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06393" w:rsidRPr="008B2CC1" w:rsidTr="00361450">
        <w:tc>
          <w:tcPr>
            <w:tcW w:w="4513" w:type="dxa"/>
            <w:tcBorders>
              <w:bottom w:val="single" w:sz="4" w:space="0" w:color="auto"/>
            </w:tcBorders>
            <w:tcMar>
              <w:bottom w:w="170" w:type="dxa"/>
            </w:tcMar>
          </w:tcPr>
          <w:p w:rsidR="00706393" w:rsidRPr="008B2CC1" w:rsidRDefault="00706393" w:rsidP="00916EE2">
            <w:bookmarkStart w:id="0" w:name="_GoBack"/>
            <w:bookmarkEnd w:id="0"/>
          </w:p>
        </w:tc>
        <w:tc>
          <w:tcPr>
            <w:tcW w:w="4337" w:type="dxa"/>
            <w:tcBorders>
              <w:bottom w:val="single" w:sz="4" w:space="0" w:color="auto"/>
            </w:tcBorders>
            <w:tcMar>
              <w:left w:w="0" w:type="dxa"/>
              <w:bottom w:w="170" w:type="dxa"/>
              <w:right w:w="0" w:type="dxa"/>
            </w:tcMar>
          </w:tcPr>
          <w:p w:rsidR="00706393" w:rsidRPr="008B2CC1" w:rsidRDefault="002F78D4" w:rsidP="00916EE2">
            <w:r>
              <w:rPr>
                <w:noProof/>
                <w:lang w:eastAsia="en-US"/>
              </w:rPr>
              <w:drawing>
                <wp:inline distT="0" distB="0" distL="0" distR="0" wp14:anchorId="35C7FA88" wp14:editId="53E30F0B">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706393" w:rsidRPr="008B2CC1" w:rsidRDefault="00706393" w:rsidP="00916EE2">
            <w:pPr>
              <w:jc w:val="right"/>
            </w:pPr>
            <w:r w:rsidRPr="00605827">
              <w:rPr>
                <w:b/>
                <w:sz w:val="40"/>
                <w:szCs w:val="40"/>
              </w:rPr>
              <w:t>E</w:t>
            </w:r>
          </w:p>
        </w:tc>
      </w:tr>
      <w:tr w:rsidR="00706393"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706393" w:rsidRPr="0090731E" w:rsidRDefault="00710CEE" w:rsidP="00916EE2">
            <w:pPr>
              <w:jc w:val="right"/>
              <w:rPr>
                <w:rFonts w:ascii="Arial Black" w:hAnsi="Arial Black"/>
                <w:caps/>
                <w:sz w:val="15"/>
              </w:rPr>
            </w:pPr>
            <w:bookmarkStart w:id="1" w:name="Code"/>
            <w:bookmarkEnd w:id="1"/>
            <w:r>
              <w:rPr>
                <w:rFonts w:ascii="Arial Black" w:hAnsi="Arial Black"/>
                <w:caps/>
                <w:sz w:val="15"/>
              </w:rPr>
              <w:t>CDIP/12</w:t>
            </w:r>
            <w:r w:rsidR="00706393">
              <w:rPr>
                <w:rFonts w:ascii="Arial Black" w:hAnsi="Arial Black"/>
                <w:caps/>
                <w:sz w:val="15"/>
              </w:rPr>
              <w:t>/</w:t>
            </w:r>
            <w:r w:rsidR="003C6E32">
              <w:rPr>
                <w:rFonts w:ascii="Arial Black" w:hAnsi="Arial Black"/>
                <w:caps/>
                <w:sz w:val="15"/>
              </w:rPr>
              <w:t>2</w:t>
            </w:r>
          </w:p>
        </w:tc>
      </w:tr>
      <w:tr w:rsidR="00706393" w:rsidRPr="001832A6" w:rsidTr="00916EE2">
        <w:trPr>
          <w:trHeight w:hRule="exact" w:val="170"/>
        </w:trPr>
        <w:tc>
          <w:tcPr>
            <w:tcW w:w="9356" w:type="dxa"/>
            <w:gridSpan w:val="3"/>
            <w:noWrap/>
            <w:tcMar>
              <w:left w:w="0" w:type="dxa"/>
              <w:right w:w="0" w:type="dxa"/>
            </w:tcMar>
            <w:vAlign w:val="bottom"/>
          </w:tcPr>
          <w:p w:rsidR="00706393" w:rsidRPr="0090731E" w:rsidRDefault="00706393" w:rsidP="00916EE2">
            <w:pPr>
              <w:jc w:val="right"/>
              <w:rPr>
                <w:rFonts w:ascii="Arial Black" w:hAnsi="Arial Black"/>
                <w:caps/>
                <w:sz w:val="15"/>
              </w:rPr>
            </w:pPr>
            <w:r w:rsidRPr="0090731E">
              <w:rPr>
                <w:rFonts w:ascii="Arial Black" w:hAnsi="Arial Black"/>
                <w:caps/>
                <w:sz w:val="15"/>
              </w:rPr>
              <w:t>ORIGINAL:</w:t>
            </w:r>
            <w:r w:rsidR="003C6E32">
              <w:rPr>
                <w:rFonts w:ascii="Arial Black" w:hAnsi="Arial Black"/>
                <w:caps/>
                <w:sz w:val="15"/>
              </w:rPr>
              <w:t xml:space="preserve">  English</w:t>
            </w:r>
            <w:r>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706393" w:rsidRPr="001832A6" w:rsidTr="00916EE2">
        <w:trPr>
          <w:trHeight w:hRule="exact" w:val="198"/>
        </w:trPr>
        <w:tc>
          <w:tcPr>
            <w:tcW w:w="9356" w:type="dxa"/>
            <w:gridSpan w:val="3"/>
            <w:tcMar>
              <w:left w:w="0" w:type="dxa"/>
              <w:right w:w="0" w:type="dxa"/>
            </w:tcMar>
            <w:vAlign w:val="bottom"/>
          </w:tcPr>
          <w:p w:rsidR="00706393" w:rsidRPr="0090731E" w:rsidRDefault="00706393" w:rsidP="00AB37F5">
            <w:pPr>
              <w:jc w:val="right"/>
              <w:rPr>
                <w:rFonts w:ascii="Arial Black" w:hAnsi="Arial Black"/>
                <w:caps/>
                <w:sz w:val="15"/>
              </w:rPr>
            </w:pPr>
            <w:r w:rsidRPr="0090731E">
              <w:rPr>
                <w:rFonts w:ascii="Arial Black" w:hAnsi="Arial Black"/>
                <w:caps/>
                <w:sz w:val="15"/>
              </w:rPr>
              <w:t>DATE:</w:t>
            </w:r>
            <w:r w:rsidR="00AB37F5">
              <w:rPr>
                <w:rFonts w:ascii="Arial Black" w:hAnsi="Arial Black"/>
                <w:caps/>
                <w:sz w:val="15"/>
              </w:rPr>
              <w:t xml:space="preserve">  sept</w:t>
            </w:r>
            <w:r w:rsidR="001064DC">
              <w:rPr>
                <w:rFonts w:ascii="Arial Black" w:hAnsi="Arial Black"/>
                <w:caps/>
                <w:sz w:val="15"/>
              </w:rPr>
              <w:t xml:space="preserve">ember </w:t>
            </w:r>
            <w:r w:rsidR="00AB37F5">
              <w:rPr>
                <w:rFonts w:ascii="Arial Black" w:hAnsi="Arial Black"/>
                <w:caps/>
                <w:sz w:val="15"/>
              </w:rPr>
              <w:t>12</w:t>
            </w:r>
            <w:r w:rsidR="003C6E32">
              <w:rPr>
                <w:rFonts w:ascii="Arial Black" w:hAnsi="Arial Black"/>
                <w:caps/>
                <w:sz w:val="15"/>
              </w:rPr>
              <w:t>, 201</w:t>
            </w:r>
            <w:r w:rsidR="001064DC">
              <w:rPr>
                <w:rFonts w:ascii="Arial Black" w:hAnsi="Arial Black"/>
                <w:caps/>
                <w:sz w:val="15"/>
              </w:rPr>
              <w:t>3</w:t>
            </w:r>
            <w:r>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706393" w:rsidRPr="008B2CC1" w:rsidRDefault="00706393" w:rsidP="008B2CC1"/>
    <w:p w:rsidR="00706393" w:rsidRPr="008B2CC1" w:rsidRDefault="00706393" w:rsidP="008B2CC1"/>
    <w:p w:rsidR="00706393" w:rsidRPr="008B2CC1" w:rsidRDefault="00706393" w:rsidP="008B2CC1"/>
    <w:p w:rsidR="00706393" w:rsidRPr="008B2CC1" w:rsidRDefault="00706393" w:rsidP="008B2CC1"/>
    <w:p w:rsidR="00706393" w:rsidRPr="008B2CC1" w:rsidRDefault="00706393" w:rsidP="008B2CC1"/>
    <w:p w:rsidR="00706393" w:rsidRPr="003845C1" w:rsidRDefault="00706393" w:rsidP="008B2CC1">
      <w:pPr>
        <w:rPr>
          <w:b/>
          <w:sz w:val="28"/>
          <w:szCs w:val="28"/>
        </w:rPr>
      </w:pPr>
      <w:r>
        <w:rPr>
          <w:b/>
          <w:sz w:val="28"/>
          <w:szCs w:val="28"/>
        </w:rPr>
        <w:t>Committee on Development and Intellectual Property (CDIP)</w:t>
      </w:r>
    </w:p>
    <w:p w:rsidR="00706393" w:rsidRDefault="00706393" w:rsidP="003845C1"/>
    <w:p w:rsidR="00706393" w:rsidRDefault="00706393" w:rsidP="003845C1"/>
    <w:p w:rsidR="00706393" w:rsidRPr="003845C1" w:rsidRDefault="000214C1" w:rsidP="008B2CC1">
      <w:pPr>
        <w:rPr>
          <w:b/>
          <w:sz w:val="24"/>
          <w:szCs w:val="24"/>
        </w:rPr>
      </w:pPr>
      <w:r>
        <w:rPr>
          <w:b/>
          <w:sz w:val="24"/>
          <w:szCs w:val="24"/>
        </w:rPr>
        <w:t>Twelf</w:t>
      </w:r>
      <w:r w:rsidR="00706393">
        <w:rPr>
          <w:b/>
          <w:sz w:val="24"/>
          <w:szCs w:val="24"/>
        </w:rPr>
        <w:t>th Session</w:t>
      </w:r>
    </w:p>
    <w:p w:rsidR="00706393" w:rsidRPr="004155BB" w:rsidRDefault="00706393" w:rsidP="00B828D9">
      <w:pPr>
        <w:rPr>
          <w:b/>
          <w:sz w:val="24"/>
          <w:szCs w:val="24"/>
        </w:rPr>
      </w:pPr>
      <w:r w:rsidRPr="004155BB">
        <w:rPr>
          <w:b/>
          <w:sz w:val="24"/>
          <w:szCs w:val="24"/>
        </w:rPr>
        <w:t xml:space="preserve">Geneva, </w:t>
      </w:r>
      <w:r w:rsidR="000214C1">
        <w:rPr>
          <w:b/>
          <w:sz w:val="24"/>
          <w:szCs w:val="24"/>
        </w:rPr>
        <w:t>November 18 to 21, 2013</w:t>
      </w:r>
    </w:p>
    <w:p w:rsidR="00706393" w:rsidRPr="008B2CC1" w:rsidRDefault="00706393" w:rsidP="008B2CC1"/>
    <w:p w:rsidR="00706393" w:rsidRPr="008B2CC1" w:rsidRDefault="00706393" w:rsidP="008B2CC1"/>
    <w:p w:rsidR="00706393" w:rsidRPr="008B2CC1" w:rsidRDefault="00706393" w:rsidP="008B2CC1"/>
    <w:p w:rsidR="00706393" w:rsidRDefault="003C6E32" w:rsidP="008B2CC1">
      <w:pPr>
        <w:rPr>
          <w:caps/>
          <w:sz w:val="24"/>
        </w:rPr>
      </w:pPr>
      <w:bookmarkStart w:id="4" w:name="TitleOfDoc"/>
      <w:bookmarkEnd w:id="4"/>
      <w:r>
        <w:rPr>
          <w:caps/>
          <w:sz w:val="24"/>
        </w:rPr>
        <w:t>progress reports</w:t>
      </w:r>
    </w:p>
    <w:p w:rsidR="003C6E32" w:rsidRPr="003845C1" w:rsidRDefault="003C6E32" w:rsidP="00621318">
      <w:pPr>
        <w:pStyle w:val="Heading4"/>
        <w:autoSpaceDE w:val="0"/>
      </w:pPr>
      <w:proofErr w:type="gramStart"/>
      <w:r>
        <w:t>prepared</w:t>
      </w:r>
      <w:proofErr w:type="gramEnd"/>
      <w:r>
        <w:t xml:space="preserve"> by the Secretariat</w:t>
      </w:r>
    </w:p>
    <w:p w:rsidR="00706393" w:rsidRPr="008B2CC1" w:rsidRDefault="00706393" w:rsidP="008B2CC1"/>
    <w:p w:rsidR="00706393" w:rsidRPr="008B2CC1" w:rsidRDefault="00706393" w:rsidP="008B2CC1">
      <w:pPr>
        <w:rPr>
          <w:i/>
        </w:rPr>
      </w:pPr>
      <w:bookmarkStart w:id="5" w:name="Prepared"/>
      <w:bookmarkEnd w:id="5"/>
    </w:p>
    <w:p w:rsidR="003C6E32" w:rsidRPr="003C6E32" w:rsidRDefault="003C6E32" w:rsidP="003C6E32">
      <w:r w:rsidRPr="003C6E32">
        <w:fldChar w:fldCharType="begin" w:fldLock="1"/>
      </w:r>
      <w:r w:rsidRPr="003C6E32">
        <w:instrText xml:space="preserve"> AUTONUM  </w:instrText>
      </w:r>
      <w:r w:rsidRPr="003C6E32">
        <w:fldChar w:fldCharType="end"/>
      </w:r>
      <w:r w:rsidRPr="003C6E32">
        <w:tab/>
        <w:t xml:space="preserve">The Annexes to this document contain: </w:t>
      </w:r>
    </w:p>
    <w:p w:rsidR="003C6E32" w:rsidRPr="003C6E32" w:rsidRDefault="003C6E32" w:rsidP="003C6E32"/>
    <w:p w:rsidR="003C6E32" w:rsidRPr="003C6E32" w:rsidRDefault="00DB28AA" w:rsidP="003C6E32">
      <w:pPr>
        <w:numPr>
          <w:ilvl w:val="0"/>
          <w:numId w:val="3"/>
        </w:numPr>
      </w:pPr>
      <w:r w:rsidRPr="00DB28AA">
        <w:t>Progress reports on the following Development Agenda projects:</w:t>
      </w:r>
      <w:r w:rsidR="003C6E32" w:rsidRPr="003C6E32">
        <w:br/>
      </w:r>
    </w:p>
    <w:p w:rsidR="00DB28AA" w:rsidRDefault="00DB28AA" w:rsidP="00DB28AA">
      <w:pPr>
        <w:pStyle w:val="onume0"/>
        <w:numPr>
          <w:ilvl w:val="1"/>
          <w:numId w:val="3"/>
        </w:numPr>
      </w:pPr>
      <w:r>
        <w:t>Specialized Databases’ Access and Support – Phase II (Annex I);</w:t>
      </w:r>
    </w:p>
    <w:p w:rsidR="00DB28AA" w:rsidRDefault="00DB28AA" w:rsidP="00DB28AA">
      <w:pPr>
        <w:pStyle w:val="onume0"/>
        <w:numPr>
          <w:ilvl w:val="1"/>
          <w:numId w:val="3"/>
        </w:numPr>
      </w:pPr>
      <w:r>
        <w:t>A Pilot Project for the Establishment of “Start-Up” National IP Academies</w:t>
      </w:r>
      <w:r w:rsidR="00F652F5">
        <w:t xml:space="preserve"> –</w:t>
      </w:r>
      <w:r>
        <w:t xml:space="preserve"> Phase II (Annex II);</w:t>
      </w:r>
    </w:p>
    <w:p w:rsidR="00DB28AA" w:rsidRDefault="00DB28AA" w:rsidP="00DB28AA">
      <w:pPr>
        <w:pStyle w:val="onume0"/>
        <w:numPr>
          <w:ilvl w:val="1"/>
          <w:numId w:val="3"/>
        </w:numPr>
      </w:pPr>
      <w:r>
        <w:t>Strengthening the Capacity of National IP Governmental and Stakeholder Institutions to Manage, Monitor and Promote Creative Industries, and to Enhance the Performance and Network of Copyright Colle</w:t>
      </w:r>
      <w:r w:rsidR="00BA204E">
        <w:t xml:space="preserve">ctive Management Organizations </w:t>
      </w:r>
      <w:r>
        <w:t xml:space="preserve">(Annex III);  </w:t>
      </w:r>
    </w:p>
    <w:p w:rsidR="00DB28AA" w:rsidRDefault="00DB28AA" w:rsidP="00DB28AA">
      <w:pPr>
        <w:pStyle w:val="onume0"/>
        <w:numPr>
          <w:ilvl w:val="1"/>
          <w:numId w:val="3"/>
        </w:numPr>
      </w:pPr>
      <w:r>
        <w:t xml:space="preserve">Project on Intellectual Property and Product Branding for Business Development in Developing Countries and Least-Developed Countries (LDCs) (Annex </w:t>
      </w:r>
      <w:r w:rsidR="008C7BE4">
        <w:t>I</w:t>
      </w:r>
      <w:r>
        <w:t>V);</w:t>
      </w:r>
    </w:p>
    <w:p w:rsidR="00DB28AA" w:rsidRDefault="00DB28AA" w:rsidP="008C7BE4">
      <w:pPr>
        <w:pStyle w:val="onume0"/>
        <w:numPr>
          <w:ilvl w:val="1"/>
          <w:numId w:val="3"/>
        </w:numPr>
      </w:pPr>
      <w:r>
        <w:t>Project on Intellectual Property and Socio-Economic Development (Annex V);</w:t>
      </w:r>
    </w:p>
    <w:p w:rsidR="00DB28AA" w:rsidRDefault="00DB28AA" w:rsidP="008C7BE4">
      <w:pPr>
        <w:pStyle w:val="onume0"/>
        <w:numPr>
          <w:ilvl w:val="1"/>
          <w:numId w:val="3"/>
        </w:numPr>
      </w:pPr>
      <w:r>
        <w:t xml:space="preserve">Project on Intellectual Property and Technology Transfer:  Common Challenges – Building  Solutions (Annex VI); </w:t>
      </w:r>
    </w:p>
    <w:p w:rsidR="0000187C" w:rsidRDefault="00DB28AA" w:rsidP="008C7BE4">
      <w:pPr>
        <w:pStyle w:val="onume0"/>
        <w:numPr>
          <w:ilvl w:val="1"/>
          <w:numId w:val="3"/>
        </w:numPr>
      </w:pPr>
      <w:r>
        <w:t>Project on Open Collaborative Projects</w:t>
      </w:r>
      <w:r w:rsidR="0000187C">
        <w:t xml:space="preserve"> and IP-Based Models (Annex </w:t>
      </w:r>
      <w:r w:rsidR="008C7BE4">
        <w:t>VII</w:t>
      </w:r>
      <w:r w:rsidR="0000187C">
        <w:t>);</w:t>
      </w:r>
    </w:p>
    <w:p w:rsidR="00DB28AA" w:rsidRDefault="00DB28AA" w:rsidP="008C7BE4">
      <w:pPr>
        <w:pStyle w:val="onume0"/>
        <w:numPr>
          <w:ilvl w:val="1"/>
          <w:numId w:val="3"/>
        </w:numPr>
      </w:pPr>
      <w:r>
        <w:t xml:space="preserve">Project on Patents and Public Domain (Annex </w:t>
      </w:r>
      <w:r w:rsidR="008C7BE4">
        <w:t>VIII</w:t>
      </w:r>
      <w:r>
        <w:t>)</w:t>
      </w:r>
      <w:r w:rsidR="0000187C">
        <w:t>;</w:t>
      </w:r>
    </w:p>
    <w:p w:rsidR="00DB28AA" w:rsidRDefault="00DB28AA" w:rsidP="00DB28AA">
      <w:pPr>
        <w:pStyle w:val="onume0"/>
        <w:numPr>
          <w:ilvl w:val="1"/>
          <w:numId w:val="3"/>
        </w:numPr>
      </w:pPr>
      <w:r>
        <w:t xml:space="preserve">Project on Enhancing South-South Cooperation on IP and Development Among Developing Countries and Least Developed Countries (Annex </w:t>
      </w:r>
      <w:r w:rsidR="008C7BE4">
        <w:t>IX</w:t>
      </w:r>
      <w:r>
        <w:t>)</w:t>
      </w:r>
      <w:r w:rsidR="0000187C">
        <w:t>;</w:t>
      </w:r>
    </w:p>
    <w:p w:rsidR="00DB28AA" w:rsidRDefault="00DB28AA" w:rsidP="008C7BE4">
      <w:pPr>
        <w:pStyle w:val="onume0"/>
        <w:numPr>
          <w:ilvl w:val="1"/>
          <w:numId w:val="3"/>
        </w:numPr>
      </w:pPr>
      <w:r>
        <w:lastRenderedPageBreak/>
        <w:t>Project on IP and Brain Drain (Annex X)</w:t>
      </w:r>
      <w:r w:rsidR="0000187C">
        <w:t xml:space="preserve">;  </w:t>
      </w:r>
    </w:p>
    <w:p w:rsidR="007068E1" w:rsidRDefault="00DB28AA" w:rsidP="008C7BE4">
      <w:pPr>
        <w:pStyle w:val="onume0"/>
        <w:numPr>
          <w:ilvl w:val="1"/>
          <w:numId w:val="3"/>
        </w:numPr>
      </w:pPr>
      <w:r>
        <w:t>Project on IP and the Informal Economy (Annex XI)</w:t>
      </w:r>
      <w:r w:rsidR="00142F34">
        <w:t>;</w:t>
      </w:r>
    </w:p>
    <w:p w:rsidR="007068E1" w:rsidRDefault="007068E1" w:rsidP="007068E1">
      <w:pPr>
        <w:pStyle w:val="onume0"/>
        <w:numPr>
          <w:ilvl w:val="1"/>
          <w:numId w:val="3"/>
        </w:numPr>
      </w:pPr>
      <w:r w:rsidRPr="007068E1">
        <w:t>Strengthening and Development of the Audiovisual Sector in Burkina Faso and Certain African Countries</w:t>
      </w:r>
      <w:r w:rsidR="00142F34">
        <w:t>; and</w:t>
      </w:r>
      <w:r w:rsidR="00A409DF">
        <w:t xml:space="preserve"> certain African Countries</w:t>
      </w:r>
      <w:r w:rsidR="00232A9C">
        <w:t xml:space="preserve"> (Annex XII);  and </w:t>
      </w:r>
    </w:p>
    <w:p w:rsidR="00DF08F2" w:rsidRPr="003C6E32" w:rsidRDefault="007068E1" w:rsidP="007068E1">
      <w:pPr>
        <w:pStyle w:val="onume0"/>
        <w:numPr>
          <w:ilvl w:val="1"/>
          <w:numId w:val="3"/>
        </w:numPr>
      </w:pPr>
      <w:r>
        <w:t xml:space="preserve">Project on </w:t>
      </w:r>
      <w:r w:rsidRPr="007068E1">
        <w:t>Developing Tools for Access to Patent information – Phase II</w:t>
      </w:r>
      <w:r w:rsidR="00232A9C">
        <w:t xml:space="preserve"> (Annex XII</w:t>
      </w:r>
      <w:r w:rsidR="00603002">
        <w:t>I</w:t>
      </w:r>
      <w:r w:rsidR="00232A9C">
        <w:t>)</w:t>
      </w:r>
      <w:r w:rsidR="00AE17E8">
        <w:t>.</w:t>
      </w:r>
    </w:p>
    <w:p w:rsidR="003C6E32" w:rsidRPr="003C6E32" w:rsidRDefault="00DB28AA" w:rsidP="00DF08F2">
      <w:pPr>
        <w:numPr>
          <w:ilvl w:val="0"/>
          <w:numId w:val="3"/>
        </w:numPr>
        <w:autoSpaceDE w:val="0"/>
      </w:pPr>
      <w:r>
        <w:t>A progress report for the period from July 201</w:t>
      </w:r>
      <w:r w:rsidR="00DF08F2">
        <w:t>2</w:t>
      </w:r>
      <w:r>
        <w:t xml:space="preserve"> to June 201</w:t>
      </w:r>
      <w:r w:rsidR="00DF08F2">
        <w:t>3</w:t>
      </w:r>
      <w:r w:rsidR="00F652F5">
        <w:t>,</w:t>
      </w:r>
      <w:r>
        <w:t xml:space="preserve"> on recommendations for immediate implementation (the 19 Recommendations). </w:t>
      </w:r>
      <w:r w:rsidR="0000187C">
        <w:t xml:space="preserve"> </w:t>
      </w:r>
      <w:r w:rsidR="00F652F5">
        <w:t>As in the past, t</w:t>
      </w:r>
      <w:r>
        <w:t>he report focuses on the strategies adopted to implement each recommendation, and highl</w:t>
      </w:r>
      <w:r w:rsidR="006A1F30">
        <w:t>ights the main</w:t>
      </w:r>
      <w:r>
        <w:t xml:space="preserve"> achievements.  The list of activities with other related information is contained in the Technical Assistance Databases (IP-TAD) which can be consulted at: </w:t>
      </w:r>
      <w:r w:rsidR="00621318">
        <w:rPr>
          <w:rFonts w:ascii="ZWAdobeF" w:hAnsi="ZWAdobeF" w:cs="ZWAdobeF"/>
          <w:sz w:val="2"/>
          <w:szCs w:val="2"/>
        </w:rPr>
        <w:t>H</w:t>
      </w:r>
      <w:hyperlink r:id="rId10" w:tooltip="http://www.wipo.int/tad" w:history="1">
        <w:r>
          <w:rPr>
            <w:rStyle w:val="Hyperlink"/>
          </w:rPr>
          <w:t>http://www.wipo.int/tad</w:t>
        </w:r>
      </w:hyperlink>
      <w:r w:rsidR="002D23C8" w:rsidRPr="002D23C8">
        <w:rPr>
          <w:rStyle w:val="Hyperlink"/>
          <w:color w:val="auto"/>
          <w:u w:val="none"/>
        </w:rPr>
        <w:t>.</w:t>
      </w:r>
    </w:p>
    <w:p w:rsidR="003C6E32" w:rsidRPr="003C6E32" w:rsidRDefault="003C6E32" w:rsidP="003C6E32"/>
    <w:p w:rsidR="003C6E32" w:rsidRPr="00DB28AA" w:rsidRDefault="00DB28AA" w:rsidP="00A1397F">
      <w:pPr>
        <w:pStyle w:val="Endofdocument-Annex"/>
        <w:tabs>
          <w:tab w:val="left" w:pos="567"/>
        </w:tabs>
        <w:ind w:left="5670"/>
        <w:rPr>
          <w:i/>
          <w:iCs/>
        </w:rPr>
      </w:pPr>
      <w:r>
        <w:rPr>
          <w:i/>
          <w:iCs/>
        </w:rPr>
        <w:fldChar w:fldCharType="begin" w:fldLock="1"/>
      </w:r>
      <w:r>
        <w:rPr>
          <w:i/>
          <w:iCs/>
        </w:rPr>
        <w:instrText xml:space="preserve"> AUTONUM  </w:instrText>
      </w:r>
      <w:r>
        <w:rPr>
          <w:i/>
          <w:iCs/>
        </w:rPr>
        <w:fldChar w:fldCharType="end"/>
      </w:r>
      <w:r>
        <w:rPr>
          <w:i/>
          <w:iCs/>
        </w:rPr>
        <w:tab/>
      </w:r>
      <w:r w:rsidRPr="00DB28AA">
        <w:rPr>
          <w:i/>
          <w:iCs/>
        </w:rPr>
        <w:t>The Committee is invited to take note of the information contained in the Annexes to this document.</w:t>
      </w:r>
    </w:p>
    <w:p w:rsidR="003C6E32" w:rsidRPr="003C6E32" w:rsidRDefault="003C6E32" w:rsidP="003C6E32"/>
    <w:p w:rsidR="003C6E32" w:rsidRDefault="003C6E32" w:rsidP="003C6E32"/>
    <w:p w:rsidR="00A1397F" w:rsidRPr="003C6E32" w:rsidRDefault="00A1397F" w:rsidP="003C6E32"/>
    <w:p w:rsidR="00AD249E" w:rsidRDefault="003C6E32" w:rsidP="003B0948">
      <w:pPr>
        <w:pStyle w:val="Endofdocument-Annex"/>
        <w:tabs>
          <w:tab w:val="left" w:pos="5580"/>
          <w:tab w:val="left" w:pos="5670"/>
        </w:tabs>
        <w:ind w:left="5670"/>
        <w:sectPr w:rsidR="00AD249E" w:rsidSect="005A5D8A">
          <w:headerReference w:type="default" r:id="rId11"/>
          <w:endnotePr>
            <w:numFmt w:val="decimal"/>
          </w:endnotePr>
          <w:pgSz w:w="11907" w:h="16840" w:code="9"/>
          <w:pgMar w:top="567" w:right="1134" w:bottom="1418" w:left="1418" w:header="510" w:footer="1021" w:gutter="0"/>
          <w:cols w:space="720"/>
          <w:titlePg/>
          <w:docGrid w:linePitch="299"/>
        </w:sectPr>
      </w:pPr>
      <w:r w:rsidRPr="003C6E32">
        <w:t>[Annexes follow]</w:t>
      </w:r>
    </w:p>
    <w:tbl>
      <w:tblPr>
        <w:tblW w:w="504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7724"/>
      </w:tblGrid>
      <w:tr w:rsidR="00710CEE" w:rsidTr="002B2B68">
        <w:trPr>
          <w:trHeight w:val="43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10CEE" w:rsidRDefault="00710CEE">
            <w:pPr>
              <w:keepNext/>
              <w:spacing w:before="240" w:after="60"/>
              <w:outlineLvl w:val="1"/>
              <w:rPr>
                <w:caps/>
                <w:szCs w:val="22"/>
              </w:rPr>
            </w:pPr>
            <w:r>
              <w:rPr>
                <w:caps/>
              </w:rPr>
              <w:lastRenderedPageBreak/>
              <w:t>PROJECT SUMMARY</w:t>
            </w:r>
          </w:p>
        </w:tc>
      </w:tr>
      <w:tr w:rsidR="00710CEE" w:rsidTr="002B2B68">
        <w:trPr>
          <w:trHeight w:val="496"/>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Project Code</w:t>
            </w:r>
          </w:p>
        </w:tc>
        <w:tc>
          <w:tcPr>
            <w:tcW w:w="3996" w:type="pct"/>
            <w:tcBorders>
              <w:top w:val="single" w:sz="4" w:space="0" w:color="auto"/>
              <w:left w:val="single" w:sz="4" w:space="0" w:color="auto"/>
              <w:bottom w:val="single" w:sz="4" w:space="0" w:color="auto"/>
              <w:right w:val="single" w:sz="4" w:space="0" w:color="auto"/>
            </w:tcBorders>
            <w:vAlign w:val="center"/>
          </w:tcPr>
          <w:p w:rsidR="00710CEE" w:rsidRDefault="00710CEE">
            <w:pPr>
              <w:rPr>
                <w:rFonts w:cs="Calibri"/>
                <w:szCs w:val="22"/>
              </w:rPr>
            </w:pPr>
          </w:p>
          <w:p w:rsidR="00710CEE" w:rsidRDefault="00710CEE">
            <w:r>
              <w:t>DA_08_02</w:t>
            </w:r>
          </w:p>
          <w:p w:rsidR="00710CEE" w:rsidRDefault="00710CEE">
            <w:pPr>
              <w:rPr>
                <w:szCs w:val="22"/>
              </w:rPr>
            </w:pPr>
          </w:p>
        </w:tc>
      </w:tr>
      <w:tr w:rsidR="00710CEE" w:rsidTr="002B2B68">
        <w:trPr>
          <w:trHeight w:val="404"/>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Title</w:t>
            </w:r>
          </w:p>
        </w:tc>
        <w:tc>
          <w:tcPr>
            <w:tcW w:w="3996" w:type="pct"/>
            <w:tcBorders>
              <w:top w:val="single" w:sz="4" w:space="0" w:color="auto"/>
              <w:left w:val="single" w:sz="4" w:space="0" w:color="auto"/>
              <w:bottom w:val="single" w:sz="4" w:space="0" w:color="auto"/>
              <w:right w:val="single" w:sz="4" w:space="0" w:color="auto"/>
            </w:tcBorders>
            <w:vAlign w:val="center"/>
          </w:tcPr>
          <w:p w:rsidR="00710CEE" w:rsidRDefault="00710CEE">
            <w:pPr>
              <w:rPr>
                <w:rFonts w:cs="Calibri"/>
                <w:szCs w:val="22"/>
              </w:rPr>
            </w:pPr>
          </w:p>
          <w:p w:rsidR="00710CEE" w:rsidRDefault="00710CEE">
            <w:r>
              <w:t>Specialized Databases’ Access and Support – Phase II</w:t>
            </w:r>
          </w:p>
          <w:p w:rsidR="00710CEE" w:rsidRDefault="00710CEE">
            <w:pPr>
              <w:rPr>
                <w:rFonts w:cs="Calibri"/>
                <w:szCs w:val="22"/>
              </w:rPr>
            </w:pPr>
          </w:p>
        </w:tc>
      </w:tr>
      <w:tr w:rsidR="00710CEE" w:rsidTr="002B2B68">
        <w:tc>
          <w:tcPr>
            <w:tcW w:w="1004" w:type="pct"/>
            <w:tcBorders>
              <w:top w:val="single" w:sz="4" w:space="0" w:color="auto"/>
              <w:left w:val="single" w:sz="4" w:space="0" w:color="auto"/>
              <w:bottom w:val="single" w:sz="4" w:space="0" w:color="auto"/>
              <w:right w:val="single" w:sz="4" w:space="0" w:color="auto"/>
            </w:tcBorders>
          </w:tcPr>
          <w:p w:rsidR="00710CEE" w:rsidRDefault="00710CEE">
            <w:pPr>
              <w:keepNext/>
              <w:spacing w:before="240" w:after="60"/>
              <w:outlineLvl w:val="2"/>
              <w:rPr>
                <w:szCs w:val="22"/>
                <w:u w:val="single"/>
              </w:rPr>
            </w:pPr>
            <w:r>
              <w:rPr>
                <w:u w:val="single"/>
              </w:rPr>
              <w:t>Development Agenda Recommendation</w:t>
            </w:r>
          </w:p>
          <w:p w:rsidR="00710CEE" w:rsidRDefault="00710CEE">
            <w:pPr>
              <w:rPr>
                <w:rFonts w:cs="Calibri"/>
                <w:szCs w:val="22"/>
              </w:rPr>
            </w:pP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r>
              <w:rPr>
                <w:i/>
                <w:iCs/>
              </w:rPr>
              <w:t>Recommendation 8:</w:t>
            </w:r>
            <w:r>
              <w:t xml:space="preserve">  Request WIPO to develop agreements with research institutions and with private enterprises with a view to facilitating the national offices of developing countries, especially </w:t>
            </w:r>
            <w:r w:rsidR="003A5E7C">
              <w:t>Least Developed Countries (</w:t>
            </w:r>
            <w:r>
              <w:t>LDCs</w:t>
            </w:r>
            <w:r w:rsidR="003A5E7C">
              <w:t>)</w:t>
            </w:r>
            <w:r>
              <w:t>, as well as their regional and sub-regional IP organizations to access specialized databases for the purposes of patent searches.</w:t>
            </w:r>
          </w:p>
          <w:p w:rsidR="00710CEE" w:rsidRDefault="00710CEE">
            <w:pPr>
              <w:rPr>
                <w:rFonts w:cs="Calibri"/>
                <w:szCs w:val="22"/>
              </w:rPr>
            </w:pPr>
          </w:p>
        </w:tc>
      </w:tr>
      <w:tr w:rsidR="00710CEE" w:rsidRPr="00004029" w:rsidTr="002B2B68">
        <w:tc>
          <w:tcPr>
            <w:tcW w:w="1004" w:type="pct"/>
            <w:tcBorders>
              <w:top w:val="single" w:sz="4" w:space="0" w:color="auto"/>
              <w:left w:val="single" w:sz="4" w:space="0" w:color="auto"/>
              <w:bottom w:val="single" w:sz="4" w:space="0" w:color="auto"/>
              <w:right w:val="single" w:sz="4" w:space="0" w:color="auto"/>
            </w:tcBorders>
          </w:tcPr>
          <w:p w:rsidR="00710CEE" w:rsidRDefault="00710CEE">
            <w:pPr>
              <w:keepNext/>
              <w:spacing w:before="240" w:after="60"/>
              <w:outlineLvl w:val="2"/>
              <w:rPr>
                <w:szCs w:val="22"/>
                <w:u w:val="single"/>
              </w:rPr>
            </w:pPr>
            <w:r>
              <w:rPr>
                <w:u w:val="single"/>
              </w:rPr>
              <w:t>Project Budget</w:t>
            </w:r>
          </w:p>
          <w:p w:rsidR="00710CEE" w:rsidRDefault="00710CEE">
            <w:pPr>
              <w:rPr>
                <w:rFonts w:cs="Calibri"/>
                <w:szCs w:val="22"/>
              </w:rPr>
            </w:pP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lang w:val="fr-FR"/>
              </w:rPr>
            </w:pPr>
          </w:p>
          <w:p w:rsidR="00710CEE" w:rsidRDefault="00710CEE">
            <w:pPr>
              <w:rPr>
                <w:lang w:val="fr-FR"/>
              </w:rPr>
            </w:pPr>
            <w:r>
              <w:rPr>
                <w:lang w:val="fr-FR"/>
              </w:rPr>
              <w:t xml:space="preserve">Non-personnel </w:t>
            </w:r>
            <w:proofErr w:type="spellStart"/>
            <w:r>
              <w:rPr>
                <w:lang w:val="fr-FR"/>
              </w:rPr>
              <w:t>resources</w:t>
            </w:r>
            <w:proofErr w:type="spellEnd"/>
            <w:proofErr w:type="gramStart"/>
            <w:r w:rsidR="008E6760">
              <w:rPr>
                <w:lang w:val="fr-FR"/>
              </w:rPr>
              <w:t xml:space="preserve">: </w:t>
            </w:r>
            <w:r w:rsidR="005A458E">
              <w:rPr>
                <w:lang w:val="fr-FR"/>
              </w:rPr>
              <w:t xml:space="preserve"> </w:t>
            </w:r>
            <w:r w:rsidR="008E6760">
              <w:rPr>
                <w:lang w:val="fr-FR"/>
              </w:rPr>
              <w:t>600,000</w:t>
            </w:r>
            <w:proofErr w:type="gramEnd"/>
            <w:r>
              <w:rPr>
                <w:lang w:val="fr-FR"/>
              </w:rPr>
              <w:t xml:space="preserve"> </w:t>
            </w:r>
            <w:proofErr w:type="spellStart"/>
            <w:r>
              <w:rPr>
                <w:lang w:val="fr-FR"/>
              </w:rPr>
              <w:t>Swiss</w:t>
            </w:r>
            <w:proofErr w:type="spellEnd"/>
            <w:r>
              <w:rPr>
                <w:lang w:val="fr-FR"/>
              </w:rPr>
              <w:t xml:space="preserve"> francs</w:t>
            </w:r>
          </w:p>
          <w:p w:rsidR="00710CEE" w:rsidRDefault="00710CEE">
            <w:pPr>
              <w:rPr>
                <w:lang w:val="fr-FR"/>
              </w:rPr>
            </w:pPr>
          </w:p>
          <w:p w:rsidR="00710CEE" w:rsidRDefault="00710CEE">
            <w:pPr>
              <w:rPr>
                <w:lang w:val="fr-FR"/>
              </w:rPr>
            </w:pPr>
            <w:r>
              <w:rPr>
                <w:lang w:val="fr-FR"/>
              </w:rPr>
              <w:t xml:space="preserve">Personnel </w:t>
            </w:r>
            <w:proofErr w:type="spellStart"/>
            <w:r>
              <w:rPr>
                <w:lang w:val="fr-FR"/>
              </w:rPr>
              <w:t>resources</w:t>
            </w:r>
            <w:proofErr w:type="spellEnd"/>
            <w:proofErr w:type="gramStart"/>
            <w:r w:rsidR="008E6760">
              <w:rPr>
                <w:lang w:val="fr-FR"/>
              </w:rPr>
              <w:t xml:space="preserve">: </w:t>
            </w:r>
            <w:r w:rsidR="005A458E">
              <w:rPr>
                <w:lang w:val="fr-FR"/>
              </w:rPr>
              <w:t xml:space="preserve"> </w:t>
            </w:r>
            <w:r w:rsidR="008E6760">
              <w:rPr>
                <w:lang w:val="fr-FR"/>
              </w:rPr>
              <w:t>1</w:t>
            </w:r>
            <w:proofErr w:type="gramEnd"/>
            <w:r w:rsidR="008E6760">
              <w:rPr>
                <w:lang w:val="fr-FR"/>
              </w:rPr>
              <w:t>, 006,400</w:t>
            </w:r>
            <w:r>
              <w:rPr>
                <w:lang w:val="fr-FR"/>
              </w:rPr>
              <w:t xml:space="preserve"> </w:t>
            </w:r>
            <w:proofErr w:type="spellStart"/>
            <w:r>
              <w:rPr>
                <w:lang w:val="fr-FR"/>
              </w:rPr>
              <w:t>Swiss</w:t>
            </w:r>
            <w:proofErr w:type="spellEnd"/>
            <w:r>
              <w:rPr>
                <w:lang w:val="fr-FR"/>
              </w:rPr>
              <w:t xml:space="preserve"> francs</w:t>
            </w:r>
          </w:p>
          <w:p w:rsidR="00710CEE" w:rsidRDefault="00710CEE">
            <w:pPr>
              <w:rPr>
                <w:szCs w:val="22"/>
                <w:lang w:val="fr-FR"/>
              </w:rPr>
            </w:pPr>
          </w:p>
        </w:tc>
      </w:tr>
      <w:tr w:rsidR="00710CEE" w:rsidTr="002B2B68">
        <w:tc>
          <w:tcPr>
            <w:tcW w:w="1004" w:type="pct"/>
            <w:tcBorders>
              <w:top w:val="single" w:sz="4" w:space="0" w:color="auto"/>
              <w:left w:val="single" w:sz="4" w:space="0" w:color="auto"/>
              <w:bottom w:val="single" w:sz="4" w:space="0" w:color="auto"/>
              <w:right w:val="single" w:sz="4" w:space="0" w:color="auto"/>
            </w:tcBorders>
          </w:tcPr>
          <w:p w:rsidR="00710CEE" w:rsidRDefault="00710CEE">
            <w:pPr>
              <w:keepNext/>
              <w:spacing w:before="240" w:after="60"/>
              <w:outlineLvl w:val="2"/>
              <w:rPr>
                <w:szCs w:val="22"/>
                <w:u w:val="single"/>
              </w:rPr>
            </w:pPr>
            <w:r>
              <w:rPr>
                <w:u w:val="single"/>
              </w:rPr>
              <w:t>Project Start Date</w:t>
            </w:r>
          </w:p>
          <w:p w:rsidR="00710CEE" w:rsidRDefault="00710CEE">
            <w:pPr>
              <w:rPr>
                <w:rFonts w:cs="Calibri"/>
                <w:szCs w:val="22"/>
              </w:rPr>
            </w:pP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pPr>
              <w:rPr>
                <w:szCs w:val="22"/>
              </w:rPr>
            </w:pPr>
            <w:r>
              <w:t>May 2012</w:t>
            </w:r>
          </w:p>
        </w:tc>
      </w:tr>
      <w:tr w:rsidR="00710CEE" w:rsidTr="002B2B68">
        <w:tc>
          <w:tcPr>
            <w:tcW w:w="1004" w:type="pct"/>
            <w:tcBorders>
              <w:top w:val="single" w:sz="4" w:space="0" w:color="auto"/>
              <w:left w:val="single" w:sz="4" w:space="0" w:color="auto"/>
              <w:bottom w:val="single" w:sz="4" w:space="0" w:color="auto"/>
              <w:right w:val="single" w:sz="4" w:space="0" w:color="auto"/>
            </w:tcBorders>
          </w:tcPr>
          <w:p w:rsidR="00710CEE" w:rsidRDefault="00710CEE">
            <w:pPr>
              <w:keepNext/>
              <w:spacing w:before="240" w:after="60"/>
              <w:outlineLvl w:val="2"/>
              <w:rPr>
                <w:szCs w:val="22"/>
                <w:u w:val="single"/>
              </w:rPr>
            </w:pPr>
            <w:r>
              <w:rPr>
                <w:u w:val="single"/>
              </w:rPr>
              <w:t>Project Duration</w:t>
            </w:r>
          </w:p>
          <w:p w:rsidR="00710CEE" w:rsidRDefault="00710CEE">
            <w:pPr>
              <w:rPr>
                <w:rFonts w:cs="Calibri"/>
                <w:szCs w:val="22"/>
              </w:rPr>
            </w:pP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pPr>
              <w:rPr>
                <w:szCs w:val="22"/>
              </w:rPr>
            </w:pPr>
            <w:r>
              <w:t>20 months</w:t>
            </w:r>
          </w:p>
        </w:tc>
      </w:tr>
      <w:tr w:rsidR="00710CEE" w:rsidTr="002B2B68">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Key WIPO Sectors Involved and Links to WIPO Programs</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r>
              <w:t>Global Infrastructure Sector in cooperation with the Innovation and Technology Sector and the Development Sector</w:t>
            </w:r>
          </w:p>
          <w:p w:rsidR="00710CEE" w:rsidRDefault="00710CEE"/>
          <w:p w:rsidR="00710CEE" w:rsidRDefault="00710CEE">
            <w:r>
              <w:t>Links to WIPO Programs 1, 8, 9, 10, 11 and 14.</w:t>
            </w:r>
          </w:p>
          <w:p w:rsidR="00710CEE" w:rsidRDefault="00710CEE">
            <w:pPr>
              <w:rPr>
                <w:szCs w:val="22"/>
              </w:rPr>
            </w:pPr>
          </w:p>
        </w:tc>
      </w:tr>
      <w:tr w:rsidR="00710CEE" w:rsidTr="002B2B68">
        <w:trPr>
          <w:trHeight w:val="1235"/>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Brief Description of Project</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r>
              <w:t>The project aims to stimulate innovation and economic growth by facilitating access to technology information in least developed and developing countries and by strengthening countries’ capacity to effectively exploit this information.  Under this project, WIPO supports the establishment and development of Technology and Innovation Support Centers (TISCs) and associated networks on the national, regional, and international levels.</w:t>
            </w:r>
          </w:p>
          <w:p w:rsidR="00710CEE" w:rsidRDefault="00710CEE"/>
          <w:p w:rsidR="00710CEE" w:rsidRDefault="00710CEE">
            <w:r>
              <w:t>The principal objective of Phase II of the project will be to ensure the long-term sustainability of TISCs and their ability to provide appropriate, high-quality technology and innovation support services.</w:t>
            </w:r>
          </w:p>
          <w:p w:rsidR="00710CEE" w:rsidRDefault="00710CEE"/>
          <w:p w:rsidR="00710CEE" w:rsidRDefault="00710CEE">
            <w:r>
              <w:t>The objective will be met by:</w:t>
            </w:r>
          </w:p>
          <w:p w:rsidR="00710CEE" w:rsidRDefault="00710CEE"/>
          <w:p w:rsidR="00710CEE" w:rsidRDefault="00710CEE" w:rsidP="00226E7C">
            <w:pPr>
              <w:numPr>
                <w:ilvl w:val="0"/>
                <w:numId w:val="18"/>
              </w:numPr>
              <w:ind w:left="581" w:hanging="14"/>
            </w:pPr>
            <w:r>
              <w:t>Sustaining the successful training program implemented for the development of TISCs, including on-site training and distance learning courses;</w:t>
            </w:r>
          </w:p>
          <w:p w:rsidR="00710CEE" w:rsidRDefault="00710CEE">
            <w:pPr>
              <w:ind w:left="581" w:hanging="14"/>
              <w:rPr>
                <w:rFonts w:cs="Calibri"/>
              </w:rPr>
            </w:pPr>
          </w:p>
          <w:p w:rsidR="00710CEE" w:rsidRDefault="00710CEE" w:rsidP="00226E7C">
            <w:pPr>
              <w:numPr>
                <w:ilvl w:val="0"/>
                <w:numId w:val="18"/>
              </w:numPr>
              <w:ind w:left="581" w:hanging="14"/>
            </w:pPr>
            <w:r>
              <w:t xml:space="preserve">Enhancing the usage and further developing access to specialized patent and non-patent databases through the </w:t>
            </w:r>
            <w:r w:rsidR="003A5E7C">
              <w:t>Access to Specialized Patent Information (</w:t>
            </w:r>
            <w:r>
              <w:t>ASPI</w:t>
            </w:r>
            <w:r w:rsidR="003A5E7C">
              <w:t>)</w:t>
            </w:r>
            <w:r>
              <w:t xml:space="preserve"> and A</w:t>
            </w:r>
            <w:r w:rsidR="003A5E7C">
              <w:t xml:space="preserve">ccess to Research for </w:t>
            </w:r>
            <w:r w:rsidR="003A5E7C">
              <w:lastRenderedPageBreak/>
              <w:t>Development and Innovation (ARDI</w:t>
            </w:r>
            <w:r>
              <w:t>) programs;  and</w:t>
            </w:r>
          </w:p>
          <w:p w:rsidR="00710CEE" w:rsidRDefault="00710CEE">
            <w:pPr>
              <w:ind w:left="581" w:hanging="14"/>
              <w:rPr>
                <w:rFonts w:cs="Calibri"/>
              </w:rPr>
            </w:pPr>
          </w:p>
          <w:p w:rsidR="00710CEE" w:rsidRDefault="00710CEE" w:rsidP="00226E7C">
            <w:pPr>
              <w:numPr>
                <w:ilvl w:val="0"/>
                <w:numId w:val="18"/>
              </w:numPr>
              <w:ind w:left="581" w:hanging="14"/>
            </w:pPr>
            <w:r>
              <w:t>Establishing a new TISC knowledge management platform to facilitate exchange between TISCs at the national, regional, and international levels, provide complementary training to TISCs, and disseminate information materials to TISCs and the public.</w:t>
            </w:r>
          </w:p>
          <w:p w:rsidR="00710CEE" w:rsidRDefault="00710CEE">
            <w:pPr>
              <w:rPr>
                <w:rFonts w:cs="Calibri"/>
              </w:rPr>
            </w:pPr>
          </w:p>
          <w:p w:rsidR="00710CEE" w:rsidRDefault="00710CEE">
            <w:r>
              <w:t>A secondary objective of the project is to continue the initial training of Phase</w:t>
            </w:r>
            <w:proofErr w:type="gramStart"/>
            <w:r w:rsidR="00EB686A">
              <w:t> </w:t>
            </w:r>
            <w:r>
              <w:t xml:space="preserve"> I</w:t>
            </w:r>
            <w:proofErr w:type="gramEnd"/>
            <w:r>
              <w:t xml:space="preserve"> for the many countries, which have already signed or have committed to sign Service Level Agreements to establish TISC national networks, but which have not yet received such training.</w:t>
            </w:r>
          </w:p>
          <w:p w:rsidR="00710CEE" w:rsidRDefault="00710CEE">
            <w:pPr>
              <w:rPr>
                <w:szCs w:val="22"/>
              </w:rPr>
            </w:pPr>
          </w:p>
        </w:tc>
      </w:tr>
      <w:tr w:rsidR="00710CEE" w:rsidRPr="00004029" w:rsidTr="002B2B68">
        <w:trPr>
          <w:trHeight w:val="484"/>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lastRenderedPageBreak/>
              <w:t>Project Manager</w:t>
            </w:r>
          </w:p>
        </w:tc>
        <w:tc>
          <w:tcPr>
            <w:tcW w:w="3996" w:type="pct"/>
            <w:tcBorders>
              <w:top w:val="single" w:sz="4" w:space="0" w:color="auto"/>
              <w:left w:val="single" w:sz="4" w:space="0" w:color="auto"/>
              <w:bottom w:val="single" w:sz="4" w:space="0" w:color="auto"/>
              <w:right w:val="single" w:sz="4" w:space="0" w:color="auto"/>
            </w:tcBorders>
            <w:vAlign w:val="center"/>
          </w:tcPr>
          <w:p w:rsidR="00710CEE" w:rsidRDefault="00710CEE">
            <w:pPr>
              <w:rPr>
                <w:rFonts w:cs="Calibri"/>
                <w:szCs w:val="22"/>
                <w:lang w:val="es-ES"/>
              </w:rPr>
            </w:pPr>
          </w:p>
          <w:p w:rsidR="00710CEE" w:rsidRDefault="00710CEE">
            <w:pPr>
              <w:rPr>
                <w:lang w:val="es-ES"/>
              </w:rPr>
            </w:pPr>
            <w:proofErr w:type="spellStart"/>
            <w:r>
              <w:rPr>
                <w:lang w:val="es-ES"/>
              </w:rPr>
              <w:t>Messrs</w:t>
            </w:r>
            <w:proofErr w:type="spellEnd"/>
            <w:r>
              <w:rPr>
                <w:lang w:val="es-ES"/>
              </w:rPr>
              <w:t>. Alejandro Roca Campaña and Andrew Czajkowski</w:t>
            </w:r>
          </w:p>
          <w:p w:rsidR="00710CEE" w:rsidRDefault="00710CEE">
            <w:pPr>
              <w:rPr>
                <w:szCs w:val="22"/>
                <w:lang w:val="es-ES"/>
              </w:rPr>
            </w:pPr>
          </w:p>
        </w:tc>
      </w:tr>
      <w:tr w:rsidR="00710CEE" w:rsidTr="002B2B68">
        <w:trPr>
          <w:trHeight w:val="1165"/>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rFonts w:cs="Calibri"/>
                <w:szCs w:val="22"/>
                <w:u w:val="single"/>
              </w:rPr>
            </w:pPr>
            <w:r>
              <w:rPr>
                <w:u w:val="single"/>
              </w:rPr>
              <w:t>Links to Expected Results in the Program and Budget 2012/13</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pPr>
              <w:rPr>
                <w:i/>
                <w:iCs/>
              </w:rPr>
            </w:pPr>
            <w:r>
              <w:rPr>
                <w:i/>
                <w:iCs/>
              </w:rPr>
              <w:t xml:space="preserve">Expected Result  IV.2 </w:t>
            </w:r>
          </w:p>
          <w:p w:rsidR="00710CEE" w:rsidRDefault="00710CEE">
            <w:r>
              <w:t>Enhanced access to, and use of, IP information and knowledge by IP</w:t>
            </w:r>
            <w:r w:rsidR="005A458E">
              <w:t> </w:t>
            </w:r>
            <w:r>
              <w:t>institutions and the public to promote innovation and increased access to protected creative works and creative works in the public domain.</w:t>
            </w:r>
          </w:p>
          <w:p w:rsidR="00710CEE" w:rsidRDefault="00710CEE">
            <w:pPr>
              <w:rPr>
                <w:rFonts w:cs="Calibri"/>
                <w:szCs w:val="22"/>
              </w:rPr>
            </w:pPr>
          </w:p>
        </w:tc>
      </w:tr>
      <w:tr w:rsidR="00710CEE" w:rsidTr="002B2B68">
        <w:trPr>
          <w:trHeight w:val="1833"/>
        </w:trPr>
        <w:tc>
          <w:tcPr>
            <w:tcW w:w="1004" w:type="pct"/>
            <w:tcBorders>
              <w:top w:val="single" w:sz="4" w:space="0" w:color="auto"/>
              <w:left w:val="single" w:sz="4" w:space="0" w:color="auto"/>
              <w:bottom w:val="single" w:sz="4" w:space="0" w:color="auto"/>
              <w:right w:val="single" w:sz="4" w:space="0" w:color="auto"/>
            </w:tcBorders>
          </w:tcPr>
          <w:p w:rsidR="00710CEE" w:rsidRDefault="00710CEE">
            <w:pPr>
              <w:keepNext/>
              <w:spacing w:before="240" w:after="60"/>
              <w:outlineLvl w:val="2"/>
              <w:rPr>
                <w:szCs w:val="22"/>
                <w:u w:val="single"/>
              </w:rPr>
            </w:pPr>
            <w:r>
              <w:rPr>
                <w:u w:val="single"/>
              </w:rPr>
              <w:t>Progress in Project Implementation</w:t>
            </w:r>
          </w:p>
          <w:p w:rsidR="00710CEE" w:rsidRDefault="00710CEE">
            <w:pPr>
              <w:rPr>
                <w:rFonts w:cs="Calibri"/>
                <w:szCs w:val="22"/>
              </w:rPr>
            </w:pP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Pr="006A38B0" w:rsidRDefault="00710CEE" w:rsidP="00226E7C">
            <w:pPr>
              <w:numPr>
                <w:ilvl w:val="0"/>
                <w:numId w:val="19"/>
              </w:numPr>
              <w:spacing w:after="220"/>
              <w:ind w:hanging="720"/>
              <w:rPr>
                <w:i/>
              </w:rPr>
            </w:pPr>
            <w:r w:rsidRPr="006A38B0">
              <w:rPr>
                <w:i/>
              </w:rPr>
              <w:t>Training program</w:t>
            </w:r>
          </w:p>
          <w:p w:rsidR="00710CEE" w:rsidRDefault="00710CEE">
            <w:r>
              <w:t xml:space="preserve">On-site training in Phase II continues for Member States having already requested participation in the TISC project or signed a Service Level Agreement (SLA). </w:t>
            </w:r>
          </w:p>
          <w:p w:rsidR="00710CEE" w:rsidRDefault="00710CEE">
            <w:pPr>
              <w:rPr>
                <w:rFonts w:cs="Calibri"/>
              </w:rPr>
            </w:pPr>
          </w:p>
          <w:p w:rsidR="00710CEE" w:rsidRDefault="00710CEE">
            <w:r>
              <w:t>The following on-site training workshops have been undertaken during the last twelve months up to the end of July 2013:</w:t>
            </w:r>
          </w:p>
          <w:p w:rsidR="00710CEE" w:rsidRDefault="00710CEE"/>
          <w:p w:rsidR="00710CEE" w:rsidRDefault="00710CEE" w:rsidP="00226E7C">
            <w:pPr>
              <w:numPr>
                <w:ilvl w:val="0"/>
                <w:numId w:val="20"/>
              </w:numPr>
            </w:pPr>
            <w:r>
              <w:t>30 national events in: Benin, Burundi, Cameroon, Central African Republic, Republic of Congo, Costa Rica, Côte d’Ivoire, Dominican Republic, El Salvador, Ethiopia, Georgia, Honduras, Kyrgyzstan, Niger, Nigeria (x2), Oman, Philippines, Russia, Rwanda (x2), Sao Tome &amp; Principe, South Africa, Tanzania, Togo, Uganda, Uruguay, Viet Nam, Zambia, Zimbabwe;</w:t>
            </w:r>
          </w:p>
          <w:p w:rsidR="00710CEE" w:rsidRDefault="00710CEE" w:rsidP="00226E7C">
            <w:pPr>
              <w:numPr>
                <w:ilvl w:val="0"/>
                <w:numId w:val="21"/>
              </w:numPr>
            </w:pPr>
            <w:r>
              <w:t>one regional event for the African Regional Intellectual Property Organization (ARIPO) Member States in Addis Ababa, Ethiopia;  and</w:t>
            </w:r>
          </w:p>
          <w:p w:rsidR="00710CEE" w:rsidRDefault="00710CEE" w:rsidP="00226E7C">
            <w:pPr>
              <w:numPr>
                <w:ilvl w:val="0"/>
                <w:numId w:val="21"/>
              </w:numPr>
            </w:pPr>
            <w:r>
              <w:t>one sub-regional event in Riyadh, Saudi Arabia for representatives from Bahrain, Kuwait, Oman, Qatar, Saudi Arabia and the United Arab Emirates.</w:t>
            </w:r>
          </w:p>
          <w:p w:rsidR="00710CEE" w:rsidRDefault="00710CEE">
            <w:pPr>
              <w:rPr>
                <w:rFonts w:cs="Calibri"/>
              </w:rPr>
            </w:pPr>
          </w:p>
          <w:p w:rsidR="00710CEE" w:rsidRDefault="00710CEE">
            <w:r>
              <w:t>In order to increase the effectiveness of capacity building and so reinforce the project’s impact and sustainability, on-site training in Phase II from early 2013 also includes the following elements:</w:t>
            </w:r>
          </w:p>
          <w:p w:rsidR="00710CEE" w:rsidRDefault="00710CEE"/>
          <w:p w:rsidR="00710CEE" w:rsidRDefault="00710CEE" w:rsidP="00226E7C">
            <w:pPr>
              <w:numPr>
                <w:ilvl w:val="0"/>
                <w:numId w:val="22"/>
              </w:numPr>
              <w:ind w:firstLine="55"/>
            </w:pPr>
            <w:r>
              <w:t>Planning meeting, including discussing a template project document comprising log-frame objectives, outcomes, outputs, activities and an action plan for implementation and agreement by all project stakeholders;</w:t>
            </w:r>
          </w:p>
          <w:p w:rsidR="00710CEE" w:rsidRDefault="00710CEE" w:rsidP="00226E7C">
            <w:pPr>
              <w:numPr>
                <w:ilvl w:val="0"/>
                <w:numId w:val="22"/>
              </w:numPr>
            </w:pPr>
            <w:r>
              <w:t>Training seminar for current and future TISC personnel; and</w:t>
            </w:r>
          </w:p>
          <w:p w:rsidR="00710CEE" w:rsidRDefault="00710CEE" w:rsidP="00226E7C">
            <w:pPr>
              <w:numPr>
                <w:ilvl w:val="0"/>
                <w:numId w:val="22"/>
              </w:numPr>
            </w:pPr>
            <w:r>
              <w:t xml:space="preserve">Training of trainers (TOT) workshop for resource people from key national stakeholders who act as multipliers in building capacity throughout the country. </w:t>
            </w:r>
          </w:p>
          <w:p w:rsidR="00710CEE" w:rsidRDefault="00710CEE">
            <w:pPr>
              <w:rPr>
                <w:rFonts w:cs="Calibri"/>
              </w:rPr>
            </w:pPr>
          </w:p>
          <w:p w:rsidR="00710CEE" w:rsidRDefault="00710CEE">
            <w:r>
              <w:t>The total number of on-site TISC training events from the start of the project in 2009 to date (including those of Phase I) are as follows:</w:t>
            </w:r>
          </w:p>
          <w:p w:rsidR="00710CEE" w:rsidRDefault="00710CEE"/>
          <w:p w:rsidR="00710CEE" w:rsidRDefault="00710CEE" w:rsidP="00226E7C">
            <w:pPr>
              <w:numPr>
                <w:ilvl w:val="0"/>
                <w:numId w:val="23"/>
              </w:numPr>
            </w:pPr>
            <w:r>
              <w:t>42 initial (first) training workshops,</w:t>
            </w:r>
          </w:p>
          <w:p w:rsidR="00710CEE" w:rsidRDefault="00710CEE" w:rsidP="00226E7C">
            <w:pPr>
              <w:numPr>
                <w:ilvl w:val="0"/>
                <w:numId w:val="23"/>
              </w:numPr>
            </w:pPr>
            <w:r>
              <w:t>21 intermedi</w:t>
            </w:r>
            <w:r w:rsidR="005A458E">
              <w:t>ate (second) training workshops;</w:t>
            </w:r>
          </w:p>
          <w:p w:rsidR="00710CEE" w:rsidRDefault="00710CEE" w:rsidP="00226E7C">
            <w:pPr>
              <w:numPr>
                <w:ilvl w:val="0"/>
                <w:numId w:val="23"/>
              </w:numPr>
            </w:pPr>
            <w:r>
              <w:t>4 advanced (third) training workshops, as well as</w:t>
            </w:r>
          </w:p>
          <w:p w:rsidR="00710CEE" w:rsidRDefault="00710CEE" w:rsidP="00226E7C">
            <w:pPr>
              <w:numPr>
                <w:ilvl w:val="0"/>
                <w:numId w:val="23"/>
              </w:numPr>
            </w:pPr>
            <w:r>
              <w:t xml:space="preserve">9 regional (promotional and basic training) conferences. </w:t>
            </w:r>
          </w:p>
          <w:p w:rsidR="00710CEE" w:rsidRDefault="00710CEE">
            <w:pPr>
              <w:rPr>
                <w:rFonts w:cs="Calibri"/>
              </w:rPr>
            </w:pPr>
          </w:p>
          <w:p w:rsidR="00710CEE" w:rsidRDefault="00710CEE">
            <w:r>
              <w:t>In total, 37 TISC networks have been launched to date, i.e. those having signed a SLA and having followed at least a first training workshop.</w:t>
            </w:r>
          </w:p>
          <w:p w:rsidR="00710CEE" w:rsidRDefault="00710CEE"/>
          <w:p w:rsidR="00710CEE" w:rsidRPr="006A38B0" w:rsidRDefault="00710CEE" w:rsidP="00226E7C">
            <w:pPr>
              <w:numPr>
                <w:ilvl w:val="0"/>
                <w:numId w:val="19"/>
              </w:numPr>
              <w:spacing w:after="220"/>
              <w:ind w:hanging="720"/>
              <w:rPr>
                <w:rFonts w:cs="Calibri"/>
                <w:i/>
              </w:rPr>
            </w:pPr>
            <w:r w:rsidRPr="006A38B0">
              <w:rPr>
                <w:i/>
              </w:rPr>
              <w:lastRenderedPageBreak/>
              <w:t>ARDI and ASPI</w:t>
            </w:r>
          </w:p>
          <w:p w:rsidR="00710CEE" w:rsidRDefault="00710CEE">
            <w:r>
              <w:t>WIPO’s Access to Research for Development and Innovation (ARDI) program, which facilitates access to scientific and technical journals, has again increased the number of active users by over 100 percent to 174</w:t>
            </w:r>
            <w:r w:rsidR="005A458E">
              <w:t> </w:t>
            </w:r>
            <w:r>
              <w:t>institutions since ARDI joined the Research4Life (R4L) partnership in October 2012.</w:t>
            </w:r>
          </w:p>
          <w:p w:rsidR="00710CEE" w:rsidRDefault="00710CEE"/>
          <w:p w:rsidR="00710CEE" w:rsidRDefault="00710CEE">
            <w:pPr>
              <w:rPr>
                <w:rFonts w:cs="Calibri"/>
              </w:rPr>
            </w:pPr>
            <w:r>
              <w:t>ARDI has consolidated at around 3,000 the number of peer-reviewed journals available from 17 partner publishers to eligible institutions and also provides access to almost 7,000 e-books. The Research4Life (R4L) partnership, to which ARDI and other programs for access to knowledge administered by UN specialized agencies (FAO, UNEP and WHO), reached the milestone of 35,000 journals and e-books earlier this year.</w:t>
            </w:r>
          </w:p>
          <w:p w:rsidR="00710CEE" w:rsidRDefault="00710CEE"/>
          <w:p w:rsidR="00710CEE" w:rsidRDefault="00710CEE">
            <w:r>
              <w:t>WIPO’s Access to Specialized Patent Information (ASPI) program, which facilitates access to specialized commercial patent databases, continues to attract more users, although at a slower pace than ARDI.  In total, just over 57 users have now registered, of which 18 institutions are currently active users of databases available through ASPI.</w:t>
            </w:r>
          </w:p>
          <w:p w:rsidR="00710CEE" w:rsidRDefault="00710CEE">
            <w:pPr>
              <w:rPr>
                <w:rFonts w:cs="Calibri"/>
              </w:rPr>
            </w:pPr>
          </w:p>
          <w:p w:rsidR="00710CEE" w:rsidRPr="006A38B0" w:rsidRDefault="00710CEE" w:rsidP="00226E7C">
            <w:pPr>
              <w:numPr>
                <w:ilvl w:val="0"/>
                <w:numId w:val="19"/>
              </w:numPr>
              <w:spacing w:after="220"/>
              <w:ind w:hanging="720"/>
              <w:rPr>
                <w:i/>
              </w:rPr>
            </w:pPr>
            <w:r w:rsidRPr="006A38B0">
              <w:rPr>
                <w:i/>
              </w:rPr>
              <w:t>TISC knowledge management</w:t>
            </w:r>
          </w:p>
          <w:p w:rsidR="00710CEE" w:rsidRDefault="00710CEE">
            <w:r>
              <w:t>The “</w:t>
            </w:r>
            <w:proofErr w:type="spellStart"/>
            <w:r>
              <w:t>eTISC</w:t>
            </w:r>
            <w:proofErr w:type="spellEnd"/>
            <w:r>
              <w:t xml:space="preserve">” knowledge management platform supporting TISCs and TISC networks established through the project was launching at last year’s November CDIP.  The </w:t>
            </w:r>
            <w:proofErr w:type="spellStart"/>
            <w:r>
              <w:t>eTISC</w:t>
            </w:r>
            <w:proofErr w:type="spellEnd"/>
            <w:r>
              <w:t xml:space="preserve"> includes forums, discussion groups, blogs, information on upcoming events, videos and pictures related to the project, as well as e-learning and online training webinars. With regard to the latter, the first 3 webinars (2 in English and 1 in French) were given in June and July 2013, and monthly webinars (in each language) are planned on a regular basis from September onwards. Another unique element of the </w:t>
            </w:r>
            <w:proofErr w:type="spellStart"/>
            <w:r>
              <w:t>eTISC</w:t>
            </w:r>
            <w:proofErr w:type="spellEnd"/>
            <w:r>
              <w:t xml:space="preserve"> is its “Ask the Expert” series where internationally renowned experts share their IP experience during Q&amp;A sessions with </w:t>
            </w:r>
            <w:proofErr w:type="spellStart"/>
            <w:r>
              <w:t>eTISC</w:t>
            </w:r>
            <w:proofErr w:type="spellEnd"/>
            <w:r>
              <w:t xml:space="preserve"> members. The number of </w:t>
            </w:r>
            <w:proofErr w:type="spellStart"/>
            <w:r>
              <w:t>eTISC</w:t>
            </w:r>
            <w:proofErr w:type="spellEnd"/>
            <w:r>
              <w:t xml:space="preserve"> members at the end of August 2013 was over 400 and growing steadily.</w:t>
            </w:r>
          </w:p>
          <w:p w:rsidR="00710CEE" w:rsidRDefault="00710CEE"/>
          <w:p w:rsidR="00710CEE" w:rsidRDefault="00710CEE">
            <w:r>
              <w:t>The TISC website has also been completely redesigned and been available since the end of last year.  The redesign aims to increase the scope and accessibility of information available through the TISC website, including a detailed directory of TISCs across the globe, and promote the use of resources such as the recently completed e-tutorial on using and exploiting patent information.</w:t>
            </w:r>
          </w:p>
          <w:p w:rsidR="00710CEE" w:rsidRDefault="00710CEE"/>
          <w:p w:rsidR="00710CEE" w:rsidRDefault="00710CEE">
            <w:r>
              <w:t xml:space="preserve">The e-tutorial has been accessed through the TISC website over 250 times during the four-month period from April to July 2013 and over nearly 2000 copies have been distributed on demand to TISCs and individuals in </w:t>
            </w:r>
            <w:r w:rsidR="005A458E">
              <w:br/>
            </w:r>
            <w:r>
              <w:t>CD-ROM format since its launch in October 2012.</w:t>
            </w:r>
          </w:p>
          <w:p w:rsidR="00710CEE" w:rsidRDefault="00710CEE">
            <w:pPr>
              <w:rPr>
                <w:rFonts w:cs="Calibri"/>
                <w:szCs w:val="22"/>
              </w:rPr>
            </w:pPr>
          </w:p>
        </w:tc>
      </w:tr>
      <w:tr w:rsidR="00710CEE" w:rsidTr="002B2B68">
        <w:trPr>
          <w:trHeight w:val="1212"/>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lastRenderedPageBreak/>
              <w:t>Examples of Success/Impact and Key Lessons</w:t>
            </w:r>
          </w:p>
        </w:tc>
        <w:tc>
          <w:tcPr>
            <w:tcW w:w="3996" w:type="pct"/>
            <w:tcBorders>
              <w:top w:val="single" w:sz="4" w:space="0" w:color="auto"/>
              <w:left w:val="single" w:sz="4" w:space="0" w:color="auto"/>
              <w:bottom w:val="single" w:sz="4" w:space="0" w:color="auto"/>
              <w:right w:val="single" w:sz="4" w:space="0" w:color="auto"/>
            </w:tcBorders>
            <w:vAlign w:val="center"/>
          </w:tcPr>
          <w:p w:rsidR="00710CEE" w:rsidRDefault="00710CEE">
            <w:pPr>
              <w:rPr>
                <w:rFonts w:cs="Calibri"/>
                <w:szCs w:val="22"/>
              </w:rPr>
            </w:pPr>
          </w:p>
          <w:p w:rsidR="00B45BDC" w:rsidRDefault="00710CEE" w:rsidP="00B45BDC">
            <w:r>
              <w:t xml:space="preserve">Continued feedback from TISCs suggests a positive impact on their institutions and users, as documented in the Survey Summary Report on the Progress Needs and Assessment Questionnaire available at: </w:t>
            </w:r>
          </w:p>
          <w:p w:rsidR="00B45BDC" w:rsidRDefault="00B45BDC" w:rsidP="00B45BDC"/>
          <w:p w:rsidR="00B45BDC" w:rsidRDefault="00004029" w:rsidP="00B45BDC">
            <w:hyperlink r:id="rId12" w:history="1">
              <w:r w:rsidR="00B45BDC" w:rsidRPr="00A35624">
                <w:rPr>
                  <w:rStyle w:val="Hyperlink"/>
                </w:rPr>
                <w:t>http://www.wipo.int/export/sites/www/tisc/en/doc/tisc_2011_survey_report.pdf</w:t>
              </w:r>
            </w:hyperlink>
          </w:p>
          <w:p w:rsidR="00710CEE" w:rsidRDefault="00710CEE">
            <w:pPr>
              <w:rPr>
                <w:rFonts w:cs="Calibri"/>
              </w:rPr>
            </w:pPr>
          </w:p>
          <w:p w:rsidR="00710CEE" w:rsidRDefault="00710CEE" w:rsidP="00B45BDC">
            <w:r>
              <w:t>The previous report can be compared at:</w:t>
            </w:r>
          </w:p>
          <w:p w:rsidR="00B45BDC" w:rsidRDefault="00B45BDC" w:rsidP="00B45BDC"/>
          <w:p w:rsidR="00B45BDC" w:rsidRDefault="00004029" w:rsidP="00B45BDC">
            <w:hyperlink r:id="rId13" w:history="1">
              <w:r w:rsidR="00B45BDC" w:rsidRPr="00A35624">
                <w:rPr>
                  <w:rStyle w:val="Hyperlink"/>
                </w:rPr>
                <w:t>http://www.wipo.int/export/sites/www/tisc/en/doc/tisc_survey_2012.pdf</w:t>
              </w:r>
            </w:hyperlink>
          </w:p>
          <w:p w:rsidR="00710CEE" w:rsidRDefault="00710CEE"/>
          <w:p w:rsidR="00710CEE" w:rsidRDefault="00DE1784">
            <w:r>
              <w:t xml:space="preserve">The most recent report </w:t>
            </w:r>
            <w:r w:rsidR="00710CEE">
              <w:t>shows</w:t>
            </w:r>
            <w:r>
              <w:t xml:space="preserve"> again</w:t>
            </w:r>
            <w:r w:rsidR="00710CEE">
              <w:t xml:space="preserve"> the continuing strong demand for implementation of the project in Member States already participating in the project as well as in new Member States and reiterates that the project concept remains relevant to their priorities and needs.</w:t>
            </w:r>
          </w:p>
          <w:p w:rsidR="00710CEE" w:rsidRDefault="00710CEE">
            <w:pPr>
              <w:rPr>
                <w:szCs w:val="22"/>
              </w:rPr>
            </w:pPr>
          </w:p>
        </w:tc>
      </w:tr>
      <w:tr w:rsidR="00710CEE" w:rsidTr="002B2B68">
        <w:trPr>
          <w:trHeight w:val="1062"/>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Risks and Mitigation</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pPr>
              <w:rPr>
                <w:szCs w:val="22"/>
              </w:rPr>
            </w:pPr>
            <w:r>
              <w:t>No risks initially identified have materialized in Phase II of the project.</w:t>
            </w:r>
          </w:p>
        </w:tc>
      </w:tr>
      <w:tr w:rsidR="00710CEE" w:rsidTr="002B2B68">
        <w:trPr>
          <w:trHeight w:val="901"/>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Issues Requiring Immediate Support/Attention</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r>
              <w:t>None</w:t>
            </w:r>
          </w:p>
          <w:p w:rsidR="00710CEE" w:rsidRDefault="00710CEE">
            <w:pPr>
              <w:rPr>
                <w:szCs w:val="22"/>
              </w:rPr>
            </w:pPr>
          </w:p>
        </w:tc>
      </w:tr>
      <w:tr w:rsidR="00710CEE" w:rsidTr="002B2B68">
        <w:trPr>
          <w:trHeight w:val="1081"/>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The Way Forward</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rsidP="00226E7C">
            <w:pPr>
              <w:numPr>
                <w:ilvl w:val="0"/>
                <w:numId w:val="24"/>
              </w:numPr>
              <w:tabs>
                <w:tab w:val="clear" w:pos="360"/>
                <w:tab w:val="num" w:pos="546"/>
              </w:tabs>
              <w:ind w:left="-4" w:firstLine="4"/>
            </w:pPr>
            <w:r>
              <w:t>The TISC project was launched and developed within the Development Agenda framework and given the continuing demand for providing services supporting access to knowledge as an important contribution to the innovation process in developing and least developed countries, the project will now be mainstreamed into WIPO’s regular activities.</w:t>
            </w:r>
          </w:p>
          <w:p w:rsidR="00710CEE" w:rsidRDefault="00710CEE">
            <w:pPr>
              <w:ind w:left="-4"/>
              <w:rPr>
                <w:rFonts w:cs="Calibri"/>
              </w:rPr>
            </w:pPr>
          </w:p>
          <w:p w:rsidR="00710CEE" w:rsidRDefault="00710CEE" w:rsidP="00226E7C">
            <w:pPr>
              <w:numPr>
                <w:ilvl w:val="0"/>
                <w:numId w:val="24"/>
              </w:numPr>
              <w:tabs>
                <w:tab w:val="clear" w:pos="360"/>
                <w:tab w:val="num" w:pos="546"/>
              </w:tabs>
              <w:ind w:left="-4" w:firstLine="4"/>
            </w:pPr>
            <w:r>
              <w:t xml:space="preserve">Further on-site TISC training workshops are foreseen to be integrated into online training including the WIPO Academy’s Distance Learning Courses (DLCs), the </w:t>
            </w:r>
            <w:proofErr w:type="spellStart"/>
            <w:r>
              <w:t>eTISC</w:t>
            </w:r>
            <w:proofErr w:type="spellEnd"/>
            <w:r>
              <w:t xml:space="preserve"> platform and website offering the e-Tutorial (on Using and Exploiting Patent Information) and other e-learning resources, including webinars.</w:t>
            </w:r>
          </w:p>
          <w:p w:rsidR="00710CEE" w:rsidRDefault="00710CEE">
            <w:pPr>
              <w:ind w:left="-4"/>
              <w:rPr>
                <w:rFonts w:cs="Calibri"/>
              </w:rPr>
            </w:pPr>
          </w:p>
          <w:p w:rsidR="00710CEE" w:rsidRDefault="00710CEE" w:rsidP="00226E7C">
            <w:pPr>
              <w:numPr>
                <w:ilvl w:val="0"/>
                <w:numId w:val="24"/>
              </w:numPr>
              <w:tabs>
                <w:tab w:val="clear" w:pos="360"/>
                <w:tab w:val="num" w:pos="546"/>
              </w:tabs>
              <w:ind w:left="-4" w:firstLine="4"/>
            </w:pPr>
            <w:r>
              <w:t>The promotion of ARDI/ASPI continues with regard to new users and content.</w:t>
            </w:r>
          </w:p>
          <w:p w:rsidR="00710CEE" w:rsidRDefault="00710CEE">
            <w:pPr>
              <w:rPr>
                <w:rFonts w:cs="Calibri"/>
                <w:szCs w:val="22"/>
              </w:rPr>
            </w:pPr>
          </w:p>
        </w:tc>
      </w:tr>
      <w:tr w:rsidR="00710CEE" w:rsidTr="002B2B68">
        <w:trPr>
          <w:trHeight w:val="1407"/>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Implementation Timeline</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r>
              <w:t xml:space="preserve">Implementation is </w:t>
            </w:r>
            <w:r w:rsidR="009211D7">
              <w:t>ongoing</w:t>
            </w:r>
            <w:r>
              <w:t xml:space="preserve"> as indicated in the Project Document.</w:t>
            </w:r>
          </w:p>
          <w:p w:rsidR="00710CEE" w:rsidRDefault="00710CEE">
            <w:pPr>
              <w:rPr>
                <w:szCs w:val="22"/>
              </w:rPr>
            </w:pPr>
          </w:p>
        </w:tc>
      </w:tr>
      <w:tr w:rsidR="00710CEE" w:rsidTr="002B2B68">
        <w:trPr>
          <w:trHeight w:val="848"/>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 xml:space="preserve">Project Implementation Rate </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710CEE">
            <w:pPr>
              <w:rPr>
                <w:szCs w:val="22"/>
              </w:rPr>
            </w:pPr>
            <w:r>
              <w:t>The budget utilization rate a</w:t>
            </w:r>
            <w:r w:rsidR="00E671C4">
              <w:t>s per end of August</w:t>
            </w:r>
            <w:r w:rsidR="0020647C">
              <w:t xml:space="preserve"> 2013:  81.1</w:t>
            </w:r>
            <w:r>
              <w:t>%</w:t>
            </w:r>
          </w:p>
        </w:tc>
      </w:tr>
      <w:tr w:rsidR="00710CEE" w:rsidTr="002B2B68">
        <w:trPr>
          <w:trHeight w:val="848"/>
        </w:trPr>
        <w:tc>
          <w:tcPr>
            <w:tcW w:w="1004" w:type="pct"/>
            <w:tcBorders>
              <w:top w:val="single" w:sz="4" w:space="0" w:color="auto"/>
              <w:left w:val="single" w:sz="4" w:space="0" w:color="auto"/>
              <w:bottom w:val="single" w:sz="4" w:space="0" w:color="auto"/>
              <w:right w:val="single" w:sz="4" w:space="0" w:color="auto"/>
            </w:tcBorders>
            <w:hideMark/>
          </w:tcPr>
          <w:p w:rsidR="00710CEE" w:rsidRDefault="00710CEE">
            <w:pPr>
              <w:keepNext/>
              <w:spacing w:before="240" w:after="60"/>
              <w:outlineLvl w:val="2"/>
              <w:rPr>
                <w:szCs w:val="22"/>
                <w:u w:val="single"/>
              </w:rPr>
            </w:pPr>
            <w:r>
              <w:rPr>
                <w:u w:val="single"/>
              </w:rPr>
              <w:t>Previous Reports</w:t>
            </w:r>
          </w:p>
        </w:tc>
        <w:tc>
          <w:tcPr>
            <w:tcW w:w="3996" w:type="pct"/>
            <w:tcBorders>
              <w:top w:val="single" w:sz="4" w:space="0" w:color="auto"/>
              <w:left w:val="single" w:sz="4" w:space="0" w:color="auto"/>
              <w:bottom w:val="single" w:sz="4" w:space="0" w:color="auto"/>
              <w:right w:val="single" w:sz="4" w:space="0" w:color="auto"/>
            </w:tcBorders>
          </w:tcPr>
          <w:p w:rsidR="00710CEE" w:rsidRDefault="00710CEE">
            <w:pPr>
              <w:rPr>
                <w:rFonts w:cs="Calibri"/>
                <w:szCs w:val="22"/>
              </w:rPr>
            </w:pPr>
          </w:p>
          <w:p w:rsidR="00710CEE" w:rsidRDefault="003E7140" w:rsidP="00D40EFF">
            <w:r>
              <w:t>The first Progress R</w:t>
            </w:r>
            <w:r w:rsidR="00710CEE">
              <w:t xml:space="preserve">eport </w:t>
            </w:r>
            <w:r w:rsidR="00D40EFF">
              <w:t>for this project, in document CDIP/6/2, Annex I, was submitted</w:t>
            </w:r>
            <w:r w:rsidR="009F7B2B">
              <w:t xml:space="preserve"> to the CDIP at its tenth Session held in November 2012.</w:t>
            </w:r>
          </w:p>
          <w:p w:rsidR="00E671C4" w:rsidRDefault="00E671C4" w:rsidP="00D40EFF">
            <w:pPr>
              <w:rPr>
                <w:rFonts w:cs="Calibri"/>
                <w:szCs w:val="22"/>
              </w:rPr>
            </w:pPr>
          </w:p>
        </w:tc>
      </w:tr>
    </w:tbl>
    <w:p w:rsidR="007F0B37" w:rsidRDefault="007F0B37" w:rsidP="00710CEE"/>
    <w:p w:rsidR="00710CEE" w:rsidRDefault="00710CEE" w:rsidP="00710CEE"/>
    <w:tbl>
      <w:tblPr>
        <w:tblW w:w="0" w:type="auto"/>
        <w:tblInd w:w="-106" w:type="dxa"/>
        <w:tblLook w:val="01E0" w:firstRow="1" w:lastRow="1" w:firstColumn="1" w:lastColumn="1" w:noHBand="0" w:noVBand="0"/>
      </w:tblPr>
      <w:tblGrid>
        <w:gridCol w:w="9287"/>
      </w:tblGrid>
      <w:tr w:rsidR="00710CEE" w:rsidTr="00710CEE">
        <w:trPr>
          <w:trHeight w:val="494"/>
        </w:trPr>
        <w:tc>
          <w:tcPr>
            <w:tcW w:w="9287" w:type="dxa"/>
            <w:vAlign w:val="center"/>
            <w:hideMark/>
          </w:tcPr>
          <w:p w:rsidR="00710CEE" w:rsidRDefault="00710CEE">
            <w:pPr>
              <w:rPr>
                <w:szCs w:val="22"/>
              </w:rPr>
            </w:pPr>
            <w:r>
              <w:br w:type="page"/>
            </w:r>
            <w:r>
              <w:br w:type="page"/>
              <w:t>PROJECT SELF-EVALUATION</w:t>
            </w:r>
          </w:p>
        </w:tc>
      </w:tr>
    </w:tbl>
    <w:p w:rsidR="00710CEE" w:rsidRDefault="00710CEE" w:rsidP="00710CEE">
      <w:pPr>
        <w:rPr>
          <w:rFonts w:cs="Calibri"/>
          <w:szCs w:val="22"/>
        </w:rPr>
      </w:pPr>
    </w:p>
    <w:p w:rsidR="00710CEE" w:rsidRDefault="00710CEE" w:rsidP="00710CEE">
      <w:r>
        <w:t>Key to Traffic Light System (TLS)</w:t>
      </w:r>
    </w:p>
    <w:p w:rsidR="00710CEE" w:rsidRDefault="00710CEE" w:rsidP="00710CEE"/>
    <w:tbl>
      <w:tblPr>
        <w:tblW w:w="934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710CEE" w:rsidTr="00710CEE">
        <w:trPr>
          <w:trHeight w:val="469"/>
        </w:trPr>
        <w:tc>
          <w:tcPr>
            <w:tcW w:w="1416"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w:t>
            </w:r>
          </w:p>
        </w:tc>
        <w:tc>
          <w:tcPr>
            <w:tcW w:w="1677"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w:t>
            </w:r>
          </w:p>
        </w:tc>
        <w:tc>
          <w:tcPr>
            <w:tcW w:w="1797"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w:t>
            </w:r>
          </w:p>
        </w:tc>
        <w:tc>
          <w:tcPr>
            <w:tcW w:w="1895"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NP</w:t>
            </w:r>
          </w:p>
        </w:tc>
        <w:tc>
          <w:tcPr>
            <w:tcW w:w="2563" w:type="dxa"/>
            <w:tcBorders>
              <w:top w:val="single" w:sz="2" w:space="0" w:color="auto"/>
              <w:left w:val="single" w:sz="2" w:space="0" w:color="auto"/>
              <w:bottom w:val="single" w:sz="2" w:space="0" w:color="auto"/>
              <w:right w:val="single" w:sz="2" w:space="0" w:color="auto"/>
            </w:tcBorders>
            <w:vAlign w:val="center"/>
            <w:hideMark/>
          </w:tcPr>
          <w:p w:rsidR="00710CEE" w:rsidRDefault="00710CEE" w:rsidP="00E671C4">
            <w:pPr>
              <w:rPr>
                <w:sz w:val="20"/>
              </w:rPr>
            </w:pPr>
            <w:r>
              <w:rPr>
                <w:sz w:val="20"/>
              </w:rPr>
              <w:t>NA</w:t>
            </w:r>
          </w:p>
        </w:tc>
      </w:tr>
      <w:tr w:rsidR="00710CEE" w:rsidTr="00710CEE">
        <w:tc>
          <w:tcPr>
            <w:tcW w:w="1416" w:type="dxa"/>
            <w:tcBorders>
              <w:top w:val="single" w:sz="2" w:space="0" w:color="auto"/>
              <w:left w:val="single" w:sz="2" w:space="0" w:color="auto"/>
              <w:bottom w:val="single" w:sz="2" w:space="0" w:color="auto"/>
              <w:right w:val="single" w:sz="2" w:space="0" w:color="auto"/>
            </w:tcBorders>
            <w:hideMark/>
          </w:tcPr>
          <w:p w:rsidR="00710CEE" w:rsidRPr="00444727" w:rsidRDefault="00710CEE">
            <w:pPr>
              <w:rPr>
                <w:szCs w:val="22"/>
              </w:rPr>
            </w:pPr>
            <w:r w:rsidRPr="00444727">
              <w:rPr>
                <w:szCs w:val="22"/>
              </w:rPr>
              <w:t>Fully achieved</w:t>
            </w:r>
          </w:p>
        </w:tc>
        <w:tc>
          <w:tcPr>
            <w:tcW w:w="1677" w:type="dxa"/>
            <w:tcBorders>
              <w:top w:val="single" w:sz="2" w:space="0" w:color="auto"/>
              <w:left w:val="single" w:sz="2" w:space="0" w:color="auto"/>
              <w:bottom w:val="single" w:sz="2" w:space="0" w:color="auto"/>
              <w:right w:val="single" w:sz="2" w:space="0" w:color="auto"/>
            </w:tcBorders>
            <w:hideMark/>
          </w:tcPr>
          <w:p w:rsidR="00710CEE" w:rsidRPr="00444727" w:rsidRDefault="00710CEE">
            <w:pPr>
              <w:rPr>
                <w:szCs w:val="22"/>
              </w:rPr>
            </w:pPr>
            <w:r w:rsidRPr="00444727">
              <w:rPr>
                <w:szCs w:val="22"/>
              </w:rPr>
              <w:t>Strong progress</w:t>
            </w:r>
          </w:p>
        </w:tc>
        <w:tc>
          <w:tcPr>
            <w:tcW w:w="1797" w:type="dxa"/>
            <w:tcBorders>
              <w:top w:val="single" w:sz="2" w:space="0" w:color="auto"/>
              <w:left w:val="single" w:sz="2" w:space="0" w:color="auto"/>
              <w:bottom w:val="single" w:sz="2" w:space="0" w:color="auto"/>
              <w:right w:val="single" w:sz="2" w:space="0" w:color="auto"/>
            </w:tcBorders>
            <w:hideMark/>
          </w:tcPr>
          <w:p w:rsidR="00710CEE" w:rsidRPr="00444727" w:rsidRDefault="00710CEE">
            <w:pPr>
              <w:rPr>
                <w:szCs w:val="22"/>
              </w:rPr>
            </w:pPr>
            <w:r w:rsidRPr="00444727">
              <w:rPr>
                <w:szCs w:val="22"/>
              </w:rPr>
              <w:t>Some progress</w:t>
            </w:r>
          </w:p>
        </w:tc>
        <w:tc>
          <w:tcPr>
            <w:tcW w:w="1895" w:type="dxa"/>
            <w:tcBorders>
              <w:top w:val="single" w:sz="2" w:space="0" w:color="auto"/>
              <w:left w:val="single" w:sz="2" w:space="0" w:color="auto"/>
              <w:bottom w:val="single" w:sz="2" w:space="0" w:color="auto"/>
              <w:right w:val="single" w:sz="2" w:space="0" w:color="auto"/>
            </w:tcBorders>
            <w:hideMark/>
          </w:tcPr>
          <w:p w:rsidR="00710CEE" w:rsidRPr="00444727" w:rsidRDefault="00710CEE">
            <w:pPr>
              <w:rPr>
                <w:szCs w:val="22"/>
              </w:rPr>
            </w:pPr>
            <w:r w:rsidRPr="00444727">
              <w:rPr>
                <w:szCs w:val="22"/>
              </w:rPr>
              <w:t>No progress</w:t>
            </w:r>
          </w:p>
        </w:tc>
        <w:tc>
          <w:tcPr>
            <w:tcW w:w="2563" w:type="dxa"/>
            <w:tcBorders>
              <w:top w:val="single" w:sz="2" w:space="0" w:color="auto"/>
              <w:left w:val="single" w:sz="2" w:space="0" w:color="auto"/>
              <w:bottom w:val="single" w:sz="2" w:space="0" w:color="auto"/>
              <w:right w:val="single" w:sz="2" w:space="0" w:color="auto"/>
            </w:tcBorders>
            <w:hideMark/>
          </w:tcPr>
          <w:p w:rsidR="00710CEE" w:rsidRPr="00444727" w:rsidRDefault="00710CEE">
            <w:pPr>
              <w:rPr>
                <w:szCs w:val="22"/>
              </w:rPr>
            </w:pPr>
            <w:r w:rsidRPr="00444727">
              <w:rPr>
                <w:szCs w:val="22"/>
              </w:rPr>
              <w:t>Not yet assessed/discontinued</w:t>
            </w:r>
          </w:p>
        </w:tc>
      </w:tr>
    </w:tbl>
    <w:p w:rsidR="00710CEE" w:rsidRDefault="00710CEE" w:rsidP="00710CEE">
      <w:pPr>
        <w:rPr>
          <w:rFonts w:cs="Calibri"/>
          <w:szCs w:val="22"/>
        </w:rPr>
      </w:pPr>
    </w:p>
    <w:tbl>
      <w:tblPr>
        <w:tblW w:w="9360" w:type="dxa"/>
        <w:tblInd w:w="-106" w:type="dxa"/>
        <w:tblLayout w:type="fixed"/>
        <w:tblLook w:val="01E0" w:firstRow="1" w:lastRow="1" w:firstColumn="1" w:lastColumn="1" w:noHBand="0" w:noVBand="0"/>
      </w:tblPr>
      <w:tblGrid>
        <w:gridCol w:w="2412"/>
        <w:gridCol w:w="2695"/>
        <w:gridCol w:w="3403"/>
        <w:gridCol w:w="850"/>
      </w:tblGrid>
      <w:tr w:rsidR="00710CEE" w:rsidTr="00710CEE">
        <w:trPr>
          <w:trHeight w:val="616"/>
          <w:tblHeader/>
        </w:trPr>
        <w:tc>
          <w:tcPr>
            <w:tcW w:w="2410" w:type="dxa"/>
            <w:tcBorders>
              <w:top w:val="single" w:sz="2" w:space="0" w:color="000000"/>
              <w:left w:val="single" w:sz="2" w:space="0" w:color="000000"/>
              <w:bottom w:val="single" w:sz="4" w:space="0" w:color="auto"/>
              <w:right w:val="single" w:sz="2" w:space="0" w:color="000000"/>
            </w:tcBorders>
            <w:hideMark/>
          </w:tcPr>
          <w:p w:rsidR="00710CEE" w:rsidRDefault="00710CEE">
            <w:pPr>
              <w:rPr>
                <w:szCs w:val="22"/>
                <w:u w:val="single"/>
              </w:rPr>
            </w:pPr>
            <w:r>
              <w:rPr>
                <w:u w:val="single"/>
              </w:rPr>
              <w:t>Project Outputs</w:t>
            </w:r>
            <w:r>
              <w:rPr>
                <w:u w:val="single"/>
                <w:vertAlign w:val="superscript"/>
              </w:rPr>
              <w:footnoteReference w:id="2"/>
            </w:r>
            <w:r>
              <w:rPr>
                <w:u w:val="single"/>
              </w:rPr>
              <w:t xml:space="preserve"> </w:t>
            </w:r>
            <w:r>
              <w:rPr>
                <w:u w:val="single"/>
              </w:rPr>
              <w:br/>
              <w:t>(Expected result)</w:t>
            </w:r>
          </w:p>
        </w:tc>
        <w:tc>
          <w:tcPr>
            <w:tcW w:w="2694" w:type="dxa"/>
            <w:tcBorders>
              <w:top w:val="single" w:sz="2" w:space="0" w:color="000000"/>
              <w:left w:val="single" w:sz="2" w:space="0" w:color="000000"/>
              <w:bottom w:val="single" w:sz="4" w:space="0" w:color="auto"/>
              <w:right w:val="single" w:sz="2" w:space="0" w:color="000000"/>
            </w:tcBorders>
          </w:tcPr>
          <w:p w:rsidR="00710CEE" w:rsidRDefault="00710CEE">
            <w:pPr>
              <w:rPr>
                <w:szCs w:val="22"/>
                <w:u w:val="single"/>
              </w:rPr>
            </w:pPr>
            <w:r>
              <w:rPr>
                <w:u w:val="single"/>
              </w:rPr>
              <w:t>Indicators of Successful Completion</w:t>
            </w:r>
            <w:r>
              <w:rPr>
                <w:u w:val="single"/>
              </w:rPr>
              <w:br/>
              <w:t>(Output Indicators)</w:t>
            </w:r>
          </w:p>
          <w:p w:rsidR="00710CEE" w:rsidRDefault="00710CEE">
            <w:pPr>
              <w:rPr>
                <w:szCs w:val="22"/>
                <w:u w:val="single"/>
              </w:rPr>
            </w:pPr>
          </w:p>
        </w:tc>
        <w:tc>
          <w:tcPr>
            <w:tcW w:w="3402" w:type="dxa"/>
            <w:tcBorders>
              <w:top w:val="single" w:sz="2" w:space="0" w:color="000000"/>
              <w:left w:val="single" w:sz="2" w:space="0" w:color="000000"/>
              <w:bottom w:val="single" w:sz="2" w:space="0" w:color="000000"/>
              <w:right w:val="single" w:sz="2" w:space="0" w:color="000000"/>
            </w:tcBorders>
            <w:hideMark/>
          </w:tcPr>
          <w:p w:rsidR="00710CEE" w:rsidRDefault="00710CEE">
            <w:pPr>
              <w:rPr>
                <w:szCs w:val="22"/>
                <w:u w:val="single"/>
              </w:rPr>
            </w:pPr>
            <w:r>
              <w:rPr>
                <w:u w:val="single"/>
              </w:rPr>
              <w:t>Performance Data</w:t>
            </w: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szCs w:val="22"/>
                <w:u w:val="single"/>
              </w:rPr>
            </w:pPr>
            <w:r>
              <w:rPr>
                <w:u w:val="single"/>
              </w:rPr>
              <w:t>TLS</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tcPr>
          <w:p w:rsidR="00710CEE" w:rsidRDefault="00710CEE" w:rsidP="00226E7C">
            <w:pPr>
              <w:numPr>
                <w:ilvl w:val="0"/>
                <w:numId w:val="17"/>
              </w:numPr>
              <w:spacing w:after="220"/>
              <w:rPr>
                <w:rFonts w:cs="Calibri"/>
                <w:szCs w:val="22"/>
              </w:rPr>
            </w:pPr>
            <w:r>
              <w:t>(</w:t>
            </w:r>
            <w:proofErr w:type="spellStart"/>
            <w:r>
              <w:t>i</w:t>
            </w:r>
            <w:proofErr w:type="spellEnd"/>
            <w:r>
              <w:t>) Establishment of a webinar service on the TISC website;</w:t>
            </w:r>
          </w:p>
          <w:p w:rsidR="00710CEE" w:rsidRDefault="00710CEE"/>
          <w:p w:rsidR="00710CEE" w:rsidRDefault="00710CEE">
            <w:r>
              <w:t xml:space="preserve">(ii) Establishment of an online forum for exchanging TISC </w:t>
            </w:r>
          </w:p>
          <w:p w:rsidR="00710CEE" w:rsidRDefault="00710CEE">
            <w:r>
              <w:t>experiences and best practices;</w:t>
            </w:r>
          </w:p>
          <w:p w:rsidR="00710CEE" w:rsidRDefault="00710CEE"/>
          <w:p w:rsidR="00710CEE" w:rsidRDefault="00710CEE">
            <w:r>
              <w:t>(iii) Establishment of an online helpdesk;  and</w:t>
            </w:r>
          </w:p>
          <w:p w:rsidR="00710CEE" w:rsidRDefault="00710CEE"/>
          <w:p w:rsidR="00710CEE" w:rsidRDefault="00710CEE">
            <w:pPr>
              <w:autoSpaceDE w:val="0"/>
              <w:autoSpaceDN w:val="0"/>
              <w:adjustRightInd w:val="0"/>
            </w:pPr>
          </w:p>
          <w:p w:rsidR="00710CEE" w:rsidRDefault="00710CEE">
            <w:pPr>
              <w:autoSpaceDE w:val="0"/>
              <w:autoSpaceDN w:val="0"/>
              <w:adjustRightInd w:val="0"/>
            </w:pPr>
          </w:p>
          <w:p w:rsidR="00710CEE" w:rsidRDefault="00710CEE">
            <w:pPr>
              <w:autoSpaceDE w:val="0"/>
              <w:autoSpaceDN w:val="0"/>
              <w:adjustRightInd w:val="0"/>
            </w:pPr>
          </w:p>
          <w:p w:rsidR="00710CEE" w:rsidRDefault="00710CEE">
            <w:pPr>
              <w:autoSpaceDE w:val="0"/>
              <w:autoSpaceDN w:val="0"/>
              <w:adjustRightInd w:val="0"/>
            </w:pPr>
          </w:p>
          <w:p w:rsidR="00710CEE" w:rsidRDefault="00710CEE">
            <w:pPr>
              <w:autoSpaceDE w:val="0"/>
              <w:autoSpaceDN w:val="0"/>
              <w:adjustRightInd w:val="0"/>
            </w:pPr>
          </w:p>
          <w:p w:rsidR="00710CEE" w:rsidRDefault="00710CEE">
            <w:pPr>
              <w:autoSpaceDE w:val="0"/>
              <w:autoSpaceDN w:val="0"/>
              <w:adjustRightInd w:val="0"/>
            </w:pPr>
            <w:r>
              <w:t>(iv) Integration of WIPO Academy Distances Learning Courses (DLCs) into the TISC training program.</w:t>
            </w:r>
          </w:p>
          <w:p w:rsidR="00710CEE" w:rsidRDefault="00710CEE">
            <w:pPr>
              <w:rPr>
                <w:rFonts w:cs="Calibri"/>
                <w:szCs w:val="22"/>
              </w:rPr>
            </w:pPr>
          </w:p>
        </w:tc>
        <w:tc>
          <w:tcPr>
            <w:tcW w:w="2694" w:type="dxa"/>
            <w:tcBorders>
              <w:top w:val="single" w:sz="4" w:space="0" w:color="auto"/>
              <w:left w:val="single" w:sz="4" w:space="0" w:color="auto"/>
              <w:bottom w:val="single" w:sz="4" w:space="0" w:color="auto"/>
              <w:right w:val="single" w:sz="4" w:space="0" w:color="auto"/>
            </w:tcBorders>
          </w:tcPr>
          <w:p w:rsidR="00710CEE" w:rsidRDefault="00710CEE">
            <w:pPr>
              <w:rPr>
                <w:szCs w:val="22"/>
              </w:rPr>
            </w:pPr>
            <w:r>
              <w:t>Webinar service operating 12 months after commencement of Phase II.</w:t>
            </w:r>
          </w:p>
          <w:p w:rsidR="00710CEE" w:rsidRDefault="00710CEE"/>
          <w:p w:rsidR="00710CEE" w:rsidRDefault="00710CEE"/>
          <w:p w:rsidR="00710CEE" w:rsidRDefault="00710CEE">
            <w:r>
              <w:t>Online forum operating 12 months after commencement of Phase II.</w:t>
            </w:r>
          </w:p>
          <w:p w:rsidR="00710CEE" w:rsidRDefault="00710CEE"/>
          <w:p w:rsidR="00710CEE" w:rsidRDefault="00710CEE"/>
          <w:p w:rsidR="00710CEE" w:rsidRDefault="00710CEE">
            <w:r>
              <w:t>Online helpdesk operating 12 months after commencement of Phase II.</w:t>
            </w:r>
          </w:p>
          <w:p w:rsidR="00710CEE" w:rsidRDefault="00710CEE">
            <w:pPr>
              <w:rPr>
                <w:rFonts w:cs="Calibri"/>
              </w:rPr>
            </w:pPr>
          </w:p>
          <w:p w:rsidR="00710CEE" w:rsidRDefault="00710CEE"/>
          <w:p w:rsidR="00710CEE" w:rsidRDefault="00710CEE"/>
          <w:p w:rsidR="00710CEE" w:rsidRDefault="00710CEE"/>
          <w:p w:rsidR="00710CEE" w:rsidRDefault="00710CEE"/>
          <w:p w:rsidR="00710CEE" w:rsidRDefault="00710CEE">
            <w:r>
              <w:t>All launched TISCs to have followed at least two WIPO Academy DLCs within 20 months.</w:t>
            </w:r>
          </w:p>
          <w:p w:rsidR="00710CEE" w:rsidRDefault="00710CEE">
            <w:pPr>
              <w:rPr>
                <w:szCs w:val="22"/>
              </w:rPr>
            </w:pPr>
          </w:p>
        </w:tc>
        <w:tc>
          <w:tcPr>
            <w:tcW w:w="3402" w:type="dxa"/>
            <w:tcBorders>
              <w:top w:val="single" w:sz="2" w:space="0" w:color="000000"/>
              <w:left w:val="single" w:sz="4" w:space="0" w:color="auto"/>
              <w:bottom w:val="single" w:sz="2" w:space="0" w:color="000000"/>
              <w:right w:val="single" w:sz="2" w:space="0" w:color="000000"/>
            </w:tcBorders>
          </w:tcPr>
          <w:p w:rsidR="00710CEE" w:rsidRDefault="00710CEE">
            <w:pPr>
              <w:rPr>
                <w:szCs w:val="22"/>
              </w:rPr>
            </w:pPr>
            <w:r>
              <w:t xml:space="preserve">A restructured TISC website was launched September 2012, with webinars and other </w:t>
            </w:r>
            <w:r w:rsidR="00903C41">
              <w:br/>
            </w:r>
            <w:r>
              <w:t>e-learning resources added in mid-2013.</w:t>
            </w:r>
          </w:p>
          <w:p w:rsidR="00710CEE" w:rsidRDefault="00710CEE"/>
          <w:p w:rsidR="00710CEE" w:rsidRDefault="00710CEE">
            <w:proofErr w:type="spellStart"/>
            <w:proofErr w:type="gramStart"/>
            <w:r>
              <w:t>eTISC</w:t>
            </w:r>
            <w:proofErr w:type="spellEnd"/>
            <w:proofErr w:type="gramEnd"/>
            <w:r>
              <w:t xml:space="preserve"> was launched in November 2012.</w:t>
            </w:r>
          </w:p>
          <w:p w:rsidR="00710CEE" w:rsidRDefault="00710CEE"/>
          <w:p w:rsidR="00710CEE" w:rsidRDefault="00710CEE">
            <w:pPr>
              <w:rPr>
                <w:rFonts w:cs="Calibri"/>
              </w:rPr>
            </w:pPr>
          </w:p>
          <w:p w:rsidR="00710CEE" w:rsidRDefault="00710CEE"/>
          <w:p w:rsidR="00710CEE" w:rsidRDefault="00710CEE"/>
          <w:p w:rsidR="00710CEE" w:rsidRDefault="00710CEE">
            <w:r>
              <w:t xml:space="preserve">Online helpdesk services are provided by members of the Innovation and Technology Support Section through </w:t>
            </w:r>
            <w:proofErr w:type="spellStart"/>
            <w:r>
              <w:t>eTISC</w:t>
            </w:r>
            <w:proofErr w:type="spellEnd"/>
            <w:r>
              <w:t xml:space="preserve">. </w:t>
            </w:r>
          </w:p>
          <w:p w:rsidR="00710CEE" w:rsidRDefault="00710CEE"/>
          <w:p w:rsidR="00710CEE" w:rsidRDefault="00710CEE">
            <w:r>
              <w:t>A majority of TISCs have followed one or two DLCs.</w:t>
            </w:r>
          </w:p>
          <w:p w:rsidR="00710CEE" w:rsidRDefault="00710CEE"/>
          <w:p w:rsidR="00710CEE" w:rsidRDefault="00710CEE">
            <w:pPr>
              <w:rPr>
                <w:rFonts w:cs="Calibri"/>
                <w:szCs w:val="22"/>
              </w:rPr>
            </w:pPr>
          </w:p>
        </w:tc>
        <w:tc>
          <w:tcPr>
            <w:tcW w:w="850" w:type="dxa"/>
            <w:tcBorders>
              <w:top w:val="single" w:sz="2" w:space="0" w:color="000000"/>
              <w:left w:val="single" w:sz="2" w:space="0" w:color="000000"/>
              <w:bottom w:val="single" w:sz="2" w:space="0" w:color="000000"/>
              <w:right w:val="single" w:sz="2" w:space="0" w:color="000000"/>
            </w:tcBorders>
          </w:tcPr>
          <w:p w:rsidR="00710CEE" w:rsidRDefault="00710CEE">
            <w:pPr>
              <w:rPr>
                <w:rFonts w:cs="Calibri"/>
                <w:szCs w:val="22"/>
              </w:rPr>
            </w:pPr>
            <w:r>
              <w:t>****</w:t>
            </w:r>
          </w:p>
          <w:p w:rsidR="00710CEE" w:rsidRDefault="00710CEE"/>
          <w:p w:rsidR="00710CEE" w:rsidRDefault="00710CEE"/>
          <w:p w:rsidR="00710CEE" w:rsidRDefault="00710CEE"/>
          <w:p w:rsidR="00710CEE" w:rsidRDefault="00710CEE"/>
          <w:p w:rsidR="00710CEE" w:rsidRDefault="00710CEE"/>
          <w:p w:rsidR="00710CEE" w:rsidRDefault="00710CEE">
            <w:r>
              <w:t>****</w:t>
            </w:r>
          </w:p>
          <w:p w:rsidR="00710CEE" w:rsidRDefault="00710CEE"/>
          <w:p w:rsidR="00710CEE" w:rsidRDefault="00710CEE"/>
          <w:p w:rsidR="00710CEE" w:rsidRDefault="00710CEE"/>
          <w:p w:rsidR="00710CEE" w:rsidRDefault="00710CEE"/>
          <w:p w:rsidR="00710CEE" w:rsidRDefault="00710CEE"/>
          <w:p w:rsidR="00710CEE" w:rsidRDefault="00710CEE">
            <w:r>
              <w:t>****</w:t>
            </w:r>
          </w:p>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Pr>
              <w:rPr>
                <w:rFonts w:cs="Calibri"/>
                <w:szCs w:val="22"/>
              </w:rPr>
            </w:pPr>
            <w: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tcPr>
          <w:p w:rsidR="00710CEE" w:rsidRDefault="00710CEE">
            <w:pPr>
              <w:tabs>
                <w:tab w:val="num" w:pos="567"/>
              </w:tabs>
              <w:spacing w:after="220"/>
              <w:rPr>
                <w:szCs w:val="22"/>
              </w:rPr>
            </w:pPr>
            <w:r>
              <w:t>2. Developing and promoting user/client services, particularly from a business perspective.</w:t>
            </w:r>
          </w:p>
          <w:p w:rsidR="00710CEE" w:rsidRDefault="00710CEE">
            <w:pPr>
              <w:rPr>
                <w:rFonts w:cs="Calibri"/>
              </w:rPr>
            </w:pPr>
          </w:p>
          <w:p w:rsidR="00903C41" w:rsidRDefault="00903C41">
            <w:pPr>
              <w:rPr>
                <w:rFonts w:cs="Calibri"/>
              </w:rPr>
            </w:pPr>
          </w:p>
          <w:p w:rsidR="00903C41" w:rsidRDefault="00903C41">
            <w:pPr>
              <w:rPr>
                <w:rFonts w:cs="Calibri"/>
              </w:rPr>
            </w:pPr>
          </w:p>
          <w:p w:rsidR="00710CEE" w:rsidRDefault="00710CEE">
            <w:pPr>
              <w:rPr>
                <w:rFonts w:cs="Calibri"/>
                <w:szCs w:val="22"/>
              </w:rPr>
            </w:pPr>
          </w:p>
        </w:tc>
        <w:tc>
          <w:tcPr>
            <w:tcW w:w="2694" w:type="dxa"/>
            <w:tcBorders>
              <w:top w:val="single" w:sz="4" w:space="0" w:color="auto"/>
              <w:left w:val="single" w:sz="4" w:space="0" w:color="auto"/>
              <w:bottom w:val="single" w:sz="4" w:space="0" w:color="auto"/>
              <w:right w:val="single" w:sz="4" w:space="0" w:color="auto"/>
            </w:tcBorders>
          </w:tcPr>
          <w:p w:rsidR="00710CEE" w:rsidRDefault="00710CEE">
            <w:pPr>
              <w:rPr>
                <w:szCs w:val="22"/>
              </w:rPr>
            </w:pPr>
            <w:r>
              <w:t>All launched TISCs to have had at least one training focusing on business/client development within 20 months of the project.</w:t>
            </w:r>
          </w:p>
          <w:p w:rsidR="00710CEE" w:rsidRDefault="00710CEE">
            <w:pPr>
              <w:rPr>
                <w:szCs w:val="22"/>
              </w:rPr>
            </w:pPr>
          </w:p>
        </w:tc>
        <w:tc>
          <w:tcPr>
            <w:tcW w:w="3402" w:type="dxa"/>
            <w:tcBorders>
              <w:top w:val="single" w:sz="2" w:space="0" w:color="000000"/>
              <w:left w:val="single" w:sz="4" w:space="0" w:color="auto"/>
              <w:bottom w:val="single" w:sz="2" w:space="0" w:color="000000"/>
              <w:right w:val="single" w:sz="2" w:space="0" w:color="000000"/>
            </w:tcBorders>
            <w:hideMark/>
          </w:tcPr>
          <w:p w:rsidR="00710CEE" w:rsidRDefault="00710CEE">
            <w:pPr>
              <w:rPr>
                <w:szCs w:val="22"/>
              </w:rPr>
            </w:pPr>
            <w:r>
              <w:t>A number of TISCs have received training focusing on business/client development, with additional demand to be explored.</w:t>
            </w: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szCs w:val="22"/>
              </w:rPr>
            </w:pPr>
            <w: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tcPr>
          <w:p w:rsidR="00710CEE" w:rsidRDefault="00710CEE">
            <w:pPr>
              <w:tabs>
                <w:tab w:val="num" w:pos="567"/>
              </w:tabs>
              <w:spacing w:after="220"/>
              <w:rPr>
                <w:szCs w:val="22"/>
              </w:rPr>
            </w:pPr>
            <w:r>
              <w:lastRenderedPageBreak/>
              <w:t>3. Continuation of initial training as for Phase I.</w:t>
            </w:r>
          </w:p>
          <w:p w:rsidR="00710CEE" w:rsidRDefault="00710CEE">
            <w:pPr>
              <w:rPr>
                <w:rFonts w:cs="Calibri"/>
                <w:szCs w:val="22"/>
              </w:rPr>
            </w:pPr>
          </w:p>
        </w:tc>
        <w:tc>
          <w:tcPr>
            <w:tcW w:w="2694" w:type="dxa"/>
            <w:tcBorders>
              <w:top w:val="single" w:sz="4" w:space="0" w:color="auto"/>
              <w:left w:val="single" w:sz="4" w:space="0" w:color="auto"/>
              <w:bottom w:val="single" w:sz="4" w:space="0" w:color="auto"/>
              <w:right w:val="single" w:sz="4" w:space="0" w:color="auto"/>
            </w:tcBorders>
          </w:tcPr>
          <w:p w:rsidR="00710CEE" w:rsidRDefault="00710CEE">
            <w:pPr>
              <w:rPr>
                <w:szCs w:val="22"/>
              </w:rPr>
            </w:pPr>
            <w:r>
              <w:t>Signing of mutually agreed Service Level Agreement (SLA) between each new national TISC network and WIPO;</w:t>
            </w:r>
          </w:p>
          <w:p w:rsidR="00710CEE" w:rsidRDefault="00710CEE"/>
          <w:p w:rsidR="00710CEE" w:rsidRDefault="00710CEE">
            <w:pPr>
              <w:keepNext/>
              <w:keepLines/>
            </w:pPr>
            <w:r>
              <w:t>Launch of TISCs’ services in at least another 12 interested countries and institutions – 20 months after start of Phase II.</w:t>
            </w:r>
          </w:p>
          <w:p w:rsidR="00710CEE" w:rsidRDefault="00710CEE">
            <w:pPr>
              <w:rPr>
                <w:rFonts w:cs="Calibri"/>
                <w:szCs w:val="22"/>
              </w:rPr>
            </w:pPr>
          </w:p>
        </w:tc>
        <w:tc>
          <w:tcPr>
            <w:tcW w:w="3402" w:type="dxa"/>
            <w:tcBorders>
              <w:top w:val="single" w:sz="2" w:space="0" w:color="000000"/>
              <w:left w:val="single" w:sz="4" w:space="0" w:color="auto"/>
              <w:bottom w:val="single" w:sz="2" w:space="0" w:color="000000"/>
              <w:right w:val="single" w:sz="2" w:space="0" w:color="000000"/>
            </w:tcBorders>
          </w:tcPr>
          <w:p w:rsidR="00710CEE" w:rsidRDefault="00710CEE">
            <w:pPr>
              <w:rPr>
                <w:rFonts w:cs="Calibri"/>
                <w:szCs w:val="22"/>
              </w:rPr>
            </w:pPr>
            <w:r>
              <w:t>Initial training workshops continue in those countries committed to signing SLA; 8 new SLAs were signed in 2012.</w:t>
            </w:r>
          </w:p>
          <w:p w:rsidR="00710CEE" w:rsidRDefault="00710CEE">
            <w:pPr>
              <w:spacing w:before="240" w:after="60"/>
              <w:outlineLvl w:val="2"/>
            </w:pPr>
          </w:p>
          <w:p w:rsidR="00710CEE" w:rsidRDefault="00710CEE">
            <w:pPr>
              <w:spacing w:before="240" w:after="60"/>
              <w:outlineLvl w:val="2"/>
              <w:rPr>
                <w:rFonts w:cs="Calibri"/>
                <w:szCs w:val="22"/>
              </w:rPr>
            </w:pPr>
            <w:r>
              <w:t>14 TISCs were launched (signed SLA and 1</w:t>
            </w:r>
            <w:r>
              <w:rPr>
                <w:vertAlign w:val="superscript"/>
              </w:rPr>
              <w:t>st</w:t>
            </w:r>
            <w:r>
              <w:t xml:space="preserve"> training) in 2012, with at least a further 5 foreseen in 2013.</w:t>
            </w:r>
          </w:p>
        </w:tc>
        <w:tc>
          <w:tcPr>
            <w:tcW w:w="850" w:type="dxa"/>
            <w:tcBorders>
              <w:top w:val="single" w:sz="2" w:space="0" w:color="000000"/>
              <w:left w:val="single" w:sz="2" w:space="0" w:color="000000"/>
              <w:bottom w:val="single" w:sz="2" w:space="0" w:color="000000"/>
              <w:right w:val="single" w:sz="2" w:space="0" w:color="000000"/>
            </w:tcBorders>
          </w:tcPr>
          <w:p w:rsidR="00710CEE" w:rsidRDefault="00710CEE">
            <w:pPr>
              <w:rPr>
                <w:szCs w:val="22"/>
              </w:rPr>
            </w:pPr>
            <w:r>
              <w:t>***</w:t>
            </w:r>
          </w:p>
          <w:p w:rsidR="00710CEE" w:rsidRDefault="00710CEE"/>
          <w:p w:rsidR="00710CEE" w:rsidRDefault="00710CEE"/>
          <w:p w:rsidR="00345AFF" w:rsidRDefault="00345AFF"/>
          <w:p w:rsidR="00345AFF" w:rsidRDefault="00345AFF"/>
          <w:p w:rsidR="00345AFF" w:rsidRDefault="00345AFF"/>
          <w:p w:rsidR="00345AFF" w:rsidRDefault="00345AFF"/>
          <w:p w:rsidR="00710CEE" w:rsidRDefault="00710CEE">
            <w:pPr>
              <w:rPr>
                <w:rFonts w:cs="Calibri"/>
              </w:rPr>
            </w:pPr>
            <w:r>
              <w:t>****</w:t>
            </w:r>
          </w:p>
          <w:p w:rsidR="00710CEE" w:rsidRDefault="00710CEE">
            <w:pPr>
              <w:rPr>
                <w:rFonts w:cs="Calibri"/>
                <w:szCs w:val="22"/>
              </w:rPr>
            </w:pP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Default="00710CEE">
            <w:pPr>
              <w:tabs>
                <w:tab w:val="num" w:pos="567"/>
              </w:tabs>
              <w:spacing w:after="220"/>
              <w:rPr>
                <w:rFonts w:cs="Calibri"/>
                <w:szCs w:val="22"/>
              </w:rPr>
            </w:pPr>
            <w:r>
              <w:t>Training on other aspects of innovation support in addition to access to technology databases.</w:t>
            </w:r>
          </w:p>
        </w:tc>
        <w:tc>
          <w:tcPr>
            <w:tcW w:w="2694" w:type="dxa"/>
            <w:tcBorders>
              <w:top w:val="single" w:sz="4" w:space="0" w:color="auto"/>
              <w:left w:val="single" w:sz="4" w:space="0" w:color="auto"/>
              <w:bottom w:val="single" w:sz="4" w:space="0" w:color="auto"/>
              <w:right w:val="single" w:sz="4" w:space="0" w:color="auto"/>
            </w:tcBorders>
          </w:tcPr>
          <w:p w:rsidR="00710CEE" w:rsidRDefault="00710CEE">
            <w:pPr>
              <w:rPr>
                <w:szCs w:val="22"/>
              </w:rPr>
            </w:pPr>
            <w:r>
              <w:t xml:space="preserve">All launched TISCs to have had </w:t>
            </w:r>
            <w:proofErr w:type="gramStart"/>
            <w:r>
              <w:t>at least one training</w:t>
            </w:r>
            <w:proofErr w:type="gramEnd"/>
            <w:r>
              <w:t xml:space="preserve"> on IPRs/IP asset management/technology transfer/</w:t>
            </w:r>
            <w:proofErr w:type="spellStart"/>
            <w:r>
              <w:t>commercializa-tion</w:t>
            </w:r>
            <w:proofErr w:type="spellEnd"/>
            <w:r>
              <w:t xml:space="preserve"> within 20 months of the project.</w:t>
            </w:r>
          </w:p>
          <w:p w:rsidR="00710CEE" w:rsidRDefault="00710CEE">
            <w:pPr>
              <w:rPr>
                <w:szCs w:val="22"/>
              </w:rPr>
            </w:pPr>
          </w:p>
        </w:tc>
        <w:tc>
          <w:tcPr>
            <w:tcW w:w="3402" w:type="dxa"/>
            <w:tcBorders>
              <w:top w:val="single" w:sz="2" w:space="0" w:color="000000"/>
              <w:left w:val="single" w:sz="4" w:space="0" w:color="auto"/>
              <w:bottom w:val="single" w:sz="2" w:space="0" w:color="000000"/>
              <w:right w:val="single" w:sz="2" w:space="0" w:color="000000"/>
            </w:tcBorders>
          </w:tcPr>
          <w:p w:rsidR="00710CEE" w:rsidRDefault="00710CEE">
            <w:pPr>
              <w:rPr>
                <w:szCs w:val="22"/>
              </w:rPr>
            </w:pPr>
            <w:r>
              <w:t>A minority of TISCs have had training on IPR/IP asset management, technology transfer, or commercialization, with only TISCs having completed a third training (4 as of July 2013) being offered such training based on the focus of the project being on technology information.</w:t>
            </w:r>
          </w:p>
          <w:p w:rsidR="00710CEE" w:rsidRDefault="00710CEE">
            <w:pPr>
              <w:rPr>
                <w:szCs w:val="22"/>
              </w:rPr>
            </w:pP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rFonts w:cs="Calibri"/>
                <w:szCs w:val="22"/>
              </w:rPr>
            </w:pPr>
            <w:r>
              <w:t>**</w:t>
            </w:r>
          </w:p>
        </w:tc>
      </w:tr>
      <w:tr w:rsidR="00710CEE" w:rsidTr="00710CEE">
        <w:trPr>
          <w:trHeight w:val="548"/>
        </w:trPr>
        <w:tc>
          <w:tcPr>
            <w:tcW w:w="2410" w:type="dxa"/>
            <w:tcBorders>
              <w:top w:val="single" w:sz="4" w:space="0" w:color="auto"/>
              <w:left w:val="single" w:sz="4" w:space="0" w:color="auto"/>
              <w:bottom w:val="single" w:sz="4" w:space="0" w:color="auto"/>
              <w:right w:val="single" w:sz="4" w:space="0" w:color="auto"/>
            </w:tcBorders>
          </w:tcPr>
          <w:p w:rsidR="00710CEE" w:rsidRDefault="00710CEE">
            <w:pPr>
              <w:tabs>
                <w:tab w:val="num" w:pos="567"/>
              </w:tabs>
              <w:spacing w:after="220"/>
              <w:rPr>
                <w:szCs w:val="22"/>
              </w:rPr>
            </w:pPr>
            <w:r>
              <w:t>Further coordination and cooperation with inter-governmental and non-governmental organizations.</w:t>
            </w:r>
          </w:p>
          <w:p w:rsidR="00710CEE" w:rsidRDefault="00710CEE">
            <w:pPr>
              <w:rPr>
                <w:rFonts w:cs="Calibri"/>
                <w:szCs w:val="22"/>
              </w:rPr>
            </w:pPr>
          </w:p>
        </w:tc>
        <w:tc>
          <w:tcPr>
            <w:tcW w:w="2694" w:type="dxa"/>
            <w:tcBorders>
              <w:top w:val="single" w:sz="4" w:space="0" w:color="auto"/>
              <w:left w:val="single" w:sz="4" w:space="0" w:color="auto"/>
              <w:bottom w:val="single" w:sz="4" w:space="0" w:color="auto"/>
              <w:right w:val="single" w:sz="4" w:space="0" w:color="auto"/>
            </w:tcBorders>
            <w:hideMark/>
          </w:tcPr>
          <w:p w:rsidR="00710CEE" w:rsidRDefault="00710CEE">
            <w:pPr>
              <w:rPr>
                <w:szCs w:val="22"/>
              </w:rPr>
            </w:pPr>
            <w:r>
              <w:t>Cooperation with at least two IGOs/NGOs started by end of Phase II.</w:t>
            </w:r>
          </w:p>
        </w:tc>
        <w:tc>
          <w:tcPr>
            <w:tcW w:w="3402" w:type="dxa"/>
            <w:tcBorders>
              <w:top w:val="single" w:sz="2" w:space="0" w:color="000000"/>
              <w:left w:val="single" w:sz="4" w:space="0" w:color="auto"/>
              <w:bottom w:val="single" w:sz="2" w:space="0" w:color="000000"/>
              <w:right w:val="single" w:sz="2" w:space="0" w:color="000000"/>
            </w:tcBorders>
            <w:hideMark/>
          </w:tcPr>
          <w:p w:rsidR="00710CEE" w:rsidRDefault="00710CEE">
            <w:pPr>
              <w:rPr>
                <w:rFonts w:cs="Calibri"/>
                <w:szCs w:val="22"/>
              </w:rPr>
            </w:pPr>
            <w:r>
              <w:t>Cooperation with three IGOs (ARIPO, OAPI and ASEAN) was started and initial contac</w:t>
            </w:r>
            <w:r w:rsidR="00DE1784">
              <w:t xml:space="preserve">ts were made with </w:t>
            </w:r>
            <w:proofErr w:type="spellStart"/>
            <w:r w:rsidR="00DE1784">
              <w:t>Organisation</w:t>
            </w:r>
            <w:proofErr w:type="spellEnd"/>
            <w:r w:rsidR="00DE1784">
              <w:t xml:space="preserve"> </w:t>
            </w:r>
            <w:proofErr w:type="spellStart"/>
            <w:r w:rsidR="00DE1784">
              <w:t>I</w:t>
            </w:r>
            <w:r>
              <w:t>nternationale</w:t>
            </w:r>
            <w:proofErr w:type="spellEnd"/>
            <w:r>
              <w:t xml:space="preserve"> de la </w:t>
            </w:r>
            <w:proofErr w:type="spellStart"/>
            <w:r>
              <w:t>Francophonie</w:t>
            </w:r>
            <w:proofErr w:type="spellEnd"/>
            <w:r>
              <w:t xml:space="preserve"> </w:t>
            </w:r>
            <w:r w:rsidR="00322660">
              <w:t xml:space="preserve">(OIF) </w:t>
            </w:r>
            <w:r>
              <w:t>for the purpose of developing regional activities.</w:t>
            </w: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rFonts w:cs="Calibri"/>
                <w:szCs w:val="22"/>
              </w:rPr>
            </w:pPr>
            <w:r>
              <w:t>****</w:t>
            </w:r>
          </w:p>
        </w:tc>
      </w:tr>
    </w:tbl>
    <w:p w:rsidR="00710CEE" w:rsidRDefault="00710CEE" w:rsidP="00710CEE">
      <w:pPr>
        <w:rPr>
          <w:rFonts w:cs="Calibri"/>
          <w:szCs w:val="22"/>
        </w:rPr>
      </w:pPr>
    </w:p>
    <w:p w:rsidR="00710CEE" w:rsidRDefault="00710CEE" w:rsidP="00710CEE"/>
    <w:tbl>
      <w:tblPr>
        <w:tblW w:w="9360" w:type="dxa"/>
        <w:tblInd w:w="-106" w:type="dxa"/>
        <w:tblLayout w:type="fixed"/>
        <w:tblLook w:val="01E0" w:firstRow="1" w:lastRow="1" w:firstColumn="1" w:lastColumn="1" w:noHBand="0" w:noVBand="0"/>
      </w:tblPr>
      <w:tblGrid>
        <w:gridCol w:w="2412"/>
        <w:gridCol w:w="2695"/>
        <w:gridCol w:w="3403"/>
        <w:gridCol w:w="850"/>
      </w:tblGrid>
      <w:tr w:rsidR="00710CEE" w:rsidTr="00710CEE">
        <w:trPr>
          <w:trHeight w:val="616"/>
          <w:tblHeader/>
        </w:trPr>
        <w:tc>
          <w:tcPr>
            <w:tcW w:w="2410" w:type="dxa"/>
            <w:tcBorders>
              <w:top w:val="single" w:sz="2" w:space="0" w:color="000000"/>
              <w:left w:val="single" w:sz="2" w:space="0" w:color="000000"/>
              <w:bottom w:val="single" w:sz="4" w:space="0" w:color="auto"/>
              <w:right w:val="single" w:sz="2" w:space="0" w:color="000000"/>
            </w:tcBorders>
            <w:hideMark/>
          </w:tcPr>
          <w:p w:rsidR="00710CEE" w:rsidRDefault="00710CEE">
            <w:pPr>
              <w:keepNext/>
              <w:spacing w:before="240" w:after="60"/>
              <w:outlineLvl w:val="2"/>
              <w:rPr>
                <w:szCs w:val="22"/>
                <w:u w:val="single"/>
              </w:rPr>
            </w:pPr>
            <w:r>
              <w:rPr>
                <w:u w:val="single"/>
              </w:rPr>
              <w:t>Project Objective(s)</w:t>
            </w:r>
          </w:p>
        </w:tc>
        <w:tc>
          <w:tcPr>
            <w:tcW w:w="2694" w:type="dxa"/>
            <w:tcBorders>
              <w:top w:val="single" w:sz="2" w:space="0" w:color="000000"/>
              <w:left w:val="single" w:sz="2" w:space="0" w:color="000000"/>
              <w:bottom w:val="single" w:sz="4" w:space="0" w:color="auto"/>
              <w:right w:val="single" w:sz="2" w:space="0" w:color="000000"/>
            </w:tcBorders>
          </w:tcPr>
          <w:p w:rsidR="00710CEE" w:rsidRDefault="00710CEE">
            <w:pPr>
              <w:keepNext/>
              <w:spacing w:before="240" w:after="60"/>
              <w:outlineLvl w:val="2"/>
              <w:rPr>
                <w:szCs w:val="22"/>
                <w:u w:val="single"/>
              </w:rPr>
            </w:pPr>
            <w:r>
              <w:rPr>
                <w:u w:val="single"/>
              </w:rPr>
              <w:t>Indicators of Success in Achieving Project Objective(s)</w:t>
            </w:r>
          </w:p>
          <w:p w:rsidR="00710CEE" w:rsidRDefault="00710CEE">
            <w:pPr>
              <w:rPr>
                <w:u w:val="single"/>
              </w:rPr>
            </w:pPr>
            <w:r>
              <w:rPr>
                <w:u w:val="single"/>
              </w:rPr>
              <w:t>(Outcome Indicators)</w:t>
            </w:r>
          </w:p>
          <w:p w:rsidR="00710CEE" w:rsidRDefault="00710CEE">
            <w:pPr>
              <w:rPr>
                <w:szCs w:val="22"/>
                <w:u w:val="single"/>
              </w:rPr>
            </w:pPr>
          </w:p>
        </w:tc>
        <w:tc>
          <w:tcPr>
            <w:tcW w:w="3402" w:type="dxa"/>
            <w:tcBorders>
              <w:top w:val="single" w:sz="2" w:space="0" w:color="000000"/>
              <w:left w:val="single" w:sz="2" w:space="0" w:color="000000"/>
              <w:bottom w:val="single" w:sz="2" w:space="0" w:color="000000"/>
              <w:right w:val="single" w:sz="2" w:space="0" w:color="000000"/>
            </w:tcBorders>
            <w:hideMark/>
          </w:tcPr>
          <w:p w:rsidR="00710CEE" w:rsidRDefault="00710CEE">
            <w:pPr>
              <w:keepNext/>
              <w:spacing w:before="240" w:after="60"/>
              <w:outlineLvl w:val="2"/>
              <w:rPr>
                <w:szCs w:val="22"/>
                <w:u w:val="single"/>
              </w:rPr>
            </w:pPr>
            <w:r>
              <w:rPr>
                <w:u w:val="single"/>
              </w:rPr>
              <w:t>Performance Data</w:t>
            </w: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keepNext/>
              <w:spacing w:before="240" w:after="60"/>
              <w:outlineLvl w:val="2"/>
              <w:rPr>
                <w:szCs w:val="22"/>
                <w:u w:val="single"/>
              </w:rPr>
            </w:pPr>
            <w:r>
              <w:rPr>
                <w:u w:val="single"/>
              </w:rPr>
              <w:t>TLS</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Default="00710CEE">
            <w:pPr>
              <w:rPr>
                <w:rFonts w:cs="Calibri"/>
                <w:szCs w:val="22"/>
              </w:rPr>
            </w:pPr>
            <w:r>
              <w:t>1.</w:t>
            </w:r>
            <w:r w:rsidR="00C33166">
              <w:tab/>
            </w:r>
            <w:r>
              <w:t>Ensure the long-term sustainability of TISCs and their ability to provide appropriate, high-quality technology and innovation support services.</w:t>
            </w:r>
          </w:p>
        </w:tc>
        <w:tc>
          <w:tcPr>
            <w:tcW w:w="2694" w:type="dxa"/>
            <w:tcBorders>
              <w:top w:val="single" w:sz="4" w:space="0" w:color="auto"/>
              <w:left w:val="single" w:sz="4" w:space="0" w:color="auto"/>
              <w:bottom w:val="single" w:sz="4" w:space="0" w:color="auto"/>
              <w:right w:val="single" w:sz="4" w:space="0" w:color="auto"/>
            </w:tcBorders>
          </w:tcPr>
          <w:p w:rsidR="00710CEE" w:rsidRDefault="00710CEE">
            <w:pPr>
              <w:rPr>
                <w:szCs w:val="22"/>
              </w:rPr>
            </w:pPr>
            <w:r>
              <w:t xml:space="preserve">Number TISCs receiving five or more enquiries per day from local users to be maintained at approximately 30% of all TISCs (baseline 2011:  28% of all TISCs received five or more enquiries per day as indicated in the TISC </w:t>
            </w:r>
            <w:r>
              <w:lastRenderedPageBreak/>
              <w:t>“Survey Summary Report” of December 2011).</w:t>
            </w:r>
          </w:p>
          <w:p w:rsidR="00710CEE" w:rsidRDefault="00710CEE"/>
          <w:p w:rsidR="00710CEE" w:rsidRDefault="00710CEE">
            <w:r>
              <w:t>Percentage of TISCs that have received at least one training within one year of signing SLA to be maintained at 70% (baseline 2010/11 was 69% from training statistics).</w:t>
            </w:r>
          </w:p>
          <w:p w:rsidR="00710CEE" w:rsidRDefault="00710CEE">
            <w:pPr>
              <w:rPr>
                <w:rFonts w:cs="Calibri"/>
                <w:szCs w:val="22"/>
              </w:rPr>
            </w:pPr>
          </w:p>
        </w:tc>
        <w:tc>
          <w:tcPr>
            <w:tcW w:w="3402" w:type="dxa"/>
            <w:tcBorders>
              <w:top w:val="single" w:sz="2" w:space="0" w:color="000000"/>
              <w:left w:val="single" w:sz="4" w:space="0" w:color="auto"/>
              <w:bottom w:val="single" w:sz="2" w:space="0" w:color="000000"/>
              <w:right w:val="single" w:sz="2" w:space="0" w:color="000000"/>
            </w:tcBorders>
          </w:tcPr>
          <w:p w:rsidR="00710CEE" w:rsidRDefault="00710CEE">
            <w:pPr>
              <w:rPr>
                <w:szCs w:val="22"/>
              </w:rPr>
            </w:pPr>
            <w:r>
              <w:lastRenderedPageBreak/>
              <w:t>40% of TISCs received five or more enquiries per day as indicated in the TISC “Survey Summary Report” of December</w:t>
            </w:r>
            <w:r w:rsidR="003338CF">
              <w:t> </w:t>
            </w:r>
            <w:r>
              <w:t>2012.</w:t>
            </w:r>
          </w:p>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rsidP="003338CF">
            <w:pPr>
              <w:rPr>
                <w:szCs w:val="22"/>
              </w:rPr>
            </w:pPr>
            <w:r>
              <w:t>92% of TISC have received at least one training within one year of signing the SLA as indicated in the TISC “Survey Summary Report” of December</w:t>
            </w:r>
            <w:r w:rsidR="003338CF">
              <w:t> </w:t>
            </w:r>
            <w:r>
              <w:t>2012.</w:t>
            </w:r>
          </w:p>
        </w:tc>
        <w:tc>
          <w:tcPr>
            <w:tcW w:w="850" w:type="dxa"/>
            <w:tcBorders>
              <w:top w:val="single" w:sz="2" w:space="0" w:color="000000"/>
              <w:left w:val="single" w:sz="2" w:space="0" w:color="000000"/>
              <w:bottom w:val="single" w:sz="2" w:space="0" w:color="000000"/>
              <w:right w:val="single" w:sz="2" w:space="0" w:color="000000"/>
            </w:tcBorders>
          </w:tcPr>
          <w:p w:rsidR="00710CEE" w:rsidRDefault="00BA204E">
            <w:r>
              <w:lastRenderedPageBreak/>
              <w:t>***</w:t>
            </w:r>
          </w:p>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 w:rsidR="00710CEE" w:rsidRDefault="00710CEE">
            <w:pPr>
              <w:rPr>
                <w:szCs w:val="22"/>
              </w:rPr>
            </w:pPr>
            <w: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Default="00710CEE" w:rsidP="009A559C">
            <w:pPr>
              <w:numPr>
                <w:ilvl w:val="0"/>
                <w:numId w:val="25"/>
              </w:numPr>
              <w:spacing w:after="220"/>
            </w:pPr>
            <w:r>
              <w:lastRenderedPageBreak/>
              <w:t>Leverage the network effects emerging from the increasing number and evolving expertise of TISCs.</w:t>
            </w:r>
          </w:p>
        </w:tc>
        <w:tc>
          <w:tcPr>
            <w:tcW w:w="2694" w:type="dxa"/>
            <w:tcBorders>
              <w:top w:val="single" w:sz="4" w:space="0" w:color="auto"/>
              <w:left w:val="single" w:sz="4" w:space="0" w:color="auto"/>
              <w:bottom w:val="single" w:sz="4" w:space="0" w:color="auto"/>
              <w:right w:val="single" w:sz="4" w:space="0" w:color="auto"/>
            </w:tcBorders>
          </w:tcPr>
          <w:p w:rsidR="00710CEE" w:rsidRDefault="00710CEE">
            <w:pPr>
              <w:rPr>
                <w:szCs w:val="22"/>
              </w:rPr>
            </w:pPr>
            <w:r>
              <w:t>Number of unique users of TISC knowledge management platform.</w:t>
            </w:r>
          </w:p>
          <w:p w:rsidR="00710CEE" w:rsidRDefault="00710CEE"/>
          <w:p w:rsidR="00710CEE" w:rsidRDefault="00710CEE">
            <w:r>
              <w:t>Number of contributions made by users to the TISC knowledge management platform.</w:t>
            </w:r>
          </w:p>
          <w:p w:rsidR="00710CEE" w:rsidRDefault="00710CEE">
            <w:pPr>
              <w:rPr>
                <w:rFonts w:cs="Calibri"/>
                <w:szCs w:val="22"/>
              </w:rPr>
            </w:pPr>
          </w:p>
        </w:tc>
        <w:tc>
          <w:tcPr>
            <w:tcW w:w="3402" w:type="dxa"/>
            <w:tcBorders>
              <w:top w:val="single" w:sz="2" w:space="0" w:color="000000"/>
              <w:left w:val="single" w:sz="4" w:space="0" w:color="auto"/>
              <w:bottom w:val="single" w:sz="2" w:space="0" w:color="000000"/>
              <w:right w:val="single" w:sz="2" w:space="0" w:color="000000"/>
            </w:tcBorders>
          </w:tcPr>
          <w:p w:rsidR="00710CEE" w:rsidRDefault="00710CEE">
            <w:pPr>
              <w:rPr>
                <w:szCs w:val="22"/>
              </w:rPr>
            </w:pPr>
            <w:r>
              <w:t xml:space="preserve">421 members of </w:t>
            </w:r>
            <w:proofErr w:type="spellStart"/>
            <w:r>
              <w:t>eTISC</w:t>
            </w:r>
            <w:proofErr w:type="spellEnd"/>
            <w:r>
              <w:t xml:space="preserve"> (as of August 2013)</w:t>
            </w:r>
          </w:p>
          <w:p w:rsidR="00710CEE" w:rsidRDefault="00710CEE"/>
          <w:p w:rsidR="00710CEE" w:rsidRDefault="00710CEE"/>
          <w:p w:rsidR="00710CEE" w:rsidRDefault="00710CEE">
            <w:pPr>
              <w:rPr>
                <w:szCs w:val="22"/>
              </w:rPr>
            </w:pPr>
            <w:r>
              <w:t xml:space="preserve">359 contributions made by users to </w:t>
            </w:r>
            <w:proofErr w:type="spellStart"/>
            <w:r>
              <w:t>eTISC</w:t>
            </w:r>
            <w:proofErr w:type="spellEnd"/>
            <w:r>
              <w:t xml:space="preserve"> (as of August 2013)</w:t>
            </w:r>
          </w:p>
        </w:tc>
        <w:tc>
          <w:tcPr>
            <w:tcW w:w="850" w:type="dxa"/>
            <w:tcBorders>
              <w:top w:val="single" w:sz="2" w:space="0" w:color="000000"/>
              <w:left w:val="single" w:sz="2" w:space="0" w:color="000000"/>
              <w:bottom w:val="single" w:sz="2" w:space="0" w:color="000000"/>
              <w:right w:val="single" w:sz="2" w:space="0" w:color="000000"/>
            </w:tcBorders>
          </w:tcPr>
          <w:p w:rsidR="00710CEE" w:rsidRDefault="00536D5B">
            <w:pPr>
              <w:rPr>
                <w:szCs w:val="22"/>
              </w:rPr>
            </w:pPr>
            <w:r>
              <w:t>****</w:t>
            </w:r>
          </w:p>
        </w:tc>
      </w:tr>
      <w:tr w:rsidR="00710CEE" w:rsidTr="00710CEE">
        <w:trPr>
          <w:trHeight w:val="509"/>
        </w:trPr>
        <w:tc>
          <w:tcPr>
            <w:tcW w:w="2410" w:type="dxa"/>
            <w:tcBorders>
              <w:top w:val="single" w:sz="4" w:space="0" w:color="auto"/>
              <w:left w:val="single" w:sz="4" w:space="0" w:color="auto"/>
              <w:bottom w:val="single" w:sz="4" w:space="0" w:color="auto"/>
              <w:right w:val="single" w:sz="4" w:space="0" w:color="auto"/>
            </w:tcBorders>
            <w:hideMark/>
          </w:tcPr>
          <w:p w:rsidR="00710CEE" w:rsidRDefault="00710CEE" w:rsidP="00226E7C">
            <w:pPr>
              <w:numPr>
                <w:ilvl w:val="0"/>
                <w:numId w:val="25"/>
              </w:numPr>
              <w:spacing w:after="220"/>
              <w:rPr>
                <w:szCs w:val="22"/>
              </w:rPr>
            </w:pPr>
            <w:r>
              <w:t>Promote and increase the number of eligible institutions and users accessing ARDI and ASPI.</w:t>
            </w:r>
          </w:p>
        </w:tc>
        <w:tc>
          <w:tcPr>
            <w:tcW w:w="2694" w:type="dxa"/>
            <w:tcBorders>
              <w:top w:val="single" w:sz="4" w:space="0" w:color="auto"/>
              <w:left w:val="single" w:sz="4" w:space="0" w:color="auto"/>
              <w:bottom w:val="single" w:sz="4" w:space="0" w:color="auto"/>
              <w:right w:val="single" w:sz="4" w:space="0" w:color="auto"/>
            </w:tcBorders>
            <w:hideMark/>
          </w:tcPr>
          <w:p w:rsidR="00710CEE" w:rsidRDefault="00710CEE">
            <w:pPr>
              <w:rPr>
                <w:szCs w:val="22"/>
              </w:rPr>
            </w:pPr>
            <w:r>
              <w:t>Number of ARDI institutions to increase by 50% and number of ASPI institutions to increase by 100%; number of users to increase proportionally.</w:t>
            </w:r>
          </w:p>
        </w:tc>
        <w:tc>
          <w:tcPr>
            <w:tcW w:w="3402" w:type="dxa"/>
            <w:tcBorders>
              <w:top w:val="single" w:sz="2" w:space="0" w:color="000000"/>
              <w:left w:val="single" w:sz="4" w:space="0" w:color="auto"/>
              <w:bottom w:val="single" w:sz="2" w:space="0" w:color="000000"/>
              <w:right w:val="single" w:sz="2" w:space="0" w:color="000000"/>
            </w:tcBorders>
          </w:tcPr>
          <w:p w:rsidR="00710CEE" w:rsidRDefault="00710CEE">
            <w:pPr>
              <w:rPr>
                <w:szCs w:val="22"/>
              </w:rPr>
            </w:pPr>
            <w:r>
              <w:t>&gt;100% increase in number of institutions actively participating in ARDI (from around 30 to over</w:t>
            </w:r>
            <w:r w:rsidR="003338CF">
              <w:t> </w:t>
            </w:r>
            <w:r>
              <w:t>70)</w:t>
            </w:r>
          </w:p>
          <w:p w:rsidR="00710CEE" w:rsidRDefault="00710CEE">
            <w:r>
              <w:t>200% increase in the number of institutions actively participating in ASPI (from 6 to 18)</w:t>
            </w:r>
          </w:p>
          <w:p w:rsidR="00710CEE" w:rsidRDefault="00710CEE">
            <w:pPr>
              <w:rPr>
                <w:szCs w:val="22"/>
              </w:rPr>
            </w:pPr>
          </w:p>
        </w:tc>
        <w:tc>
          <w:tcPr>
            <w:tcW w:w="850" w:type="dxa"/>
            <w:tcBorders>
              <w:top w:val="single" w:sz="2" w:space="0" w:color="000000"/>
              <w:left w:val="single" w:sz="2" w:space="0" w:color="000000"/>
              <w:bottom w:val="single" w:sz="2" w:space="0" w:color="000000"/>
              <w:right w:val="single" w:sz="2" w:space="0" w:color="000000"/>
            </w:tcBorders>
            <w:hideMark/>
          </w:tcPr>
          <w:p w:rsidR="00710CEE" w:rsidRDefault="00710CEE">
            <w:pPr>
              <w:rPr>
                <w:szCs w:val="22"/>
              </w:rPr>
            </w:pPr>
            <w:r>
              <w:t>****</w:t>
            </w:r>
          </w:p>
        </w:tc>
      </w:tr>
    </w:tbl>
    <w:p w:rsidR="00710CEE" w:rsidRDefault="00710CEE" w:rsidP="00710CEE">
      <w:pPr>
        <w:rPr>
          <w:rFonts w:cs="Calibri"/>
          <w:szCs w:val="22"/>
        </w:rPr>
      </w:pPr>
    </w:p>
    <w:p w:rsidR="00710CEE" w:rsidRDefault="00710CEE" w:rsidP="00710CEE"/>
    <w:p w:rsidR="00AA1C11" w:rsidRDefault="00AA1C11" w:rsidP="00710CEE">
      <w:pPr>
        <w:rPr>
          <w:rFonts w:ascii="Calibri" w:eastAsia="Calibri" w:hAnsi="Calibri"/>
          <w:lang w:eastAsia="en-US"/>
        </w:rPr>
      </w:pPr>
    </w:p>
    <w:p w:rsidR="00AA1C11" w:rsidRDefault="00AA1C11" w:rsidP="00AA1C11">
      <w:pPr>
        <w:pStyle w:val="Endofdocument-Annex"/>
        <w:sectPr w:rsidR="00AA1C11" w:rsidSect="00FF39CF">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t>[Annex II follows]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7272E" w:rsidRPr="0077272E" w:rsidTr="00A67CA4">
        <w:trPr>
          <w:trHeight w:val="432"/>
        </w:trPr>
        <w:tc>
          <w:tcPr>
            <w:tcW w:w="9288" w:type="dxa"/>
            <w:gridSpan w:val="2"/>
            <w:shd w:val="clear" w:color="auto" w:fill="auto"/>
            <w:vAlign w:val="center"/>
          </w:tcPr>
          <w:p w:rsidR="00590DC1" w:rsidRPr="0077272E" w:rsidRDefault="0077272E" w:rsidP="0077272E">
            <w:pPr>
              <w:keepNext/>
              <w:spacing w:before="240" w:after="60"/>
              <w:outlineLvl w:val="1"/>
              <w:rPr>
                <w:bCs/>
                <w:iCs/>
                <w:caps/>
                <w:szCs w:val="28"/>
                <w:lang w:eastAsia="en-US"/>
              </w:rPr>
            </w:pPr>
            <w:r w:rsidRPr="0077272E">
              <w:rPr>
                <w:bCs/>
                <w:iCs/>
                <w:caps/>
                <w:szCs w:val="28"/>
                <w:lang w:eastAsia="en-US"/>
              </w:rPr>
              <w:lastRenderedPageBreak/>
              <w:t>PROJECT SUMMARY</w:t>
            </w:r>
          </w:p>
        </w:tc>
      </w:tr>
      <w:tr w:rsidR="0077272E" w:rsidRPr="0077272E" w:rsidTr="00A67CA4">
        <w:trPr>
          <w:trHeight w:val="496"/>
        </w:trPr>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Project Code</w:t>
            </w:r>
          </w:p>
        </w:tc>
        <w:tc>
          <w:tcPr>
            <w:tcW w:w="6912" w:type="dxa"/>
            <w:shd w:val="clear" w:color="auto" w:fill="auto"/>
            <w:vAlign w:val="center"/>
          </w:tcPr>
          <w:p w:rsidR="0077272E" w:rsidRPr="0077272E" w:rsidRDefault="0077272E" w:rsidP="0077272E">
            <w:pPr>
              <w:rPr>
                <w:rFonts w:eastAsia="Times New Roman"/>
                <w:i/>
                <w:lang w:eastAsia="en-US"/>
              </w:rPr>
            </w:pPr>
            <w:r w:rsidRPr="0077272E">
              <w:rPr>
                <w:rFonts w:eastAsia="Times New Roman"/>
                <w:lang w:eastAsia="en-US"/>
              </w:rPr>
              <w:t>DA_10_02</w:t>
            </w:r>
          </w:p>
        </w:tc>
      </w:tr>
      <w:tr w:rsidR="0077272E" w:rsidRPr="0077272E" w:rsidTr="00A67CA4">
        <w:trPr>
          <w:trHeight w:val="404"/>
        </w:trPr>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Title</w:t>
            </w:r>
          </w:p>
          <w:p w:rsidR="0077272E" w:rsidRPr="0077272E" w:rsidRDefault="0077272E" w:rsidP="0077272E">
            <w:pPr>
              <w:rPr>
                <w:rFonts w:eastAsia="Times New Roman"/>
                <w:lang w:eastAsia="en-US"/>
              </w:rPr>
            </w:pPr>
          </w:p>
        </w:tc>
        <w:tc>
          <w:tcPr>
            <w:tcW w:w="6912" w:type="dxa"/>
            <w:shd w:val="clear" w:color="auto" w:fill="auto"/>
            <w:vAlign w:val="center"/>
          </w:tcPr>
          <w:p w:rsidR="0077272E" w:rsidRPr="0077272E" w:rsidRDefault="0077272E" w:rsidP="0077272E">
            <w:pPr>
              <w:rPr>
                <w:rFonts w:eastAsia="Times New Roman"/>
                <w:i/>
                <w:lang w:eastAsia="en-US"/>
              </w:rPr>
            </w:pPr>
            <w:r w:rsidRPr="0077272E">
              <w:rPr>
                <w:rFonts w:eastAsia="Times New Roman"/>
                <w:lang w:eastAsia="en-US"/>
              </w:rPr>
              <w:t xml:space="preserve">A Pilot Project for Establishment of “Start-up” National IP </w:t>
            </w:r>
            <w:r w:rsidRPr="0077272E">
              <w:rPr>
                <w:rFonts w:eastAsia="Times New Roman"/>
                <w:lang w:eastAsia="en-US"/>
              </w:rPr>
              <w:br/>
              <w:t>Academies – Phase II</w:t>
            </w:r>
          </w:p>
        </w:tc>
      </w:tr>
      <w:tr w:rsidR="0077272E" w:rsidRPr="0077272E" w:rsidTr="00A67CA4">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Development Agenda Recommendation</w:t>
            </w:r>
          </w:p>
          <w:p w:rsidR="0077272E" w:rsidRPr="0077272E" w:rsidRDefault="0077272E" w:rsidP="0077272E">
            <w:pPr>
              <w:rPr>
                <w:rFonts w:eastAsia="Times New Roman"/>
                <w:lang w:eastAsia="en-US"/>
              </w:rPr>
            </w:pPr>
          </w:p>
        </w:tc>
        <w:tc>
          <w:tcPr>
            <w:tcW w:w="6912" w:type="dxa"/>
            <w:shd w:val="clear" w:color="auto" w:fill="auto"/>
          </w:tcPr>
          <w:p w:rsidR="0077272E" w:rsidRPr="0077272E" w:rsidRDefault="0077272E" w:rsidP="0077272E">
            <w:pPr>
              <w:rPr>
                <w:rFonts w:eastAsia="Times New Roman"/>
                <w:lang w:val="en" w:eastAsia="en-US"/>
              </w:rPr>
            </w:pPr>
          </w:p>
          <w:p w:rsidR="0077272E" w:rsidRPr="0077272E" w:rsidRDefault="0077272E" w:rsidP="0077272E">
            <w:pPr>
              <w:rPr>
                <w:rFonts w:eastAsia="Times New Roman"/>
                <w:lang w:val="en" w:eastAsia="en-US"/>
              </w:rPr>
            </w:pPr>
            <w:r w:rsidRPr="00164A65">
              <w:rPr>
                <w:rFonts w:eastAsia="Times New Roman"/>
                <w:i/>
                <w:lang w:val="en" w:eastAsia="en-US"/>
              </w:rPr>
              <w:t>Recommendation 10:</w:t>
            </w:r>
            <w:r w:rsidRPr="0077272E">
              <w:rPr>
                <w:rFonts w:eastAsia="Times New Roman"/>
                <w:lang w:val="en" w:eastAsia="en-US"/>
              </w:rPr>
              <w:t xml:space="preserve">  To assist Member States to develop and improve national IP institutional capacity through further development of infrastructure and other facilities with a view to making national institutions more efficient and promote a fair balance between IP protection and the public interest.  This technical assistance should also be extended to sub-regional and regional organizations dealing with IP.  </w:t>
            </w:r>
          </w:p>
          <w:p w:rsidR="0077272E" w:rsidRPr="0077272E" w:rsidRDefault="0077272E" w:rsidP="0077272E">
            <w:pPr>
              <w:rPr>
                <w:rFonts w:eastAsia="Times New Roman"/>
                <w:lang w:val="en" w:eastAsia="en-US"/>
              </w:rPr>
            </w:pPr>
            <w:r w:rsidRPr="0077272E">
              <w:rPr>
                <w:rFonts w:eastAsia="Times New Roman"/>
                <w:lang w:val="en" w:eastAsia="en-US"/>
              </w:rPr>
              <w:t>Also, in consideration of Recommendations 1 and 3.</w:t>
            </w:r>
          </w:p>
          <w:p w:rsidR="0077272E" w:rsidRPr="0077272E" w:rsidRDefault="0077272E" w:rsidP="0077272E">
            <w:pPr>
              <w:rPr>
                <w:rFonts w:eastAsia="Times New Roman"/>
                <w:i/>
                <w:lang w:val="en" w:eastAsia="en-US"/>
              </w:rPr>
            </w:pPr>
          </w:p>
        </w:tc>
      </w:tr>
      <w:tr w:rsidR="0077272E" w:rsidRPr="0077272E" w:rsidTr="00A67CA4">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Project Budget</w:t>
            </w:r>
          </w:p>
          <w:p w:rsidR="0077272E" w:rsidRPr="0077272E" w:rsidRDefault="0077272E" w:rsidP="0077272E">
            <w:pPr>
              <w:rPr>
                <w:rFonts w:eastAsia="Times New Roman"/>
                <w:lang w:eastAsia="en-US"/>
              </w:rPr>
            </w:pPr>
          </w:p>
        </w:tc>
        <w:tc>
          <w:tcPr>
            <w:tcW w:w="6912" w:type="dxa"/>
            <w:shd w:val="clear" w:color="auto" w:fill="auto"/>
          </w:tcPr>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Non-personnel costs:  443,200 Swiss Francs</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 xml:space="preserve">Personnel </w:t>
            </w:r>
            <w:r w:rsidR="003338CF">
              <w:rPr>
                <w:rFonts w:eastAsia="Times New Roman"/>
                <w:lang w:eastAsia="en-US"/>
              </w:rPr>
              <w:t>c</w:t>
            </w:r>
            <w:r w:rsidRPr="0077272E">
              <w:rPr>
                <w:rFonts w:eastAsia="Times New Roman"/>
                <w:lang w:eastAsia="en-US"/>
              </w:rPr>
              <w:t>osts:  66,800 Swiss Francs</w:t>
            </w:r>
          </w:p>
          <w:p w:rsidR="0077272E" w:rsidRPr="0077272E" w:rsidRDefault="0077272E" w:rsidP="0077272E">
            <w:pPr>
              <w:rPr>
                <w:rFonts w:eastAsia="Times New Roman"/>
                <w:lang w:eastAsia="en-US"/>
              </w:rPr>
            </w:pPr>
          </w:p>
        </w:tc>
      </w:tr>
      <w:tr w:rsidR="0077272E" w:rsidRPr="0077272E" w:rsidTr="00A67CA4">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Project Start Date</w:t>
            </w:r>
          </w:p>
          <w:p w:rsidR="0077272E" w:rsidRPr="0077272E" w:rsidRDefault="0077272E" w:rsidP="0077272E">
            <w:pPr>
              <w:rPr>
                <w:rFonts w:eastAsia="Times New Roman"/>
                <w:lang w:eastAsia="en-US"/>
              </w:rPr>
            </w:pPr>
          </w:p>
        </w:tc>
        <w:tc>
          <w:tcPr>
            <w:tcW w:w="6912" w:type="dxa"/>
            <w:shd w:val="clear" w:color="auto" w:fill="auto"/>
          </w:tcPr>
          <w:p w:rsidR="0077272E" w:rsidRPr="0077272E" w:rsidRDefault="0077272E" w:rsidP="0077272E">
            <w:pPr>
              <w:rPr>
                <w:rFonts w:eastAsia="Times New Roman"/>
                <w:lang w:eastAsia="en-US"/>
              </w:rPr>
            </w:pPr>
          </w:p>
          <w:p w:rsidR="0077272E" w:rsidRPr="0077272E" w:rsidRDefault="0077272E" w:rsidP="003338CF">
            <w:pPr>
              <w:rPr>
                <w:rFonts w:eastAsia="Times New Roman"/>
                <w:lang w:eastAsia="en-US"/>
              </w:rPr>
            </w:pPr>
            <w:r w:rsidRPr="0077272E">
              <w:rPr>
                <w:rFonts w:eastAsia="Times New Roman"/>
                <w:lang w:eastAsia="en-US"/>
              </w:rPr>
              <w:t>May 2012</w:t>
            </w:r>
          </w:p>
        </w:tc>
      </w:tr>
      <w:tr w:rsidR="0077272E" w:rsidRPr="0077272E" w:rsidTr="00A67CA4">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Project Duration</w:t>
            </w:r>
          </w:p>
          <w:p w:rsidR="0077272E" w:rsidRPr="0077272E" w:rsidRDefault="0077272E" w:rsidP="0077272E">
            <w:pPr>
              <w:rPr>
                <w:rFonts w:eastAsia="Times New Roman"/>
                <w:lang w:eastAsia="en-US"/>
              </w:rPr>
            </w:pPr>
          </w:p>
        </w:tc>
        <w:tc>
          <w:tcPr>
            <w:tcW w:w="6912" w:type="dxa"/>
            <w:shd w:val="clear" w:color="auto" w:fill="auto"/>
          </w:tcPr>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20 months</w:t>
            </w:r>
          </w:p>
          <w:p w:rsidR="0077272E" w:rsidRPr="0077272E" w:rsidRDefault="0077272E" w:rsidP="0077272E">
            <w:pPr>
              <w:rPr>
                <w:rFonts w:eastAsia="Times New Roman"/>
                <w:lang w:eastAsia="en-US"/>
              </w:rPr>
            </w:pPr>
          </w:p>
        </w:tc>
      </w:tr>
      <w:tr w:rsidR="0077272E" w:rsidRPr="0077272E" w:rsidTr="00A67CA4">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Key WIPO Sectors Involved and Links to WIPO Programs</w:t>
            </w:r>
          </w:p>
        </w:tc>
        <w:tc>
          <w:tcPr>
            <w:tcW w:w="6912" w:type="dxa"/>
            <w:shd w:val="clear" w:color="auto" w:fill="auto"/>
          </w:tcPr>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Development Sector</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Links to Programs 9 and 10</w:t>
            </w:r>
          </w:p>
          <w:p w:rsidR="0077272E" w:rsidRPr="0077272E" w:rsidRDefault="0077272E" w:rsidP="0077272E">
            <w:pPr>
              <w:rPr>
                <w:rFonts w:eastAsia="Times New Roman"/>
                <w:lang w:eastAsia="en-US"/>
              </w:rPr>
            </w:pPr>
          </w:p>
        </w:tc>
      </w:tr>
      <w:tr w:rsidR="0077272E" w:rsidRPr="0077272E" w:rsidTr="00A67CA4">
        <w:trPr>
          <w:trHeight w:val="2664"/>
        </w:trPr>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Brief Description of Project</w:t>
            </w:r>
          </w:p>
        </w:tc>
        <w:tc>
          <w:tcPr>
            <w:tcW w:w="6912" w:type="dxa"/>
            <w:shd w:val="clear" w:color="auto" w:fill="auto"/>
          </w:tcPr>
          <w:p w:rsidR="0077272E" w:rsidRPr="0077272E" w:rsidRDefault="0077272E" w:rsidP="0077272E">
            <w:pPr>
              <w:autoSpaceDE w:val="0"/>
              <w:autoSpaceDN w:val="0"/>
              <w:adjustRightInd w:val="0"/>
              <w:rPr>
                <w:szCs w:val="22"/>
              </w:rPr>
            </w:pPr>
          </w:p>
          <w:p w:rsidR="0077272E" w:rsidRPr="0077272E" w:rsidRDefault="0077272E" w:rsidP="0077272E">
            <w:pPr>
              <w:autoSpaceDE w:val="0"/>
              <w:autoSpaceDN w:val="0"/>
              <w:adjustRightInd w:val="0"/>
              <w:rPr>
                <w:szCs w:val="22"/>
              </w:rPr>
            </w:pPr>
            <w:r w:rsidRPr="0077272E">
              <w:rPr>
                <w:szCs w:val="22"/>
              </w:rPr>
              <w:t>The overall objective of the “Start-Up” National IP Academies project is to strengthen national and regional institutional and human resource capacity through further development of infrastructure and other facilities with a view to making national institutions more efficient and promote a fair balance between IP protection and the public interest as well as to meet national development priorities and goals and to meet the increasing local demand from IP specialists, professionals, government officials and other stakeholders.</w:t>
            </w:r>
          </w:p>
          <w:p w:rsidR="0077272E" w:rsidRPr="0077272E" w:rsidRDefault="0077272E" w:rsidP="0077272E">
            <w:pPr>
              <w:autoSpaceDE w:val="0"/>
              <w:autoSpaceDN w:val="0"/>
              <w:adjustRightInd w:val="0"/>
              <w:rPr>
                <w:szCs w:val="22"/>
              </w:rPr>
            </w:pPr>
          </w:p>
          <w:p w:rsidR="0077272E" w:rsidRPr="0077272E" w:rsidRDefault="0077272E" w:rsidP="0077272E">
            <w:pPr>
              <w:autoSpaceDE w:val="0"/>
              <w:autoSpaceDN w:val="0"/>
              <w:adjustRightInd w:val="0"/>
              <w:rPr>
                <w:szCs w:val="22"/>
              </w:rPr>
            </w:pPr>
            <w:r w:rsidRPr="0077272E">
              <w:rPr>
                <w:szCs w:val="22"/>
              </w:rPr>
              <w:t xml:space="preserve">Phase II is proposed so that by the end of 2013, the WIPO Academy will have: </w:t>
            </w:r>
          </w:p>
          <w:p w:rsidR="0077272E" w:rsidRPr="0077272E" w:rsidRDefault="0077272E" w:rsidP="0077272E">
            <w:pPr>
              <w:autoSpaceDE w:val="0"/>
              <w:autoSpaceDN w:val="0"/>
              <w:adjustRightInd w:val="0"/>
              <w:rPr>
                <w:szCs w:val="22"/>
              </w:rPr>
            </w:pPr>
          </w:p>
          <w:p w:rsidR="0077272E" w:rsidRPr="0077272E" w:rsidRDefault="0077272E" w:rsidP="0077272E">
            <w:pPr>
              <w:autoSpaceDE w:val="0"/>
              <w:autoSpaceDN w:val="0"/>
              <w:adjustRightInd w:val="0"/>
              <w:rPr>
                <w:szCs w:val="22"/>
              </w:rPr>
            </w:pPr>
            <w:r w:rsidRPr="0077272E">
              <w:rPr>
                <w:szCs w:val="22"/>
              </w:rPr>
              <w:t>1</w:t>
            </w:r>
            <w:r w:rsidRPr="007D4F9B">
              <w:t>.</w:t>
            </w:r>
            <w:r w:rsidR="003338CF">
              <w:rPr>
                <w:szCs w:val="22"/>
              </w:rPr>
              <w:tab/>
            </w:r>
            <w:r w:rsidRPr="0077272E">
              <w:rPr>
                <w:szCs w:val="22"/>
              </w:rPr>
              <w:t>Assisted Colombia, Dominican Republic, Egypt, Ethiopia, Peru and Tunisia to establish self-sustainable IP training centers able to deliver at least two regular training programs on emerging issues in IP as agreed upon with beneficiary countries.</w:t>
            </w:r>
          </w:p>
          <w:p w:rsidR="0077272E" w:rsidRDefault="0077272E" w:rsidP="0077272E">
            <w:pPr>
              <w:autoSpaceDE w:val="0"/>
              <w:autoSpaceDN w:val="0"/>
              <w:adjustRightInd w:val="0"/>
              <w:rPr>
                <w:szCs w:val="22"/>
              </w:rPr>
            </w:pPr>
          </w:p>
          <w:p w:rsidR="00590DC1" w:rsidRDefault="00590DC1" w:rsidP="0077272E">
            <w:pPr>
              <w:autoSpaceDE w:val="0"/>
              <w:autoSpaceDN w:val="0"/>
              <w:adjustRightInd w:val="0"/>
              <w:rPr>
                <w:szCs w:val="22"/>
              </w:rPr>
            </w:pPr>
          </w:p>
          <w:p w:rsidR="00590DC1" w:rsidRDefault="00590DC1" w:rsidP="0077272E">
            <w:pPr>
              <w:autoSpaceDE w:val="0"/>
              <w:autoSpaceDN w:val="0"/>
              <w:adjustRightInd w:val="0"/>
              <w:rPr>
                <w:szCs w:val="22"/>
              </w:rPr>
            </w:pPr>
          </w:p>
          <w:p w:rsidR="00590DC1" w:rsidRPr="0077272E" w:rsidRDefault="00590DC1" w:rsidP="0077272E">
            <w:pPr>
              <w:autoSpaceDE w:val="0"/>
              <w:autoSpaceDN w:val="0"/>
              <w:adjustRightInd w:val="0"/>
              <w:rPr>
                <w:szCs w:val="22"/>
              </w:rPr>
            </w:pPr>
          </w:p>
          <w:p w:rsidR="007D4F9B" w:rsidRDefault="0077272E" w:rsidP="0077272E">
            <w:pPr>
              <w:autoSpaceDE w:val="0"/>
              <w:autoSpaceDN w:val="0"/>
              <w:adjustRightInd w:val="0"/>
              <w:rPr>
                <w:szCs w:val="22"/>
              </w:rPr>
            </w:pPr>
            <w:r w:rsidRPr="0077272E">
              <w:rPr>
                <w:szCs w:val="22"/>
              </w:rPr>
              <w:lastRenderedPageBreak/>
              <w:t>2.</w:t>
            </w:r>
            <w:r w:rsidR="003338CF">
              <w:rPr>
                <w:szCs w:val="22"/>
              </w:rPr>
              <w:tab/>
            </w:r>
            <w:r w:rsidRPr="0077272E">
              <w:rPr>
                <w:szCs w:val="22"/>
              </w:rPr>
              <w:t xml:space="preserve">Built critical human resources able to develop and deliver IP training programs taking into consideration national development challenges, priorities and local needs and a fair balance between IP </w:t>
            </w:r>
          </w:p>
          <w:p w:rsidR="0077272E" w:rsidRPr="0077272E" w:rsidRDefault="0077272E" w:rsidP="0077272E">
            <w:pPr>
              <w:autoSpaceDE w:val="0"/>
              <w:autoSpaceDN w:val="0"/>
              <w:adjustRightInd w:val="0"/>
              <w:rPr>
                <w:szCs w:val="22"/>
              </w:rPr>
            </w:pPr>
            <w:r w:rsidRPr="0077272E">
              <w:rPr>
                <w:szCs w:val="22"/>
              </w:rPr>
              <w:t>rights and public interest.</w:t>
            </w:r>
          </w:p>
          <w:p w:rsidR="0077272E" w:rsidRPr="0077272E" w:rsidRDefault="0077272E" w:rsidP="0077272E">
            <w:pPr>
              <w:autoSpaceDE w:val="0"/>
              <w:autoSpaceDN w:val="0"/>
              <w:adjustRightInd w:val="0"/>
              <w:rPr>
                <w:szCs w:val="22"/>
              </w:rPr>
            </w:pPr>
          </w:p>
          <w:p w:rsidR="0077272E" w:rsidRPr="003338CF" w:rsidRDefault="0077272E" w:rsidP="003338CF">
            <w:pPr>
              <w:pStyle w:val="ListParagraph"/>
              <w:numPr>
                <w:ilvl w:val="0"/>
                <w:numId w:val="25"/>
              </w:numPr>
              <w:autoSpaceDE w:val="0"/>
              <w:autoSpaceDN w:val="0"/>
              <w:adjustRightInd w:val="0"/>
              <w:rPr>
                <w:szCs w:val="22"/>
              </w:rPr>
            </w:pPr>
            <w:r w:rsidRPr="003338CF">
              <w:rPr>
                <w:szCs w:val="22"/>
              </w:rPr>
              <w:t>Developed a set of tools and guidelines which may be used as a reference for other interested Member States in creating their own training institutions.</w:t>
            </w:r>
          </w:p>
          <w:p w:rsidR="0077272E" w:rsidRPr="0077272E" w:rsidRDefault="0077272E" w:rsidP="0077272E">
            <w:pPr>
              <w:autoSpaceDE w:val="0"/>
              <w:autoSpaceDN w:val="0"/>
              <w:adjustRightInd w:val="0"/>
              <w:rPr>
                <w:szCs w:val="22"/>
              </w:rPr>
            </w:pPr>
          </w:p>
          <w:p w:rsidR="0077272E" w:rsidRPr="003338CF" w:rsidRDefault="0077272E" w:rsidP="003338CF">
            <w:pPr>
              <w:pStyle w:val="ListParagraph"/>
              <w:numPr>
                <w:ilvl w:val="0"/>
                <w:numId w:val="25"/>
              </w:numPr>
              <w:rPr>
                <w:szCs w:val="22"/>
              </w:rPr>
            </w:pPr>
            <w:r w:rsidRPr="003338CF">
              <w:rPr>
                <w:szCs w:val="22"/>
              </w:rPr>
              <w:t>Contributed to the creation of a forum of discussions on the use of IP for social and economic development at the national and regional levels.</w:t>
            </w:r>
          </w:p>
          <w:p w:rsidR="0077272E" w:rsidRPr="0077272E" w:rsidRDefault="0077272E" w:rsidP="0077272E">
            <w:pPr>
              <w:rPr>
                <w:rFonts w:eastAsia="Times New Roman"/>
                <w:lang w:eastAsia="en-US"/>
              </w:rPr>
            </w:pPr>
          </w:p>
        </w:tc>
      </w:tr>
      <w:tr w:rsidR="0077272E" w:rsidRPr="00183170" w:rsidTr="00A67CA4">
        <w:trPr>
          <w:trHeight w:val="484"/>
        </w:trPr>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lastRenderedPageBreak/>
              <w:t>Project Manager</w:t>
            </w:r>
          </w:p>
        </w:tc>
        <w:tc>
          <w:tcPr>
            <w:tcW w:w="6912" w:type="dxa"/>
            <w:vAlign w:val="center"/>
          </w:tcPr>
          <w:p w:rsidR="00C11223" w:rsidRPr="003F66A3" w:rsidRDefault="00C11223" w:rsidP="0077272E">
            <w:pPr>
              <w:rPr>
                <w:rFonts w:eastAsia="Times New Roman"/>
                <w:iCs/>
                <w:lang w:eastAsia="en-US"/>
              </w:rPr>
            </w:pPr>
          </w:p>
          <w:p w:rsidR="0077272E" w:rsidRPr="003F66A3" w:rsidRDefault="003F66A3" w:rsidP="0077272E">
            <w:pPr>
              <w:rPr>
                <w:rFonts w:eastAsia="Times New Roman"/>
                <w:iCs/>
                <w:lang w:eastAsia="en-US"/>
              </w:rPr>
            </w:pPr>
            <w:r w:rsidRPr="003F66A3">
              <w:rPr>
                <w:rFonts w:eastAsia="Times New Roman"/>
                <w:iCs/>
                <w:lang w:eastAsia="en-US"/>
              </w:rPr>
              <w:t xml:space="preserve">Mr. </w:t>
            </w:r>
            <w:r w:rsidR="0077272E" w:rsidRPr="003F66A3">
              <w:rPr>
                <w:rFonts w:eastAsia="Times New Roman"/>
                <w:iCs/>
                <w:lang w:eastAsia="en-US"/>
              </w:rPr>
              <w:t>Marcelo D</w:t>
            </w:r>
            <w:r w:rsidR="002A2638" w:rsidRPr="003F66A3">
              <w:rPr>
                <w:rFonts w:eastAsia="Times New Roman"/>
                <w:iCs/>
                <w:lang w:eastAsia="en-US"/>
              </w:rPr>
              <w:t xml:space="preserve">i </w:t>
            </w:r>
            <w:proofErr w:type="spellStart"/>
            <w:r w:rsidR="002A2638" w:rsidRPr="003F66A3">
              <w:rPr>
                <w:rFonts w:eastAsia="Times New Roman"/>
                <w:iCs/>
                <w:lang w:eastAsia="en-US"/>
              </w:rPr>
              <w:t>Pietro</w:t>
            </w:r>
            <w:proofErr w:type="spellEnd"/>
          </w:p>
          <w:p w:rsidR="00C11223" w:rsidRPr="003F66A3" w:rsidRDefault="00C11223" w:rsidP="0077272E">
            <w:pPr>
              <w:rPr>
                <w:rFonts w:eastAsia="Times New Roman"/>
                <w:iCs/>
                <w:lang w:eastAsia="en-US"/>
              </w:rPr>
            </w:pPr>
          </w:p>
        </w:tc>
      </w:tr>
      <w:tr w:rsidR="0077272E" w:rsidRPr="0077272E" w:rsidTr="00A67CA4">
        <w:trPr>
          <w:trHeight w:val="1165"/>
        </w:trPr>
        <w:tc>
          <w:tcPr>
            <w:tcW w:w="2376" w:type="dxa"/>
            <w:shd w:val="clear" w:color="auto" w:fill="auto"/>
          </w:tcPr>
          <w:p w:rsidR="0077272E" w:rsidRPr="0077272E" w:rsidDel="00196374" w:rsidRDefault="0077272E" w:rsidP="0077272E">
            <w:pPr>
              <w:keepNext/>
              <w:spacing w:before="240" w:after="60"/>
              <w:outlineLvl w:val="2"/>
              <w:rPr>
                <w:bCs/>
                <w:szCs w:val="26"/>
                <w:u w:val="single"/>
                <w:lang w:eastAsia="en-US"/>
              </w:rPr>
            </w:pPr>
            <w:r w:rsidRPr="0077272E">
              <w:rPr>
                <w:bCs/>
                <w:szCs w:val="26"/>
                <w:u w:val="single"/>
                <w:lang w:eastAsia="en-US"/>
              </w:rPr>
              <w:t>Links to Expected Results in the Program and Budget 2012/13</w:t>
            </w:r>
          </w:p>
        </w:tc>
        <w:tc>
          <w:tcPr>
            <w:tcW w:w="6912" w:type="dxa"/>
          </w:tcPr>
          <w:p w:rsidR="0077272E" w:rsidRPr="0077272E" w:rsidRDefault="0077272E" w:rsidP="0077272E">
            <w:pPr>
              <w:rPr>
                <w:szCs w:val="22"/>
              </w:rPr>
            </w:pPr>
          </w:p>
          <w:p w:rsidR="0077272E" w:rsidRPr="0077272E" w:rsidRDefault="0077272E" w:rsidP="0077272E">
            <w:pPr>
              <w:rPr>
                <w:szCs w:val="22"/>
              </w:rPr>
            </w:pPr>
            <w:r w:rsidRPr="00801DB5">
              <w:rPr>
                <w:i/>
                <w:szCs w:val="22"/>
              </w:rPr>
              <w:t>Expected Result III.4</w:t>
            </w:r>
            <w:proofErr w:type="gramStart"/>
            <w:r w:rsidRPr="0077272E">
              <w:rPr>
                <w:szCs w:val="22"/>
              </w:rPr>
              <w:t>:</w:t>
            </w:r>
            <w:proofErr w:type="gramEnd"/>
            <w:r w:rsidRPr="0077272E">
              <w:rPr>
                <w:szCs w:val="22"/>
              </w:rPr>
              <w:br/>
              <w:t>Easier access to IP education.</w:t>
            </w:r>
          </w:p>
          <w:p w:rsidR="0077272E" w:rsidRPr="0077272E" w:rsidDel="00196374" w:rsidRDefault="0077272E" w:rsidP="0077272E">
            <w:pPr>
              <w:rPr>
                <w:rFonts w:eastAsia="Times New Roman"/>
                <w:iCs/>
                <w:lang w:eastAsia="en-US"/>
              </w:rPr>
            </w:pPr>
          </w:p>
        </w:tc>
      </w:tr>
      <w:tr w:rsidR="0077272E" w:rsidRPr="0077272E" w:rsidTr="00A67CA4">
        <w:trPr>
          <w:trHeight w:val="1735"/>
        </w:trPr>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Progress in Project Implementation</w:t>
            </w:r>
          </w:p>
          <w:p w:rsidR="0077272E" w:rsidRPr="0077272E" w:rsidRDefault="0077272E" w:rsidP="0077272E">
            <w:pPr>
              <w:rPr>
                <w:rFonts w:eastAsia="Times New Roman"/>
                <w:lang w:eastAsia="en-US"/>
              </w:rPr>
            </w:pPr>
          </w:p>
        </w:tc>
        <w:tc>
          <w:tcPr>
            <w:tcW w:w="6912" w:type="dxa"/>
          </w:tcPr>
          <w:p w:rsidR="003F66A3" w:rsidRDefault="003F66A3" w:rsidP="0077272E">
            <w:pPr>
              <w:rPr>
                <w:rFonts w:eastAsia="Times New Roman"/>
                <w:iCs/>
                <w:u w:val="single"/>
                <w:lang w:eastAsia="en-US"/>
              </w:rPr>
            </w:pPr>
          </w:p>
          <w:p w:rsidR="0077272E" w:rsidRPr="0077272E" w:rsidRDefault="0077272E" w:rsidP="0077272E">
            <w:pPr>
              <w:rPr>
                <w:rFonts w:eastAsia="Times New Roman"/>
                <w:iCs/>
                <w:u w:val="single"/>
                <w:lang w:eastAsia="en-US"/>
              </w:rPr>
            </w:pPr>
            <w:r w:rsidRPr="0077272E">
              <w:rPr>
                <w:rFonts w:eastAsia="Times New Roman"/>
                <w:iCs/>
                <w:u w:val="single"/>
                <w:lang w:eastAsia="en-US"/>
              </w:rPr>
              <w:t xml:space="preserve">Background: </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Upon conclusion of Phase I of the project and presentation of an evaluation by an independent consultant, a second phase for the project was proposed and approved in the ninth session of the CDIP in May 2012.</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Phase II of the project focused on concluding the cooperation for assistance in the establishment of national IP training institutions in six pilot countries, namely Colombia, Dominican Republic, Egypt, Ethiopia, Peru and Tunisia.</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Outputs one to four of the project (see project self-evaluation below) were concluded during phase I.</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u w:val="single"/>
                <w:lang w:eastAsia="en-US"/>
              </w:rPr>
            </w:pPr>
            <w:r w:rsidRPr="0077272E">
              <w:rPr>
                <w:rFonts w:eastAsia="Times New Roman"/>
                <w:iCs/>
                <w:u w:val="single"/>
                <w:lang w:eastAsia="en-US"/>
              </w:rPr>
              <w:t>Progress Reporting period:</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Reporting per output is available in the project self-evaluation field below.</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Activities undertaken on a country basis during the reporting period are described below:</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u w:val="single"/>
                <w:lang w:eastAsia="en-US"/>
              </w:rPr>
              <w:t>Colombia</w:t>
            </w:r>
            <w:r w:rsidRPr="0077272E">
              <w:rPr>
                <w:rFonts w:eastAsia="Times New Roman"/>
                <w:iCs/>
                <w:lang w:eastAsia="en-US"/>
              </w:rPr>
              <w:t>:  One key trainer concluded the Master’s program jointly offered by WIPO and the University of Turin, session of 2012, one key trainer was granted a full scholarship for the 2013 edition of the WIPO-Universidad Austral master’s on IP program and one key trainer has been granted a full scholarship for the 2013 edition of the WIPO-University of Turin Master’s program.</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Two modules of about 36 hours each were offered to trainers from the </w:t>
            </w:r>
            <w:r w:rsidRPr="0077272E">
              <w:rPr>
                <w:rFonts w:eastAsia="Times New Roman"/>
                <w:i/>
                <w:iCs/>
                <w:lang w:eastAsia="en-US"/>
              </w:rPr>
              <w:t xml:space="preserve">Aula de </w:t>
            </w:r>
            <w:proofErr w:type="spellStart"/>
            <w:r w:rsidRPr="0077272E">
              <w:rPr>
                <w:rFonts w:eastAsia="Times New Roman"/>
                <w:i/>
                <w:iCs/>
                <w:lang w:eastAsia="en-US"/>
              </w:rPr>
              <w:t>Propiedad</w:t>
            </w:r>
            <w:proofErr w:type="spellEnd"/>
            <w:r w:rsidRPr="0077272E">
              <w:rPr>
                <w:rFonts w:eastAsia="Times New Roman"/>
                <w:i/>
                <w:iCs/>
                <w:lang w:eastAsia="en-US"/>
              </w:rPr>
              <w:t xml:space="preserve"> </w:t>
            </w:r>
            <w:proofErr w:type="spellStart"/>
            <w:r w:rsidRPr="0077272E">
              <w:rPr>
                <w:rFonts w:eastAsia="Times New Roman"/>
                <w:i/>
                <w:iCs/>
                <w:lang w:eastAsia="en-US"/>
              </w:rPr>
              <w:t>Intelectual</w:t>
            </w:r>
            <w:proofErr w:type="spellEnd"/>
            <w:r w:rsidRPr="0077272E">
              <w:rPr>
                <w:rFonts w:eastAsia="Times New Roman"/>
                <w:i/>
                <w:iCs/>
                <w:lang w:eastAsia="en-US"/>
              </w:rPr>
              <w:t xml:space="preserve"> </w:t>
            </w:r>
            <w:r w:rsidRPr="0077272E">
              <w:rPr>
                <w:rFonts w:eastAsia="Times New Roman"/>
                <w:iCs/>
                <w:lang w:eastAsia="en-US"/>
              </w:rPr>
              <w:t>(API)</w:t>
            </w:r>
            <w:r w:rsidRPr="0077272E">
              <w:rPr>
                <w:rFonts w:eastAsia="Times New Roman"/>
                <w:i/>
                <w:iCs/>
                <w:lang w:eastAsia="en-US"/>
              </w:rPr>
              <w:t xml:space="preserve">, </w:t>
            </w:r>
            <w:r w:rsidRPr="0077272E">
              <w:rPr>
                <w:rFonts w:eastAsia="Times New Roman"/>
                <w:iCs/>
                <w:lang w:eastAsia="en-US"/>
              </w:rPr>
              <w:t>on pedagogical aspects of IP teaching (February, 2013 and June, 2013).  The final module, on the inclusion of the WIPO Development Agenda dimension, is expected to be delivered in the third quarter of 2013.</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Colombia hosted the final module of training of academic coordinators for Latin America (from May 27 to 31, 2013), on advanced discussions on the WIPO Development Agenda and on advanced aspects of Project Management, including the development of business plans, so as to encourage national academic coordinators to produce their own business plans (output eight).  The project funded the participation of two academic coordinators from the Dominican Republic and two academic coordinators from Peru for this training module.</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lastRenderedPageBreak/>
              <w:t>Colombia now has two academic coordinators with 160 hours of training on specific skills for the coordination of national IP training institutions.  The professional originally designated to act as academic coordinator was promoted to coordinate a project of higher scope, so they are both operational and working to the overall benefit of the promotion of intellectual property for the purposes of national development.</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The project management team is currently negotiating the acquisition of additional bibliography for the API library. </w:t>
            </w:r>
          </w:p>
          <w:p w:rsidR="0077272E" w:rsidRPr="0077272E" w:rsidRDefault="0077272E" w:rsidP="0077272E">
            <w:pPr>
              <w:rPr>
                <w:rFonts w:eastAsia="Times New Roman"/>
                <w:iCs/>
                <w:lang w:eastAsia="en-US"/>
              </w:rPr>
            </w:pPr>
          </w:p>
          <w:p w:rsidR="0077272E" w:rsidRPr="0077272E" w:rsidRDefault="0077272E" w:rsidP="0077272E">
            <w:pPr>
              <w:rPr>
                <w:rFonts w:eastAsia="Times New Roman"/>
                <w:i/>
                <w:iCs/>
                <w:lang w:eastAsia="en-US"/>
              </w:rPr>
            </w:pPr>
            <w:r w:rsidRPr="0077272E">
              <w:rPr>
                <w:rFonts w:eastAsia="Times New Roman"/>
                <w:iCs/>
                <w:u w:val="single"/>
                <w:lang w:eastAsia="en-US"/>
              </w:rPr>
              <w:t>Dominican Republic</w:t>
            </w:r>
            <w:r w:rsidRPr="0077272E">
              <w:rPr>
                <w:rFonts w:eastAsia="Times New Roman"/>
                <w:iCs/>
                <w:lang w:eastAsia="en-US"/>
              </w:rPr>
              <w:t xml:space="preserve">:  One key trainer concluded the Master’s program jointly offered by WIPO and the University of Turin, session of 2012, and one key trainer was offered a scholarship for the 2013 edition of the IP Master’s program jointly offered by WIPO and </w:t>
            </w:r>
            <w:r w:rsidRPr="0077272E">
              <w:rPr>
                <w:rFonts w:eastAsia="Times New Roman"/>
                <w:i/>
                <w:iCs/>
                <w:lang w:eastAsia="en-US"/>
              </w:rPr>
              <w:t>Universidad Austral.</w:t>
            </w:r>
          </w:p>
          <w:p w:rsidR="0077272E" w:rsidRPr="0077272E" w:rsidRDefault="0077272E" w:rsidP="0077272E">
            <w:pPr>
              <w:rPr>
                <w:rFonts w:eastAsia="Times New Roman"/>
                <w:i/>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Two modules of training of trainers of about 36 hours each were offered on the pedagogical aspects of IP teaching and on the aspects of the WIPO development Agenda dimension for the purposes of training, and a group of 15 selected trainers was certified on this training program. </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One module of training of trainers from the Judiciary on substantive aspects of IP was delivered by international and national experts, concluding this training program, for which 22 trainers from the judiciary were certified.</w:t>
            </w:r>
          </w:p>
          <w:p w:rsidR="0077272E" w:rsidRPr="0077272E" w:rsidRDefault="0077272E" w:rsidP="0077272E">
            <w:pPr>
              <w:rPr>
                <w:rFonts w:eastAsia="Times New Roman"/>
                <w:iCs/>
                <w:lang w:eastAsia="en-US"/>
              </w:rPr>
            </w:pPr>
          </w:p>
          <w:p w:rsidR="0077272E" w:rsidRDefault="0077272E" w:rsidP="0077272E">
            <w:pPr>
              <w:rPr>
                <w:rFonts w:eastAsia="Times New Roman"/>
                <w:iCs/>
                <w:lang w:eastAsia="en-US"/>
              </w:rPr>
            </w:pPr>
            <w:r w:rsidRPr="0077272E">
              <w:rPr>
                <w:rFonts w:eastAsia="Times New Roman"/>
                <w:iCs/>
                <w:lang w:eastAsia="en-US"/>
              </w:rPr>
              <w:t xml:space="preserve">The project supported the first training for external audiences offered by </w:t>
            </w:r>
            <w:r w:rsidRPr="0077272E">
              <w:rPr>
                <w:rFonts w:eastAsia="Times New Roman"/>
                <w:i/>
                <w:iCs/>
                <w:lang w:eastAsia="en-US"/>
              </w:rPr>
              <w:t xml:space="preserve">Academia </w:t>
            </w:r>
            <w:proofErr w:type="spellStart"/>
            <w:r w:rsidRPr="0077272E">
              <w:rPr>
                <w:rFonts w:eastAsia="Times New Roman"/>
                <w:i/>
                <w:iCs/>
                <w:lang w:eastAsia="en-US"/>
              </w:rPr>
              <w:t>Nacional</w:t>
            </w:r>
            <w:proofErr w:type="spellEnd"/>
            <w:r w:rsidRPr="0077272E">
              <w:rPr>
                <w:rFonts w:eastAsia="Times New Roman"/>
                <w:i/>
                <w:iCs/>
                <w:lang w:eastAsia="en-US"/>
              </w:rPr>
              <w:t xml:space="preserve"> de la </w:t>
            </w:r>
            <w:proofErr w:type="spellStart"/>
            <w:r w:rsidRPr="0077272E">
              <w:rPr>
                <w:rFonts w:eastAsia="Times New Roman"/>
                <w:i/>
                <w:iCs/>
                <w:lang w:eastAsia="en-US"/>
              </w:rPr>
              <w:t>Propiedad</w:t>
            </w:r>
            <w:proofErr w:type="spellEnd"/>
            <w:r w:rsidRPr="0077272E">
              <w:rPr>
                <w:rFonts w:eastAsia="Times New Roman"/>
                <w:i/>
                <w:iCs/>
                <w:lang w:eastAsia="en-US"/>
              </w:rPr>
              <w:t xml:space="preserve"> </w:t>
            </w:r>
            <w:proofErr w:type="spellStart"/>
            <w:r w:rsidRPr="0077272E">
              <w:rPr>
                <w:rFonts w:eastAsia="Times New Roman"/>
                <w:i/>
                <w:iCs/>
                <w:lang w:eastAsia="en-US"/>
              </w:rPr>
              <w:t>Intelectual</w:t>
            </w:r>
            <w:proofErr w:type="spellEnd"/>
            <w:r w:rsidRPr="0077272E">
              <w:rPr>
                <w:rFonts w:eastAsia="Times New Roman"/>
                <w:iCs/>
                <w:lang w:eastAsia="en-US"/>
              </w:rPr>
              <w:t xml:space="preserve"> (ANPI) by funding an international professor to teach on two of the modules of the course syllabus.  The other modules were delivered by ANPI trainers.</w:t>
            </w:r>
          </w:p>
          <w:p w:rsidR="00CB1D9C" w:rsidRPr="0077272E" w:rsidRDefault="00CB1D9C"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u w:val="single"/>
                <w:lang w:eastAsia="en-US"/>
              </w:rPr>
              <w:t>Egypt</w:t>
            </w:r>
            <w:r w:rsidRPr="0077272E">
              <w:rPr>
                <w:rFonts w:eastAsia="Times New Roman"/>
                <w:iCs/>
                <w:lang w:eastAsia="en-US"/>
              </w:rPr>
              <w:t>:  One key trainer concluded the Master’s program jointly offered by WIPO and the University of Turin, session of 2012, and two key trainers were granted full scholarships for the 2013 edition of this program.</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Two modules of training of trainers, on curricular design and on the insertion of the WIPO Development Agenda within course </w:t>
            </w:r>
            <w:r w:rsidRPr="0077272E">
              <w:rPr>
                <w:rFonts w:eastAsia="Times New Roman"/>
                <w:i/>
                <w:iCs/>
                <w:lang w:eastAsia="en-US"/>
              </w:rPr>
              <w:t>syllabi</w:t>
            </w:r>
            <w:r w:rsidRPr="0077272E">
              <w:rPr>
                <w:rFonts w:eastAsia="Times New Roman"/>
                <w:iCs/>
                <w:lang w:eastAsia="en-US"/>
              </w:rPr>
              <w:t>, were held in Cairo.</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The project management team is in the process of purchasing additional bibliography to the IP library of the Egyptian Intellectual Property Academy.</w:t>
            </w:r>
          </w:p>
          <w:p w:rsidR="0077272E" w:rsidRDefault="0077272E" w:rsidP="0077272E">
            <w:pPr>
              <w:rPr>
                <w:rFonts w:eastAsia="Times New Roman"/>
                <w:iCs/>
                <w:lang w:eastAsia="en-US"/>
              </w:rPr>
            </w:pPr>
            <w:r w:rsidRPr="0077272E">
              <w:rPr>
                <w:rFonts w:eastAsia="Times New Roman"/>
                <w:iCs/>
                <w:lang w:eastAsia="en-US"/>
              </w:rPr>
              <w:t>The national political situation jeopardized the organization of training of trainers’ modules in Cairo by an international trainer. The project management team has been trying to circumvent this matter by identifying local trainers who could deliver such modules. Nevertheless, it has been challenging to identify national trainers to deliver the training on pedagogical aspects of IP teaching.  The project management team and the Egyptian authorities involved in the project are assessing alternatives for this training or a possible extension of cooperation period.</w:t>
            </w:r>
          </w:p>
          <w:p w:rsidR="00CB1D9C" w:rsidRPr="0077272E" w:rsidRDefault="00CB1D9C"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u w:val="single"/>
                <w:lang w:eastAsia="en-US"/>
              </w:rPr>
              <w:t>Ethiopia</w:t>
            </w:r>
            <w:r w:rsidRPr="0077272E">
              <w:rPr>
                <w:rFonts w:eastAsia="Times New Roman"/>
                <w:iCs/>
                <w:lang w:eastAsia="en-US"/>
              </w:rPr>
              <w:t>:  two key trainers were granted scholarships for the 2013 editions of Master’s program offered by WIPO jointly with University of Africa and one key trainer was granted a full scholarship for the 2013 edition of the WIPO - University of Turin Master’s program on</w:t>
            </w:r>
            <w:r w:rsidR="003F66A3">
              <w:rPr>
                <w:rFonts w:eastAsia="Times New Roman"/>
                <w:iCs/>
                <w:lang w:eastAsia="en-US"/>
              </w:rPr>
              <w:t> </w:t>
            </w:r>
            <w:r w:rsidRPr="0077272E">
              <w:rPr>
                <w:rFonts w:eastAsia="Times New Roman"/>
                <w:iCs/>
                <w:lang w:eastAsia="en-US"/>
              </w:rPr>
              <w:t>IP.</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Since African beneficiary countries are interested in receiving WIPO’s cooperation for the development of distance learning courses on IP, a special training course on distance learning methodologies was developed in the framework of the training of academic coordinators’ program in Addis Ababa with the participation of three Egyptian specialists. </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The project facilitated the participation of the Ethiopian academic coordinator to the </w:t>
            </w:r>
            <w:r w:rsidRPr="0077272E">
              <w:rPr>
                <w:rFonts w:eastAsia="Times New Roman"/>
                <w:lang w:eastAsia="en-US"/>
              </w:rPr>
              <w:t>WIPO/Sweden Training Course on Industrial Property in the Global Economy, which focuses on project design, and on two modules of training of academic coordinators.</w:t>
            </w:r>
          </w:p>
          <w:p w:rsidR="0077272E" w:rsidRPr="0077272E" w:rsidRDefault="0077272E" w:rsidP="0077272E">
            <w:pPr>
              <w:rPr>
                <w:rFonts w:eastAsia="Times New Roman"/>
                <w:iCs/>
                <w:lang w:eastAsia="en-US"/>
              </w:rPr>
            </w:pPr>
          </w:p>
          <w:p w:rsidR="0077272E" w:rsidRDefault="0077272E" w:rsidP="0077272E">
            <w:pPr>
              <w:rPr>
                <w:rFonts w:eastAsia="Times New Roman"/>
                <w:iCs/>
                <w:lang w:eastAsia="en-US"/>
              </w:rPr>
            </w:pPr>
            <w:r w:rsidRPr="0077272E">
              <w:rPr>
                <w:rFonts w:eastAsia="Times New Roman"/>
                <w:iCs/>
                <w:lang w:eastAsia="en-US"/>
              </w:rPr>
              <w:t>Specialized bibliography is in the process of identification and purchasing for the national IP library.</w:t>
            </w:r>
          </w:p>
          <w:p w:rsidR="00CB1D9C" w:rsidRPr="0077272E" w:rsidRDefault="00CB1D9C"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u w:val="single"/>
                <w:lang w:eastAsia="en-US"/>
              </w:rPr>
              <w:t>Peru</w:t>
            </w:r>
            <w:r w:rsidRPr="0077272E">
              <w:rPr>
                <w:rFonts w:eastAsia="Times New Roman"/>
                <w:iCs/>
                <w:lang w:eastAsia="en-US"/>
              </w:rPr>
              <w:t xml:space="preserve">:  Two key trainers from the </w:t>
            </w:r>
            <w:proofErr w:type="spellStart"/>
            <w:r w:rsidRPr="0077272E">
              <w:rPr>
                <w:rFonts w:eastAsia="Times New Roman"/>
                <w:i/>
                <w:iCs/>
                <w:lang w:eastAsia="en-US"/>
              </w:rPr>
              <w:t>Escuela</w:t>
            </w:r>
            <w:proofErr w:type="spellEnd"/>
            <w:r w:rsidRPr="0077272E">
              <w:rPr>
                <w:rFonts w:eastAsia="Times New Roman"/>
                <w:i/>
                <w:iCs/>
                <w:lang w:eastAsia="en-US"/>
              </w:rPr>
              <w:t xml:space="preserve"> de la </w:t>
            </w:r>
            <w:proofErr w:type="spellStart"/>
            <w:r w:rsidRPr="0077272E">
              <w:rPr>
                <w:rFonts w:eastAsia="Times New Roman"/>
                <w:i/>
                <w:iCs/>
                <w:lang w:eastAsia="en-US"/>
              </w:rPr>
              <w:t>Competencia</w:t>
            </w:r>
            <w:proofErr w:type="spellEnd"/>
            <w:r w:rsidRPr="0077272E">
              <w:rPr>
                <w:rFonts w:eastAsia="Times New Roman"/>
                <w:i/>
                <w:iCs/>
                <w:lang w:eastAsia="en-US"/>
              </w:rPr>
              <w:t xml:space="preserve"> de la </w:t>
            </w:r>
            <w:proofErr w:type="spellStart"/>
            <w:r w:rsidRPr="0077272E">
              <w:rPr>
                <w:rFonts w:eastAsia="Times New Roman"/>
                <w:i/>
                <w:iCs/>
                <w:lang w:eastAsia="en-US"/>
              </w:rPr>
              <w:t>Propiedad</w:t>
            </w:r>
            <w:proofErr w:type="spellEnd"/>
            <w:r w:rsidRPr="0077272E">
              <w:rPr>
                <w:rFonts w:eastAsia="Times New Roman"/>
                <w:i/>
                <w:iCs/>
                <w:lang w:eastAsia="en-US"/>
              </w:rPr>
              <w:t xml:space="preserve"> </w:t>
            </w:r>
            <w:proofErr w:type="spellStart"/>
            <w:r w:rsidRPr="0077272E">
              <w:rPr>
                <w:rFonts w:eastAsia="Times New Roman"/>
                <w:i/>
                <w:iCs/>
                <w:lang w:eastAsia="en-US"/>
              </w:rPr>
              <w:t>Intelectual</w:t>
            </w:r>
            <w:proofErr w:type="spellEnd"/>
            <w:r w:rsidRPr="0077272E">
              <w:rPr>
                <w:rFonts w:eastAsia="Times New Roman"/>
                <w:i/>
                <w:iCs/>
                <w:lang w:eastAsia="en-US"/>
              </w:rPr>
              <w:t xml:space="preserve"> del </w:t>
            </w:r>
            <w:proofErr w:type="spellStart"/>
            <w:r w:rsidRPr="0077272E">
              <w:rPr>
                <w:rFonts w:eastAsia="Times New Roman"/>
                <w:i/>
                <w:iCs/>
                <w:lang w:eastAsia="en-US"/>
              </w:rPr>
              <w:t>Instituto</w:t>
            </w:r>
            <w:proofErr w:type="spellEnd"/>
            <w:r w:rsidRPr="0077272E">
              <w:rPr>
                <w:rFonts w:eastAsia="Times New Roman"/>
                <w:i/>
                <w:iCs/>
                <w:lang w:eastAsia="en-US"/>
              </w:rPr>
              <w:t xml:space="preserve"> de </w:t>
            </w:r>
            <w:proofErr w:type="spellStart"/>
            <w:r w:rsidRPr="0077272E">
              <w:rPr>
                <w:rFonts w:eastAsia="Times New Roman"/>
                <w:i/>
                <w:iCs/>
                <w:lang w:eastAsia="en-US"/>
              </w:rPr>
              <w:t>defensa</w:t>
            </w:r>
            <w:proofErr w:type="spellEnd"/>
            <w:r w:rsidRPr="0077272E">
              <w:rPr>
                <w:rFonts w:eastAsia="Times New Roman"/>
                <w:i/>
                <w:iCs/>
                <w:lang w:eastAsia="en-US"/>
              </w:rPr>
              <w:t xml:space="preserve"> de la </w:t>
            </w:r>
            <w:proofErr w:type="spellStart"/>
            <w:r w:rsidRPr="0077272E">
              <w:rPr>
                <w:rFonts w:eastAsia="Times New Roman"/>
                <w:i/>
                <w:iCs/>
                <w:lang w:eastAsia="en-US"/>
              </w:rPr>
              <w:t>Competencia</w:t>
            </w:r>
            <w:proofErr w:type="spellEnd"/>
            <w:r w:rsidRPr="0077272E">
              <w:rPr>
                <w:rFonts w:eastAsia="Times New Roman"/>
                <w:i/>
                <w:iCs/>
                <w:lang w:eastAsia="en-US"/>
              </w:rPr>
              <w:t xml:space="preserve"> y de la </w:t>
            </w:r>
            <w:proofErr w:type="spellStart"/>
            <w:r w:rsidRPr="0077272E">
              <w:rPr>
                <w:rFonts w:eastAsia="Times New Roman"/>
                <w:i/>
                <w:iCs/>
                <w:lang w:eastAsia="en-US"/>
              </w:rPr>
              <w:t>Propiedad</w:t>
            </w:r>
            <w:proofErr w:type="spellEnd"/>
            <w:r w:rsidRPr="0077272E">
              <w:rPr>
                <w:rFonts w:eastAsia="Times New Roman"/>
                <w:i/>
                <w:iCs/>
                <w:lang w:eastAsia="en-US"/>
              </w:rPr>
              <w:t xml:space="preserve"> </w:t>
            </w:r>
            <w:proofErr w:type="spellStart"/>
            <w:r w:rsidRPr="0077272E">
              <w:rPr>
                <w:rFonts w:eastAsia="Times New Roman"/>
                <w:i/>
                <w:iCs/>
                <w:lang w:eastAsia="en-US"/>
              </w:rPr>
              <w:t>Intelectual</w:t>
            </w:r>
            <w:proofErr w:type="spellEnd"/>
            <w:r w:rsidRPr="0077272E">
              <w:rPr>
                <w:rFonts w:eastAsia="Times New Roman"/>
                <w:iCs/>
                <w:lang w:eastAsia="en-US"/>
              </w:rPr>
              <w:t xml:space="preserve"> (ECPI-INDECOPI) were granted scholarships for the 2013 edition of the WIPO - </w:t>
            </w:r>
            <w:r w:rsidRPr="0077272E">
              <w:rPr>
                <w:rFonts w:eastAsia="Times New Roman"/>
                <w:i/>
                <w:iCs/>
                <w:lang w:eastAsia="en-US"/>
              </w:rPr>
              <w:t>Universidad Austral</w:t>
            </w:r>
            <w:r w:rsidRPr="0077272E">
              <w:rPr>
                <w:rFonts w:eastAsia="Times New Roman"/>
                <w:iCs/>
                <w:lang w:eastAsia="en-US"/>
              </w:rPr>
              <w:t xml:space="preserve"> Master’s program on IP.</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The final national module of training of trainers, on insertion of aspects of the WIPO Development Agenda in training </w:t>
            </w:r>
            <w:r w:rsidRPr="0077272E">
              <w:rPr>
                <w:rFonts w:eastAsia="Times New Roman"/>
                <w:i/>
                <w:iCs/>
                <w:lang w:eastAsia="en-US"/>
              </w:rPr>
              <w:t>curricula</w:t>
            </w:r>
            <w:r w:rsidRPr="0077272E">
              <w:rPr>
                <w:rFonts w:eastAsia="Times New Roman"/>
                <w:iCs/>
                <w:lang w:eastAsia="en-US"/>
              </w:rPr>
              <w:t xml:space="preserve">, was held from July 9 to 24, 2013.  The </w:t>
            </w:r>
            <w:r w:rsidRPr="0077272E">
              <w:rPr>
                <w:rFonts w:eastAsia="Times New Roman"/>
                <w:i/>
                <w:iCs/>
                <w:lang w:eastAsia="en-US"/>
              </w:rPr>
              <w:t>ad hoc</w:t>
            </w:r>
            <w:r w:rsidRPr="0077272E">
              <w:rPr>
                <w:rFonts w:eastAsia="Times New Roman"/>
                <w:iCs/>
                <w:lang w:eastAsia="en-US"/>
              </w:rPr>
              <w:t xml:space="preserve"> consultant will liaise with the experts for the purposes of evaluating the trainers for issuing of certificates in the second semester of 2013.</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One module of training of academic coordinators for Latin American start-up Academies, focusing on discussion of aspects of the WIPO Development Agenda, was held in Lima from November 26 </w:t>
            </w:r>
            <w:r w:rsidR="003F66A3">
              <w:rPr>
                <w:rFonts w:eastAsia="Times New Roman"/>
                <w:iCs/>
                <w:lang w:eastAsia="en-US"/>
              </w:rPr>
              <w:br/>
            </w:r>
            <w:r w:rsidRPr="0077272E">
              <w:rPr>
                <w:rFonts w:eastAsia="Times New Roman"/>
                <w:iCs/>
                <w:lang w:eastAsia="en-US"/>
              </w:rPr>
              <w:t>to 30, 2012.  The project funded the participation of two academic coordinators from Colombia and two academic coordinators from the Dominican Republic.</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As the academic coordinator for Peru resigned in August, 2012, his replacement received 80 hours of training on specific aspects of the coordination of national IP Academies.  </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Additional publications were provided to the INDECOPI library, according to specifications from ECPI.</w:t>
            </w:r>
          </w:p>
          <w:p w:rsidR="00CB1D9C" w:rsidRDefault="00CB1D9C" w:rsidP="0077272E">
            <w:pPr>
              <w:rPr>
                <w:rFonts w:eastAsia="Times New Roman"/>
                <w:iCs/>
                <w:lang w:eastAsia="en-US"/>
              </w:rPr>
            </w:pPr>
          </w:p>
          <w:p w:rsidR="003F66A3" w:rsidRPr="0077272E" w:rsidRDefault="003F66A3"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u w:val="single"/>
                <w:lang w:eastAsia="en-US"/>
              </w:rPr>
              <w:t>Tunisia</w:t>
            </w:r>
            <w:r w:rsidRPr="0077272E">
              <w:rPr>
                <w:rFonts w:eastAsia="Times New Roman"/>
                <w:iCs/>
                <w:lang w:eastAsia="en-US"/>
              </w:rPr>
              <w:t>:  Six modules of training of trainers were developed and delivered in Tunisia.  The training of trainers’ program is therefore very close and trainers will be certified soon.</w:t>
            </w:r>
          </w:p>
          <w:p w:rsidR="003F66A3" w:rsidRPr="0077272E" w:rsidRDefault="003F66A3"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Trainers already started offering short-duration courses to external audiences on specific topics of IP (Copyright and Enforcement up to </w:t>
            </w:r>
            <w:r w:rsidR="003F66A3">
              <w:rPr>
                <w:rFonts w:eastAsia="Times New Roman"/>
                <w:iCs/>
                <w:lang w:eastAsia="en-US"/>
              </w:rPr>
              <w:lastRenderedPageBreak/>
              <w:t>August</w:t>
            </w:r>
            <w:r w:rsidRPr="0077272E">
              <w:rPr>
                <w:rFonts w:eastAsia="Times New Roman"/>
                <w:iCs/>
                <w:lang w:eastAsia="en-US"/>
              </w:rPr>
              <w:t xml:space="preserve"> 2013), for an overall public of 50 national professionals interested in acquiring or deepening their knowledge on IP matters.</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A trainer from the Egyptian start-up Academy undertook a mission to Tunis to train prospective distance learning trainers in tutoring and customization of distance learning courses, since both Academies share objectives of developing customized distance learning courses on IP.  In order to foster aligned cooperation and medium-term </w:t>
            </w:r>
            <w:r w:rsidR="00CC45B9">
              <w:rPr>
                <w:rFonts w:eastAsia="Times New Roman"/>
                <w:iCs/>
                <w:lang w:eastAsia="en-US"/>
              </w:rPr>
              <w:br/>
            </w:r>
            <w:r w:rsidRPr="0077272E">
              <w:rPr>
                <w:rFonts w:eastAsia="Times New Roman"/>
                <w:iCs/>
                <w:lang w:eastAsia="en-US"/>
              </w:rPr>
              <w:t>self-sustainability, the project facilitated the participation of the Tunisian Academic coordinator in the Sixth symposium of the Global Network of Intellectual Property Academies (GNIPA), which took place in Tokyo this year.</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 xml:space="preserve">Also, the </w:t>
            </w:r>
            <w:proofErr w:type="spellStart"/>
            <w:r w:rsidR="003C2FEE">
              <w:rPr>
                <w:rFonts w:eastAsia="Times New Roman"/>
                <w:i/>
                <w:iCs/>
                <w:lang w:eastAsia="en-US"/>
              </w:rPr>
              <w:t>Académie</w:t>
            </w:r>
            <w:proofErr w:type="spellEnd"/>
            <w:r w:rsidR="003C2FEE">
              <w:rPr>
                <w:rFonts w:eastAsia="Times New Roman"/>
                <w:i/>
                <w:iCs/>
                <w:lang w:eastAsia="en-US"/>
              </w:rPr>
              <w:t xml:space="preserve"> </w:t>
            </w:r>
            <w:proofErr w:type="spellStart"/>
            <w:r w:rsidR="003C2FEE">
              <w:rPr>
                <w:rFonts w:eastAsia="Times New Roman"/>
                <w:i/>
                <w:iCs/>
                <w:lang w:eastAsia="en-US"/>
              </w:rPr>
              <w:t>tunisienne</w:t>
            </w:r>
            <w:proofErr w:type="spellEnd"/>
            <w:r w:rsidR="003C2FEE">
              <w:rPr>
                <w:rFonts w:eastAsia="Times New Roman"/>
                <w:i/>
                <w:iCs/>
                <w:lang w:eastAsia="en-US"/>
              </w:rPr>
              <w:t xml:space="preserve"> de la </w:t>
            </w:r>
            <w:proofErr w:type="spellStart"/>
            <w:r w:rsidR="003C2FEE">
              <w:rPr>
                <w:rFonts w:eastAsia="Times New Roman"/>
                <w:i/>
                <w:iCs/>
                <w:lang w:eastAsia="en-US"/>
              </w:rPr>
              <w:t>P</w:t>
            </w:r>
            <w:r w:rsidRPr="0077272E">
              <w:rPr>
                <w:rFonts w:eastAsia="Times New Roman"/>
                <w:i/>
                <w:iCs/>
                <w:lang w:eastAsia="en-US"/>
              </w:rPr>
              <w:t>ropriété</w:t>
            </w:r>
            <w:proofErr w:type="spellEnd"/>
            <w:r w:rsidRPr="0077272E">
              <w:rPr>
                <w:rFonts w:eastAsia="Times New Roman"/>
                <w:i/>
                <w:iCs/>
                <w:lang w:eastAsia="en-US"/>
              </w:rPr>
              <w:t xml:space="preserve"> </w:t>
            </w:r>
            <w:proofErr w:type="spellStart"/>
            <w:r w:rsidR="003C2FEE">
              <w:rPr>
                <w:rFonts w:eastAsia="Times New Roman"/>
                <w:i/>
                <w:iCs/>
                <w:lang w:eastAsia="en-US"/>
              </w:rPr>
              <w:t>I</w:t>
            </w:r>
            <w:r w:rsidRPr="0077272E">
              <w:rPr>
                <w:rFonts w:eastAsia="Times New Roman"/>
                <w:i/>
                <w:iCs/>
                <w:lang w:eastAsia="en-US"/>
              </w:rPr>
              <w:t>ntellectuelle</w:t>
            </w:r>
            <w:proofErr w:type="spellEnd"/>
            <w:r w:rsidRPr="0077272E">
              <w:rPr>
                <w:rFonts w:eastAsia="Times New Roman"/>
                <w:i/>
                <w:iCs/>
                <w:lang w:eastAsia="en-US"/>
              </w:rPr>
              <w:t xml:space="preserve"> </w:t>
            </w:r>
            <w:r w:rsidRPr="0077272E">
              <w:rPr>
                <w:rFonts w:eastAsia="Times New Roman"/>
                <w:iCs/>
                <w:lang w:eastAsia="en-US"/>
              </w:rPr>
              <w:t>hosted one module of training of academic coordinators focusing specifically on topics of the WIPO Development Agenda and on the promotion of a fair balance between IP protection and the public interest, with the participation of Tunisian academic coordinators and trainers, two Egyptian and two Ethiopian start-up academies’ coordinators.</w:t>
            </w:r>
          </w:p>
          <w:p w:rsidR="0077272E" w:rsidRPr="0077272E" w:rsidRDefault="0077272E" w:rsidP="0077272E">
            <w:pPr>
              <w:rPr>
                <w:rFonts w:eastAsia="Times New Roman"/>
                <w:iCs/>
                <w:lang w:eastAsia="en-US"/>
              </w:rPr>
            </w:pPr>
          </w:p>
          <w:p w:rsidR="0077272E" w:rsidRPr="0077272E" w:rsidRDefault="0077272E" w:rsidP="008956B2">
            <w:pPr>
              <w:rPr>
                <w:rFonts w:eastAsia="Times New Roman"/>
                <w:iCs/>
                <w:lang w:eastAsia="en-US"/>
              </w:rPr>
            </w:pPr>
            <w:r w:rsidRPr="0077272E">
              <w:rPr>
                <w:rFonts w:eastAsia="Times New Roman"/>
                <w:iCs/>
                <w:lang w:eastAsia="en-US"/>
              </w:rPr>
              <w:t xml:space="preserve">The project contributed to the establishment of the Tunisian IP Academy library by purchasing additional bibliography required by national trainers.  It is worth noting that the </w:t>
            </w:r>
            <w:proofErr w:type="spellStart"/>
            <w:r w:rsidRPr="0077272E">
              <w:rPr>
                <w:rFonts w:eastAsia="Times New Roman"/>
                <w:i/>
                <w:iCs/>
                <w:lang w:eastAsia="en-US"/>
              </w:rPr>
              <w:t>Aca</w:t>
            </w:r>
            <w:r w:rsidR="003C2FEE">
              <w:rPr>
                <w:rFonts w:eastAsia="Times New Roman"/>
                <w:i/>
                <w:iCs/>
                <w:lang w:eastAsia="en-US"/>
              </w:rPr>
              <w:t>demie</w:t>
            </w:r>
            <w:proofErr w:type="spellEnd"/>
            <w:r w:rsidR="003C2FEE">
              <w:rPr>
                <w:rFonts w:eastAsia="Times New Roman"/>
                <w:i/>
                <w:iCs/>
                <w:lang w:eastAsia="en-US"/>
              </w:rPr>
              <w:t xml:space="preserve"> </w:t>
            </w:r>
            <w:proofErr w:type="spellStart"/>
            <w:r w:rsidR="003C2FEE">
              <w:rPr>
                <w:rFonts w:eastAsia="Times New Roman"/>
                <w:i/>
                <w:iCs/>
                <w:lang w:eastAsia="en-US"/>
              </w:rPr>
              <w:t>t</w:t>
            </w:r>
            <w:r w:rsidRPr="0077272E">
              <w:rPr>
                <w:rFonts w:eastAsia="Times New Roman"/>
                <w:i/>
                <w:iCs/>
                <w:lang w:eastAsia="en-US"/>
              </w:rPr>
              <w:t>unisienne</w:t>
            </w:r>
            <w:proofErr w:type="spellEnd"/>
            <w:r w:rsidRPr="0077272E">
              <w:rPr>
                <w:rFonts w:eastAsia="Times New Roman"/>
                <w:i/>
                <w:iCs/>
                <w:lang w:eastAsia="en-US"/>
              </w:rPr>
              <w:t xml:space="preserve"> de la </w:t>
            </w:r>
            <w:proofErr w:type="spellStart"/>
            <w:r w:rsidRPr="0077272E">
              <w:rPr>
                <w:rFonts w:eastAsia="Times New Roman"/>
                <w:i/>
                <w:iCs/>
                <w:lang w:eastAsia="en-US"/>
              </w:rPr>
              <w:t>Propriété</w:t>
            </w:r>
            <w:proofErr w:type="spellEnd"/>
            <w:r w:rsidRPr="0077272E">
              <w:rPr>
                <w:rFonts w:eastAsia="Times New Roman"/>
                <w:i/>
                <w:iCs/>
                <w:lang w:eastAsia="en-US"/>
              </w:rPr>
              <w:t xml:space="preserve"> </w:t>
            </w:r>
            <w:proofErr w:type="spellStart"/>
            <w:r w:rsidRPr="0077272E">
              <w:rPr>
                <w:rFonts w:eastAsia="Times New Roman"/>
                <w:i/>
                <w:iCs/>
                <w:lang w:eastAsia="en-US"/>
              </w:rPr>
              <w:t>Intellectuelle</w:t>
            </w:r>
            <w:proofErr w:type="spellEnd"/>
            <w:r w:rsidRPr="0077272E">
              <w:rPr>
                <w:rFonts w:eastAsia="Times New Roman"/>
                <w:i/>
                <w:iCs/>
                <w:lang w:eastAsia="en-US"/>
              </w:rPr>
              <w:t xml:space="preserve"> </w:t>
            </w:r>
            <w:r w:rsidRPr="0077272E">
              <w:rPr>
                <w:rFonts w:eastAsia="Times New Roman"/>
                <w:iCs/>
                <w:lang w:eastAsia="en-US"/>
              </w:rPr>
              <w:t xml:space="preserve">is already part of the </w:t>
            </w:r>
            <w:r w:rsidRPr="008956B2">
              <w:rPr>
                <w:rFonts w:eastAsia="Times New Roman"/>
                <w:iCs/>
                <w:lang w:eastAsia="en-US"/>
              </w:rPr>
              <w:t xml:space="preserve">WIPO </w:t>
            </w:r>
            <w:r w:rsidR="003C2FEE" w:rsidRPr="008956B2">
              <w:t xml:space="preserve">Depository Library </w:t>
            </w:r>
            <w:r w:rsidRPr="008956B2">
              <w:rPr>
                <w:rFonts w:eastAsia="Times New Roman"/>
                <w:iCs/>
                <w:lang w:eastAsia="en-US"/>
              </w:rPr>
              <w:t>project.</w:t>
            </w:r>
          </w:p>
          <w:p w:rsidR="0077272E" w:rsidRPr="0077272E" w:rsidRDefault="0077272E" w:rsidP="0077272E">
            <w:pPr>
              <w:rPr>
                <w:rFonts w:eastAsia="Times New Roman"/>
                <w:lang w:eastAsia="en-US"/>
              </w:rPr>
            </w:pPr>
          </w:p>
        </w:tc>
      </w:tr>
      <w:tr w:rsidR="0077272E" w:rsidRPr="0077272E" w:rsidTr="00A67CA4">
        <w:trPr>
          <w:trHeight w:val="1212"/>
        </w:trPr>
        <w:tc>
          <w:tcPr>
            <w:tcW w:w="2376" w:type="dxa"/>
            <w:shd w:val="clear" w:color="auto" w:fill="auto"/>
          </w:tcPr>
          <w:p w:rsidR="0077272E" w:rsidRPr="0077272E" w:rsidRDefault="0077272E" w:rsidP="009A7209">
            <w:pPr>
              <w:spacing w:before="240" w:after="60"/>
              <w:outlineLvl w:val="2"/>
              <w:rPr>
                <w:bCs/>
                <w:szCs w:val="26"/>
                <w:u w:val="single"/>
                <w:lang w:eastAsia="en-US"/>
              </w:rPr>
            </w:pPr>
            <w:r w:rsidRPr="0077272E">
              <w:rPr>
                <w:bCs/>
                <w:szCs w:val="26"/>
                <w:u w:val="single"/>
                <w:lang w:eastAsia="en-US"/>
              </w:rPr>
              <w:lastRenderedPageBreak/>
              <w:t>Examples of Success/Impact and Key Lessons</w:t>
            </w:r>
          </w:p>
        </w:tc>
        <w:tc>
          <w:tcPr>
            <w:tcW w:w="6912" w:type="dxa"/>
            <w:vAlign w:val="center"/>
          </w:tcPr>
          <w:p w:rsidR="003306DA" w:rsidRDefault="003306DA" w:rsidP="009A7209">
            <w:pPr>
              <w:rPr>
                <w:rFonts w:eastAsia="Times New Roman"/>
                <w:iCs/>
                <w:lang w:eastAsia="en-US"/>
              </w:rPr>
            </w:pPr>
          </w:p>
          <w:p w:rsidR="0077272E" w:rsidRPr="0077272E" w:rsidRDefault="0077272E" w:rsidP="009A7209">
            <w:pPr>
              <w:rPr>
                <w:rFonts w:eastAsia="Times New Roman"/>
                <w:iCs/>
                <w:lang w:eastAsia="en-US"/>
              </w:rPr>
            </w:pPr>
            <w:r w:rsidRPr="0077272E">
              <w:rPr>
                <w:rFonts w:eastAsia="Times New Roman"/>
                <w:iCs/>
                <w:lang w:eastAsia="en-US"/>
              </w:rPr>
              <w:t>Among the examples of success that could be identified during the reporting period, it is worth mentioning the following:</w:t>
            </w:r>
          </w:p>
          <w:p w:rsidR="0077272E" w:rsidRPr="0077272E" w:rsidRDefault="0077272E" w:rsidP="009A7209">
            <w:pPr>
              <w:rPr>
                <w:rFonts w:eastAsia="Times New Roman"/>
                <w:iCs/>
                <w:lang w:eastAsia="en-US"/>
              </w:rPr>
            </w:pPr>
          </w:p>
          <w:p w:rsidR="0077272E" w:rsidRPr="0077272E" w:rsidRDefault="0077272E" w:rsidP="00A60B8C">
            <w:pPr>
              <w:numPr>
                <w:ilvl w:val="0"/>
                <w:numId w:val="37"/>
              </w:numPr>
              <w:rPr>
                <w:rFonts w:eastAsia="Times New Roman"/>
                <w:iCs/>
                <w:lang w:eastAsia="en-US"/>
              </w:rPr>
            </w:pPr>
            <w:r w:rsidRPr="0077272E">
              <w:rPr>
                <w:rFonts w:eastAsia="Times New Roman"/>
                <w:iCs/>
                <w:lang w:eastAsia="en-US"/>
              </w:rPr>
              <w:t xml:space="preserve">The training of trainers on pedagogic aspects of IP teaching has added value to the quality of training offered by national trainers. </w:t>
            </w:r>
            <w:r w:rsidR="00F41DA3">
              <w:rPr>
                <w:rFonts w:eastAsia="Times New Roman"/>
                <w:iCs/>
                <w:lang w:eastAsia="en-US"/>
              </w:rPr>
              <w:t xml:space="preserve"> </w:t>
            </w:r>
            <w:r w:rsidRPr="0077272E">
              <w:rPr>
                <w:rFonts w:eastAsia="Times New Roman"/>
                <w:iCs/>
                <w:lang w:eastAsia="en-US"/>
              </w:rPr>
              <w:t>Not only have national trainers felt much more comfortable with teaching now that they have received proper training on pedagogy, also they have been encouraged to include recent discussions on IP topics within developing countries or in a context for social and economic development, which has contributed to the overall interest of participants.</w:t>
            </w:r>
          </w:p>
          <w:p w:rsidR="0077272E" w:rsidRPr="0077272E" w:rsidRDefault="0077272E" w:rsidP="009A7209">
            <w:pPr>
              <w:ind w:left="720"/>
              <w:rPr>
                <w:rFonts w:eastAsia="Times New Roman"/>
                <w:iCs/>
                <w:lang w:eastAsia="en-US"/>
              </w:rPr>
            </w:pPr>
          </w:p>
          <w:p w:rsidR="0077272E" w:rsidRPr="0077272E" w:rsidRDefault="0077272E" w:rsidP="00A60B8C">
            <w:pPr>
              <w:numPr>
                <w:ilvl w:val="0"/>
                <w:numId w:val="37"/>
              </w:numPr>
              <w:rPr>
                <w:rFonts w:eastAsia="Times New Roman"/>
                <w:iCs/>
                <w:lang w:eastAsia="en-US"/>
              </w:rPr>
            </w:pPr>
            <w:r w:rsidRPr="0077272E">
              <w:rPr>
                <w:rFonts w:eastAsia="Times New Roman"/>
                <w:iCs/>
                <w:lang w:eastAsia="en-US"/>
              </w:rPr>
              <w:t xml:space="preserve">Colombia, the Dominican Republic and Peru now have established national IP training institutions, with legal framework, designated staff, </w:t>
            </w:r>
            <w:proofErr w:type="gramStart"/>
            <w:r w:rsidRPr="0077272E">
              <w:rPr>
                <w:rFonts w:eastAsia="Times New Roman"/>
                <w:iCs/>
                <w:lang w:eastAsia="en-US"/>
              </w:rPr>
              <w:t>a</w:t>
            </w:r>
            <w:proofErr w:type="gramEnd"/>
            <w:r w:rsidRPr="0077272E">
              <w:rPr>
                <w:rFonts w:eastAsia="Times New Roman"/>
                <w:iCs/>
                <w:lang w:eastAsia="en-US"/>
              </w:rPr>
              <w:t xml:space="preserve"> core group of trainers, libraries and defined missions and visions.  They</w:t>
            </w:r>
            <w:r w:rsidR="00C0025B">
              <w:rPr>
                <w:rFonts w:eastAsia="Times New Roman"/>
                <w:iCs/>
                <w:lang w:eastAsia="en-US"/>
              </w:rPr>
              <w:t xml:space="preserve"> </w:t>
            </w:r>
            <w:r w:rsidRPr="0077272E">
              <w:rPr>
                <w:rFonts w:eastAsia="Times New Roman"/>
                <w:iCs/>
                <w:lang w:eastAsia="en-US"/>
              </w:rPr>
              <w:t>have been able to deliver training programs in a reasonably autonomous manner.  Establishment of training programs and definition of priority actions has contributed to the definition of specific programs for these training institutions.</w:t>
            </w:r>
          </w:p>
          <w:p w:rsidR="00B90C23" w:rsidRDefault="00B90C23" w:rsidP="009A7209">
            <w:pPr>
              <w:ind w:left="720"/>
              <w:rPr>
                <w:rFonts w:eastAsia="Times New Roman"/>
                <w:iCs/>
                <w:lang w:eastAsia="en-US"/>
              </w:rPr>
            </w:pPr>
          </w:p>
          <w:p w:rsidR="0077272E" w:rsidRPr="0077272E" w:rsidRDefault="0077272E" w:rsidP="00A60B8C">
            <w:pPr>
              <w:numPr>
                <w:ilvl w:val="0"/>
                <w:numId w:val="37"/>
              </w:numPr>
              <w:rPr>
                <w:rFonts w:eastAsia="Times New Roman"/>
                <w:iCs/>
                <w:lang w:eastAsia="en-US"/>
              </w:rPr>
            </w:pPr>
            <w:r w:rsidRPr="0077272E">
              <w:rPr>
                <w:rFonts w:eastAsia="Times New Roman"/>
                <w:iCs/>
                <w:lang w:eastAsia="en-US"/>
              </w:rPr>
              <w:t>The training of trainers from the Judiciary requested by the Dominican Republic entailed a positive cooperation between ANPI and the Judiciary Power of the Dominican Republic, wherein specialized courses have been conceived for the promotion of debate of IP matters among enforcement agents.</w:t>
            </w:r>
          </w:p>
          <w:p w:rsidR="00776BDF" w:rsidRDefault="00776BDF" w:rsidP="009A7209">
            <w:pPr>
              <w:ind w:left="567"/>
              <w:rPr>
                <w:rFonts w:eastAsia="Times New Roman"/>
                <w:iCs/>
                <w:lang w:eastAsia="en-US"/>
              </w:rPr>
            </w:pPr>
          </w:p>
          <w:p w:rsidR="0077272E" w:rsidRPr="00C0025B" w:rsidRDefault="0077272E" w:rsidP="00A60B8C">
            <w:pPr>
              <w:pStyle w:val="ListParagraph"/>
              <w:numPr>
                <w:ilvl w:val="0"/>
                <w:numId w:val="37"/>
              </w:numPr>
              <w:rPr>
                <w:iCs/>
              </w:rPr>
            </w:pPr>
            <w:r w:rsidRPr="00C0025B">
              <w:rPr>
                <w:iCs/>
              </w:rPr>
              <w:t>The official initially designated to act as the academic coordinator for the Colombian IP Academy has been transferred to administer a project reassigned to a project of a bigger scope, which will be beneficial to the strengthening of Intellectual Property services for the national social and economic development.  Such reassignment was partially due to the professional’s added training and professional background on project management, provided by the training of academic coordinators.</w:t>
            </w:r>
          </w:p>
          <w:p w:rsidR="0077272E" w:rsidRPr="0077272E" w:rsidRDefault="0077272E" w:rsidP="009A7209">
            <w:pPr>
              <w:ind w:left="720"/>
              <w:rPr>
                <w:rFonts w:eastAsia="Times New Roman"/>
                <w:iCs/>
                <w:lang w:eastAsia="en-US"/>
              </w:rPr>
            </w:pPr>
          </w:p>
          <w:p w:rsidR="0077272E" w:rsidRPr="0077272E" w:rsidRDefault="0077272E" w:rsidP="009A7209">
            <w:pPr>
              <w:rPr>
                <w:rFonts w:eastAsia="Times New Roman"/>
                <w:iCs/>
                <w:lang w:eastAsia="en-US"/>
              </w:rPr>
            </w:pPr>
            <w:r w:rsidRPr="0077272E">
              <w:rPr>
                <w:rFonts w:eastAsia="Times New Roman"/>
                <w:iCs/>
                <w:lang w:eastAsia="en-US"/>
              </w:rPr>
              <w:t>The following are the lessons learned during the reporting period:</w:t>
            </w:r>
          </w:p>
          <w:p w:rsidR="0077272E" w:rsidRPr="0077272E" w:rsidRDefault="0077272E" w:rsidP="009A7209">
            <w:pPr>
              <w:ind w:left="567"/>
              <w:rPr>
                <w:rFonts w:eastAsia="Times New Roman"/>
                <w:iCs/>
                <w:lang w:eastAsia="en-US"/>
              </w:rPr>
            </w:pP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t>National academic coordinators are key to the successful outcome of the project, and as such, it is essential to provide them with as much training and clarification as possible on whichever tools they may need for the project delivery;</w:t>
            </w:r>
            <w:r w:rsidRPr="0077272E">
              <w:rPr>
                <w:rFonts w:eastAsia="Times New Roman"/>
                <w:iCs/>
                <w:lang w:eastAsia="en-US"/>
              </w:rPr>
              <w:br/>
            </w: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t>National IP office staff present the required skills and commitment to deliver the training programs identified as local priorities.  The provision of training on teaching methodologies and on the promotion of discussions of a fair balance between IP protection and the public interest have been considered important added values for the improvement of the quality of their classes;</w:t>
            </w:r>
          </w:p>
          <w:p w:rsidR="0077272E" w:rsidRPr="0077272E" w:rsidRDefault="0077272E" w:rsidP="009A7209">
            <w:pPr>
              <w:ind w:left="720"/>
              <w:rPr>
                <w:rFonts w:eastAsia="Times New Roman"/>
                <w:iCs/>
                <w:lang w:eastAsia="en-US"/>
              </w:rPr>
            </w:pP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t>It has been realized that the successful outcome of the project relies on the ability to adjust the project implementation line to the different national scenarios and on the flexibility to have such timelines readjusted in case of unforeseen circumstances;</w:t>
            </w:r>
            <w:r w:rsidRPr="0077272E">
              <w:rPr>
                <w:rFonts w:eastAsia="Times New Roman"/>
                <w:iCs/>
                <w:lang w:eastAsia="en-US"/>
              </w:rPr>
              <w:br/>
            </w: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t>It has been understood that the two-year cooperation period can only be sufficient if basic requirements are met before the cooperation agreement is signed, so that the training of trainers and training of academic coordinators can commence immediately;</w:t>
            </w:r>
            <w:r w:rsidRPr="0077272E">
              <w:rPr>
                <w:rFonts w:eastAsia="Times New Roman"/>
                <w:iCs/>
                <w:lang w:eastAsia="en-US"/>
              </w:rPr>
              <w:br/>
            </w: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t xml:space="preserve">The profile of the </w:t>
            </w:r>
            <w:r w:rsidRPr="0077272E">
              <w:rPr>
                <w:rFonts w:eastAsia="Times New Roman"/>
                <w:i/>
                <w:iCs/>
                <w:lang w:eastAsia="en-US"/>
              </w:rPr>
              <w:t>ad hoc</w:t>
            </w:r>
            <w:r w:rsidRPr="0077272E">
              <w:rPr>
                <w:rFonts w:eastAsia="Times New Roman"/>
                <w:iCs/>
                <w:lang w:eastAsia="en-US"/>
              </w:rPr>
              <w:t xml:space="preserve"> consultant has been refined; for the successful outcome of the project, it is perceived that such a consultant should have a multidisciplinary background, encompassing academic experience on the teaching of IP, comprehensive knowledge of the national scenario (local experts are an asset), adherence to timelines and project management skills;</w:t>
            </w:r>
            <w:r w:rsidRPr="0077272E">
              <w:rPr>
                <w:rFonts w:eastAsia="Times New Roman"/>
                <w:iCs/>
                <w:lang w:eastAsia="en-US"/>
              </w:rPr>
              <w:br/>
            </w: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t>Turnover in the position of national academic coordinators has been leading the project management team to rethink the format of the training of academic coordinators;</w:t>
            </w:r>
            <w:r w:rsidRPr="0077272E">
              <w:rPr>
                <w:rFonts w:eastAsia="Times New Roman"/>
                <w:iCs/>
                <w:lang w:eastAsia="en-US"/>
              </w:rPr>
              <w:br/>
            </w: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t>The successful outcome of this Project depends on the availability of a full-time coordinator in the Geneva headquarters;</w:t>
            </w:r>
            <w:r w:rsidR="00B61659">
              <w:rPr>
                <w:rFonts w:eastAsia="Times New Roman"/>
                <w:iCs/>
                <w:lang w:eastAsia="en-US"/>
              </w:rPr>
              <w:t xml:space="preserve">  and</w:t>
            </w:r>
            <w:r w:rsidRPr="0077272E">
              <w:rPr>
                <w:rFonts w:eastAsia="Times New Roman"/>
                <w:iCs/>
                <w:lang w:eastAsia="en-US"/>
              </w:rPr>
              <w:br/>
            </w:r>
          </w:p>
          <w:p w:rsidR="0077272E" w:rsidRPr="0077272E" w:rsidRDefault="0077272E" w:rsidP="00A60B8C">
            <w:pPr>
              <w:numPr>
                <w:ilvl w:val="0"/>
                <w:numId w:val="38"/>
              </w:numPr>
              <w:rPr>
                <w:rFonts w:eastAsia="Times New Roman"/>
                <w:iCs/>
                <w:lang w:eastAsia="en-US"/>
              </w:rPr>
            </w:pPr>
            <w:r w:rsidRPr="0077272E">
              <w:rPr>
                <w:rFonts w:eastAsia="Times New Roman"/>
                <w:iCs/>
                <w:lang w:eastAsia="en-US"/>
              </w:rPr>
              <w:lastRenderedPageBreak/>
              <w:t>Cooperation must be developed in the scope of a customized specific national project, with defined staff, stakeholders, objectives and a timeframe.</w:t>
            </w:r>
          </w:p>
          <w:p w:rsidR="0077272E" w:rsidRPr="0077272E" w:rsidRDefault="0077272E" w:rsidP="009A7209">
            <w:pPr>
              <w:rPr>
                <w:rFonts w:eastAsia="Times New Roman"/>
                <w:iCs/>
                <w:lang w:eastAsia="en-US"/>
              </w:rPr>
            </w:pPr>
          </w:p>
        </w:tc>
      </w:tr>
      <w:tr w:rsidR="0077272E" w:rsidRPr="0077272E" w:rsidTr="00A67CA4">
        <w:trPr>
          <w:trHeight w:val="713"/>
        </w:trPr>
        <w:tc>
          <w:tcPr>
            <w:tcW w:w="2376" w:type="dxa"/>
            <w:shd w:val="clear" w:color="auto" w:fill="auto"/>
          </w:tcPr>
          <w:p w:rsidR="0077272E" w:rsidRPr="0077272E" w:rsidRDefault="0077272E" w:rsidP="009A7209">
            <w:pPr>
              <w:spacing w:before="240" w:after="60"/>
              <w:outlineLvl w:val="2"/>
              <w:rPr>
                <w:bCs/>
                <w:szCs w:val="26"/>
                <w:u w:val="single"/>
                <w:lang w:eastAsia="en-US"/>
              </w:rPr>
            </w:pPr>
            <w:r w:rsidRPr="0077272E">
              <w:rPr>
                <w:bCs/>
                <w:szCs w:val="26"/>
                <w:u w:val="single"/>
                <w:lang w:eastAsia="en-US"/>
              </w:rPr>
              <w:lastRenderedPageBreak/>
              <w:t>Risks and Mitigation</w:t>
            </w:r>
          </w:p>
        </w:tc>
        <w:tc>
          <w:tcPr>
            <w:tcW w:w="6912" w:type="dxa"/>
          </w:tcPr>
          <w:p w:rsidR="005D0CEC" w:rsidRDefault="005D0CEC" w:rsidP="009A7209">
            <w:pPr>
              <w:rPr>
                <w:rFonts w:eastAsia="Times New Roman"/>
                <w:iCs/>
                <w:lang w:eastAsia="en-US"/>
              </w:rPr>
            </w:pPr>
          </w:p>
          <w:p w:rsidR="0077272E" w:rsidRPr="0077272E" w:rsidRDefault="0077272E" w:rsidP="009A7209">
            <w:pPr>
              <w:rPr>
                <w:rFonts w:eastAsia="Times New Roman"/>
                <w:iCs/>
                <w:lang w:eastAsia="en-US"/>
              </w:rPr>
            </w:pPr>
            <w:r w:rsidRPr="0077272E">
              <w:rPr>
                <w:rFonts w:eastAsia="Times New Roman"/>
                <w:iCs/>
                <w:lang w:eastAsia="en-US"/>
              </w:rPr>
              <w:t>The resignation or reassignment of coordinators or other key resources during project implementation is clearly a risk factor.  The Secretariat is considering possible risk mitigation measures to be put in place in the 2014 - 2015 biennium.</w:t>
            </w:r>
          </w:p>
          <w:p w:rsidR="0077272E" w:rsidRPr="0077272E" w:rsidRDefault="0077272E" w:rsidP="009A7209">
            <w:pPr>
              <w:rPr>
                <w:rFonts w:eastAsia="Times New Roman"/>
                <w:iCs/>
                <w:lang w:eastAsia="en-US"/>
              </w:rPr>
            </w:pPr>
          </w:p>
          <w:p w:rsidR="0077272E" w:rsidRPr="0077272E" w:rsidRDefault="0077272E" w:rsidP="009A7209">
            <w:pPr>
              <w:rPr>
                <w:rFonts w:eastAsia="Times New Roman"/>
                <w:iCs/>
                <w:lang w:eastAsia="en-US"/>
              </w:rPr>
            </w:pPr>
            <w:r w:rsidRPr="0077272E">
              <w:rPr>
                <w:rFonts w:eastAsia="Times New Roman"/>
                <w:iCs/>
                <w:lang w:eastAsia="en-US"/>
              </w:rPr>
              <w:t>For unforeseen reasons, it is expected that national training of trainers’ programs will not be complete in two countries until the end of the year.  In order to meet output of a minimum group of five key trainers, the project has granted scholarships to identified key trainers to Master’s programs on IP.  Another alternative would be to extend the cooperation period with these countries.</w:t>
            </w:r>
          </w:p>
          <w:p w:rsidR="0077272E" w:rsidRPr="0077272E" w:rsidRDefault="0077272E" w:rsidP="009A7209">
            <w:pPr>
              <w:rPr>
                <w:rFonts w:eastAsia="Times New Roman"/>
                <w:iCs/>
                <w:lang w:eastAsia="en-US"/>
              </w:rPr>
            </w:pPr>
          </w:p>
          <w:p w:rsidR="0077272E" w:rsidRPr="0077272E" w:rsidRDefault="0077272E" w:rsidP="009A7209">
            <w:pPr>
              <w:rPr>
                <w:rFonts w:eastAsia="Times New Roman"/>
                <w:iCs/>
                <w:lang w:eastAsia="en-US"/>
              </w:rPr>
            </w:pPr>
            <w:r w:rsidRPr="0077272E">
              <w:rPr>
                <w:rFonts w:eastAsia="Times New Roman"/>
                <w:iCs/>
                <w:lang w:eastAsia="en-US"/>
              </w:rPr>
              <w:t>National institutional instability can jeopardize or delay full implementation of the project on national levels.</w:t>
            </w:r>
          </w:p>
          <w:p w:rsidR="0077272E" w:rsidRPr="0077272E" w:rsidRDefault="0077272E" w:rsidP="009A7209">
            <w:pPr>
              <w:rPr>
                <w:rFonts w:eastAsia="Times New Roman"/>
                <w:iCs/>
                <w:lang w:eastAsia="en-US"/>
              </w:rPr>
            </w:pPr>
          </w:p>
        </w:tc>
      </w:tr>
      <w:tr w:rsidR="0077272E" w:rsidRPr="0077272E" w:rsidTr="00A67CA4">
        <w:trPr>
          <w:trHeight w:val="901"/>
        </w:trPr>
        <w:tc>
          <w:tcPr>
            <w:tcW w:w="2376" w:type="dxa"/>
            <w:shd w:val="clear" w:color="auto" w:fill="auto"/>
          </w:tcPr>
          <w:p w:rsidR="0077272E" w:rsidRPr="0077272E" w:rsidRDefault="0077272E" w:rsidP="009A7209">
            <w:pPr>
              <w:spacing w:before="240" w:after="60"/>
              <w:outlineLvl w:val="2"/>
              <w:rPr>
                <w:bCs/>
                <w:szCs w:val="26"/>
                <w:u w:val="single"/>
                <w:lang w:eastAsia="en-US"/>
              </w:rPr>
            </w:pPr>
            <w:r w:rsidRPr="0077272E">
              <w:rPr>
                <w:bCs/>
                <w:szCs w:val="26"/>
                <w:u w:val="single"/>
                <w:lang w:eastAsia="en-US"/>
              </w:rPr>
              <w:t>Issues Requiring Immediate Support/Attention</w:t>
            </w:r>
          </w:p>
        </w:tc>
        <w:tc>
          <w:tcPr>
            <w:tcW w:w="6912" w:type="dxa"/>
          </w:tcPr>
          <w:p w:rsidR="005D0CEC" w:rsidRDefault="005D0CEC" w:rsidP="009A7209">
            <w:pPr>
              <w:rPr>
                <w:rFonts w:eastAsia="Times New Roman"/>
                <w:iCs/>
                <w:lang w:eastAsia="en-US"/>
              </w:rPr>
            </w:pPr>
          </w:p>
          <w:p w:rsidR="0077272E" w:rsidRPr="0077272E" w:rsidRDefault="0077272E" w:rsidP="009A7209">
            <w:pPr>
              <w:widowControl w:val="0"/>
              <w:rPr>
                <w:rFonts w:eastAsia="Times New Roman"/>
                <w:iCs/>
                <w:lang w:eastAsia="en-US"/>
              </w:rPr>
            </w:pPr>
            <w:r w:rsidRPr="0077272E">
              <w:rPr>
                <w:rFonts w:eastAsia="Times New Roman"/>
                <w:iCs/>
                <w:lang w:eastAsia="en-US"/>
              </w:rPr>
              <w:t>At the time of the drafting of this report (August 2013), it is expected that certain activities that have been planned to take place in Egypt and Ethiopia before the end of 2013 may not be delivered within such timeframe.</w:t>
            </w:r>
          </w:p>
          <w:p w:rsidR="0077272E" w:rsidRPr="0077272E" w:rsidRDefault="0077272E" w:rsidP="009A7209">
            <w:pPr>
              <w:rPr>
                <w:rFonts w:eastAsia="Times New Roman"/>
                <w:iCs/>
                <w:lang w:eastAsia="en-US"/>
              </w:rPr>
            </w:pPr>
          </w:p>
        </w:tc>
      </w:tr>
      <w:tr w:rsidR="0077272E" w:rsidRPr="0077272E" w:rsidTr="00A67CA4">
        <w:trPr>
          <w:trHeight w:val="1081"/>
        </w:trPr>
        <w:tc>
          <w:tcPr>
            <w:tcW w:w="2376" w:type="dxa"/>
            <w:shd w:val="clear" w:color="auto" w:fill="auto"/>
          </w:tcPr>
          <w:p w:rsidR="0077272E" w:rsidRPr="0077272E" w:rsidRDefault="0077272E" w:rsidP="00BE3947">
            <w:pPr>
              <w:spacing w:before="240" w:after="60"/>
              <w:outlineLvl w:val="2"/>
              <w:rPr>
                <w:bCs/>
                <w:szCs w:val="26"/>
                <w:u w:val="single"/>
                <w:lang w:eastAsia="en-US"/>
              </w:rPr>
            </w:pPr>
            <w:r w:rsidRPr="0077272E">
              <w:rPr>
                <w:bCs/>
                <w:szCs w:val="26"/>
                <w:u w:val="single"/>
                <w:lang w:eastAsia="en-US"/>
              </w:rPr>
              <w:t>The Way Forward</w:t>
            </w:r>
          </w:p>
        </w:tc>
        <w:tc>
          <w:tcPr>
            <w:tcW w:w="6912" w:type="dxa"/>
          </w:tcPr>
          <w:p w:rsidR="005D0CEC" w:rsidRDefault="005D0CEC" w:rsidP="00BE3947">
            <w:pPr>
              <w:rPr>
                <w:rFonts w:eastAsia="Times New Roman"/>
                <w:iCs/>
                <w:lang w:eastAsia="en-US"/>
              </w:rPr>
            </w:pPr>
          </w:p>
          <w:p w:rsidR="0077272E" w:rsidRPr="0077272E" w:rsidRDefault="0077272E" w:rsidP="00BE3947">
            <w:pPr>
              <w:rPr>
                <w:rFonts w:eastAsia="Times New Roman"/>
                <w:iCs/>
                <w:lang w:eastAsia="en-US"/>
              </w:rPr>
            </w:pPr>
            <w:r w:rsidRPr="0077272E">
              <w:rPr>
                <w:rFonts w:eastAsia="Times New Roman"/>
                <w:iCs/>
                <w:lang w:eastAsia="en-US"/>
              </w:rPr>
              <w:t>In the period between the present report (August, 2013) and December, 2013, project activities will concentrate on the delivery of the remaining expected outputs.</w:t>
            </w:r>
          </w:p>
          <w:p w:rsidR="0077272E" w:rsidRPr="0077272E" w:rsidRDefault="0077272E" w:rsidP="00BE3947">
            <w:pPr>
              <w:rPr>
                <w:rFonts w:eastAsia="Times New Roman"/>
                <w:iCs/>
                <w:lang w:eastAsia="en-US"/>
              </w:rPr>
            </w:pPr>
          </w:p>
          <w:p w:rsidR="0077272E" w:rsidRPr="0077272E" w:rsidRDefault="0077272E" w:rsidP="00BE3947">
            <w:pPr>
              <w:widowControl w:val="0"/>
              <w:rPr>
                <w:rFonts w:eastAsia="Times New Roman"/>
                <w:iCs/>
                <w:lang w:eastAsia="en-US"/>
              </w:rPr>
            </w:pPr>
            <w:r w:rsidRPr="0077272E">
              <w:rPr>
                <w:rFonts w:eastAsia="Times New Roman"/>
                <w:iCs/>
                <w:lang w:eastAsia="en-US"/>
              </w:rPr>
              <w:t>In this context, WIPO will organize an additional module of training of academic coordinators on advanced project management and inclusion of the WIPO Development Agenda dimension on training programs.</w:t>
            </w:r>
          </w:p>
          <w:p w:rsidR="0077272E" w:rsidRPr="0077272E" w:rsidRDefault="0077272E" w:rsidP="00BE3947">
            <w:pPr>
              <w:rPr>
                <w:rFonts w:eastAsia="Times New Roman"/>
                <w:iCs/>
                <w:lang w:eastAsia="en-US"/>
              </w:rPr>
            </w:pPr>
          </w:p>
          <w:p w:rsidR="0077272E" w:rsidRPr="0077272E" w:rsidRDefault="0077272E" w:rsidP="00BE3947">
            <w:pPr>
              <w:rPr>
                <w:rFonts w:eastAsia="Times New Roman"/>
                <w:iCs/>
                <w:lang w:eastAsia="en-US"/>
              </w:rPr>
            </w:pPr>
            <w:r w:rsidRPr="0077272E">
              <w:rPr>
                <w:rFonts w:eastAsia="Times New Roman"/>
                <w:iCs/>
                <w:lang w:eastAsia="en-US"/>
              </w:rPr>
              <w:t>Colombia, Dominican Republic, Peru and Tunisia having completed outputs one to seven.  Activities will concentrate on the delivery of outputs eight (business plans developed), nine (capacity building plan developed) and 11 (IP libraries established).</w:t>
            </w:r>
          </w:p>
          <w:p w:rsidR="0077272E" w:rsidRPr="0077272E" w:rsidRDefault="0077272E" w:rsidP="00BE3947">
            <w:pPr>
              <w:rPr>
                <w:rFonts w:eastAsia="Times New Roman"/>
                <w:iCs/>
                <w:lang w:eastAsia="en-US"/>
              </w:rPr>
            </w:pPr>
          </w:p>
          <w:p w:rsidR="0077272E" w:rsidRPr="0077272E" w:rsidRDefault="0077272E" w:rsidP="00BE3947">
            <w:pPr>
              <w:rPr>
                <w:rFonts w:eastAsia="Times New Roman"/>
                <w:iCs/>
                <w:lang w:eastAsia="en-US"/>
              </w:rPr>
            </w:pPr>
            <w:r w:rsidRPr="0077272E">
              <w:rPr>
                <w:rFonts w:eastAsia="Times New Roman"/>
                <w:iCs/>
                <w:lang w:eastAsia="en-US"/>
              </w:rPr>
              <w:t>Also, the project management team will continue to work on output 10 (Tools and Guidelines).  This output is expected to be available until the end of the year.</w:t>
            </w:r>
          </w:p>
          <w:p w:rsidR="0077272E" w:rsidRPr="0077272E" w:rsidRDefault="0077272E" w:rsidP="00BE3947">
            <w:pPr>
              <w:rPr>
                <w:rFonts w:eastAsia="Times New Roman"/>
                <w:iCs/>
                <w:lang w:eastAsia="en-US"/>
              </w:rPr>
            </w:pPr>
          </w:p>
        </w:tc>
      </w:tr>
      <w:tr w:rsidR="0077272E" w:rsidRPr="0077272E" w:rsidTr="00A67CA4">
        <w:trPr>
          <w:trHeight w:val="1407"/>
        </w:trPr>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lastRenderedPageBreak/>
              <w:t>Implementation Timeline</w:t>
            </w:r>
          </w:p>
        </w:tc>
        <w:tc>
          <w:tcPr>
            <w:tcW w:w="6912" w:type="dxa"/>
          </w:tcPr>
          <w:p w:rsidR="005D0CEC" w:rsidRDefault="005D0CEC"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For Colombia, Dominican Republic, Peru and Tunisia, implementation is currently in accordance with the project timelines as indicated in point 4 of the Project Document.</w:t>
            </w:r>
          </w:p>
          <w:p w:rsidR="0077272E" w:rsidRPr="0077272E" w:rsidRDefault="0077272E" w:rsidP="0077272E">
            <w:pPr>
              <w:rPr>
                <w:rFonts w:eastAsia="Times New Roman"/>
                <w:iCs/>
                <w:lang w:eastAsia="en-US"/>
              </w:rPr>
            </w:pPr>
          </w:p>
          <w:p w:rsidR="0077272E" w:rsidRPr="0077272E" w:rsidRDefault="0077272E" w:rsidP="0077272E">
            <w:pPr>
              <w:rPr>
                <w:rFonts w:eastAsia="Times New Roman"/>
                <w:iCs/>
                <w:lang w:eastAsia="en-US"/>
              </w:rPr>
            </w:pPr>
            <w:r w:rsidRPr="0077272E">
              <w:rPr>
                <w:rFonts w:eastAsia="Times New Roman"/>
                <w:iCs/>
                <w:lang w:eastAsia="en-US"/>
              </w:rPr>
              <w:t>For Egypt and Ethiopia, please refer to “Issues Requiring Immediate Support/Attention” above.</w:t>
            </w:r>
          </w:p>
          <w:p w:rsidR="0077272E" w:rsidRPr="0077272E" w:rsidRDefault="0077272E" w:rsidP="0077272E">
            <w:pPr>
              <w:rPr>
                <w:rFonts w:eastAsia="Times New Roman"/>
                <w:iCs/>
                <w:lang w:eastAsia="en-US"/>
              </w:rPr>
            </w:pPr>
          </w:p>
        </w:tc>
      </w:tr>
      <w:tr w:rsidR="0077272E" w:rsidRPr="0077272E" w:rsidTr="00A67CA4">
        <w:trPr>
          <w:trHeight w:val="848"/>
        </w:trPr>
        <w:tc>
          <w:tcPr>
            <w:tcW w:w="2376" w:type="dxa"/>
            <w:shd w:val="clear" w:color="auto" w:fill="auto"/>
          </w:tcPr>
          <w:p w:rsidR="0077272E" w:rsidRDefault="0077272E" w:rsidP="0077272E">
            <w:pPr>
              <w:keepNext/>
              <w:spacing w:before="240" w:after="60"/>
              <w:outlineLvl w:val="2"/>
              <w:rPr>
                <w:bCs/>
                <w:szCs w:val="26"/>
                <w:u w:val="single"/>
                <w:lang w:eastAsia="en-US"/>
              </w:rPr>
            </w:pPr>
            <w:r w:rsidRPr="0077272E">
              <w:rPr>
                <w:bCs/>
                <w:szCs w:val="26"/>
                <w:u w:val="single"/>
                <w:lang w:eastAsia="en-US"/>
              </w:rPr>
              <w:t xml:space="preserve">Project Implementation Rate </w:t>
            </w:r>
          </w:p>
          <w:p w:rsidR="008D1AD4" w:rsidRPr="0077272E" w:rsidRDefault="008D1AD4" w:rsidP="0077272E">
            <w:pPr>
              <w:keepNext/>
              <w:spacing w:before="240" w:after="60"/>
              <w:outlineLvl w:val="2"/>
              <w:rPr>
                <w:bCs/>
                <w:szCs w:val="26"/>
                <w:u w:val="single"/>
                <w:lang w:eastAsia="en-US"/>
              </w:rPr>
            </w:pPr>
          </w:p>
        </w:tc>
        <w:tc>
          <w:tcPr>
            <w:tcW w:w="6912" w:type="dxa"/>
          </w:tcPr>
          <w:p w:rsidR="0077272E" w:rsidRPr="0077272E" w:rsidRDefault="0077272E" w:rsidP="0077272E">
            <w:pPr>
              <w:rPr>
                <w:rFonts w:eastAsia="Times New Roman"/>
                <w:iCs/>
                <w:lang w:eastAsia="en-US"/>
              </w:rPr>
            </w:pPr>
          </w:p>
          <w:p w:rsidR="0077272E" w:rsidRPr="0077272E" w:rsidRDefault="00F1771A" w:rsidP="00BA204E">
            <w:pPr>
              <w:rPr>
                <w:rFonts w:eastAsia="Times New Roman"/>
                <w:iCs/>
                <w:lang w:eastAsia="en-US"/>
              </w:rPr>
            </w:pPr>
            <w:r>
              <w:t>The budget utilization rate as per end of August 2013:  59.9%</w:t>
            </w:r>
          </w:p>
        </w:tc>
      </w:tr>
      <w:tr w:rsidR="0077272E" w:rsidRPr="0077272E" w:rsidTr="00A67CA4">
        <w:trPr>
          <w:trHeight w:val="848"/>
        </w:trPr>
        <w:tc>
          <w:tcPr>
            <w:tcW w:w="2376"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Previous Reports</w:t>
            </w:r>
          </w:p>
        </w:tc>
        <w:tc>
          <w:tcPr>
            <w:tcW w:w="6912" w:type="dxa"/>
          </w:tcPr>
          <w:p w:rsidR="002731A6" w:rsidRDefault="002731A6" w:rsidP="0077272E">
            <w:pPr>
              <w:rPr>
                <w:rFonts w:eastAsia="Times New Roman"/>
                <w:szCs w:val="22"/>
                <w:lang w:eastAsia="en-US"/>
              </w:rPr>
            </w:pPr>
          </w:p>
          <w:p w:rsidR="0077272E" w:rsidRDefault="002F2457" w:rsidP="002F2457">
            <w:pPr>
              <w:rPr>
                <w:rFonts w:eastAsia="Times New Roman"/>
                <w:iCs/>
                <w:lang w:eastAsia="en-US"/>
              </w:rPr>
            </w:pPr>
            <w:r>
              <w:rPr>
                <w:rFonts w:eastAsia="Times New Roman"/>
                <w:iCs/>
                <w:lang w:eastAsia="en-US"/>
              </w:rPr>
              <w:t>The first Progress Report for this</w:t>
            </w:r>
            <w:r w:rsidR="007A1827">
              <w:rPr>
                <w:rFonts w:eastAsia="Times New Roman"/>
                <w:iCs/>
                <w:lang w:eastAsia="en-US"/>
              </w:rPr>
              <w:t xml:space="preserve"> Project, in document CDIP/10/2</w:t>
            </w:r>
            <w:r w:rsidR="00653D9E">
              <w:rPr>
                <w:rFonts w:eastAsia="Times New Roman"/>
                <w:iCs/>
                <w:lang w:eastAsia="en-US"/>
              </w:rPr>
              <w:t>,</w:t>
            </w:r>
            <w:r>
              <w:rPr>
                <w:rFonts w:eastAsia="Times New Roman"/>
                <w:iCs/>
                <w:lang w:eastAsia="en-US"/>
              </w:rPr>
              <w:t xml:space="preserve"> Annex II, was submitted to the CDIP at its tenth Session held in November 2012. </w:t>
            </w:r>
          </w:p>
          <w:p w:rsidR="002F2457" w:rsidRPr="0077272E" w:rsidRDefault="002F2457" w:rsidP="002F2457">
            <w:pPr>
              <w:rPr>
                <w:rFonts w:eastAsia="Times New Roman"/>
                <w:iCs/>
                <w:lang w:eastAsia="en-US"/>
              </w:rPr>
            </w:pPr>
          </w:p>
        </w:tc>
      </w:tr>
    </w:tbl>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br w:type="page"/>
      </w:r>
    </w:p>
    <w:tbl>
      <w:tblPr>
        <w:tblW w:w="0" w:type="auto"/>
        <w:tblLook w:val="01E0" w:firstRow="1" w:lastRow="1" w:firstColumn="1" w:lastColumn="1" w:noHBand="0" w:noVBand="0"/>
      </w:tblPr>
      <w:tblGrid>
        <w:gridCol w:w="9287"/>
      </w:tblGrid>
      <w:tr w:rsidR="0077272E" w:rsidRPr="0077272E" w:rsidTr="00A67CA4">
        <w:trPr>
          <w:trHeight w:val="494"/>
        </w:trPr>
        <w:tc>
          <w:tcPr>
            <w:tcW w:w="9287" w:type="dxa"/>
            <w:vAlign w:val="center"/>
          </w:tcPr>
          <w:p w:rsidR="0077272E" w:rsidRPr="0077272E" w:rsidRDefault="0077272E" w:rsidP="0077272E">
            <w:pPr>
              <w:rPr>
                <w:rFonts w:eastAsia="Times New Roman"/>
                <w:lang w:eastAsia="en-US"/>
              </w:rPr>
            </w:pPr>
            <w:r w:rsidRPr="0077272E">
              <w:rPr>
                <w:rFonts w:eastAsia="Times New Roman"/>
                <w:lang w:eastAsia="en-US"/>
              </w:rPr>
              <w:lastRenderedPageBreak/>
              <w:br w:type="page"/>
              <w:t>PROJECT SELF-EVALUATION</w:t>
            </w:r>
          </w:p>
        </w:tc>
      </w:tr>
    </w:tbl>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Key to Traffic Light System (TLS)</w:t>
      </w:r>
    </w:p>
    <w:p w:rsidR="0077272E" w:rsidRPr="0077272E" w:rsidRDefault="0077272E" w:rsidP="0077272E">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77272E" w:rsidRPr="0077272E" w:rsidTr="00A67CA4">
        <w:trPr>
          <w:trHeight w:val="469"/>
        </w:trPr>
        <w:tc>
          <w:tcPr>
            <w:tcW w:w="1416"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w:t>
            </w:r>
          </w:p>
        </w:tc>
        <w:tc>
          <w:tcPr>
            <w:tcW w:w="1677"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w:t>
            </w:r>
          </w:p>
        </w:tc>
        <w:tc>
          <w:tcPr>
            <w:tcW w:w="1797"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w:t>
            </w:r>
          </w:p>
        </w:tc>
        <w:tc>
          <w:tcPr>
            <w:tcW w:w="1895"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NP</w:t>
            </w:r>
          </w:p>
        </w:tc>
        <w:tc>
          <w:tcPr>
            <w:tcW w:w="2563" w:type="dxa"/>
            <w:shd w:val="clear" w:color="auto" w:fill="auto"/>
            <w:vAlign w:val="center"/>
          </w:tcPr>
          <w:p w:rsidR="0077272E" w:rsidRPr="0077272E" w:rsidRDefault="0077272E" w:rsidP="0077272E">
            <w:pPr>
              <w:rPr>
                <w:rFonts w:eastAsia="Times New Roman"/>
                <w:lang w:eastAsia="en-US"/>
              </w:rPr>
            </w:pPr>
            <w:r w:rsidRPr="0077272E">
              <w:rPr>
                <w:rFonts w:eastAsia="Times New Roman"/>
                <w:lang w:eastAsia="en-US"/>
              </w:rPr>
              <w:t>NA</w:t>
            </w:r>
          </w:p>
        </w:tc>
      </w:tr>
      <w:tr w:rsidR="0077272E" w:rsidRPr="0077272E" w:rsidTr="00A67CA4">
        <w:tc>
          <w:tcPr>
            <w:tcW w:w="1416"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Fully achieved</w:t>
            </w:r>
          </w:p>
        </w:tc>
        <w:tc>
          <w:tcPr>
            <w:tcW w:w="1677"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Strong progress</w:t>
            </w:r>
          </w:p>
        </w:tc>
        <w:tc>
          <w:tcPr>
            <w:tcW w:w="1797"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Some progress</w:t>
            </w:r>
          </w:p>
        </w:tc>
        <w:tc>
          <w:tcPr>
            <w:tcW w:w="1895"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No progress</w:t>
            </w:r>
          </w:p>
        </w:tc>
        <w:tc>
          <w:tcPr>
            <w:tcW w:w="2563"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Not yet assessed/discontinued</w:t>
            </w:r>
          </w:p>
        </w:tc>
      </w:tr>
    </w:tbl>
    <w:p w:rsidR="0077272E" w:rsidRPr="0077272E" w:rsidRDefault="0077272E" w:rsidP="0077272E">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77272E" w:rsidRPr="0077272E" w:rsidTr="00C275C3">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77272E" w:rsidP="0077272E">
            <w:pPr>
              <w:rPr>
                <w:bCs/>
                <w:szCs w:val="26"/>
                <w:u w:val="single"/>
                <w:lang w:eastAsia="en-US"/>
              </w:rPr>
            </w:pPr>
          </w:p>
          <w:p w:rsidR="0077272E" w:rsidRPr="0077272E" w:rsidRDefault="0077272E" w:rsidP="0077272E">
            <w:pPr>
              <w:rPr>
                <w:rFonts w:eastAsia="Times New Roman"/>
                <w:lang w:eastAsia="en-US"/>
              </w:rPr>
            </w:pPr>
            <w:r w:rsidRPr="0077272E">
              <w:rPr>
                <w:bCs/>
                <w:szCs w:val="26"/>
                <w:u w:val="single"/>
                <w:lang w:eastAsia="en-US"/>
              </w:rPr>
              <w:t>Project Outputs</w:t>
            </w:r>
            <w:r w:rsidRPr="0077272E">
              <w:rPr>
                <w:rFonts w:eastAsia="Times New Roman"/>
                <w:vertAlign w:val="superscript"/>
                <w:lang w:eastAsia="en-US"/>
              </w:rPr>
              <w:footnoteReference w:id="3"/>
            </w:r>
            <w:r w:rsidRPr="0077272E">
              <w:rPr>
                <w:rFonts w:eastAsia="Times New Roman"/>
                <w:lang w:eastAsia="en-US"/>
              </w:rPr>
              <w:t xml:space="preserve"> </w:t>
            </w:r>
            <w:r w:rsidRPr="0077272E">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77272E" w:rsidP="0077272E">
            <w:pPr>
              <w:rPr>
                <w:bCs/>
                <w:szCs w:val="26"/>
                <w:u w:val="single"/>
                <w:lang w:eastAsia="en-US"/>
              </w:rPr>
            </w:pPr>
          </w:p>
          <w:p w:rsidR="0077272E" w:rsidRPr="0077272E" w:rsidRDefault="0077272E" w:rsidP="0077272E">
            <w:pPr>
              <w:rPr>
                <w:rFonts w:eastAsia="Times New Roman"/>
                <w:lang w:eastAsia="en-US"/>
              </w:rPr>
            </w:pPr>
            <w:r w:rsidRPr="0077272E">
              <w:rPr>
                <w:bCs/>
                <w:szCs w:val="26"/>
                <w:u w:val="single"/>
                <w:lang w:eastAsia="en-US"/>
              </w:rPr>
              <w:t>Indicators of Successful Completion</w:t>
            </w:r>
            <w:r w:rsidRPr="0077272E">
              <w:rPr>
                <w:rFonts w:eastAsia="Times New Roman"/>
                <w:lang w:eastAsia="en-US"/>
              </w:rPr>
              <w:br/>
              <w:t>(Output Indicators)</w:t>
            </w:r>
          </w:p>
          <w:p w:rsidR="0077272E" w:rsidRPr="0077272E" w:rsidRDefault="0077272E" w:rsidP="0077272E">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TLS</w:t>
            </w:r>
          </w:p>
        </w:tc>
      </w:tr>
      <w:tr w:rsidR="0077272E" w:rsidRPr="0077272E" w:rsidTr="00C275C3">
        <w:trPr>
          <w:trHeight w:val="509"/>
        </w:trPr>
        <w:tc>
          <w:tcPr>
            <w:tcW w:w="2410" w:type="dxa"/>
            <w:vMerge w:val="restart"/>
            <w:tcBorders>
              <w:top w:val="single" w:sz="2" w:space="0" w:color="000000"/>
              <w:left w:val="single" w:sz="2" w:space="0" w:color="000000"/>
              <w:right w:val="single" w:sz="6" w:space="0" w:color="000000"/>
            </w:tcBorders>
            <w:shd w:val="clear" w:color="auto" w:fill="auto"/>
          </w:tcPr>
          <w:p w:rsidR="0077272E" w:rsidRPr="0077272E" w:rsidRDefault="0077272E" w:rsidP="0077272E">
            <w:pPr>
              <w:rPr>
                <w:rFonts w:eastAsia="Times New Roman"/>
                <w:bCs/>
                <w:lang w:eastAsia="en-US"/>
              </w:rPr>
            </w:pPr>
            <w:r w:rsidRPr="0077272E">
              <w:rPr>
                <w:rFonts w:eastAsia="Times New Roman"/>
                <w:bCs/>
                <w:lang w:eastAsia="en-US"/>
              </w:rPr>
              <w:t xml:space="preserve">1. Questionnaire for Needs Assessment Purposes delivered and </w:t>
            </w:r>
            <w:r w:rsidRPr="0077272E">
              <w:rPr>
                <w:rFonts w:eastAsia="Times New Roman"/>
                <w:bCs/>
                <w:i/>
                <w:lang w:eastAsia="en-US"/>
              </w:rPr>
              <w:t>Ad hoc</w:t>
            </w:r>
            <w:r w:rsidRPr="0077272E">
              <w:rPr>
                <w:rFonts w:eastAsia="Times New Roman"/>
                <w:bCs/>
                <w:lang w:eastAsia="en-US"/>
              </w:rPr>
              <w:t xml:space="preserve"> consultant identified</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Complete responses to the questionnaire for Needs Assessment Purposes delivered by national stakeholders within 10 days prior to the needs assessment mission.</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Completed in phase </w:t>
            </w:r>
            <w:proofErr w:type="gramStart"/>
            <w:r w:rsidRPr="0077272E">
              <w:rPr>
                <w:rFonts w:eastAsia="Times New Roman"/>
                <w:lang w:eastAsia="en-US"/>
              </w:rPr>
              <w:t>I</w:t>
            </w:r>
            <w:proofErr w:type="gramEnd"/>
            <w:r w:rsidRPr="0077272E">
              <w:rPr>
                <w:rFonts w:eastAsia="Times New Roman"/>
                <w:lang w:eastAsia="en-US"/>
              </w:rPr>
              <w:t xml:space="preserve"> of the project.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2" w:space="0" w:color="000000"/>
              <w:bottom w:val="single" w:sz="4" w:space="0" w:color="auto"/>
              <w:right w:val="single" w:sz="6" w:space="0" w:color="000000"/>
            </w:tcBorders>
            <w:shd w:val="clear" w:color="auto" w:fill="auto"/>
          </w:tcPr>
          <w:p w:rsidR="0077272E" w:rsidRPr="0077272E" w:rsidRDefault="0077272E" w:rsidP="0077272E">
            <w:pPr>
              <w:rPr>
                <w:rFonts w:eastAsia="Times New Roman"/>
                <w:bCs/>
                <w:lang w:eastAsia="en-US"/>
              </w:rPr>
            </w:pPr>
          </w:p>
        </w:tc>
        <w:tc>
          <w:tcPr>
            <w:tcW w:w="2694" w:type="dxa"/>
            <w:tcBorders>
              <w:top w:val="single" w:sz="6" w:space="0" w:color="000000"/>
              <w:left w:val="single" w:sz="6" w:space="0" w:color="000000"/>
              <w:bottom w:val="single" w:sz="4" w:space="0" w:color="auto"/>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i/>
                <w:lang w:eastAsia="en-US"/>
              </w:rPr>
              <w:t>Ad hoc</w:t>
            </w:r>
            <w:r w:rsidRPr="0077272E">
              <w:rPr>
                <w:rFonts w:eastAsia="Times New Roman"/>
                <w:lang w:eastAsia="en-US"/>
              </w:rPr>
              <w:t xml:space="preserve"> consultant identified and engaged within 15 days prior to needs assessment mission.</w:t>
            </w:r>
          </w:p>
          <w:p w:rsidR="0077272E" w:rsidRPr="0077272E" w:rsidRDefault="0077272E" w:rsidP="0077272E">
            <w:pPr>
              <w:rPr>
                <w:rFonts w:eastAsia="Times New Roman"/>
                <w:lang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Completed in phase </w:t>
            </w:r>
            <w:proofErr w:type="gramStart"/>
            <w:r w:rsidRPr="0077272E">
              <w:rPr>
                <w:rFonts w:eastAsia="Times New Roman"/>
                <w:lang w:eastAsia="en-US"/>
              </w:rPr>
              <w:t>I</w:t>
            </w:r>
            <w:proofErr w:type="gramEnd"/>
            <w:r w:rsidRPr="0077272E">
              <w:rPr>
                <w:rFonts w:eastAsia="Times New Roman"/>
                <w:lang w:eastAsia="en-US"/>
              </w:rPr>
              <w:t xml:space="preserve"> of the project.</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rFonts w:eastAsia="Times New Roman"/>
                <w:bCs/>
                <w:lang w:eastAsia="en-US"/>
              </w:rPr>
              <w:t>2. Needs Assessment Report prepared, priority actions identified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i/>
                <w:lang w:eastAsia="en-US"/>
              </w:rPr>
            </w:pPr>
            <w:r w:rsidRPr="0077272E">
              <w:rPr>
                <w:rFonts w:eastAsia="Times New Roman"/>
                <w:lang w:eastAsia="en-US"/>
              </w:rPr>
              <w:t>Needs assessment reports delivered 30 days from needs assessment mission, provided the national stakeholders submit all requesting documentation within the established timeframes.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Completed in phase </w:t>
            </w:r>
            <w:proofErr w:type="gramStart"/>
            <w:r w:rsidRPr="0077272E">
              <w:rPr>
                <w:rFonts w:eastAsia="Times New Roman"/>
                <w:lang w:eastAsia="en-US"/>
              </w:rPr>
              <w:t>I</w:t>
            </w:r>
            <w:proofErr w:type="gramEnd"/>
            <w:r w:rsidRPr="0077272E">
              <w:rPr>
                <w:rFonts w:eastAsia="Times New Roman"/>
                <w:lang w:eastAsia="en-US"/>
              </w:rPr>
              <w:t xml:space="preserve"> of the project.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Default="0077272E" w:rsidP="0077272E">
            <w:pPr>
              <w:rPr>
                <w:rFonts w:eastAsia="Times New Roman"/>
                <w:lang w:eastAsia="en-US"/>
              </w:rPr>
            </w:pPr>
            <w:r w:rsidRPr="0077272E">
              <w:rPr>
                <w:rFonts w:eastAsia="Times New Roman"/>
                <w:lang w:eastAsia="en-US"/>
              </w:rPr>
              <w:t>The report will be submitted to national authorities for clearance and further submitted through the official channels.</w:t>
            </w:r>
          </w:p>
          <w:p w:rsidR="002E4BD5" w:rsidRPr="0077272E" w:rsidRDefault="002E4BD5" w:rsidP="0077272E">
            <w:pPr>
              <w:rPr>
                <w:rFonts w:eastAsia="Times New Roman"/>
                <w:i/>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Completed in phase </w:t>
            </w:r>
            <w:proofErr w:type="gramStart"/>
            <w:r w:rsidRPr="0077272E">
              <w:rPr>
                <w:rFonts w:eastAsia="Times New Roman"/>
                <w:lang w:eastAsia="en-US"/>
              </w:rPr>
              <w:t>I</w:t>
            </w:r>
            <w:proofErr w:type="gramEnd"/>
            <w:r w:rsidRPr="0077272E">
              <w:rPr>
                <w:rFonts w:eastAsia="Times New Roman"/>
                <w:lang w:eastAsia="en-US"/>
              </w:rPr>
              <w:t xml:space="preserve"> of the project.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rFonts w:eastAsia="Times New Roman"/>
                <w:bCs/>
                <w:lang w:eastAsia="en-US"/>
              </w:rPr>
              <w:t>3. Priority actions identified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National authorities are expected to identify priority recommendations among those formulated in the Needs Assessment Report.</w:t>
            </w:r>
          </w:p>
          <w:p w:rsidR="0077272E" w:rsidRPr="0077272E" w:rsidRDefault="0077272E" w:rsidP="0077272E">
            <w:pPr>
              <w:rPr>
                <w:rFonts w:eastAsia="Times New Roman"/>
                <w:i/>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Completed in phase </w:t>
            </w:r>
            <w:proofErr w:type="gramStart"/>
            <w:r w:rsidRPr="0077272E">
              <w:rPr>
                <w:rFonts w:eastAsia="Times New Roman"/>
                <w:lang w:eastAsia="en-US"/>
              </w:rPr>
              <w:t>I</w:t>
            </w:r>
            <w:proofErr w:type="gramEnd"/>
            <w:r w:rsidRPr="0077272E">
              <w:rPr>
                <w:rFonts w:eastAsia="Times New Roman"/>
                <w:lang w:eastAsia="en-US"/>
              </w:rPr>
              <w:t xml:space="preserve"> of the project.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i/>
                <w:lang w:eastAsia="en-US"/>
              </w:rPr>
            </w:pPr>
            <w:r w:rsidRPr="0077272E">
              <w:rPr>
                <w:rFonts w:eastAsia="Times New Roman"/>
                <w:lang w:eastAsia="en-US"/>
              </w:rPr>
              <w:t>Project implementation throughout cooperation period will focus on Priorities identified unless external factors lead to a re-shifting of national priorities which should be informed to WIPO in writing.</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So far, the project has focused on the priority actions identified by beneficiary countries.</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rFonts w:eastAsia="Times New Roman"/>
                <w:bCs/>
                <w:lang w:eastAsia="en-US"/>
              </w:rPr>
              <w:t>4. Cooperation Agreement signed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szCs w:val="22"/>
              </w:rPr>
            </w:pPr>
            <w:r w:rsidRPr="0077272E">
              <w:rPr>
                <w:szCs w:val="22"/>
              </w:rPr>
              <w:t>Requesting Member States that meet the basic project conditions and agree to the project timeline, conditions, methodology and expectations will enter a cooperation agreement with WIPO in the framework of this project, which will commit them to the continuation of operating a national IP training center after the expiration of the cooperation period.</w:t>
            </w:r>
          </w:p>
          <w:p w:rsidR="0077272E" w:rsidRPr="0077272E" w:rsidRDefault="0077272E" w:rsidP="0077272E">
            <w:pPr>
              <w:rPr>
                <w:rFonts w:eastAsia="Times New Roman"/>
                <w:i/>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Completed in phase </w:t>
            </w:r>
            <w:proofErr w:type="gramStart"/>
            <w:r w:rsidRPr="0077272E">
              <w:rPr>
                <w:rFonts w:eastAsia="Times New Roman"/>
                <w:lang w:eastAsia="en-US"/>
              </w:rPr>
              <w:t>I</w:t>
            </w:r>
            <w:proofErr w:type="gramEnd"/>
            <w:r w:rsidRPr="0077272E">
              <w:rPr>
                <w:rFonts w:eastAsia="Times New Roman"/>
                <w:lang w:eastAsia="en-US"/>
              </w:rPr>
              <w:t xml:space="preserve"> of the project.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vMerge/>
            <w:tcBorders>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Default="0077272E" w:rsidP="0077272E">
            <w:pPr>
              <w:rPr>
                <w:szCs w:val="22"/>
              </w:rPr>
            </w:pPr>
            <w:r w:rsidRPr="0077272E">
              <w:rPr>
                <w:szCs w:val="22"/>
              </w:rPr>
              <w:t>Subsequent cooperation in the framework of this project is dependent on the signing of an agreement.</w:t>
            </w:r>
          </w:p>
          <w:p w:rsidR="00AC7930" w:rsidRPr="0077272E" w:rsidRDefault="00AC7930" w:rsidP="0077272E">
            <w:pPr>
              <w:rPr>
                <w:rFonts w:eastAsia="Times New Roman"/>
                <w:i/>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Completed in phase </w:t>
            </w:r>
            <w:proofErr w:type="gramStart"/>
            <w:r w:rsidRPr="0077272E">
              <w:rPr>
                <w:rFonts w:eastAsia="Times New Roman"/>
                <w:lang w:eastAsia="en-US"/>
              </w:rPr>
              <w:t>I</w:t>
            </w:r>
            <w:proofErr w:type="gramEnd"/>
            <w:r w:rsidRPr="0077272E">
              <w:rPr>
                <w:rFonts w:eastAsia="Times New Roman"/>
                <w:lang w:eastAsia="en-US"/>
              </w:rPr>
              <w:t xml:space="preserve"> of the project.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915C4E">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rFonts w:eastAsia="Times New Roman"/>
                <w:bCs/>
                <w:lang w:eastAsia="en-US"/>
              </w:rPr>
              <w:t xml:space="preserve">5. </w:t>
            </w:r>
            <w:r w:rsidRPr="0077272E">
              <w:rPr>
                <w:szCs w:val="22"/>
              </w:rPr>
              <w:t>Work plan developed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szCs w:val="22"/>
              </w:rPr>
            </w:pPr>
            <w:r w:rsidRPr="0077272E">
              <w:rPr>
                <w:szCs w:val="22"/>
              </w:rPr>
              <w:t xml:space="preserve">Work plans on the Training of Trainers Program and on the activities envisaged within the cooperation for the establishment of local IP training centers will be prepared by the national focal point under the guidance of the </w:t>
            </w:r>
            <w:r w:rsidRPr="0077272E">
              <w:rPr>
                <w:i/>
                <w:iCs/>
                <w:szCs w:val="22"/>
              </w:rPr>
              <w:t xml:space="preserve">ad hoc </w:t>
            </w:r>
            <w:r w:rsidRPr="0077272E">
              <w:rPr>
                <w:szCs w:val="22"/>
              </w:rPr>
              <w:t>consultant on an annual basis subsequent to the signing of the cooperation agreement.</w:t>
            </w:r>
          </w:p>
          <w:p w:rsidR="0077272E" w:rsidRPr="0077272E" w:rsidRDefault="0077272E" w:rsidP="0077272E">
            <w:pPr>
              <w:rPr>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National work plans have been prepared. </w:t>
            </w:r>
          </w:p>
          <w:p w:rsidR="0077272E" w:rsidRPr="0077272E" w:rsidRDefault="0077272E" w:rsidP="0077272E">
            <w:pPr>
              <w:rPr>
                <w:rFonts w:eastAsia="Times New Roman"/>
                <w:color w:val="FF000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A554A2">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t>6. Core developed group of trainers trained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szCs w:val="22"/>
              </w:rPr>
            </w:pPr>
            <w:r w:rsidRPr="0077272E">
              <w:rPr>
                <w:szCs w:val="22"/>
              </w:rPr>
              <w:t>- A minimum of five core local trainers.</w:t>
            </w:r>
          </w:p>
          <w:p w:rsidR="0077272E" w:rsidRPr="0077272E" w:rsidRDefault="0077272E" w:rsidP="0077272E">
            <w:pPr>
              <w:rPr>
                <w:szCs w:val="22"/>
              </w:rPr>
            </w:pPr>
          </w:p>
          <w:p w:rsidR="0077272E" w:rsidRDefault="0077272E" w:rsidP="0077272E">
            <w:pPr>
              <w:rPr>
                <w:szCs w:val="22"/>
              </w:rPr>
            </w:pPr>
            <w:r w:rsidRPr="0077272E">
              <w:rPr>
                <w:szCs w:val="22"/>
              </w:rPr>
              <w:lastRenderedPageBreak/>
              <w:t>- Completion of approximately 200 hours of training.</w:t>
            </w:r>
          </w:p>
          <w:p w:rsidR="00AC7930" w:rsidRPr="0077272E" w:rsidRDefault="00AC7930" w:rsidP="0077272E">
            <w:pPr>
              <w:rPr>
                <w:szCs w:val="22"/>
              </w:rPr>
            </w:pPr>
          </w:p>
          <w:p w:rsidR="0077272E" w:rsidRPr="0077272E" w:rsidRDefault="0077272E" w:rsidP="0077272E">
            <w:pPr>
              <w:rPr>
                <w:rFonts w:eastAsia="Times New Roman"/>
                <w:i/>
                <w:lang w:eastAsia="en-US"/>
              </w:rPr>
            </w:pPr>
            <w:r w:rsidRPr="0077272E">
              <w:rPr>
                <w:szCs w:val="22"/>
              </w:rPr>
              <w:t>- Attestation for participation is subject to final evaluation.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 xml:space="preserve">This output has been streamlined into two main programs:  Granting of </w:t>
            </w:r>
            <w:r w:rsidRPr="0077272E">
              <w:rPr>
                <w:rFonts w:eastAsia="Times New Roman"/>
                <w:lang w:eastAsia="en-US"/>
              </w:rPr>
              <w:lastRenderedPageBreak/>
              <w:t>scholarships to Master’s Programs and organization of around 200 hours of national training activities for identified groups of trainers (subject to assessment of needs).</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Cumulative performance data per country is as follows:</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u w:val="single"/>
                <w:lang w:eastAsia="en-US"/>
              </w:rPr>
              <w:t>Colombia</w:t>
            </w:r>
            <w:r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Two key trainers were granted Master’s degrees in IP</w:t>
            </w:r>
            <w:r w:rsidR="00AC7930">
              <w:rPr>
                <w:rFonts w:eastAsia="Times New Roman"/>
                <w:lang w:eastAsia="en-US"/>
              </w:rPr>
              <w:t> </w:t>
            </w:r>
            <w:r w:rsidRPr="0077272E">
              <w:rPr>
                <w:rFonts w:eastAsia="Times New Roman"/>
                <w:lang w:eastAsia="en-US"/>
              </w:rPr>
              <w:t>Law and other two trainers are currently participating as scholars in Master’s programs.</w:t>
            </w:r>
          </w:p>
          <w:p w:rsidR="0077272E" w:rsidRPr="0077272E" w:rsidRDefault="0077272E" w:rsidP="0077272E">
            <w:pPr>
              <w:ind w:left="33"/>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Delivery of six national modules of training of trainers (of which two were organized during reporting period) on training methodologies and the WIPO Development Agenda dimension.</w:t>
            </w:r>
          </w:p>
          <w:p w:rsidR="0077272E" w:rsidRPr="0077272E" w:rsidRDefault="0077272E" w:rsidP="00D65F38">
            <w:pPr>
              <w:ind w:left="567"/>
              <w:rPr>
                <w:rFonts w:eastAsia="Times New Roman"/>
                <w:lang w:eastAsia="en-US"/>
              </w:rPr>
            </w:pPr>
          </w:p>
          <w:p w:rsidR="0077272E" w:rsidRPr="0077272E" w:rsidRDefault="0077272E" w:rsidP="0077272E">
            <w:pPr>
              <w:rPr>
                <w:rFonts w:eastAsia="Times New Roman"/>
                <w:lang w:eastAsia="en-US"/>
              </w:rPr>
            </w:pPr>
            <w:r w:rsidRPr="0077272E">
              <w:rPr>
                <w:rFonts w:eastAsia="Times New Roman"/>
                <w:u w:val="single"/>
                <w:lang w:eastAsia="en-US"/>
              </w:rPr>
              <w:t>Dominican Republic</w:t>
            </w:r>
            <w:r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One key trainer was granted a Master’s degree in IP Law and one key trainer is currently participating as a scholar in the Master’s program.</w:t>
            </w:r>
          </w:p>
          <w:p w:rsidR="0077272E" w:rsidRPr="0077272E" w:rsidRDefault="0077272E" w:rsidP="0077272E">
            <w:pPr>
              <w:ind w:left="33"/>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 xml:space="preserve"> Delivery of two special national modules of identified trainers from the Judiciary on substantive aspects of Intellectual Property (90 hours), and certification of 22</w:t>
            </w:r>
            <w:r w:rsidR="00AC7930">
              <w:rPr>
                <w:rFonts w:eastAsia="Times New Roman"/>
                <w:lang w:eastAsia="en-US"/>
              </w:rPr>
              <w:t> </w:t>
            </w:r>
            <w:r w:rsidRPr="0077272E">
              <w:rPr>
                <w:rFonts w:eastAsia="Times New Roman"/>
                <w:lang w:eastAsia="en-US"/>
              </w:rPr>
              <w:t xml:space="preserve">participants, who will cooperate with </w:t>
            </w:r>
            <w:r w:rsidRPr="0077272E">
              <w:rPr>
                <w:rFonts w:eastAsia="Times New Roman"/>
                <w:i/>
                <w:lang w:eastAsia="en-US"/>
              </w:rPr>
              <w:t xml:space="preserve">Academia </w:t>
            </w:r>
            <w:proofErr w:type="spellStart"/>
            <w:r w:rsidRPr="0077272E">
              <w:rPr>
                <w:rFonts w:eastAsia="Times New Roman"/>
                <w:i/>
                <w:lang w:eastAsia="en-US"/>
              </w:rPr>
              <w:t>Nacional</w:t>
            </w:r>
            <w:proofErr w:type="spellEnd"/>
            <w:r w:rsidRPr="0077272E">
              <w:rPr>
                <w:rFonts w:eastAsia="Times New Roman"/>
                <w:i/>
                <w:lang w:eastAsia="en-US"/>
              </w:rPr>
              <w:t xml:space="preserve"> de la </w:t>
            </w:r>
            <w:proofErr w:type="spellStart"/>
            <w:r w:rsidRPr="0077272E">
              <w:rPr>
                <w:rFonts w:eastAsia="Times New Roman"/>
                <w:i/>
                <w:lang w:eastAsia="en-US"/>
              </w:rPr>
              <w:t>Propiedad</w:t>
            </w:r>
            <w:proofErr w:type="spellEnd"/>
            <w:r w:rsidRPr="0077272E">
              <w:rPr>
                <w:rFonts w:eastAsia="Times New Roman"/>
                <w:i/>
                <w:lang w:eastAsia="en-US"/>
              </w:rPr>
              <w:t xml:space="preserve"> </w:t>
            </w:r>
            <w:proofErr w:type="spellStart"/>
            <w:r w:rsidRPr="0077272E">
              <w:rPr>
                <w:rFonts w:eastAsia="Times New Roman"/>
                <w:i/>
                <w:lang w:eastAsia="en-US"/>
              </w:rPr>
              <w:t>Intelectual</w:t>
            </w:r>
            <w:proofErr w:type="spellEnd"/>
            <w:r w:rsidRPr="0077272E">
              <w:rPr>
                <w:rFonts w:eastAsia="Times New Roman"/>
                <w:lang w:eastAsia="en-US"/>
              </w:rPr>
              <w:t xml:space="preserve"> (ANPI) in offering IP training courses for enforcement agents.</w:t>
            </w:r>
          </w:p>
          <w:p w:rsidR="0077272E" w:rsidRPr="0077272E" w:rsidRDefault="0077272E" w:rsidP="00EB235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 xml:space="preserve">Delivery of seven national modules of training of trainers (two during reporting period) on </w:t>
            </w:r>
            <w:r w:rsidRPr="0077272E">
              <w:rPr>
                <w:rFonts w:eastAsia="Times New Roman"/>
                <w:lang w:eastAsia="en-US"/>
              </w:rPr>
              <w:lastRenderedPageBreak/>
              <w:t>training methodologies and the WIPO Development Agenda dimension.</w:t>
            </w:r>
          </w:p>
          <w:p w:rsidR="0077272E" w:rsidRPr="0077272E" w:rsidRDefault="0077272E" w:rsidP="00EB235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A group of 6 trainers from the Dominican Republic has received certificates of completion of 200 hours of training, and a group of nine trainers have received certificates of completion of at least 130 hours of training.</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u w:val="single"/>
                <w:lang w:eastAsia="en-US"/>
              </w:rPr>
              <w:t>Egypt</w:t>
            </w:r>
            <w:r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Three key trainers were granted Master’s degrees in IP Law and other two trainers are currently participating as scholars in Master’s programs.</w:t>
            </w:r>
          </w:p>
          <w:p w:rsidR="0077272E" w:rsidRPr="0077272E" w:rsidRDefault="0077272E" w:rsidP="0077272E">
            <w:pPr>
              <w:ind w:left="720"/>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Delivery of two national modules of training of trainers (during reporting period) on training methodologies and the WIPO Development Agenda dimension.</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u w:val="single"/>
                <w:lang w:eastAsia="en-US"/>
              </w:rPr>
              <w:t>Ethiopia</w:t>
            </w:r>
            <w:r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One key trainer was granted a Master’s degree in IP Law and other three trainers are currently participating as scholars in Master’s programs.</w:t>
            </w:r>
          </w:p>
          <w:p w:rsidR="0077272E" w:rsidRPr="0077272E" w:rsidRDefault="0077272E"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Delivery of one national module of training of trainers (during reporting period) on training methodologies.</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u w:val="single"/>
                <w:lang w:eastAsia="en-US"/>
              </w:rPr>
              <w:t>Peru</w:t>
            </w:r>
            <w:r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One key trainer was granted a Master’s degree in IP Law and other two trainers are currently participating as scholars in Master’s programs.</w:t>
            </w:r>
          </w:p>
          <w:p w:rsidR="0077272E" w:rsidRDefault="0077272E" w:rsidP="0077272E">
            <w:pPr>
              <w:rPr>
                <w:rFonts w:eastAsia="Times New Roman"/>
                <w:lang w:eastAsia="en-US"/>
              </w:rPr>
            </w:pPr>
          </w:p>
          <w:p w:rsidR="00AB0153" w:rsidRPr="0077272E" w:rsidRDefault="00AB0153"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lastRenderedPageBreak/>
              <w:t>Delivery of five national modules of training of trainers (one during reporting period) on training methodologies.</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u w:val="single"/>
                <w:lang w:eastAsia="en-US"/>
              </w:rPr>
              <w:t>Tunisia</w:t>
            </w:r>
            <w:r w:rsidRPr="0077272E">
              <w:rPr>
                <w:rFonts w:eastAsia="Times New Roman"/>
                <w:lang w:eastAsia="en-US"/>
              </w:rPr>
              <w:t xml:space="preserve">: </w:t>
            </w:r>
          </w:p>
          <w:p w:rsidR="0077272E" w:rsidRPr="0077272E" w:rsidRDefault="0077272E" w:rsidP="0077272E">
            <w:pPr>
              <w:rPr>
                <w:rFonts w:eastAsia="Times New Roman"/>
                <w:lang w:eastAsia="en-US"/>
              </w:rPr>
            </w:pPr>
          </w:p>
          <w:p w:rsidR="0077272E" w:rsidRPr="0077272E" w:rsidRDefault="0077272E" w:rsidP="00760FD9">
            <w:pPr>
              <w:numPr>
                <w:ilvl w:val="0"/>
                <w:numId w:val="26"/>
              </w:numPr>
              <w:ind w:left="33" w:firstLine="0"/>
              <w:rPr>
                <w:rFonts w:eastAsia="Times New Roman"/>
                <w:lang w:eastAsia="en-US"/>
              </w:rPr>
            </w:pPr>
            <w:r w:rsidRPr="0077272E">
              <w:rPr>
                <w:rFonts w:eastAsia="Times New Roman"/>
                <w:lang w:eastAsia="en-US"/>
              </w:rPr>
              <w:t>Delivery of six modules of training of trainers (all during reporting period) on training methodologies and the WIPO Development Agenda.</w:t>
            </w:r>
          </w:p>
          <w:p w:rsidR="0077272E" w:rsidRPr="0077272E" w:rsidRDefault="0077272E" w:rsidP="0077272E">
            <w:pPr>
              <w:rPr>
                <w:rFonts w:eastAsia="Times New Roman"/>
                <w:i/>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w:t>
            </w:r>
          </w:p>
        </w:tc>
      </w:tr>
      <w:tr w:rsidR="0077272E" w:rsidRPr="0077272E" w:rsidTr="00A554A2">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lastRenderedPageBreak/>
              <w:t>7. Trained academic coordinators</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szCs w:val="22"/>
              </w:rPr>
            </w:pPr>
            <w:r w:rsidRPr="0077272E">
              <w:rPr>
                <w:szCs w:val="22"/>
              </w:rPr>
              <w:t>- One or more local academic coordinators trained on specific skills necessary to the coordination of public-funded training institutions, such as project management, human resources management and fund-raising.</w:t>
            </w:r>
          </w:p>
          <w:p w:rsidR="0077272E" w:rsidRPr="0077272E" w:rsidRDefault="0077272E" w:rsidP="0077272E">
            <w:pPr>
              <w:rPr>
                <w:szCs w:val="22"/>
              </w:rPr>
            </w:pPr>
          </w:p>
          <w:p w:rsidR="0077272E" w:rsidRPr="0077272E" w:rsidRDefault="0077272E" w:rsidP="0077272E">
            <w:pPr>
              <w:rPr>
                <w:szCs w:val="22"/>
              </w:rPr>
            </w:pPr>
            <w:r w:rsidRPr="0077272E">
              <w:rPr>
                <w:szCs w:val="22"/>
              </w:rPr>
              <w:t>- Completion of approximately 160 hours of training</w:t>
            </w:r>
            <w:r w:rsidRPr="0077272E">
              <w:rPr>
                <w:szCs w:val="22"/>
                <w:vertAlign w:val="superscript"/>
              </w:rPr>
              <w:footnoteReference w:id="4"/>
            </w:r>
            <w:r w:rsidRPr="0077272E">
              <w:rPr>
                <w:szCs w:val="22"/>
              </w:rPr>
              <w:t>.</w:t>
            </w:r>
          </w:p>
          <w:p w:rsidR="0077272E" w:rsidRPr="0077272E" w:rsidRDefault="0077272E" w:rsidP="0077272E">
            <w:pPr>
              <w:rPr>
                <w:szCs w:val="22"/>
              </w:rPr>
            </w:pPr>
          </w:p>
          <w:p w:rsidR="0077272E" w:rsidRPr="0077272E" w:rsidRDefault="0077272E" w:rsidP="0077272E">
            <w:pPr>
              <w:rPr>
                <w:rFonts w:eastAsia="Times New Roman"/>
                <w:i/>
                <w:lang w:eastAsia="en-US"/>
              </w:rPr>
            </w:pPr>
            <w:r w:rsidRPr="0077272E">
              <w:rPr>
                <w:szCs w:val="22"/>
              </w:rPr>
              <w:t>- Attestation for participation is subject to final evaluation.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So far, seven modules of training of academic coordinators (one international and six regional) were organized, covering project management, business models and the insertion of discussions of the WIPO Development Agenda within training curricula. </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During the reporting period, four regional modules for designated academic coordinators were developed (two for African Start-up Academies and two for Latin American Start-up Academies).</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Due to turnover in the position of national academic coordinators, only one country was able to send the same participant to all modules.</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 xml:space="preserve">In order to circumvent this risk, the project facilitated the participation of two academic coordinators (one from Colombia and one from Tunisia) in the 2013 edition of the WIPO/Sweden Training Course on Industrial Property in the Global Economy, which is a 80-hour training course focusing on Project Management, and will </w:t>
            </w:r>
            <w:r w:rsidRPr="0077272E">
              <w:rPr>
                <w:rFonts w:eastAsia="Times New Roman"/>
                <w:lang w:eastAsia="en-US"/>
              </w:rPr>
              <w:lastRenderedPageBreak/>
              <w:t xml:space="preserve">send two academic coordinators (from Peru) to the regional training module which is foreseen to be held in Africa </w:t>
            </w:r>
            <w:r w:rsidR="00DE1784">
              <w:rPr>
                <w:rFonts w:eastAsia="Times New Roman"/>
                <w:lang w:eastAsia="en-US"/>
              </w:rPr>
              <w:t xml:space="preserve">during </w:t>
            </w:r>
            <w:r w:rsidRPr="0077272E">
              <w:rPr>
                <w:rFonts w:eastAsia="Times New Roman"/>
                <w:lang w:eastAsia="en-US"/>
              </w:rPr>
              <w:t>the last semester of</w:t>
            </w:r>
            <w:r w:rsidR="00757EB2">
              <w:rPr>
                <w:rFonts w:eastAsia="Times New Roman"/>
                <w:lang w:eastAsia="en-US"/>
              </w:rPr>
              <w:t> </w:t>
            </w:r>
            <w:r w:rsidRPr="0077272E">
              <w:rPr>
                <w:rFonts w:eastAsia="Times New Roman"/>
                <w:lang w:eastAsia="en-US"/>
              </w:rPr>
              <w:t>2013.</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w:t>
            </w:r>
          </w:p>
        </w:tc>
      </w:tr>
      <w:tr w:rsidR="0077272E" w:rsidRPr="0077272E" w:rsidTr="00A554A2">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lastRenderedPageBreak/>
              <w:t>8. Business plan developed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i/>
                <w:lang w:eastAsia="en-US"/>
              </w:rPr>
            </w:pPr>
            <w:r w:rsidRPr="0077272E">
              <w:rPr>
                <w:szCs w:val="22"/>
              </w:rPr>
              <w:t>Development of a business plan for the local training institution which forecasts the objectives and measures for self-sustainability for the two years following the end of the cooperation period.</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Academic coordinators will develop and deliver business plans in the second semester of 2013.</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Academic coordinators and national authorities are currently ensuring allocation of budget for the activities held by national training institutions and weaving bilateral agreements for the development of training activities within the national IP</w:t>
            </w:r>
            <w:r w:rsidR="00757EB2">
              <w:rPr>
                <w:rFonts w:eastAsia="Times New Roman"/>
                <w:lang w:eastAsia="en-US"/>
              </w:rPr>
              <w:t> </w:t>
            </w:r>
            <w:r w:rsidRPr="0077272E">
              <w:rPr>
                <w:rFonts w:eastAsia="Times New Roman"/>
                <w:lang w:eastAsia="en-US"/>
              </w:rPr>
              <w:t>Academies.</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t>9. Capacity Building plan developed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i/>
                <w:lang w:eastAsia="en-US"/>
              </w:rPr>
            </w:pPr>
            <w:r w:rsidRPr="0077272E">
              <w:rPr>
                <w:szCs w:val="22"/>
              </w:rPr>
              <w:t xml:space="preserve">Development of a capacity building plan for the local training institution aiming to promote a balance between the public and private interests.  The plan is to be developed by the trained trainers and supervised by the </w:t>
            </w:r>
            <w:r w:rsidRPr="0077272E">
              <w:rPr>
                <w:i/>
                <w:iCs/>
                <w:szCs w:val="22"/>
              </w:rPr>
              <w:t xml:space="preserve">ad hoc </w:t>
            </w:r>
            <w:r w:rsidRPr="0077272E">
              <w:rPr>
                <w:szCs w:val="22"/>
              </w:rPr>
              <w:t>consultant and should encompass the two years following the end of the cooperation period.</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 xml:space="preserve">Trainers and </w:t>
            </w:r>
            <w:r w:rsidRPr="0077272E">
              <w:rPr>
                <w:rFonts w:eastAsia="Times New Roman"/>
                <w:i/>
                <w:lang w:eastAsia="en-US"/>
              </w:rPr>
              <w:t xml:space="preserve">ad hoc </w:t>
            </w:r>
            <w:r w:rsidRPr="0077272E">
              <w:rPr>
                <w:rFonts w:eastAsia="Times New Roman"/>
                <w:lang w:eastAsia="en-US"/>
              </w:rPr>
              <w:t>consultants are currently</w:t>
            </w:r>
            <w:r w:rsidRPr="0077272E">
              <w:rPr>
                <w:rFonts w:eastAsia="Times New Roman"/>
                <w:i/>
                <w:lang w:eastAsia="en-US"/>
              </w:rPr>
              <w:t xml:space="preserve"> </w:t>
            </w:r>
            <w:r w:rsidRPr="0077272E">
              <w:rPr>
                <w:rFonts w:eastAsia="Times New Roman"/>
                <w:lang w:eastAsia="en-US"/>
              </w:rPr>
              <w:t>developing the plans, which should be formally delivered during the second semester of 2013.</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Four national IP training institutions (Colombia, Dominican Republic, Peru and Tunisia) have started delivering training programs for external and internal audiences.</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szCs w:val="22"/>
              </w:rPr>
            </w:pPr>
            <w:r w:rsidRPr="0077272E">
              <w:rPr>
                <w:szCs w:val="22"/>
              </w:rPr>
              <w:t>10. Tools and Guidelines developed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autoSpaceDE w:val="0"/>
              <w:autoSpaceDN w:val="0"/>
              <w:adjustRightInd w:val="0"/>
              <w:rPr>
                <w:szCs w:val="22"/>
              </w:rPr>
            </w:pPr>
            <w:r w:rsidRPr="0077272E">
              <w:rPr>
                <w:szCs w:val="22"/>
              </w:rPr>
              <w:t>The project management team will deliver a set of tools and training materials for reference as part of the project exit strategy.</w:t>
            </w:r>
          </w:p>
          <w:p w:rsidR="0077272E" w:rsidRPr="0077272E" w:rsidRDefault="0077272E" w:rsidP="0077272E">
            <w:pPr>
              <w:autoSpaceDE w:val="0"/>
              <w:autoSpaceDN w:val="0"/>
              <w:adjustRightInd w:val="0"/>
              <w:rPr>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The set of tools and guidelines, including database of trained trainers and consultants and an online tool containing all training materials and template documents produced in the scope of the pilot phase of the project, will be developed and delivered until the end of 2013.</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 xml:space="preserve">Sensitive documentation provided by beneficiary countries, such as filled </w:t>
            </w:r>
            <w:r w:rsidRPr="0077272E">
              <w:rPr>
                <w:rFonts w:eastAsia="Times New Roman"/>
                <w:lang w:eastAsia="en-US"/>
              </w:rPr>
              <w:lastRenderedPageBreak/>
              <w:t>questionnaires, needs assessment reports, signed cooperation agreements, work plans and evaluation reports, will not be included in these materials.</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lastRenderedPageBreak/>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lastRenderedPageBreak/>
              <w:t>11. IP Libraries established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autoSpaceDE w:val="0"/>
              <w:autoSpaceDN w:val="0"/>
              <w:adjustRightInd w:val="0"/>
              <w:rPr>
                <w:szCs w:val="22"/>
              </w:rPr>
            </w:pPr>
            <w:r w:rsidRPr="0077272E">
              <w:rPr>
                <w:szCs w:val="22"/>
              </w:rPr>
              <w:t>Liaising with the WIPO Depository Libraries</w:t>
            </w:r>
          </w:p>
          <w:p w:rsidR="0077272E" w:rsidRPr="0077272E" w:rsidRDefault="0077272E" w:rsidP="0077272E">
            <w:pPr>
              <w:autoSpaceDE w:val="0"/>
              <w:autoSpaceDN w:val="0"/>
              <w:adjustRightInd w:val="0"/>
              <w:rPr>
                <w:szCs w:val="22"/>
              </w:rPr>
            </w:pPr>
            <w:r w:rsidRPr="0077272E">
              <w:rPr>
                <w:szCs w:val="22"/>
              </w:rPr>
              <w:t>project and purchase of bibliography necessary</w:t>
            </w:r>
          </w:p>
          <w:p w:rsidR="0077272E" w:rsidRPr="0077272E" w:rsidRDefault="0077272E" w:rsidP="0077272E">
            <w:pPr>
              <w:rPr>
                <w:rFonts w:eastAsia="Times New Roman"/>
                <w:i/>
                <w:lang w:eastAsia="en-US"/>
              </w:rPr>
            </w:pPr>
            <w:proofErr w:type="gramStart"/>
            <w:r w:rsidRPr="0077272E">
              <w:rPr>
                <w:szCs w:val="22"/>
              </w:rPr>
              <w:t>for</w:t>
            </w:r>
            <w:proofErr w:type="gramEnd"/>
            <w:r w:rsidRPr="0077272E">
              <w:rPr>
                <w:szCs w:val="22"/>
              </w:rPr>
              <w:t xml:space="preserve"> the provision of identified training programs.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All six beneficiary countries are part of the WIPO Depository Libraries Project.</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Additional bibliography and reference materials have been purchased and delivered to Peru and Tunisia.</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The project is currently organizing calls for offers for bibliography identified by the national training institutions from Colombia, the Dominican Republic, Egypt and Ethiopia.</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C275C3">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bCs/>
                <w:lang w:eastAsia="en-US"/>
              </w:rPr>
            </w:pPr>
            <w:r w:rsidRPr="0077272E">
              <w:rPr>
                <w:szCs w:val="22"/>
              </w:rPr>
              <w:t>12. IP Academies established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autoSpaceDE w:val="0"/>
              <w:autoSpaceDN w:val="0"/>
              <w:adjustRightInd w:val="0"/>
              <w:rPr>
                <w:szCs w:val="22"/>
              </w:rPr>
            </w:pPr>
            <w:r w:rsidRPr="0077272E">
              <w:rPr>
                <w:szCs w:val="22"/>
              </w:rPr>
              <w:t>It is expected that six national IP training centers would be functional, with at least two regular training programs on new and emerging issues in IP relevant to the specific national IP needs, namely:  Colombia, Dominican Republic, Egypt, Ethiopia, Peru and Tunisia.</w:t>
            </w:r>
          </w:p>
          <w:p w:rsidR="0077272E" w:rsidRPr="0077272E" w:rsidRDefault="0077272E" w:rsidP="0077272E">
            <w:pPr>
              <w:rPr>
                <w:rFonts w:eastAsia="Times New Roman"/>
                <w:i/>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National IP training institutions in Colombia, Dominican Republic, Peru and Tunisia are currently offering training programs to external audiences with emphasis on the promotion of discussions on a fair balance between IP protection and the public interest.</w:t>
            </w:r>
          </w:p>
          <w:p w:rsidR="0077272E" w:rsidRPr="0077272E" w:rsidRDefault="0077272E" w:rsidP="0077272E">
            <w:pPr>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bl>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77272E" w:rsidRPr="0077272E" w:rsidTr="007A4377">
        <w:trPr>
          <w:trHeight w:val="616"/>
          <w:tblHeader/>
        </w:trPr>
        <w:tc>
          <w:tcPr>
            <w:tcW w:w="2410"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Project Objective(s)</w:t>
            </w:r>
          </w:p>
          <w:p w:rsidR="0077272E" w:rsidRPr="0077272E" w:rsidRDefault="0077272E" w:rsidP="0077272E">
            <w:pPr>
              <w:rPr>
                <w:rFonts w:eastAsia="Times New Roman"/>
                <w:lang w:eastAsia="en-US"/>
              </w:rPr>
            </w:pPr>
          </w:p>
        </w:tc>
        <w:tc>
          <w:tcPr>
            <w:tcW w:w="2694"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 xml:space="preserve">Indicators of Success in Achieving Project Objective(s) </w:t>
            </w:r>
          </w:p>
          <w:p w:rsidR="0077272E" w:rsidRPr="0077272E" w:rsidRDefault="0077272E" w:rsidP="0077272E">
            <w:pPr>
              <w:rPr>
                <w:rFonts w:eastAsia="Times New Roman"/>
                <w:lang w:eastAsia="en-US"/>
              </w:rPr>
            </w:pPr>
            <w:r w:rsidRPr="0077272E">
              <w:rPr>
                <w:rFonts w:eastAsia="Times New Roman"/>
                <w:lang w:eastAsia="en-US"/>
              </w:rPr>
              <w:t>(Outcome Indicators)</w:t>
            </w:r>
          </w:p>
        </w:tc>
        <w:tc>
          <w:tcPr>
            <w:tcW w:w="3402"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Performance Data</w:t>
            </w:r>
          </w:p>
        </w:tc>
        <w:tc>
          <w:tcPr>
            <w:tcW w:w="850" w:type="dxa"/>
            <w:shd w:val="clear" w:color="auto" w:fill="auto"/>
          </w:tcPr>
          <w:p w:rsidR="0077272E" w:rsidRPr="0077272E" w:rsidRDefault="0077272E" w:rsidP="0077272E">
            <w:pPr>
              <w:keepNext/>
              <w:spacing w:before="240" w:after="60"/>
              <w:outlineLvl w:val="2"/>
              <w:rPr>
                <w:bCs/>
                <w:szCs w:val="26"/>
                <w:u w:val="single"/>
                <w:lang w:eastAsia="en-US"/>
              </w:rPr>
            </w:pPr>
            <w:r w:rsidRPr="0077272E">
              <w:rPr>
                <w:bCs/>
                <w:szCs w:val="26"/>
                <w:u w:val="single"/>
                <w:lang w:eastAsia="en-US"/>
              </w:rPr>
              <w:t>TLS</w:t>
            </w:r>
          </w:p>
        </w:tc>
      </w:tr>
      <w:tr w:rsidR="0077272E" w:rsidRPr="0077272E" w:rsidTr="007A4377">
        <w:trPr>
          <w:trHeight w:val="509"/>
        </w:trPr>
        <w:tc>
          <w:tcPr>
            <w:tcW w:w="2410" w:type="dxa"/>
            <w:vMerge w:val="restart"/>
            <w:shd w:val="clear" w:color="auto" w:fill="auto"/>
          </w:tcPr>
          <w:p w:rsidR="0077272E" w:rsidRPr="0077272E" w:rsidRDefault="0077272E" w:rsidP="0077272E">
            <w:pPr>
              <w:rPr>
                <w:szCs w:val="22"/>
              </w:rPr>
            </w:pPr>
            <w:r w:rsidRPr="0077272E">
              <w:rPr>
                <w:szCs w:val="22"/>
              </w:rPr>
              <w:t>Strengthened national and regional institutional and human resource capacity through further development of infrastructure and other facilities with a view to making national institutions more efficient and promote a fair balance between IP protection and the public interest as well as to meet national development priorities and goals and to meet the increasing local demand from IP specialists, professionals, government officials and other stakeholders.</w:t>
            </w:r>
          </w:p>
        </w:tc>
        <w:tc>
          <w:tcPr>
            <w:tcW w:w="2694" w:type="dxa"/>
            <w:shd w:val="clear" w:color="auto" w:fill="auto"/>
          </w:tcPr>
          <w:p w:rsidR="0077272E" w:rsidRPr="0077272E" w:rsidRDefault="0077272E" w:rsidP="0077272E">
            <w:pPr>
              <w:rPr>
                <w:szCs w:val="22"/>
              </w:rPr>
            </w:pPr>
            <w:r w:rsidRPr="0077272E">
              <w:rPr>
                <w:szCs w:val="22"/>
              </w:rPr>
              <w:t>% of trained trainers who have developed curricula and delivered training programs for identified target audiences.</w:t>
            </w:r>
          </w:p>
          <w:p w:rsidR="0077272E" w:rsidRPr="0077272E" w:rsidRDefault="0077272E" w:rsidP="0077272E">
            <w:pPr>
              <w:rPr>
                <w:szCs w:val="22"/>
              </w:rPr>
            </w:pPr>
          </w:p>
        </w:tc>
        <w:tc>
          <w:tcPr>
            <w:tcW w:w="3402"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17% of the beneficiary countries have a certified group of trainers, of which 75% are delivering training programs.</w:t>
            </w:r>
          </w:p>
          <w:p w:rsidR="0077272E" w:rsidRPr="0077272E" w:rsidRDefault="0077272E" w:rsidP="0077272E">
            <w:pPr>
              <w:rPr>
                <w:rFonts w:eastAsia="Times New Roman"/>
                <w:lang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rPr>
          <w:trHeight w:val="509"/>
        </w:trPr>
        <w:tc>
          <w:tcPr>
            <w:tcW w:w="2410" w:type="dxa"/>
            <w:vMerge/>
            <w:shd w:val="clear" w:color="auto" w:fill="auto"/>
          </w:tcPr>
          <w:p w:rsidR="0077272E" w:rsidRPr="0077272E" w:rsidRDefault="0077272E" w:rsidP="0077272E">
            <w:pPr>
              <w:rPr>
                <w:szCs w:val="22"/>
              </w:rPr>
            </w:pPr>
          </w:p>
        </w:tc>
        <w:tc>
          <w:tcPr>
            <w:tcW w:w="2694" w:type="dxa"/>
            <w:shd w:val="clear" w:color="auto" w:fill="auto"/>
          </w:tcPr>
          <w:p w:rsidR="0077272E" w:rsidRPr="0077272E" w:rsidRDefault="0077272E" w:rsidP="0077272E">
            <w:pPr>
              <w:rPr>
                <w:szCs w:val="22"/>
              </w:rPr>
            </w:pPr>
            <w:r w:rsidRPr="0077272E">
              <w:rPr>
                <w:szCs w:val="22"/>
              </w:rPr>
              <w:t>% of trained academic coordinators who have organized training programs.</w:t>
            </w:r>
          </w:p>
          <w:p w:rsidR="0077272E" w:rsidRPr="0077272E" w:rsidRDefault="0077272E" w:rsidP="0077272E">
            <w:pPr>
              <w:rPr>
                <w:szCs w:val="22"/>
              </w:rPr>
            </w:pPr>
          </w:p>
        </w:tc>
        <w:tc>
          <w:tcPr>
            <w:tcW w:w="3402"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Although training of academic coordinators is not yet concluded, 67% of the partially trained coordinators have started offering training programs to external audiences.</w:t>
            </w:r>
          </w:p>
          <w:p w:rsidR="0077272E" w:rsidRPr="0077272E" w:rsidRDefault="0077272E" w:rsidP="0077272E">
            <w:pPr>
              <w:rPr>
                <w:rFonts w:eastAsia="Times New Roman"/>
                <w:lang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rPr>
          <w:trHeight w:val="509"/>
        </w:trPr>
        <w:tc>
          <w:tcPr>
            <w:tcW w:w="2410" w:type="dxa"/>
            <w:vMerge/>
            <w:shd w:val="clear" w:color="auto" w:fill="auto"/>
          </w:tcPr>
          <w:p w:rsidR="0077272E" w:rsidRPr="0077272E" w:rsidRDefault="0077272E" w:rsidP="0077272E">
            <w:pPr>
              <w:rPr>
                <w:szCs w:val="22"/>
              </w:rPr>
            </w:pPr>
          </w:p>
        </w:tc>
        <w:tc>
          <w:tcPr>
            <w:tcW w:w="2694" w:type="dxa"/>
            <w:shd w:val="clear" w:color="auto" w:fill="auto"/>
          </w:tcPr>
          <w:p w:rsidR="0077272E" w:rsidRPr="0077272E" w:rsidRDefault="0077272E" w:rsidP="0077272E">
            <w:pPr>
              <w:rPr>
                <w:szCs w:val="22"/>
              </w:rPr>
            </w:pPr>
            <w:r w:rsidRPr="0077272E">
              <w:rPr>
                <w:szCs w:val="22"/>
              </w:rPr>
              <w:t>Number of Start-Up Academies which have established partnerships with national institutions (such as universities, association of industry and chambers of commerce, SME support institutions and other Ministries).</w:t>
            </w:r>
          </w:p>
          <w:p w:rsidR="0077272E" w:rsidRPr="0077272E" w:rsidRDefault="0077272E" w:rsidP="0077272E">
            <w:pPr>
              <w:rPr>
                <w:szCs w:val="22"/>
              </w:rPr>
            </w:pPr>
          </w:p>
        </w:tc>
        <w:tc>
          <w:tcPr>
            <w:tcW w:w="3402"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Colombia, Dominican Republic and Peru.</w:t>
            </w:r>
          </w:p>
          <w:p w:rsidR="0077272E" w:rsidRPr="0077272E" w:rsidRDefault="0077272E" w:rsidP="0077272E">
            <w:pPr>
              <w:rPr>
                <w:rFonts w:eastAsia="Times New Roman"/>
                <w:lang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rPr>
          <w:trHeight w:val="509"/>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77272E" w:rsidRDefault="0077272E" w:rsidP="0077272E">
            <w:pPr>
              <w:rPr>
                <w:szCs w:val="22"/>
              </w:rPr>
            </w:pPr>
            <w:r w:rsidRPr="0077272E">
              <w:rPr>
                <w:szCs w:val="22"/>
              </w:rPr>
              <w:t>Number of Start-Up Academies which have implemented sustainability initiatives such as fund-raising and establishment of legal structures which foresee an independent budget</w:t>
            </w:r>
            <w:r w:rsidR="00114113">
              <w:rPr>
                <w:szCs w:val="22"/>
              </w:rPr>
              <w:t>.</w:t>
            </w:r>
          </w:p>
          <w:p w:rsidR="0077272E" w:rsidRPr="0077272E" w:rsidRDefault="0077272E" w:rsidP="0077272E">
            <w:pPr>
              <w:rPr>
                <w:rFonts w:eastAsia="Times New Roman"/>
                <w:lang w:eastAsia="en-US"/>
              </w:rPr>
            </w:pPr>
          </w:p>
        </w:tc>
        <w:tc>
          <w:tcPr>
            <w:tcW w:w="3402"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Three National IP training institutions (Colombia, Dominican Republic and Peru) have established legal frameworks for functioning.</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Five National IP training institutions (Colombia, Dominican Republic, Egypt, Peru and Tunisia) are members of the Global Network of Intellectual Property Academies</w:t>
            </w:r>
            <w:r w:rsidR="00114113">
              <w:rPr>
                <w:rFonts w:eastAsia="Times New Roman"/>
                <w:lang w:eastAsia="en-US"/>
              </w:rPr>
              <w:t> </w:t>
            </w:r>
            <w:r w:rsidRPr="0077272E">
              <w:rPr>
                <w:rFonts w:eastAsia="Times New Roman"/>
                <w:lang w:eastAsia="en-US"/>
              </w:rPr>
              <w:t>(GNIPA).</w:t>
            </w:r>
          </w:p>
          <w:p w:rsidR="0077272E" w:rsidRPr="0077272E" w:rsidRDefault="0077272E" w:rsidP="0077272E">
            <w:pPr>
              <w:rPr>
                <w:rFonts w:eastAsia="Times New Roman"/>
                <w:lang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rPr>
          <w:trHeight w:val="548"/>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77272E" w:rsidRDefault="0077272E" w:rsidP="00B65545">
            <w:pPr>
              <w:rPr>
                <w:rFonts w:eastAsia="Times New Roman"/>
                <w:lang w:eastAsia="en-US"/>
              </w:rPr>
            </w:pPr>
            <w:r w:rsidRPr="0077272E">
              <w:rPr>
                <w:szCs w:val="22"/>
              </w:rPr>
              <w:t>Evaluation of curricula and training programs with a view toward the promotion of a fair balance between IP protection and public interest as well as to meet national development priorities and goals</w:t>
            </w:r>
            <w:r w:rsidR="00114113">
              <w:rPr>
                <w:szCs w:val="22"/>
              </w:rPr>
              <w:t>.</w:t>
            </w:r>
          </w:p>
        </w:tc>
        <w:tc>
          <w:tcPr>
            <w:tcW w:w="3402" w:type="dxa"/>
            <w:shd w:val="clear" w:color="auto" w:fill="auto"/>
          </w:tcPr>
          <w:p w:rsidR="0077272E" w:rsidRPr="0077272E" w:rsidRDefault="0077272E" w:rsidP="00114113">
            <w:pPr>
              <w:rPr>
                <w:rFonts w:eastAsia="Times New Roman"/>
                <w:lang w:eastAsia="en-US"/>
              </w:rPr>
            </w:pPr>
            <w:r w:rsidRPr="0077272E">
              <w:rPr>
                <w:rFonts w:eastAsia="Times New Roman"/>
                <w:lang w:eastAsia="en-US"/>
              </w:rPr>
              <w:t>It is understood that the independent evaluator will assess the curricula of training programs offered by national IP</w:t>
            </w:r>
            <w:r w:rsidR="00114113">
              <w:rPr>
                <w:rFonts w:eastAsia="Times New Roman"/>
                <w:lang w:eastAsia="en-US"/>
              </w:rPr>
              <w:t> </w:t>
            </w:r>
            <w:r w:rsidRPr="0077272E">
              <w:rPr>
                <w:rFonts w:eastAsia="Times New Roman"/>
                <w:lang w:eastAsia="en-US"/>
              </w:rPr>
              <w:t>training institutions on the occasion of the project evaluation</w:t>
            </w:r>
            <w:r w:rsidR="00114113">
              <w:rPr>
                <w:rFonts w:eastAsia="Times New Roman"/>
                <w:lang w:eastAsia="en-US"/>
              </w:rPr>
              <w:t>.</w:t>
            </w: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NA</w:t>
            </w:r>
          </w:p>
        </w:tc>
      </w:tr>
      <w:tr w:rsidR="0077272E" w:rsidRPr="0077272E" w:rsidTr="007A4377">
        <w:trPr>
          <w:trHeight w:val="548"/>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77272E" w:rsidRDefault="0077272E" w:rsidP="0077272E">
            <w:pPr>
              <w:autoSpaceDE w:val="0"/>
              <w:autoSpaceDN w:val="0"/>
              <w:adjustRightInd w:val="0"/>
              <w:rPr>
                <w:szCs w:val="22"/>
              </w:rPr>
            </w:pPr>
            <w:r w:rsidRPr="0077272E">
              <w:rPr>
                <w:szCs w:val="22"/>
              </w:rPr>
              <w:t>A number of Start-Up Academies which are</w:t>
            </w:r>
          </w:p>
          <w:p w:rsidR="0077272E" w:rsidRPr="0077272E" w:rsidRDefault="0077272E" w:rsidP="0077272E">
            <w:pPr>
              <w:rPr>
                <w:szCs w:val="22"/>
              </w:rPr>
            </w:pPr>
            <w:proofErr w:type="gramStart"/>
            <w:r w:rsidRPr="0077272E">
              <w:rPr>
                <w:szCs w:val="22"/>
              </w:rPr>
              <w:t>delivering</w:t>
            </w:r>
            <w:proofErr w:type="gramEnd"/>
            <w:r w:rsidRPr="0077272E">
              <w:rPr>
                <w:szCs w:val="22"/>
              </w:rPr>
              <w:t xml:space="preserve"> at least two regular training programs on IP as agreed upon with beneficiary countries.</w:t>
            </w:r>
          </w:p>
          <w:p w:rsidR="0077272E" w:rsidRPr="0077272E" w:rsidRDefault="0077272E" w:rsidP="0077272E">
            <w:pPr>
              <w:rPr>
                <w:szCs w:val="22"/>
              </w:rPr>
            </w:pPr>
          </w:p>
        </w:tc>
        <w:tc>
          <w:tcPr>
            <w:tcW w:w="3402"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67% achieved.</w:t>
            </w:r>
          </w:p>
          <w:p w:rsidR="0077272E" w:rsidRPr="0077272E" w:rsidRDefault="0077272E" w:rsidP="0077272E">
            <w:pPr>
              <w:rPr>
                <w:rFonts w:eastAsia="Times New Roman"/>
                <w:lang w:eastAsia="en-US"/>
              </w:rPr>
            </w:pPr>
          </w:p>
          <w:p w:rsidR="0077272E" w:rsidRPr="0077272E" w:rsidRDefault="0077272E" w:rsidP="0077272E">
            <w:pPr>
              <w:rPr>
                <w:rFonts w:eastAsia="Times New Roman"/>
                <w:lang w:eastAsia="en-US"/>
              </w:rPr>
            </w:pPr>
            <w:r w:rsidRPr="0077272E">
              <w:rPr>
                <w:rFonts w:eastAsia="Times New Roman"/>
                <w:lang w:eastAsia="en-US"/>
              </w:rPr>
              <w:t>Four National IP Training Institutions (Colombia, Dominican Republic, Peru and Tunisia) are currently delivering regular training programs to external audiences.</w:t>
            </w:r>
          </w:p>
          <w:p w:rsidR="0077272E" w:rsidRPr="0077272E" w:rsidRDefault="0077272E" w:rsidP="0077272E">
            <w:pPr>
              <w:rPr>
                <w:rFonts w:eastAsia="Times New Roman"/>
                <w:lang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r w:rsidR="0077272E" w:rsidRPr="0077272E" w:rsidTr="007A4377">
        <w:trPr>
          <w:trHeight w:val="548"/>
        </w:trPr>
        <w:tc>
          <w:tcPr>
            <w:tcW w:w="2410" w:type="dxa"/>
            <w:vMerge/>
            <w:shd w:val="clear" w:color="auto" w:fill="auto"/>
          </w:tcPr>
          <w:p w:rsidR="0077272E" w:rsidRPr="0077272E" w:rsidRDefault="0077272E" w:rsidP="0077272E">
            <w:pPr>
              <w:rPr>
                <w:rFonts w:eastAsia="Times New Roman"/>
                <w:bCs/>
                <w:lang w:eastAsia="en-US"/>
              </w:rPr>
            </w:pPr>
          </w:p>
        </w:tc>
        <w:tc>
          <w:tcPr>
            <w:tcW w:w="2694" w:type="dxa"/>
            <w:shd w:val="clear" w:color="auto" w:fill="auto"/>
          </w:tcPr>
          <w:p w:rsidR="0077272E" w:rsidRPr="0077272E" w:rsidRDefault="0077272E" w:rsidP="0077272E">
            <w:pPr>
              <w:rPr>
                <w:szCs w:val="22"/>
              </w:rPr>
            </w:pPr>
            <w:r w:rsidRPr="0077272E">
              <w:rPr>
                <w:szCs w:val="22"/>
              </w:rPr>
              <w:t xml:space="preserve">Number of participants trained by programs of the </w:t>
            </w:r>
            <w:r w:rsidR="00DE1784">
              <w:rPr>
                <w:szCs w:val="22"/>
              </w:rPr>
              <w:t>Start-Up Training institution that</w:t>
            </w:r>
            <w:r w:rsidRPr="0077272E">
              <w:rPr>
                <w:szCs w:val="22"/>
              </w:rPr>
              <w:t xml:space="preserve"> have completed training and received certificates.</w:t>
            </w:r>
          </w:p>
          <w:p w:rsidR="0077272E" w:rsidRPr="0077272E" w:rsidRDefault="0077272E" w:rsidP="0077272E">
            <w:pPr>
              <w:rPr>
                <w:szCs w:val="22"/>
              </w:rPr>
            </w:pPr>
          </w:p>
        </w:tc>
        <w:tc>
          <w:tcPr>
            <w:tcW w:w="3402"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Number of certificates delivered to present:</w:t>
            </w:r>
          </w:p>
          <w:p w:rsidR="0077272E" w:rsidRPr="0077272E" w:rsidRDefault="0077272E" w:rsidP="0077272E">
            <w:pPr>
              <w:rPr>
                <w:rFonts w:eastAsia="Times New Roman"/>
                <w:lang w:eastAsia="en-US"/>
              </w:rPr>
            </w:pPr>
          </w:p>
          <w:p w:rsidR="0077272E" w:rsidRPr="0077272E" w:rsidRDefault="0077272E" w:rsidP="0077272E">
            <w:pPr>
              <w:rPr>
                <w:rFonts w:eastAsia="Times New Roman"/>
                <w:lang w:val="es-ES" w:eastAsia="en-US"/>
              </w:rPr>
            </w:pPr>
            <w:r w:rsidRPr="0077272E">
              <w:rPr>
                <w:rFonts w:eastAsia="Times New Roman"/>
                <w:i/>
                <w:lang w:val="es-ES" w:eastAsia="en-US"/>
              </w:rPr>
              <w:t>Aula de Propiedad Intelectual</w:t>
            </w:r>
            <w:r w:rsidRPr="0077272E">
              <w:rPr>
                <w:rFonts w:eastAsia="Times New Roman"/>
                <w:lang w:val="es-ES" w:eastAsia="en-US"/>
              </w:rPr>
              <w:t xml:space="preserve"> (Colombia):  497 </w:t>
            </w:r>
          </w:p>
          <w:p w:rsidR="0077272E" w:rsidRPr="0077272E" w:rsidRDefault="0077272E" w:rsidP="0077272E">
            <w:pPr>
              <w:rPr>
                <w:rFonts w:eastAsia="Times New Roman"/>
                <w:lang w:val="es-ES" w:eastAsia="en-US"/>
              </w:rPr>
            </w:pPr>
          </w:p>
          <w:p w:rsidR="0077272E" w:rsidRPr="0077272E" w:rsidRDefault="0077272E" w:rsidP="0077272E">
            <w:pPr>
              <w:rPr>
                <w:rFonts w:eastAsia="Times New Roman"/>
                <w:i/>
                <w:lang w:val="es-ES" w:eastAsia="en-US"/>
              </w:rPr>
            </w:pPr>
            <w:r w:rsidRPr="0077272E">
              <w:rPr>
                <w:rFonts w:eastAsia="Times New Roman"/>
                <w:i/>
                <w:lang w:val="es-ES" w:eastAsia="en-US"/>
              </w:rPr>
              <w:t>Academia Nacional de la Propiedad Intelectual (</w:t>
            </w:r>
            <w:proofErr w:type="spellStart"/>
            <w:r w:rsidRPr="0077272E">
              <w:rPr>
                <w:rFonts w:eastAsia="Times New Roman"/>
                <w:i/>
                <w:lang w:val="es-ES" w:eastAsia="en-US"/>
              </w:rPr>
              <w:t>Dominican</w:t>
            </w:r>
            <w:proofErr w:type="spellEnd"/>
            <w:r w:rsidRPr="0077272E">
              <w:rPr>
                <w:rFonts w:eastAsia="Times New Roman"/>
                <w:i/>
                <w:lang w:val="es-ES" w:eastAsia="en-US"/>
              </w:rPr>
              <w:t xml:space="preserve"> </w:t>
            </w:r>
            <w:proofErr w:type="spellStart"/>
            <w:r w:rsidRPr="0077272E">
              <w:rPr>
                <w:rFonts w:eastAsia="Times New Roman"/>
                <w:i/>
                <w:lang w:val="es-ES" w:eastAsia="en-US"/>
              </w:rPr>
              <w:t>Republic</w:t>
            </w:r>
            <w:proofErr w:type="spellEnd"/>
            <w:r w:rsidRPr="0077272E">
              <w:rPr>
                <w:rFonts w:eastAsia="Times New Roman"/>
                <w:i/>
                <w:lang w:val="es-ES" w:eastAsia="en-US"/>
              </w:rPr>
              <w:t>):  27</w:t>
            </w:r>
          </w:p>
          <w:p w:rsidR="0077272E" w:rsidRPr="0077272E" w:rsidRDefault="0077272E" w:rsidP="0077272E">
            <w:pPr>
              <w:rPr>
                <w:rFonts w:eastAsia="Times New Roman"/>
                <w:i/>
                <w:lang w:val="es-ES" w:eastAsia="en-US"/>
              </w:rPr>
            </w:pPr>
          </w:p>
          <w:p w:rsidR="0077272E" w:rsidRPr="0077272E" w:rsidRDefault="0077272E" w:rsidP="0077272E">
            <w:pPr>
              <w:rPr>
                <w:rFonts w:eastAsia="Times New Roman"/>
                <w:lang w:val="es-ES" w:eastAsia="en-US"/>
              </w:rPr>
            </w:pPr>
            <w:r w:rsidRPr="0077272E">
              <w:rPr>
                <w:rFonts w:eastAsia="Times New Roman"/>
                <w:i/>
                <w:lang w:val="es-ES" w:eastAsia="en-US"/>
              </w:rPr>
              <w:t xml:space="preserve">Escuela de Competencia y de la Propiedad Intelectual </w:t>
            </w:r>
            <w:r w:rsidRPr="0077272E">
              <w:rPr>
                <w:rFonts w:eastAsia="Times New Roman"/>
                <w:lang w:val="es-ES" w:eastAsia="en-US"/>
              </w:rPr>
              <w:t>(</w:t>
            </w:r>
            <w:proofErr w:type="spellStart"/>
            <w:r w:rsidRPr="0077272E">
              <w:rPr>
                <w:rFonts w:eastAsia="Times New Roman"/>
                <w:lang w:val="es-ES" w:eastAsia="en-US"/>
              </w:rPr>
              <w:t>Peru</w:t>
            </w:r>
            <w:proofErr w:type="spellEnd"/>
            <w:r w:rsidRPr="0077272E">
              <w:rPr>
                <w:rFonts w:eastAsia="Times New Roman"/>
                <w:lang w:val="es-ES" w:eastAsia="en-US"/>
              </w:rPr>
              <w:t xml:space="preserve">):  </w:t>
            </w:r>
            <w:proofErr w:type="spellStart"/>
            <w:r w:rsidRPr="0077272E">
              <w:rPr>
                <w:rFonts w:eastAsia="Times New Roman"/>
                <w:lang w:val="es-ES" w:eastAsia="en-US"/>
              </w:rPr>
              <w:t>over</w:t>
            </w:r>
            <w:proofErr w:type="spellEnd"/>
            <w:r w:rsidRPr="0077272E">
              <w:rPr>
                <w:rFonts w:eastAsia="Times New Roman"/>
                <w:lang w:val="es-ES" w:eastAsia="en-US"/>
              </w:rPr>
              <w:t xml:space="preserve"> 950 </w:t>
            </w:r>
          </w:p>
          <w:p w:rsidR="0077272E" w:rsidRPr="0077272E" w:rsidRDefault="0077272E" w:rsidP="0077272E">
            <w:pPr>
              <w:rPr>
                <w:rFonts w:eastAsia="Times New Roman"/>
                <w:lang w:val="es-ES" w:eastAsia="en-US"/>
              </w:rPr>
            </w:pPr>
          </w:p>
          <w:p w:rsidR="0077272E" w:rsidRPr="0077272E" w:rsidRDefault="0077272E" w:rsidP="0077272E">
            <w:pPr>
              <w:rPr>
                <w:rFonts w:eastAsia="Times New Roman"/>
                <w:lang w:val="fr-FR" w:eastAsia="en-US"/>
              </w:rPr>
            </w:pPr>
            <w:r w:rsidRPr="0077272E">
              <w:rPr>
                <w:rFonts w:eastAsia="Times New Roman"/>
                <w:i/>
                <w:lang w:val="fr-FR" w:eastAsia="en-US"/>
              </w:rPr>
              <w:t xml:space="preserve">Académie Tunisienne de la Propriété Intellectuelle </w:t>
            </w:r>
            <w:r w:rsidRPr="0077272E">
              <w:rPr>
                <w:rFonts w:eastAsia="Times New Roman"/>
                <w:lang w:val="fr-FR" w:eastAsia="en-US"/>
              </w:rPr>
              <w:t>(</w:t>
            </w:r>
            <w:proofErr w:type="spellStart"/>
            <w:r w:rsidRPr="0077272E">
              <w:rPr>
                <w:rFonts w:eastAsia="Times New Roman"/>
                <w:lang w:val="fr-FR" w:eastAsia="en-US"/>
              </w:rPr>
              <w:t>Tunisia</w:t>
            </w:r>
            <w:proofErr w:type="spellEnd"/>
            <w:r w:rsidRPr="0077272E">
              <w:rPr>
                <w:rFonts w:eastAsia="Times New Roman"/>
                <w:lang w:val="fr-FR" w:eastAsia="en-US"/>
              </w:rPr>
              <w:t>)</w:t>
            </w:r>
            <w:proofErr w:type="gramStart"/>
            <w:r w:rsidRPr="0077272E">
              <w:rPr>
                <w:rFonts w:eastAsia="Times New Roman"/>
                <w:lang w:val="fr-FR" w:eastAsia="en-US"/>
              </w:rPr>
              <w:t>:  50</w:t>
            </w:r>
            <w:proofErr w:type="gramEnd"/>
            <w:r w:rsidRPr="0077272E">
              <w:rPr>
                <w:rFonts w:eastAsia="Times New Roman"/>
                <w:lang w:val="fr-FR" w:eastAsia="en-US"/>
              </w:rPr>
              <w:t xml:space="preserve"> </w:t>
            </w:r>
          </w:p>
          <w:p w:rsidR="0077272E" w:rsidRPr="0077272E" w:rsidRDefault="0077272E" w:rsidP="0077272E">
            <w:pPr>
              <w:rPr>
                <w:rFonts w:eastAsia="Times New Roman"/>
                <w:lang w:val="fr-FR" w:eastAsia="en-US"/>
              </w:rPr>
            </w:pPr>
          </w:p>
        </w:tc>
        <w:tc>
          <w:tcPr>
            <w:tcW w:w="850" w:type="dxa"/>
            <w:shd w:val="clear" w:color="auto" w:fill="auto"/>
          </w:tcPr>
          <w:p w:rsidR="0077272E" w:rsidRPr="0077272E" w:rsidRDefault="0077272E" w:rsidP="0077272E">
            <w:pPr>
              <w:rPr>
                <w:rFonts w:eastAsia="Times New Roman"/>
                <w:lang w:eastAsia="en-US"/>
              </w:rPr>
            </w:pPr>
            <w:r w:rsidRPr="0077272E">
              <w:rPr>
                <w:rFonts w:eastAsia="Times New Roman"/>
                <w:lang w:eastAsia="en-US"/>
              </w:rPr>
              <w:t>***</w:t>
            </w:r>
          </w:p>
        </w:tc>
      </w:tr>
    </w:tbl>
    <w:p w:rsidR="0077272E" w:rsidRDefault="0077272E" w:rsidP="0077272E">
      <w:pPr>
        <w:rPr>
          <w:rFonts w:eastAsia="Times New Roman"/>
          <w:lang w:eastAsia="en-US"/>
        </w:rPr>
      </w:pPr>
    </w:p>
    <w:p w:rsidR="008C7AEC" w:rsidRDefault="008C7AEC" w:rsidP="0077272E">
      <w:pPr>
        <w:rPr>
          <w:rFonts w:eastAsia="Times New Roman"/>
          <w:lang w:eastAsia="en-US"/>
        </w:rPr>
      </w:pPr>
    </w:p>
    <w:p w:rsidR="008C7AEC" w:rsidRPr="0077272E" w:rsidRDefault="008C7AEC" w:rsidP="0077272E">
      <w:pPr>
        <w:rPr>
          <w:rFonts w:eastAsia="Times New Roman"/>
          <w:lang w:eastAsia="en-US"/>
        </w:rPr>
      </w:pPr>
    </w:p>
    <w:p w:rsidR="009C7491" w:rsidRDefault="004C6868" w:rsidP="003B0948">
      <w:pPr>
        <w:pStyle w:val="Endofdocument"/>
        <w:ind w:left="5103"/>
        <w:jc w:val="left"/>
        <w:sectPr w:rsidR="009C7491" w:rsidSect="00A67CA4">
          <w:headerReference w:type="default" r:id="rId18"/>
          <w:footerReference w:type="default" r:id="rId19"/>
          <w:headerReference w:type="first" r:id="rId20"/>
          <w:footerReference w:type="first" r:id="rId21"/>
          <w:pgSz w:w="11907" w:h="16840" w:code="9"/>
          <w:pgMar w:top="992" w:right="1418" w:bottom="1438" w:left="1418" w:header="510" w:footer="1021" w:gutter="0"/>
          <w:pgNumType w:start="1"/>
          <w:cols w:space="720"/>
          <w:titlePg/>
          <w:docGrid w:linePitch="299"/>
        </w:sectPr>
      </w:pPr>
      <w:r w:rsidRPr="00BA282E">
        <w:t>[</w:t>
      </w:r>
      <w:r w:rsidRPr="00BA282E">
        <w:rPr>
          <w:rFonts w:ascii="Arial" w:hAnsi="Arial" w:cs="Arial"/>
          <w:sz w:val="22"/>
          <w:szCs w:val="22"/>
        </w:rPr>
        <w:t>Annex III follow</w:t>
      </w:r>
      <w:r w:rsidR="003112E5" w:rsidRPr="00BA282E">
        <w:rPr>
          <w:rFonts w:ascii="Arial" w:hAnsi="Arial" w:cs="Arial"/>
          <w:sz w:val="22"/>
          <w:szCs w:val="22"/>
        </w:rPr>
        <w:t>s</w:t>
      </w:r>
      <w:r w:rsidR="003112E5" w:rsidRPr="00BA282E">
        <w:t>]</w:t>
      </w:r>
    </w:p>
    <w:tbl>
      <w:tblPr>
        <w:tblpPr w:leftFromText="180" w:rightFromText="180" w:vertAnchor="text" w:horzAnchor="margin" w:tblpY="9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51F0" w:rsidRPr="00912993" w:rsidTr="008A3EC1">
        <w:trPr>
          <w:trHeight w:val="432"/>
        </w:trPr>
        <w:tc>
          <w:tcPr>
            <w:tcW w:w="9288" w:type="dxa"/>
            <w:gridSpan w:val="2"/>
            <w:shd w:val="clear" w:color="auto" w:fill="auto"/>
            <w:vAlign w:val="center"/>
          </w:tcPr>
          <w:p w:rsidR="00B951F0" w:rsidRPr="00B53694" w:rsidRDefault="00B951F0" w:rsidP="008A3EC1">
            <w:pPr>
              <w:keepNext/>
              <w:spacing w:before="240" w:after="60"/>
              <w:outlineLvl w:val="1"/>
              <w:rPr>
                <w:bCs/>
                <w:iCs/>
                <w:caps/>
                <w:szCs w:val="28"/>
                <w:lang w:eastAsia="en-US"/>
              </w:rPr>
            </w:pPr>
            <w:r w:rsidRPr="00B53694">
              <w:rPr>
                <w:bCs/>
                <w:iCs/>
                <w:caps/>
                <w:szCs w:val="28"/>
                <w:lang w:eastAsia="en-US"/>
              </w:rPr>
              <w:lastRenderedPageBreak/>
              <w:t>PROJECT SUMMARY</w:t>
            </w:r>
          </w:p>
        </w:tc>
      </w:tr>
      <w:tr w:rsidR="00B951F0" w:rsidRPr="00912993" w:rsidTr="008A3EC1">
        <w:trPr>
          <w:trHeight w:val="496"/>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Project Code</w:t>
            </w:r>
          </w:p>
        </w:tc>
        <w:tc>
          <w:tcPr>
            <w:tcW w:w="6912" w:type="dxa"/>
            <w:shd w:val="clear" w:color="auto" w:fill="auto"/>
            <w:vAlign w:val="center"/>
          </w:tcPr>
          <w:p w:rsidR="00B951F0" w:rsidRPr="00B951F0" w:rsidRDefault="00B951F0" w:rsidP="008A3EC1">
            <w:pPr>
              <w:rPr>
                <w:rFonts w:eastAsia="Times New Roman"/>
                <w:lang w:eastAsia="en-US"/>
              </w:rPr>
            </w:pPr>
            <w:r w:rsidRPr="00B951F0">
              <w:rPr>
                <w:rFonts w:eastAsia="Times New Roman"/>
                <w:lang w:eastAsia="en-US"/>
              </w:rPr>
              <w:t>DA_10_04</w:t>
            </w:r>
          </w:p>
        </w:tc>
      </w:tr>
      <w:tr w:rsidR="00B951F0" w:rsidRPr="00912993" w:rsidTr="008A3EC1">
        <w:trPr>
          <w:trHeight w:val="404"/>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Title</w:t>
            </w:r>
          </w:p>
          <w:p w:rsidR="00B951F0" w:rsidRPr="00912993" w:rsidRDefault="00B951F0" w:rsidP="008A3EC1">
            <w:pPr>
              <w:rPr>
                <w:rFonts w:eastAsia="Times New Roman"/>
                <w:lang w:eastAsia="en-US"/>
              </w:rPr>
            </w:pPr>
          </w:p>
        </w:tc>
        <w:tc>
          <w:tcPr>
            <w:tcW w:w="6912" w:type="dxa"/>
            <w:shd w:val="clear" w:color="auto" w:fill="auto"/>
            <w:vAlign w:val="center"/>
          </w:tcPr>
          <w:p w:rsidR="009A24B3" w:rsidRDefault="009A24B3" w:rsidP="008A3EC1">
            <w:pPr>
              <w:rPr>
                <w:rFonts w:eastAsia="Times New Roman"/>
                <w:lang w:eastAsia="en-US"/>
              </w:rPr>
            </w:pPr>
          </w:p>
          <w:p w:rsidR="00B951F0" w:rsidRDefault="00B951F0" w:rsidP="008A3EC1">
            <w:pPr>
              <w:rPr>
                <w:rFonts w:eastAsia="Times New Roman"/>
                <w:lang w:eastAsia="en-US"/>
              </w:rPr>
            </w:pPr>
            <w:r w:rsidRPr="00B951F0">
              <w:rPr>
                <w:rFonts w:eastAsia="Times New Roman"/>
                <w:lang w:eastAsia="en-US"/>
              </w:rPr>
              <w:t>Strengthening the Capacity of National IP Governmental and Stakeholder Institutions to Manage, Monitor and Promote Creative Industries, and to Enhance the Performance and Network of Copyright Collective Management Organizations</w:t>
            </w:r>
          </w:p>
          <w:p w:rsidR="009A24B3" w:rsidRPr="00B951F0" w:rsidRDefault="009A24B3" w:rsidP="008A3EC1">
            <w:pPr>
              <w:rPr>
                <w:rFonts w:eastAsia="Times New Roman"/>
                <w:lang w:eastAsia="en-US"/>
              </w:rPr>
            </w:pPr>
          </w:p>
        </w:tc>
      </w:tr>
      <w:tr w:rsidR="00B951F0" w:rsidRPr="00912993" w:rsidTr="008A3EC1">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Development Agenda Recommendation</w:t>
            </w:r>
          </w:p>
          <w:p w:rsidR="00B951F0" w:rsidRPr="00912993" w:rsidRDefault="00B951F0" w:rsidP="008A3EC1">
            <w:pPr>
              <w:rPr>
                <w:rFonts w:eastAsia="Times New Roman"/>
                <w:lang w:eastAsia="en-US"/>
              </w:rPr>
            </w:pPr>
          </w:p>
        </w:tc>
        <w:tc>
          <w:tcPr>
            <w:tcW w:w="6912" w:type="dxa"/>
            <w:shd w:val="clear" w:color="auto" w:fill="auto"/>
          </w:tcPr>
          <w:p w:rsidR="000F501A" w:rsidRDefault="000F501A" w:rsidP="008A3EC1">
            <w:pPr>
              <w:rPr>
                <w:rFonts w:eastAsia="Times New Roman"/>
                <w:lang w:val="en" w:eastAsia="en-US"/>
              </w:rPr>
            </w:pPr>
          </w:p>
          <w:p w:rsidR="00B951F0" w:rsidRDefault="00B951F0" w:rsidP="008A3EC1">
            <w:pPr>
              <w:rPr>
                <w:rFonts w:eastAsia="Times New Roman"/>
                <w:lang w:val="en" w:eastAsia="en-US"/>
              </w:rPr>
            </w:pPr>
            <w:r w:rsidRPr="000F501A">
              <w:rPr>
                <w:rFonts w:eastAsia="Times New Roman"/>
                <w:i/>
                <w:lang w:val="en" w:eastAsia="en-US"/>
              </w:rPr>
              <w:t>Recommendation 10:</w:t>
            </w:r>
            <w:r w:rsidRPr="00B951F0">
              <w:rPr>
                <w:rFonts w:eastAsia="Times New Roman"/>
                <w:lang w:val="en" w:eastAsia="en-US"/>
              </w:rPr>
              <w:t xml:space="preserve"> To assist Member States to develop and improve national IP institutional capacity through further development of infrastructure and other facilities with a view to making national IP institutions more efficient and promote a fair balance between IP protection and the public interest.  This technical assistance should also be extended to sub-regional and regional organizations dealing with IP.</w:t>
            </w:r>
          </w:p>
          <w:p w:rsidR="000F501A" w:rsidRPr="00B951F0" w:rsidRDefault="000F501A" w:rsidP="008A3EC1">
            <w:pPr>
              <w:rPr>
                <w:rFonts w:eastAsia="Times New Roman"/>
                <w:lang w:val="en" w:eastAsia="en-US"/>
              </w:rPr>
            </w:pPr>
          </w:p>
        </w:tc>
      </w:tr>
      <w:tr w:rsidR="00B951F0" w:rsidRPr="00912993" w:rsidTr="008A3EC1">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Project Budget</w:t>
            </w:r>
          </w:p>
          <w:p w:rsidR="00B951F0" w:rsidRPr="00912993" w:rsidRDefault="00B951F0" w:rsidP="008A3EC1">
            <w:pPr>
              <w:rPr>
                <w:rFonts w:eastAsia="Times New Roman"/>
                <w:lang w:eastAsia="en-US"/>
              </w:rPr>
            </w:pPr>
          </w:p>
        </w:tc>
        <w:tc>
          <w:tcPr>
            <w:tcW w:w="6912" w:type="dxa"/>
            <w:shd w:val="clear" w:color="auto" w:fill="auto"/>
          </w:tcPr>
          <w:p w:rsidR="00DF1B22" w:rsidRDefault="00DF1B22" w:rsidP="008A3EC1">
            <w:pPr>
              <w:rPr>
                <w:rFonts w:eastAsia="Times New Roman"/>
                <w:lang w:eastAsia="en-US"/>
              </w:rPr>
            </w:pPr>
          </w:p>
          <w:p w:rsidR="00B951F0" w:rsidRDefault="00B951F0" w:rsidP="008A3EC1">
            <w:pPr>
              <w:rPr>
                <w:rFonts w:eastAsia="Times New Roman"/>
                <w:lang w:eastAsia="en-US"/>
              </w:rPr>
            </w:pPr>
            <w:r w:rsidRPr="00912993">
              <w:rPr>
                <w:rFonts w:eastAsia="Times New Roman"/>
                <w:lang w:eastAsia="en-US"/>
              </w:rPr>
              <w:t>Non-personnel costs:</w:t>
            </w:r>
            <w:r w:rsidR="00B65545">
              <w:rPr>
                <w:rFonts w:eastAsia="Times New Roman"/>
                <w:lang w:eastAsia="en-US"/>
              </w:rPr>
              <w:t xml:space="preserve"> </w:t>
            </w:r>
            <w:r w:rsidRPr="00912993">
              <w:rPr>
                <w:rFonts w:eastAsia="Times New Roman"/>
                <w:lang w:eastAsia="en-US"/>
              </w:rPr>
              <w:t xml:space="preserve"> 840,000 Swiss francs</w:t>
            </w:r>
          </w:p>
          <w:p w:rsidR="00DF1B22" w:rsidRPr="00912993" w:rsidRDefault="00DF1B22" w:rsidP="008A3EC1">
            <w:pPr>
              <w:rPr>
                <w:rFonts w:eastAsia="Times New Roman"/>
                <w:lang w:eastAsia="en-US"/>
              </w:rPr>
            </w:pPr>
          </w:p>
          <w:p w:rsidR="00B951F0" w:rsidRDefault="00B951F0" w:rsidP="008A3EC1">
            <w:pPr>
              <w:rPr>
                <w:rFonts w:eastAsia="Times New Roman"/>
                <w:lang w:eastAsia="en-US"/>
              </w:rPr>
            </w:pPr>
            <w:r w:rsidRPr="00912993">
              <w:rPr>
                <w:rFonts w:eastAsia="Times New Roman"/>
                <w:lang w:eastAsia="en-US"/>
              </w:rPr>
              <w:t xml:space="preserve">Additional personnel costs: </w:t>
            </w:r>
            <w:r w:rsidR="00B65545">
              <w:rPr>
                <w:rFonts w:eastAsia="Times New Roman"/>
                <w:lang w:eastAsia="en-US"/>
              </w:rPr>
              <w:t xml:space="preserve"> </w:t>
            </w:r>
            <w:r w:rsidRPr="00912993">
              <w:rPr>
                <w:rFonts w:eastAsia="Times New Roman"/>
                <w:lang w:eastAsia="en-US"/>
              </w:rPr>
              <w:t>268,000 Swiss francs</w:t>
            </w:r>
          </w:p>
          <w:p w:rsidR="00DF1B22" w:rsidRPr="00912993" w:rsidRDefault="00DF1B22" w:rsidP="008A3EC1">
            <w:pPr>
              <w:rPr>
                <w:rFonts w:eastAsia="Times New Roman"/>
                <w:lang w:eastAsia="en-US"/>
              </w:rPr>
            </w:pPr>
          </w:p>
        </w:tc>
      </w:tr>
      <w:tr w:rsidR="00B951F0" w:rsidRPr="00912993" w:rsidTr="008A3EC1">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Project Start Date</w:t>
            </w:r>
          </w:p>
          <w:p w:rsidR="00B951F0" w:rsidRPr="00912993" w:rsidRDefault="00B951F0" w:rsidP="008A3EC1">
            <w:pPr>
              <w:rPr>
                <w:rFonts w:eastAsia="Times New Roman"/>
                <w:lang w:eastAsia="en-US"/>
              </w:rPr>
            </w:pPr>
          </w:p>
        </w:tc>
        <w:tc>
          <w:tcPr>
            <w:tcW w:w="6912" w:type="dxa"/>
            <w:shd w:val="clear" w:color="auto" w:fill="auto"/>
          </w:tcPr>
          <w:p w:rsidR="00B951F0" w:rsidRDefault="00B951F0"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April 2009</w:t>
            </w:r>
          </w:p>
        </w:tc>
      </w:tr>
      <w:tr w:rsidR="00B951F0" w:rsidRPr="00912993" w:rsidTr="008A3EC1">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Project Duration</w:t>
            </w:r>
          </w:p>
          <w:p w:rsidR="00B951F0" w:rsidRPr="00912993" w:rsidRDefault="00B951F0" w:rsidP="008A3EC1">
            <w:pPr>
              <w:rPr>
                <w:rFonts w:eastAsia="Times New Roman"/>
                <w:lang w:eastAsia="en-US"/>
              </w:rPr>
            </w:pPr>
          </w:p>
        </w:tc>
        <w:tc>
          <w:tcPr>
            <w:tcW w:w="6912" w:type="dxa"/>
            <w:shd w:val="clear" w:color="auto" w:fill="auto"/>
          </w:tcPr>
          <w:p w:rsidR="00B951F0" w:rsidRDefault="00B951F0" w:rsidP="008A3EC1">
            <w:pPr>
              <w:rPr>
                <w:rFonts w:eastAsia="Times New Roman"/>
                <w:lang w:eastAsia="en-US"/>
              </w:rPr>
            </w:pPr>
          </w:p>
          <w:p w:rsidR="00763BA3" w:rsidRDefault="00B951F0" w:rsidP="008A3EC1">
            <w:pPr>
              <w:rPr>
                <w:rFonts w:eastAsia="Times New Roman"/>
                <w:lang w:eastAsia="en-US"/>
              </w:rPr>
            </w:pPr>
            <w:r w:rsidRPr="00912993">
              <w:rPr>
                <w:rFonts w:eastAsia="Times New Roman"/>
                <w:lang w:eastAsia="en-US"/>
              </w:rPr>
              <w:t>18 Months</w:t>
            </w:r>
          </w:p>
          <w:p w:rsidR="00B951F0" w:rsidRDefault="00B951F0" w:rsidP="008A3EC1">
            <w:pPr>
              <w:rPr>
                <w:rFonts w:eastAsia="Times New Roman"/>
                <w:lang w:eastAsia="en-US"/>
              </w:rPr>
            </w:pPr>
            <w:r>
              <w:rPr>
                <w:rFonts w:eastAsia="Times New Roman"/>
                <w:lang w:eastAsia="en-US"/>
              </w:rPr>
              <w:t>The 10</w:t>
            </w:r>
            <w:r w:rsidRPr="00B951F0">
              <w:rPr>
                <w:rFonts w:eastAsia="Times New Roman"/>
                <w:vertAlign w:val="superscript"/>
                <w:lang w:eastAsia="en-US"/>
              </w:rPr>
              <w:t>th</w:t>
            </w:r>
            <w:r>
              <w:rPr>
                <w:rFonts w:eastAsia="Times New Roman"/>
                <w:lang w:eastAsia="en-US"/>
              </w:rPr>
              <w:t xml:space="preserve"> Session of the CDIP extended the duration of this project until December 2015.</w:t>
            </w:r>
          </w:p>
          <w:p w:rsidR="00B951F0" w:rsidRPr="00912993" w:rsidRDefault="00B951F0" w:rsidP="008A3EC1">
            <w:pPr>
              <w:rPr>
                <w:rFonts w:eastAsia="Times New Roman"/>
                <w:lang w:eastAsia="en-US"/>
              </w:rPr>
            </w:pPr>
          </w:p>
        </w:tc>
      </w:tr>
      <w:tr w:rsidR="00B951F0" w:rsidRPr="00912993" w:rsidTr="008A3EC1">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Key WIPO Sectors Involved and Links to WIPO Programs</w:t>
            </w:r>
          </w:p>
        </w:tc>
        <w:tc>
          <w:tcPr>
            <w:tcW w:w="6912" w:type="dxa"/>
            <w:shd w:val="clear" w:color="auto" w:fill="auto"/>
          </w:tcPr>
          <w:p w:rsidR="00763BA3" w:rsidRDefault="00763BA3" w:rsidP="008A3EC1">
            <w:pPr>
              <w:rPr>
                <w:rFonts w:eastAsia="Times New Roman"/>
                <w:lang w:eastAsia="en-US"/>
              </w:rPr>
            </w:pPr>
          </w:p>
          <w:p w:rsidR="00B951F0" w:rsidRDefault="00B951F0" w:rsidP="008A3EC1">
            <w:pPr>
              <w:rPr>
                <w:rFonts w:eastAsia="Times New Roman"/>
                <w:lang w:eastAsia="en-US"/>
              </w:rPr>
            </w:pPr>
            <w:r w:rsidRPr="00912993">
              <w:rPr>
                <w:rFonts w:eastAsia="Times New Roman"/>
                <w:lang w:eastAsia="en-US"/>
              </w:rPr>
              <w:t>Culture and Creative Industries Sector</w:t>
            </w:r>
          </w:p>
          <w:p w:rsidR="00763BA3" w:rsidRPr="00912993" w:rsidRDefault="00763BA3" w:rsidP="008A3EC1">
            <w:pPr>
              <w:rPr>
                <w:rFonts w:eastAsia="Times New Roman"/>
                <w:lang w:eastAsia="en-US"/>
              </w:rPr>
            </w:pPr>
          </w:p>
          <w:p w:rsidR="00B951F0" w:rsidRDefault="00B951F0" w:rsidP="008A3EC1">
            <w:pPr>
              <w:rPr>
                <w:rFonts w:eastAsia="Times New Roman"/>
                <w:lang w:eastAsia="en-US"/>
              </w:rPr>
            </w:pPr>
            <w:r w:rsidRPr="00912993">
              <w:rPr>
                <w:rFonts w:eastAsia="Times New Roman"/>
                <w:lang w:eastAsia="en-US"/>
              </w:rPr>
              <w:t>Global Infrastructure Sector</w:t>
            </w:r>
          </w:p>
          <w:p w:rsidR="00763BA3" w:rsidRPr="00912993" w:rsidRDefault="00763BA3"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Development Sector</w:t>
            </w:r>
          </w:p>
          <w:p w:rsidR="00B951F0" w:rsidRPr="00912993" w:rsidRDefault="00B951F0" w:rsidP="008A3EC1">
            <w:pPr>
              <w:rPr>
                <w:rFonts w:eastAsia="Times New Roman"/>
                <w:lang w:eastAsia="en-US"/>
              </w:rPr>
            </w:pPr>
          </w:p>
          <w:p w:rsidR="00B951F0" w:rsidRDefault="00B951F0" w:rsidP="008A3EC1">
            <w:pPr>
              <w:rPr>
                <w:rFonts w:eastAsia="Times New Roman"/>
                <w:lang w:eastAsia="en-US"/>
              </w:rPr>
            </w:pPr>
            <w:r w:rsidRPr="00912993">
              <w:rPr>
                <w:rFonts w:eastAsia="Times New Roman"/>
                <w:lang w:eastAsia="en-US"/>
              </w:rPr>
              <w:t>L</w:t>
            </w:r>
            <w:r w:rsidR="00B65545">
              <w:rPr>
                <w:rFonts w:eastAsia="Times New Roman"/>
                <w:lang w:eastAsia="en-US"/>
              </w:rPr>
              <w:t>inks to WIPO programs: 3, 9, 10 and</w:t>
            </w:r>
            <w:r w:rsidRPr="00912993">
              <w:rPr>
                <w:rFonts w:eastAsia="Times New Roman"/>
                <w:lang w:eastAsia="en-US"/>
              </w:rPr>
              <w:t xml:space="preserve"> 15</w:t>
            </w:r>
          </w:p>
          <w:p w:rsidR="00763BA3" w:rsidRPr="00912993" w:rsidRDefault="00763BA3" w:rsidP="008A3EC1">
            <w:pPr>
              <w:rPr>
                <w:rFonts w:eastAsia="Times New Roman"/>
                <w:lang w:eastAsia="en-US"/>
              </w:rPr>
            </w:pPr>
          </w:p>
        </w:tc>
      </w:tr>
      <w:tr w:rsidR="00B951F0" w:rsidRPr="00912993" w:rsidTr="008A3EC1">
        <w:trPr>
          <w:trHeight w:val="2664"/>
        </w:trPr>
        <w:tc>
          <w:tcPr>
            <w:tcW w:w="2376" w:type="dxa"/>
            <w:shd w:val="clear" w:color="auto" w:fill="auto"/>
          </w:tcPr>
          <w:p w:rsidR="00B951F0" w:rsidRPr="00B65545" w:rsidRDefault="00B951F0" w:rsidP="00B65545">
            <w:pPr>
              <w:pStyle w:val="Heading3"/>
            </w:pPr>
            <w:r w:rsidRPr="00B65545">
              <w:t>Brief Description of Project</w:t>
            </w:r>
          </w:p>
        </w:tc>
        <w:tc>
          <w:tcPr>
            <w:tcW w:w="6912" w:type="dxa"/>
            <w:shd w:val="clear" w:color="auto" w:fill="auto"/>
          </w:tcPr>
          <w:p w:rsidR="00A974E7" w:rsidRDefault="00A974E7"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This project is designed to 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sub-regional networks for the collective management of copyright and neighboring rights.</w:t>
            </w:r>
          </w:p>
          <w:p w:rsidR="00B951F0" w:rsidRPr="00912993" w:rsidRDefault="00B951F0"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The first component of the project, relating to Creative Industries, was completed successfully in 2010 (see CDIP/6/2 Annex VIII).</w:t>
            </w:r>
          </w:p>
          <w:p w:rsidR="00B951F0" w:rsidRPr="00912993" w:rsidRDefault="00B951F0" w:rsidP="008A3EC1">
            <w:pPr>
              <w:rPr>
                <w:rFonts w:eastAsia="Times New Roman"/>
                <w:lang w:eastAsia="en-US"/>
              </w:rPr>
            </w:pPr>
            <w:r w:rsidRPr="00912993">
              <w:rPr>
                <w:rFonts w:eastAsia="Times New Roman"/>
                <w:lang w:eastAsia="en-US"/>
              </w:rPr>
              <w:t xml:space="preserve">The second component of the project, relating to Collective Management Organizations, is still in progress.  The purpose of this </w:t>
            </w:r>
            <w:r w:rsidRPr="00912993">
              <w:rPr>
                <w:rFonts w:eastAsia="Times New Roman"/>
                <w:lang w:eastAsia="en-US"/>
              </w:rPr>
              <w:lastRenderedPageBreak/>
              <w:t xml:space="preserve">project is to provide CMOs grouped within the West African Copyright Network (WAN) with a set of technical infrastructure tools to enable them to effectively manage copyright documentation, licensing and distribution within their jurisdictions, to establish a collective management platform at the regional level and with tools to integrate with international networks of CMOs using established global standards.  </w:t>
            </w:r>
          </w:p>
          <w:p w:rsidR="00B951F0" w:rsidRPr="00912993" w:rsidRDefault="00B951F0" w:rsidP="008A3EC1">
            <w:pPr>
              <w:rPr>
                <w:rFonts w:eastAsia="Times New Roman"/>
                <w:lang w:eastAsia="en-US"/>
              </w:rPr>
            </w:pPr>
          </w:p>
          <w:p w:rsidR="00B951F0" w:rsidRDefault="00B951F0" w:rsidP="008A3EC1">
            <w:pPr>
              <w:rPr>
                <w:rFonts w:eastAsia="Times New Roman"/>
                <w:lang w:eastAsia="en-US"/>
              </w:rPr>
            </w:pPr>
            <w:r w:rsidRPr="00912993">
              <w:rPr>
                <w:rFonts w:eastAsia="Times New Roman"/>
                <w:lang w:eastAsia="en-US"/>
              </w:rPr>
              <w:t>The project and the tools that will be developed and deployed should be designed in such a way that the results can subsequently be customized and deployed in similar pilot projects in CMOs or groups of countries.</w:t>
            </w:r>
          </w:p>
          <w:p w:rsidR="008E7A57" w:rsidRPr="00912993" w:rsidRDefault="008E7A57" w:rsidP="008A3EC1">
            <w:pPr>
              <w:rPr>
                <w:rFonts w:eastAsia="Times New Roman"/>
                <w:lang w:eastAsia="en-US"/>
              </w:rPr>
            </w:pPr>
          </w:p>
        </w:tc>
      </w:tr>
    </w:tbl>
    <w:p w:rsidR="003069E3" w:rsidRDefault="003069E3">
      <w:r>
        <w:lastRenderedPageBreak/>
        <w:br w:type="page"/>
      </w:r>
    </w:p>
    <w:tbl>
      <w:tblPr>
        <w:tblpPr w:leftFromText="180" w:rightFromText="180" w:vertAnchor="text" w:horzAnchor="margin" w:tblpY="9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51F0" w:rsidRPr="00912993" w:rsidTr="008A3EC1">
        <w:trPr>
          <w:trHeight w:val="484"/>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lastRenderedPageBreak/>
              <w:t>Project Manager</w:t>
            </w:r>
          </w:p>
        </w:tc>
        <w:tc>
          <w:tcPr>
            <w:tcW w:w="6912" w:type="dxa"/>
            <w:vAlign w:val="center"/>
          </w:tcPr>
          <w:p w:rsidR="006138B4" w:rsidRDefault="006138B4" w:rsidP="008A3EC1">
            <w:pPr>
              <w:rPr>
                <w:rFonts w:eastAsia="Times New Roman"/>
                <w:iCs/>
                <w:lang w:eastAsia="en-US"/>
              </w:rPr>
            </w:pPr>
          </w:p>
          <w:p w:rsidR="00B951F0" w:rsidRDefault="00162464" w:rsidP="008A3EC1">
            <w:pPr>
              <w:rPr>
                <w:rFonts w:eastAsia="Times New Roman"/>
                <w:iCs/>
                <w:lang w:eastAsia="en-US"/>
              </w:rPr>
            </w:pPr>
            <w:r>
              <w:rPr>
                <w:rFonts w:eastAsia="Times New Roman"/>
                <w:iCs/>
                <w:lang w:eastAsia="en-US"/>
              </w:rPr>
              <w:t xml:space="preserve">Mr. </w:t>
            </w:r>
            <w:r w:rsidR="00B951F0" w:rsidRPr="00912993">
              <w:rPr>
                <w:rFonts w:eastAsia="Times New Roman"/>
                <w:iCs/>
                <w:lang w:eastAsia="en-US"/>
              </w:rPr>
              <w:t>William Meredith</w:t>
            </w:r>
          </w:p>
          <w:p w:rsidR="006138B4" w:rsidRPr="00912993" w:rsidRDefault="006138B4" w:rsidP="008A3EC1">
            <w:pPr>
              <w:rPr>
                <w:rFonts w:eastAsia="Times New Roman"/>
                <w:iCs/>
                <w:lang w:eastAsia="en-US"/>
              </w:rPr>
            </w:pPr>
          </w:p>
        </w:tc>
      </w:tr>
      <w:tr w:rsidR="00B951F0" w:rsidRPr="00912993" w:rsidTr="008A3EC1">
        <w:trPr>
          <w:trHeight w:val="1165"/>
        </w:trPr>
        <w:tc>
          <w:tcPr>
            <w:tcW w:w="2376" w:type="dxa"/>
            <w:shd w:val="clear" w:color="auto" w:fill="auto"/>
          </w:tcPr>
          <w:p w:rsidR="00B951F0" w:rsidRPr="00912993" w:rsidDel="00196374" w:rsidRDefault="00B951F0" w:rsidP="008A3EC1">
            <w:pPr>
              <w:keepNext/>
              <w:spacing w:before="240" w:after="60"/>
              <w:outlineLvl w:val="2"/>
              <w:rPr>
                <w:bCs/>
                <w:szCs w:val="26"/>
                <w:u w:val="single"/>
                <w:lang w:eastAsia="en-US"/>
              </w:rPr>
            </w:pPr>
            <w:r w:rsidRPr="00912993">
              <w:rPr>
                <w:bCs/>
                <w:szCs w:val="26"/>
                <w:u w:val="single"/>
                <w:lang w:eastAsia="en-US"/>
              </w:rPr>
              <w:t>Links to Expected Results in the Program and Budget 2012/13</w:t>
            </w:r>
          </w:p>
        </w:tc>
        <w:tc>
          <w:tcPr>
            <w:tcW w:w="6912" w:type="dxa"/>
          </w:tcPr>
          <w:p w:rsidR="00A026F2" w:rsidRDefault="00A026F2" w:rsidP="008A3EC1">
            <w:pPr>
              <w:rPr>
                <w:rFonts w:eastAsia="Times New Roman"/>
                <w:iCs/>
                <w:lang w:eastAsia="en-US"/>
              </w:rPr>
            </w:pPr>
          </w:p>
          <w:p w:rsidR="00B951F0" w:rsidRPr="00A026F2" w:rsidRDefault="00B951F0" w:rsidP="008A3EC1">
            <w:pPr>
              <w:rPr>
                <w:rFonts w:eastAsia="Times New Roman"/>
                <w:i/>
                <w:iCs/>
                <w:lang w:eastAsia="en-US"/>
              </w:rPr>
            </w:pPr>
            <w:r w:rsidRPr="00A026F2">
              <w:rPr>
                <w:rFonts w:eastAsia="Times New Roman"/>
                <w:i/>
                <w:iCs/>
                <w:lang w:eastAsia="en-US"/>
              </w:rPr>
              <w:t>Expected Result: IV.5</w:t>
            </w:r>
          </w:p>
          <w:p w:rsidR="00B951F0" w:rsidRDefault="00B951F0" w:rsidP="008A3EC1">
            <w:pPr>
              <w:rPr>
                <w:rFonts w:eastAsia="Times New Roman"/>
                <w:iCs/>
                <w:lang w:eastAsia="en-US"/>
              </w:rPr>
            </w:pPr>
            <w:r w:rsidRPr="00912993">
              <w:rPr>
                <w:rFonts w:eastAsia="Times New Roman"/>
                <w:iCs/>
                <w:lang w:eastAsia="en-US"/>
              </w:rPr>
              <w:t>Enhanced technical and knowledge infrastructure for IP Offices and other IP institutions leading to better services (cheaper, faster, higher quality) to their stakeholders.</w:t>
            </w:r>
          </w:p>
          <w:p w:rsidR="006138B4" w:rsidRPr="00912993" w:rsidDel="00196374" w:rsidRDefault="006138B4" w:rsidP="008A3EC1">
            <w:pPr>
              <w:rPr>
                <w:rFonts w:eastAsia="Times New Roman"/>
                <w:iCs/>
                <w:lang w:eastAsia="en-US"/>
              </w:rPr>
            </w:pPr>
          </w:p>
        </w:tc>
      </w:tr>
      <w:tr w:rsidR="00B951F0" w:rsidRPr="00912993" w:rsidTr="008A3EC1">
        <w:trPr>
          <w:trHeight w:val="530"/>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Progress in Project Implementation</w:t>
            </w:r>
          </w:p>
          <w:p w:rsidR="00B951F0" w:rsidRPr="00912993" w:rsidRDefault="00B951F0" w:rsidP="008A3EC1">
            <w:pPr>
              <w:rPr>
                <w:rFonts w:eastAsia="Times New Roman"/>
                <w:lang w:eastAsia="en-US"/>
              </w:rPr>
            </w:pPr>
          </w:p>
        </w:tc>
        <w:tc>
          <w:tcPr>
            <w:tcW w:w="6912" w:type="dxa"/>
          </w:tcPr>
          <w:p w:rsidR="00B951F0" w:rsidRPr="00912993" w:rsidRDefault="00B951F0"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The first component of the project, relating to Creative Industries, was completed successfully in 2010 (see CDIP/6/2 Annex VIII).  This report covers only the second component of the project, relating to Collective Management Organizations</w:t>
            </w:r>
          </w:p>
          <w:p w:rsidR="00B951F0" w:rsidRPr="00912993" w:rsidRDefault="00B951F0"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The project was started in 2009.  As reported in the last progress report (see CDIP/10/2 Annex III) a major assumption on which the project was designed was the partnership with Google Inc. which was intended to deliver the regional and international data management and connectivity components of the project.  As previously reported, the partnership with Google was terminated and WIPO entered into discussion with major international trade associations (CISAC and SCAPR) to find ways to fill the gap.</w:t>
            </w:r>
          </w:p>
          <w:p w:rsidR="00B951F0" w:rsidRPr="00912993" w:rsidRDefault="00B951F0"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 xml:space="preserve">Software was developed for the documentation of works by individual CMOs, but not for any further functionality or for the regional and international data management and connectivity functions.  </w:t>
            </w:r>
          </w:p>
          <w:p w:rsidR="00B951F0" w:rsidRPr="00912993" w:rsidRDefault="00B951F0"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Because of the uncertainty surrounding the strategy for regional and international integration, the software development work was put on hold.</w:t>
            </w:r>
          </w:p>
          <w:p w:rsidR="00B951F0" w:rsidRPr="00912993" w:rsidRDefault="00B951F0" w:rsidP="008A3EC1">
            <w:pPr>
              <w:rPr>
                <w:rFonts w:eastAsia="Times New Roman"/>
                <w:lang w:eastAsia="en-US"/>
              </w:rPr>
            </w:pPr>
          </w:p>
          <w:p w:rsidR="00B951F0" w:rsidRPr="00912993" w:rsidRDefault="00B951F0" w:rsidP="008A3EC1">
            <w:pPr>
              <w:rPr>
                <w:rFonts w:eastAsia="Times New Roman"/>
                <w:lang w:eastAsia="en-US"/>
              </w:rPr>
            </w:pPr>
            <w:r w:rsidRPr="00912993">
              <w:rPr>
                <w:rFonts w:eastAsia="Times New Roman"/>
                <w:lang w:eastAsia="en-US"/>
              </w:rPr>
              <w:t>During 2013, work has continued on drafting a full set of system requirements, including the requirements for regional and international data management and integration, and on searching for a partner with the business and technical expertise to implement a system in this complex environment.  A draft set of requirements has been prepared and has been circulated to industry experts for review.  A recruitment process has also been started for a technical project manager to take the project forward.</w:t>
            </w:r>
          </w:p>
          <w:p w:rsidR="00B951F0" w:rsidRPr="00912993" w:rsidRDefault="00B951F0" w:rsidP="008A3EC1">
            <w:pPr>
              <w:rPr>
                <w:rFonts w:eastAsia="Times New Roman"/>
                <w:lang w:eastAsia="en-US"/>
              </w:rPr>
            </w:pPr>
          </w:p>
        </w:tc>
      </w:tr>
      <w:tr w:rsidR="00B951F0" w:rsidRPr="00912993" w:rsidTr="008A3EC1">
        <w:trPr>
          <w:trHeight w:val="1212"/>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Examples of Success/Impact and Key Lessons</w:t>
            </w:r>
          </w:p>
        </w:tc>
        <w:tc>
          <w:tcPr>
            <w:tcW w:w="6912" w:type="dxa"/>
            <w:vAlign w:val="center"/>
          </w:tcPr>
          <w:p w:rsidR="00366836" w:rsidRDefault="00366836" w:rsidP="008A3EC1">
            <w:pPr>
              <w:rPr>
                <w:rFonts w:eastAsia="Times New Roman"/>
                <w:iCs/>
                <w:lang w:eastAsia="en-US"/>
              </w:rPr>
            </w:pPr>
          </w:p>
          <w:p w:rsidR="00B951F0" w:rsidRPr="00912993" w:rsidRDefault="00B951F0" w:rsidP="008A3EC1">
            <w:pPr>
              <w:rPr>
                <w:rFonts w:eastAsia="Times New Roman"/>
                <w:iCs/>
                <w:lang w:eastAsia="en-US"/>
              </w:rPr>
            </w:pPr>
            <w:r w:rsidRPr="00912993">
              <w:rPr>
                <w:rFonts w:eastAsia="Times New Roman"/>
                <w:iCs/>
                <w:lang w:eastAsia="en-US"/>
              </w:rPr>
              <w:t xml:space="preserve">The following lessons have been incorporated into the project.  Firstly, it is important for the success to have the buy-in of all stakeholders, including the business users and the international trade associations.  </w:t>
            </w:r>
          </w:p>
          <w:p w:rsidR="00B951F0" w:rsidRDefault="00B951F0" w:rsidP="008A3EC1">
            <w:pPr>
              <w:rPr>
                <w:rFonts w:eastAsia="Times New Roman"/>
                <w:iCs/>
                <w:lang w:eastAsia="en-US"/>
              </w:rPr>
            </w:pPr>
            <w:r w:rsidRPr="00912993">
              <w:rPr>
                <w:rFonts w:eastAsia="Times New Roman"/>
                <w:iCs/>
                <w:lang w:eastAsia="en-US"/>
              </w:rPr>
              <w:t>Secondly, the business of copyright collective management is complex and it is risky to implement the project without a business partner with the appropriate industry knowledge and exposure.  Similarly, the project needs appropriate expertise in-house to coordinate the technical delivery.</w:t>
            </w:r>
          </w:p>
          <w:p w:rsidR="00366836" w:rsidRPr="00912993" w:rsidRDefault="00366836" w:rsidP="008A3EC1">
            <w:pPr>
              <w:rPr>
                <w:rFonts w:eastAsia="Times New Roman"/>
                <w:iCs/>
                <w:lang w:eastAsia="en-US"/>
              </w:rPr>
            </w:pPr>
          </w:p>
        </w:tc>
      </w:tr>
      <w:tr w:rsidR="00B951F0" w:rsidRPr="00912993" w:rsidTr="008A3EC1">
        <w:trPr>
          <w:trHeight w:val="713"/>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lastRenderedPageBreak/>
              <w:t>Risks and Mitigation</w:t>
            </w:r>
          </w:p>
        </w:tc>
        <w:tc>
          <w:tcPr>
            <w:tcW w:w="6912" w:type="dxa"/>
          </w:tcPr>
          <w:p w:rsidR="00DF5406" w:rsidRDefault="00DF5406" w:rsidP="008A3EC1">
            <w:pPr>
              <w:rPr>
                <w:rFonts w:eastAsia="Times New Roman"/>
                <w:iCs/>
                <w:lang w:eastAsia="en-US"/>
              </w:rPr>
            </w:pPr>
          </w:p>
          <w:p w:rsidR="00B951F0" w:rsidRPr="00912993" w:rsidRDefault="00B951F0" w:rsidP="008A3EC1">
            <w:pPr>
              <w:rPr>
                <w:rFonts w:eastAsia="Times New Roman"/>
                <w:iCs/>
                <w:lang w:eastAsia="en-US"/>
              </w:rPr>
            </w:pPr>
            <w:r w:rsidRPr="00912993">
              <w:rPr>
                <w:rFonts w:eastAsia="Times New Roman"/>
                <w:iCs/>
                <w:lang w:eastAsia="en-US"/>
              </w:rPr>
              <w:t>The major risk, identified in earlier project reports, is the interconnection of the national systems into the WAN and the data management and connection with international systems, in particular those of CISAC and SCAPR.</w:t>
            </w:r>
          </w:p>
          <w:p w:rsidR="00B951F0" w:rsidRPr="00912993" w:rsidRDefault="00B951F0" w:rsidP="008A3EC1">
            <w:pPr>
              <w:rPr>
                <w:rFonts w:eastAsia="Times New Roman"/>
                <w:iCs/>
                <w:lang w:eastAsia="en-US"/>
              </w:rPr>
            </w:pPr>
          </w:p>
          <w:p w:rsidR="00B951F0" w:rsidRPr="00912993" w:rsidRDefault="00B951F0" w:rsidP="008A3EC1">
            <w:pPr>
              <w:rPr>
                <w:rFonts w:eastAsia="Times New Roman"/>
                <w:iCs/>
                <w:lang w:eastAsia="en-US"/>
              </w:rPr>
            </w:pPr>
            <w:r w:rsidRPr="00912993">
              <w:rPr>
                <w:rFonts w:eastAsia="Times New Roman"/>
                <w:iCs/>
                <w:lang w:eastAsia="en-US"/>
              </w:rPr>
              <w:t>To mitigate this risk, the current project approach is to seek a new external partner with the business and technical expertise to implement the regional and international data management and connectivity components of the system.</w:t>
            </w:r>
          </w:p>
          <w:p w:rsidR="00B951F0" w:rsidRPr="00912993" w:rsidRDefault="00B951F0" w:rsidP="008A3EC1">
            <w:pPr>
              <w:rPr>
                <w:rFonts w:eastAsia="Times New Roman"/>
                <w:iCs/>
                <w:lang w:eastAsia="en-US"/>
              </w:rPr>
            </w:pPr>
          </w:p>
          <w:p w:rsidR="00B951F0" w:rsidRPr="00912993" w:rsidRDefault="00B951F0" w:rsidP="008A3EC1">
            <w:pPr>
              <w:rPr>
                <w:rFonts w:eastAsia="Times New Roman"/>
                <w:iCs/>
                <w:lang w:eastAsia="en-US"/>
              </w:rPr>
            </w:pPr>
            <w:r w:rsidRPr="00912993">
              <w:rPr>
                <w:rFonts w:eastAsia="Times New Roman"/>
                <w:iCs/>
                <w:lang w:eastAsia="en-US"/>
              </w:rPr>
              <w:t>A related risk is that the project budget is almost certainly inadequate to deliver the project according to expectations without the external partner originally envisaged.  To mitigate this risk, the future partner will be expected to propose a business model for delivering the project that may include sharing of risks and investments.</w:t>
            </w:r>
          </w:p>
          <w:p w:rsidR="00B951F0" w:rsidRPr="00912993" w:rsidRDefault="00B951F0" w:rsidP="008A3EC1">
            <w:pPr>
              <w:rPr>
                <w:rFonts w:eastAsia="Times New Roman"/>
                <w:iCs/>
                <w:lang w:eastAsia="en-US"/>
              </w:rPr>
            </w:pPr>
          </w:p>
        </w:tc>
      </w:tr>
      <w:tr w:rsidR="00B951F0" w:rsidRPr="00912993" w:rsidTr="008A3EC1">
        <w:trPr>
          <w:trHeight w:val="901"/>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Issues Requiring Immediate Support/Attention</w:t>
            </w:r>
          </w:p>
        </w:tc>
        <w:tc>
          <w:tcPr>
            <w:tcW w:w="6912" w:type="dxa"/>
          </w:tcPr>
          <w:p w:rsidR="003776B6" w:rsidRDefault="003776B6" w:rsidP="008A3EC1">
            <w:pPr>
              <w:rPr>
                <w:rFonts w:eastAsia="Times New Roman"/>
                <w:iCs/>
                <w:lang w:eastAsia="en-US"/>
              </w:rPr>
            </w:pPr>
          </w:p>
          <w:p w:rsidR="00B951F0" w:rsidRPr="00912993" w:rsidRDefault="00B951F0" w:rsidP="008A3EC1">
            <w:pPr>
              <w:rPr>
                <w:rFonts w:eastAsia="Times New Roman"/>
                <w:iCs/>
                <w:lang w:eastAsia="en-US"/>
              </w:rPr>
            </w:pPr>
            <w:r w:rsidRPr="00912993">
              <w:rPr>
                <w:rFonts w:eastAsia="Times New Roman"/>
                <w:iCs/>
                <w:lang w:eastAsia="en-US"/>
              </w:rPr>
              <w:t>Because of the change in strategy, the project is delayed.  The priorities for attention are:</w:t>
            </w:r>
          </w:p>
          <w:p w:rsidR="00B951F0" w:rsidRDefault="00B951F0" w:rsidP="00A60B8C">
            <w:pPr>
              <w:numPr>
                <w:ilvl w:val="0"/>
                <w:numId w:val="39"/>
              </w:numPr>
              <w:rPr>
                <w:rFonts w:eastAsia="Times New Roman"/>
                <w:iCs/>
                <w:lang w:eastAsia="en-US"/>
              </w:rPr>
            </w:pPr>
            <w:r w:rsidRPr="00912993">
              <w:rPr>
                <w:rFonts w:eastAsia="Times New Roman"/>
                <w:iCs/>
                <w:lang w:eastAsia="en-US"/>
              </w:rPr>
              <w:t>Completion of complete business requirements documentation</w:t>
            </w:r>
            <w:r w:rsidR="00162464">
              <w:rPr>
                <w:rFonts w:eastAsia="Times New Roman"/>
                <w:iCs/>
                <w:lang w:eastAsia="en-US"/>
              </w:rPr>
              <w:t>;</w:t>
            </w:r>
          </w:p>
          <w:p w:rsidR="00162464" w:rsidRPr="00912993" w:rsidRDefault="00162464" w:rsidP="00162464">
            <w:pPr>
              <w:ind w:left="567"/>
              <w:rPr>
                <w:rFonts w:eastAsia="Times New Roman"/>
                <w:iCs/>
                <w:lang w:eastAsia="en-US"/>
              </w:rPr>
            </w:pPr>
          </w:p>
          <w:p w:rsidR="00B951F0" w:rsidRDefault="00B951F0" w:rsidP="00A60B8C">
            <w:pPr>
              <w:numPr>
                <w:ilvl w:val="0"/>
                <w:numId w:val="39"/>
              </w:numPr>
              <w:rPr>
                <w:rFonts w:eastAsia="Times New Roman"/>
                <w:iCs/>
                <w:lang w:eastAsia="en-US"/>
              </w:rPr>
            </w:pPr>
            <w:r w:rsidRPr="00912993">
              <w:rPr>
                <w:rFonts w:eastAsia="Times New Roman"/>
                <w:iCs/>
                <w:lang w:eastAsia="en-US"/>
              </w:rPr>
              <w:t>Identification of a competent external partner</w:t>
            </w:r>
            <w:r w:rsidR="00162464">
              <w:rPr>
                <w:rFonts w:eastAsia="Times New Roman"/>
                <w:iCs/>
                <w:lang w:eastAsia="en-US"/>
              </w:rPr>
              <w:t>;  and</w:t>
            </w:r>
          </w:p>
          <w:p w:rsidR="00162464" w:rsidRDefault="00162464" w:rsidP="00162464">
            <w:pPr>
              <w:pStyle w:val="ListParagraph"/>
              <w:rPr>
                <w:iCs/>
              </w:rPr>
            </w:pPr>
          </w:p>
          <w:p w:rsidR="00B951F0" w:rsidRPr="007A4377" w:rsidRDefault="00B951F0" w:rsidP="00A60B8C">
            <w:pPr>
              <w:numPr>
                <w:ilvl w:val="0"/>
                <w:numId w:val="39"/>
              </w:numPr>
              <w:rPr>
                <w:rFonts w:eastAsia="Times New Roman"/>
                <w:iCs/>
                <w:lang w:eastAsia="en-US"/>
              </w:rPr>
            </w:pPr>
            <w:r w:rsidRPr="00912993">
              <w:rPr>
                <w:rFonts w:eastAsia="Times New Roman"/>
                <w:iCs/>
                <w:lang w:eastAsia="en-US"/>
              </w:rPr>
              <w:t>Recruitment of a technical project manager</w:t>
            </w:r>
            <w:r w:rsidR="00162464">
              <w:rPr>
                <w:rFonts w:eastAsia="Times New Roman"/>
                <w:iCs/>
                <w:lang w:eastAsia="en-US"/>
              </w:rPr>
              <w:t>.</w:t>
            </w:r>
          </w:p>
          <w:p w:rsidR="00B951F0" w:rsidRPr="00912993" w:rsidRDefault="00B951F0" w:rsidP="008A3EC1">
            <w:pPr>
              <w:ind w:left="360"/>
              <w:rPr>
                <w:rFonts w:eastAsia="Times New Roman"/>
                <w:iCs/>
                <w:lang w:eastAsia="en-US"/>
              </w:rPr>
            </w:pPr>
          </w:p>
        </w:tc>
      </w:tr>
      <w:tr w:rsidR="00B951F0" w:rsidRPr="00912993" w:rsidTr="008A3EC1">
        <w:trPr>
          <w:trHeight w:val="1081"/>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The Way Forward</w:t>
            </w:r>
          </w:p>
        </w:tc>
        <w:tc>
          <w:tcPr>
            <w:tcW w:w="6912" w:type="dxa"/>
          </w:tcPr>
          <w:p w:rsidR="00B951F0" w:rsidRPr="00912993" w:rsidRDefault="00B951F0" w:rsidP="008A3EC1">
            <w:pPr>
              <w:rPr>
                <w:rFonts w:eastAsia="Times New Roman"/>
                <w:iCs/>
                <w:lang w:eastAsia="en-US"/>
              </w:rPr>
            </w:pPr>
          </w:p>
          <w:p w:rsidR="00B951F0" w:rsidRPr="00912993" w:rsidRDefault="00B951F0" w:rsidP="008A3EC1">
            <w:pPr>
              <w:rPr>
                <w:rFonts w:eastAsia="Times New Roman"/>
                <w:iCs/>
                <w:lang w:eastAsia="en-US"/>
              </w:rPr>
            </w:pPr>
            <w:r w:rsidRPr="00912993">
              <w:rPr>
                <w:rFonts w:eastAsia="Times New Roman"/>
                <w:iCs/>
                <w:lang w:eastAsia="en-US"/>
              </w:rPr>
              <w:t>In the final quarter of 2013, a tender process will be launched to identify a suitable external partner.  The tender process will seek to identify a partner with the relevant business and technical expertise, and also to identify a business model for delivering the project, given that the project budget is probably insufficient to deliver according to the project expectations without investment from the external partner.</w:t>
            </w:r>
          </w:p>
          <w:p w:rsidR="00B951F0" w:rsidRPr="00912993" w:rsidRDefault="00B951F0" w:rsidP="008A3EC1">
            <w:pPr>
              <w:rPr>
                <w:rFonts w:eastAsia="Times New Roman"/>
                <w:iCs/>
                <w:lang w:eastAsia="en-US"/>
              </w:rPr>
            </w:pPr>
          </w:p>
        </w:tc>
      </w:tr>
      <w:tr w:rsidR="00B951F0" w:rsidRPr="00912993" w:rsidTr="008A3EC1">
        <w:trPr>
          <w:trHeight w:val="1407"/>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Implementation Timeline</w:t>
            </w:r>
          </w:p>
        </w:tc>
        <w:tc>
          <w:tcPr>
            <w:tcW w:w="6912" w:type="dxa"/>
          </w:tcPr>
          <w:p w:rsidR="00B951F0" w:rsidRPr="00912993" w:rsidRDefault="00B951F0" w:rsidP="008A3EC1">
            <w:pPr>
              <w:rPr>
                <w:rFonts w:eastAsia="Times New Roman"/>
                <w:iCs/>
                <w:lang w:eastAsia="en-US"/>
              </w:rPr>
            </w:pPr>
          </w:p>
          <w:p w:rsidR="00B951F0" w:rsidRPr="00912993" w:rsidRDefault="00B951F0" w:rsidP="008A3EC1">
            <w:pPr>
              <w:rPr>
                <w:rFonts w:eastAsia="Times New Roman"/>
                <w:iCs/>
                <w:lang w:eastAsia="en-US"/>
              </w:rPr>
            </w:pPr>
            <w:r w:rsidRPr="00912993">
              <w:rPr>
                <w:rFonts w:eastAsia="Times New Roman"/>
                <w:iCs/>
                <w:lang w:eastAsia="en-US"/>
              </w:rPr>
              <w:t>Following the requirements documentation and tendering process in 2013, a revised timeline for the project will be developed.</w:t>
            </w:r>
          </w:p>
        </w:tc>
      </w:tr>
      <w:tr w:rsidR="00B951F0" w:rsidRPr="00912993" w:rsidTr="008A3EC1">
        <w:trPr>
          <w:trHeight w:val="848"/>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 xml:space="preserve">Project Implementation Rate </w:t>
            </w:r>
          </w:p>
        </w:tc>
        <w:tc>
          <w:tcPr>
            <w:tcW w:w="6912" w:type="dxa"/>
          </w:tcPr>
          <w:p w:rsidR="00F1771A" w:rsidRDefault="00F1771A" w:rsidP="008A3EC1"/>
          <w:p w:rsidR="00B951F0" w:rsidRPr="00912993" w:rsidRDefault="00F1771A" w:rsidP="008A3EC1">
            <w:pPr>
              <w:rPr>
                <w:rFonts w:eastAsia="Times New Roman"/>
                <w:iCs/>
                <w:lang w:eastAsia="en-US"/>
              </w:rPr>
            </w:pPr>
            <w:r>
              <w:t>The budget utilization rate as per end of August 2013:  55.5%</w:t>
            </w:r>
          </w:p>
        </w:tc>
      </w:tr>
      <w:tr w:rsidR="00B951F0" w:rsidRPr="00912993" w:rsidTr="008A3EC1">
        <w:trPr>
          <w:trHeight w:val="848"/>
        </w:trPr>
        <w:tc>
          <w:tcPr>
            <w:tcW w:w="2376" w:type="dxa"/>
            <w:shd w:val="clear" w:color="auto" w:fill="auto"/>
          </w:tcPr>
          <w:p w:rsidR="00B951F0" w:rsidRPr="00912993" w:rsidRDefault="00B951F0" w:rsidP="008A3EC1">
            <w:pPr>
              <w:keepNext/>
              <w:spacing w:before="240" w:after="60"/>
              <w:outlineLvl w:val="2"/>
              <w:rPr>
                <w:bCs/>
                <w:szCs w:val="26"/>
                <w:u w:val="single"/>
                <w:lang w:eastAsia="en-US"/>
              </w:rPr>
            </w:pPr>
            <w:r w:rsidRPr="00912993">
              <w:rPr>
                <w:bCs/>
                <w:szCs w:val="26"/>
                <w:u w:val="single"/>
                <w:lang w:eastAsia="en-US"/>
              </w:rPr>
              <w:t>Previous Reports</w:t>
            </w:r>
          </w:p>
        </w:tc>
        <w:tc>
          <w:tcPr>
            <w:tcW w:w="6912" w:type="dxa"/>
          </w:tcPr>
          <w:p w:rsidR="00B951F0" w:rsidRPr="00912993" w:rsidRDefault="00B951F0" w:rsidP="008A3EC1">
            <w:pPr>
              <w:rPr>
                <w:rFonts w:eastAsia="Times New Roman"/>
                <w:iCs/>
                <w:lang w:eastAsia="en-US"/>
              </w:rPr>
            </w:pPr>
          </w:p>
          <w:p w:rsidR="00B951F0" w:rsidRPr="00162464" w:rsidRDefault="008D567D" w:rsidP="008D567D">
            <w:r w:rsidRPr="00162464">
              <w:t>The first Progress Report for this Project, in document CDIP/10/2, Annex II, was submitted to the CDIP at its tenth session held in November 2012.</w:t>
            </w:r>
          </w:p>
          <w:p w:rsidR="00162464" w:rsidRPr="00912993" w:rsidRDefault="00162464" w:rsidP="008D567D">
            <w:pPr>
              <w:rPr>
                <w:rFonts w:eastAsia="Times New Roman"/>
                <w:iCs/>
                <w:lang w:eastAsia="en-US"/>
              </w:rPr>
            </w:pPr>
          </w:p>
        </w:tc>
      </w:tr>
    </w:tbl>
    <w:p w:rsidR="00BA204E" w:rsidRDefault="00BA204E" w:rsidP="00BA204E">
      <w:pPr>
        <w:pStyle w:val="Endofdocument"/>
        <w:ind w:left="0"/>
        <w:jc w:val="left"/>
      </w:pPr>
    </w:p>
    <w:p w:rsidR="00D971F6" w:rsidRDefault="00D971F6">
      <w:pPr>
        <w:rPr>
          <w:rFonts w:eastAsia="Times New Roman"/>
          <w:lang w:eastAsia="en-US"/>
        </w:rPr>
      </w:pPr>
      <w:r>
        <w:rPr>
          <w:rFonts w:eastAsia="Times New Roman"/>
          <w:lang w:eastAsia="en-US"/>
        </w:rPr>
        <w:br w:type="page"/>
      </w:r>
    </w:p>
    <w:p w:rsidR="00912993" w:rsidRPr="00912993" w:rsidRDefault="00912993" w:rsidP="00912993">
      <w:pPr>
        <w:rPr>
          <w:rFonts w:eastAsia="Times New Roman"/>
          <w:lang w:eastAsia="en-US"/>
        </w:rPr>
      </w:pPr>
    </w:p>
    <w:tbl>
      <w:tblPr>
        <w:tblW w:w="0" w:type="auto"/>
        <w:tblLook w:val="01E0" w:firstRow="1" w:lastRow="1" w:firstColumn="1" w:lastColumn="1" w:noHBand="0" w:noVBand="0"/>
      </w:tblPr>
      <w:tblGrid>
        <w:gridCol w:w="9287"/>
      </w:tblGrid>
      <w:tr w:rsidR="00912993" w:rsidRPr="00912993" w:rsidTr="00C865A4">
        <w:trPr>
          <w:trHeight w:val="494"/>
        </w:trPr>
        <w:tc>
          <w:tcPr>
            <w:tcW w:w="9287" w:type="dxa"/>
            <w:vAlign w:val="center"/>
          </w:tcPr>
          <w:p w:rsidR="00912993" w:rsidRPr="00912993" w:rsidRDefault="00912993" w:rsidP="00912993">
            <w:pPr>
              <w:rPr>
                <w:rFonts w:eastAsia="Times New Roman"/>
                <w:lang w:eastAsia="en-US"/>
              </w:rPr>
            </w:pPr>
            <w:r w:rsidRPr="00912993">
              <w:rPr>
                <w:rFonts w:eastAsia="Times New Roman"/>
                <w:lang w:eastAsia="en-US"/>
              </w:rPr>
              <w:br w:type="page"/>
              <w:t>PROJECT SELF-EVALUATION</w:t>
            </w:r>
          </w:p>
        </w:tc>
      </w:tr>
    </w:tbl>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r w:rsidRPr="00912993">
        <w:rPr>
          <w:rFonts w:eastAsia="Times New Roman"/>
          <w:lang w:eastAsia="en-US"/>
        </w:rPr>
        <w:t>Key to Traffic Light System (TLS)</w:t>
      </w:r>
    </w:p>
    <w:p w:rsidR="00912993" w:rsidRPr="00912993" w:rsidRDefault="00912993" w:rsidP="00912993">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912993" w:rsidRPr="00912993" w:rsidTr="00C865A4">
        <w:trPr>
          <w:trHeight w:val="469"/>
        </w:trPr>
        <w:tc>
          <w:tcPr>
            <w:tcW w:w="1416"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w:t>
            </w:r>
          </w:p>
        </w:tc>
        <w:tc>
          <w:tcPr>
            <w:tcW w:w="1677"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w:t>
            </w:r>
          </w:p>
        </w:tc>
        <w:tc>
          <w:tcPr>
            <w:tcW w:w="1797"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w:t>
            </w:r>
          </w:p>
        </w:tc>
        <w:tc>
          <w:tcPr>
            <w:tcW w:w="1895"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NP</w:t>
            </w:r>
          </w:p>
        </w:tc>
        <w:tc>
          <w:tcPr>
            <w:tcW w:w="2563" w:type="dxa"/>
            <w:shd w:val="clear" w:color="auto" w:fill="auto"/>
            <w:vAlign w:val="center"/>
          </w:tcPr>
          <w:p w:rsidR="00912993" w:rsidRPr="00912993" w:rsidRDefault="00912993" w:rsidP="00912993">
            <w:pPr>
              <w:rPr>
                <w:rFonts w:eastAsia="Times New Roman"/>
                <w:lang w:eastAsia="en-US"/>
              </w:rPr>
            </w:pPr>
            <w:r w:rsidRPr="00912993">
              <w:rPr>
                <w:rFonts w:eastAsia="Times New Roman"/>
                <w:lang w:eastAsia="en-US"/>
              </w:rPr>
              <w:t>NA</w:t>
            </w:r>
          </w:p>
        </w:tc>
      </w:tr>
      <w:tr w:rsidR="00912993" w:rsidRPr="00912993" w:rsidTr="00C865A4">
        <w:tc>
          <w:tcPr>
            <w:tcW w:w="1416"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Fully achieved</w:t>
            </w:r>
          </w:p>
        </w:tc>
        <w:tc>
          <w:tcPr>
            <w:tcW w:w="1677"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Strong progress</w:t>
            </w:r>
          </w:p>
        </w:tc>
        <w:tc>
          <w:tcPr>
            <w:tcW w:w="1797"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Some progress</w:t>
            </w:r>
          </w:p>
        </w:tc>
        <w:tc>
          <w:tcPr>
            <w:tcW w:w="1895"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No progress</w:t>
            </w:r>
          </w:p>
        </w:tc>
        <w:tc>
          <w:tcPr>
            <w:tcW w:w="2563"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Not yet assessed/discontinued</w:t>
            </w:r>
          </w:p>
        </w:tc>
      </w:tr>
    </w:tbl>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r w:rsidRPr="00912993">
        <w:rPr>
          <w:rFonts w:eastAsia="Times New Roman"/>
          <w:lang w:eastAsia="en-US"/>
        </w:rPr>
        <w:t>This evaluation concerns only the part of the project relating to tools for Collective Management Organizations.</w:t>
      </w:r>
    </w:p>
    <w:p w:rsidR="00912993" w:rsidRPr="00912993" w:rsidRDefault="00912993" w:rsidP="00912993">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912993" w:rsidRPr="00912993" w:rsidTr="00C865A4">
        <w:trPr>
          <w:trHeight w:val="616"/>
        </w:trPr>
        <w:tc>
          <w:tcPr>
            <w:tcW w:w="2410" w:type="dxa"/>
            <w:shd w:val="clear" w:color="auto" w:fill="auto"/>
          </w:tcPr>
          <w:p w:rsidR="007A4377" w:rsidRDefault="007A4377" w:rsidP="00912993">
            <w:pPr>
              <w:rPr>
                <w:bCs/>
                <w:szCs w:val="26"/>
                <w:u w:val="single"/>
                <w:lang w:eastAsia="en-US"/>
              </w:rPr>
            </w:pPr>
          </w:p>
          <w:p w:rsidR="00912993" w:rsidRPr="00912993" w:rsidRDefault="00912993" w:rsidP="00912993">
            <w:pPr>
              <w:rPr>
                <w:rFonts w:eastAsia="Times New Roman"/>
                <w:lang w:eastAsia="en-US"/>
              </w:rPr>
            </w:pPr>
            <w:r w:rsidRPr="00912993">
              <w:rPr>
                <w:bCs/>
                <w:szCs w:val="26"/>
                <w:u w:val="single"/>
                <w:lang w:eastAsia="en-US"/>
              </w:rPr>
              <w:t>Project Outputs</w:t>
            </w:r>
            <w:r w:rsidRPr="00912993">
              <w:rPr>
                <w:rFonts w:eastAsia="Times New Roman"/>
                <w:vertAlign w:val="superscript"/>
                <w:lang w:eastAsia="en-US"/>
              </w:rPr>
              <w:footnoteReference w:id="5"/>
            </w:r>
            <w:r w:rsidRPr="00912993">
              <w:rPr>
                <w:rFonts w:eastAsia="Times New Roman"/>
                <w:lang w:eastAsia="en-US"/>
              </w:rPr>
              <w:t xml:space="preserve"> </w:t>
            </w:r>
            <w:r w:rsidRPr="00912993">
              <w:rPr>
                <w:rFonts w:eastAsia="Times New Roman"/>
                <w:lang w:eastAsia="en-US"/>
              </w:rPr>
              <w:br/>
              <w:t>(Expected result)</w:t>
            </w:r>
          </w:p>
        </w:tc>
        <w:tc>
          <w:tcPr>
            <w:tcW w:w="2694" w:type="dxa"/>
            <w:shd w:val="clear" w:color="auto" w:fill="auto"/>
          </w:tcPr>
          <w:p w:rsidR="007A4377" w:rsidRDefault="007A4377" w:rsidP="00912993">
            <w:pPr>
              <w:rPr>
                <w:bCs/>
                <w:szCs w:val="26"/>
                <w:u w:val="single"/>
                <w:lang w:eastAsia="en-US"/>
              </w:rPr>
            </w:pPr>
          </w:p>
          <w:p w:rsidR="00912993" w:rsidRPr="00912993" w:rsidRDefault="00912993" w:rsidP="00912993">
            <w:pPr>
              <w:rPr>
                <w:rFonts w:eastAsia="Times New Roman"/>
                <w:lang w:eastAsia="en-US"/>
              </w:rPr>
            </w:pPr>
            <w:r w:rsidRPr="00912993">
              <w:rPr>
                <w:bCs/>
                <w:szCs w:val="26"/>
                <w:u w:val="single"/>
                <w:lang w:eastAsia="en-US"/>
              </w:rPr>
              <w:t>Indicators of Successful Completion</w:t>
            </w:r>
            <w:r w:rsidRPr="00912993">
              <w:rPr>
                <w:rFonts w:eastAsia="Times New Roman"/>
                <w:lang w:eastAsia="en-US"/>
              </w:rPr>
              <w:br/>
              <w:t>(Output Indicators)</w:t>
            </w:r>
          </w:p>
          <w:p w:rsidR="00912993" w:rsidRPr="00912993" w:rsidRDefault="00912993" w:rsidP="00912993">
            <w:pPr>
              <w:rPr>
                <w:rFonts w:eastAsia="Times New Roman"/>
                <w:lang w:eastAsia="en-US"/>
              </w:rPr>
            </w:pPr>
          </w:p>
        </w:tc>
        <w:tc>
          <w:tcPr>
            <w:tcW w:w="3402" w:type="dxa"/>
            <w:shd w:val="clear" w:color="auto" w:fill="auto"/>
          </w:tcPr>
          <w:p w:rsidR="00912993" w:rsidRPr="00912993" w:rsidRDefault="00912993" w:rsidP="00912993">
            <w:pPr>
              <w:keepNext/>
              <w:spacing w:before="240" w:after="60"/>
              <w:outlineLvl w:val="2"/>
              <w:rPr>
                <w:bCs/>
                <w:szCs w:val="26"/>
                <w:u w:val="single"/>
                <w:lang w:eastAsia="en-US"/>
              </w:rPr>
            </w:pPr>
            <w:r w:rsidRPr="00912993">
              <w:rPr>
                <w:bCs/>
                <w:szCs w:val="26"/>
                <w:u w:val="single"/>
                <w:lang w:eastAsia="en-US"/>
              </w:rPr>
              <w:t>Performance Data</w:t>
            </w:r>
          </w:p>
        </w:tc>
        <w:tc>
          <w:tcPr>
            <w:tcW w:w="850" w:type="dxa"/>
            <w:shd w:val="clear" w:color="auto" w:fill="auto"/>
          </w:tcPr>
          <w:p w:rsidR="00912993" w:rsidRPr="00912993" w:rsidRDefault="00912993" w:rsidP="00912993">
            <w:pPr>
              <w:keepNext/>
              <w:spacing w:before="240" w:after="60"/>
              <w:outlineLvl w:val="2"/>
              <w:rPr>
                <w:bCs/>
                <w:szCs w:val="26"/>
                <w:u w:val="single"/>
                <w:lang w:eastAsia="en-US"/>
              </w:rPr>
            </w:pPr>
            <w:r w:rsidRPr="00912993">
              <w:rPr>
                <w:bCs/>
                <w:szCs w:val="26"/>
                <w:u w:val="single"/>
                <w:lang w:eastAsia="en-US"/>
              </w:rPr>
              <w:t>TLS</w:t>
            </w:r>
          </w:p>
        </w:tc>
      </w:tr>
      <w:tr w:rsidR="00912993" w:rsidRPr="00912993" w:rsidTr="00C865A4">
        <w:trPr>
          <w:trHeight w:val="509"/>
        </w:trPr>
        <w:tc>
          <w:tcPr>
            <w:tcW w:w="2410" w:type="dxa"/>
            <w:shd w:val="clear" w:color="auto" w:fill="auto"/>
          </w:tcPr>
          <w:p w:rsidR="00912993" w:rsidRPr="00912993" w:rsidRDefault="00912993" w:rsidP="00912993">
            <w:pPr>
              <w:rPr>
                <w:rFonts w:eastAsia="Times New Roman"/>
                <w:bCs/>
                <w:lang w:eastAsia="en-US"/>
              </w:rPr>
            </w:pPr>
            <w:r w:rsidRPr="00912993">
              <w:rPr>
                <w:rFonts w:eastAsia="Times New Roman"/>
                <w:bCs/>
                <w:lang w:eastAsia="en-US"/>
              </w:rPr>
              <w:t>Provision of IT equipment</w:t>
            </w:r>
          </w:p>
        </w:tc>
        <w:tc>
          <w:tcPr>
            <w:tcW w:w="2694" w:type="dxa"/>
            <w:shd w:val="clear" w:color="auto" w:fill="auto"/>
          </w:tcPr>
          <w:p w:rsidR="00912993" w:rsidRDefault="00912993" w:rsidP="00912993">
            <w:pPr>
              <w:rPr>
                <w:rFonts w:eastAsia="Times New Roman"/>
                <w:lang w:eastAsia="en-US"/>
              </w:rPr>
            </w:pPr>
            <w:r w:rsidRPr="00912993">
              <w:rPr>
                <w:rFonts w:eastAsia="Times New Roman"/>
                <w:lang w:eastAsia="en-US"/>
              </w:rPr>
              <w:t>CMO IT infrastructure compatible with requirements for deploying modern IT systems.</w:t>
            </w:r>
          </w:p>
          <w:p w:rsidR="00495BD6" w:rsidRPr="00912993" w:rsidRDefault="00495BD6" w:rsidP="00912993">
            <w:pPr>
              <w:rPr>
                <w:rFonts w:eastAsia="Times New Roman"/>
                <w:lang w:eastAsia="en-US"/>
              </w:rPr>
            </w:pPr>
          </w:p>
        </w:tc>
        <w:tc>
          <w:tcPr>
            <w:tcW w:w="3402"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Provision of IT equipment by WIPO has been discontinued from July 2012.</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NA</w:t>
            </w:r>
          </w:p>
        </w:tc>
      </w:tr>
      <w:tr w:rsidR="00912993" w:rsidRPr="00912993" w:rsidTr="00C865A4">
        <w:trPr>
          <w:trHeight w:val="509"/>
        </w:trPr>
        <w:tc>
          <w:tcPr>
            <w:tcW w:w="2410" w:type="dxa"/>
            <w:shd w:val="clear" w:color="auto" w:fill="auto"/>
          </w:tcPr>
          <w:p w:rsidR="00912993" w:rsidRPr="00912993" w:rsidRDefault="00912993" w:rsidP="00912993">
            <w:pPr>
              <w:rPr>
                <w:rFonts w:eastAsia="Times New Roman"/>
                <w:bCs/>
                <w:lang w:eastAsia="en-US"/>
              </w:rPr>
            </w:pPr>
            <w:r w:rsidRPr="00912993">
              <w:rPr>
                <w:rFonts w:eastAsia="Times New Roman"/>
                <w:bCs/>
                <w:lang w:eastAsia="en-US"/>
              </w:rPr>
              <w:t>Upgraded software (WIPOCOS)</w:t>
            </w:r>
          </w:p>
        </w:tc>
        <w:tc>
          <w:tcPr>
            <w:tcW w:w="2694" w:type="dxa"/>
            <w:shd w:val="clear" w:color="auto" w:fill="auto"/>
          </w:tcPr>
          <w:p w:rsidR="00912993" w:rsidRDefault="00912993" w:rsidP="00912993">
            <w:pPr>
              <w:rPr>
                <w:rFonts w:eastAsia="Times New Roman"/>
                <w:lang w:eastAsia="en-US"/>
              </w:rPr>
            </w:pPr>
            <w:r w:rsidRPr="00912993">
              <w:rPr>
                <w:rFonts w:eastAsia="Times New Roman"/>
                <w:lang w:eastAsia="en-US"/>
              </w:rPr>
              <w:t>Ability to support the licensing, documentation and distribution activities of CMOs, and to integrate with regional and international networks.</w:t>
            </w:r>
          </w:p>
          <w:p w:rsidR="00495BD6" w:rsidRPr="00912993" w:rsidRDefault="00495BD6" w:rsidP="00912993">
            <w:pPr>
              <w:rPr>
                <w:rFonts w:eastAsia="Times New Roman"/>
                <w:lang w:eastAsia="en-US"/>
              </w:rPr>
            </w:pPr>
          </w:p>
        </w:tc>
        <w:tc>
          <w:tcPr>
            <w:tcW w:w="3402"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Software development work suspended.  Requirements documentation under way and tendering for external partner.</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w:t>
            </w:r>
          </w:p>
        </w:tc>
      </w:tr>
      <w:tr w:rsidR="00912993" w:rsidRPr="00912993" w:rsidTr="00C865A4">
        <w:trPr>
          <w:trHeight w:val="509"/>
        </w:trPr>
        <w:tc>
          <w:tcPr>
            <w:tcW w:w="2410" w:type="dxa"/>
            <w:shd w:val="clear" w:color="auto" w:fill="auto"/>
          </w:tcPr>
          <w:p w:rsidR="00912993" w:rsidRDefault="00912993" w:rsidP="00912993">
            <w:pPr>
              <w:rPr>
                <w:rFonts w:eastAsia="Times New Roman"/>
                <w:bCs/>
                <w:lang w:eastAsia="en-US"/>
              </w:rPr>
            </w:pPr>
            <w:r w:rsidRPr="00912993">
              <w:rPr>
                <w:rFonts w:eastAsia="Times New Roman"/>
                <w:bCs/>
                <w:lang w:eastAsia="en-US"/>
              </w:rPr>
              <w:t>Database of CMOs musical works repertoire accessible and secure.</w:t>
            </w:r>
          </w:p>
          <w:p w:rsidR="00162464" w:rsidRPr="00912993" w:rsidRDefault="00162464" w:rsidP="00912993">
            <w:pPr>
              <w:rPr>
                <w:rFonts w:eastAsia="Times New Roman"/>
                <w:bCs/>
                <w:lang w:eastAsia="en-US"/>
              </w:rPr>
            </w:pPr>
          </w:p>
        </w:tc>
        <w:tc>
          <w:tcPr>
            <w:tcW w:w="2694"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Databases available for exchange via the adopted systems.</w:t>
            </w:r>
          </w:p>
        </w:tc>
        <w:tc>
          <w:tcPr>
            <w:tcW w:w="3402"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No progress until systems deployed.</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r w:rsidR="00912993" w:rsidRPr="00912993" w:rsidTr="00C865A4">
        <w:trPr>
          <w:trHeight w:val="509"/>
        </w:trPr>
        <w:tc>
          <w:tcPr>
            <w:tcW w:w="2410" w:type="dxa"/>
            <w:shd w:val="clear" w:color="auto" w:fill="auto"/>
          </w:tcPr>
          <w:p w:rsidR="00912993" w:rsidRPr="00912993" w:rsidRDefault="00912993" w:rsidP="00912993">
            <w:pPr>
              <w:rPr>
                <w:rFonts w:eastAsia="Times New Roman"/>
                <w:bCs/>
                <w:lang w:eastAsia="en-US"/>
              </w:rPr>
            </w:pPr>
            <w:r w:rsidRPr="00912993">
              <w:rPr>
                <w:rFonts w:eastAsia="Times New Roman"/>
                <w:bCs/>
                <w:lang w:eastAsia="en-US"/>
              </w:rPr>
              <w:t>Deployment package.</w:t>
            </w:r>
          </w:p>
        </w:tc>
        <w:tc>
          <w:tcPr>
            <w:tcW w:w="2694" w:type="dxa"/>
            <w:shd w:val="clear" w:color="auto" w:fill="auto"/>
          </w:tcPr>
          <w:p w:rsidR="00912993" w:rsidRDefault="00912993" w:rsidP="00912993">
            <w:pPr>
              <w:rPr>
                <w:rFonts w:eastAsia="Times New Roman"/>
                <w:lang w:eastAsia="en-US"/>
              </w:rPr>
            </w:pPr>
            <w:r w:rsidRPr="00912993">
              <w:rPr>
                <w:rFonts w:eastAsia="Times New Roman"/>
                <w:lang w:eastAsia="en-US"/>
              </w:rPr>
              <w:t>Number of training packages, officials trained, data captured and processed.</w:t>
            </w:r>
          </w:p>
          <w:p w:rsidR="00495BD6" w:rsidRPr="00912993" w:rsidRDefault="00495BD6" w:rsidP="00912993">
            <w:pPr>
              <w:rPr>
                <w:rFonts w:eastAsia="Times New Roman"/>
                <w:lang w:eastAsia="en-US"/>
              </w:rPr>
            </w:pPr>
          </w:p>
        </w:tc>
        <w:tc>
          <w:tcPr>
            <w:tcW w:w="3402"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No progress until systems deployed.</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bl>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p>
    <w:p w:rsidR="00912993" w:rsidRPr="00912993" w:rsidRDefault="00912993" w:rsidP="00912993">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912993" w:rsidRPr="00912993" w:rsidTr="00EC0571">
        <w:trPr>
          <w:trHeight w:val="616"/>
        </w:trPr>
        <w:tc>
          <w:tcPr>
            <w:tcW w:w="2410" w:type="dxa"/>
            <w:shd w:val="clear" w:color="auto" w:fill="auto"/>
          </w:tcPr>
          <w:p w:rsidR="00912993" w:rsidRPr="00912993" w:rsidRDefault="00912993" w:rsidP="00EC0571">
            <w:pPr>
              <w:keepNext/>
              <w:spacing w:after="60"/>
              <w:outlineLvl w:val="2"/>
              <w:rPr>
                <w:bCs/>
                <w:szCs w:val="26"/>
                <w:u w:val="single"/>
                <w:lang w:eastAsia="en-US"/>
              </w:rPr>
            </w:pPr>
            <w:r w:rsidRPr="00912993">
              <w:rPr>
                <w:bCs/>
                <w:szCs w:val="26"/>
                <w:u w:val="single"/>
                <w:lang w:eastAsia="en-US"/>
              </w:rPr>
              <w:lastRenderedPageBreak/>
              <w:t>Project Objectives</w:t>
            </w:r>
          </w:p>
        </w:tc>
        <w:tc>
          <w:tcPr>
            <w:tcW w:w="2694" w:type="dxa"/>
            <w:shd w:val="clear" w:color="auto" w:fill="auto"/>
          </w:tcPr>
          <w:p w:rsidR="00912993" w:rsidRPr="00912993" w:rsidRDefault="00912993" w:rsidP="00912993">
            <w:pPr>
              <w:autoSpaceDE w:val="0"/>
              <w:autoSpaceDN w:val="0"/>
              <w:adjustRightInd w:val="0"/>
              <w:rPr>
                <w:rFonts w:eastAsia="Times New Roman"/>
                <w:bCs/>
                <w:szCs w:val="22"/>
                <w:u w:val="single"/>
                <w:lang w:eastAsia="en-US"/>
              </w:rPr>
            </w:pPr>
            <w:r w:rsidRPr="00912993">
              <w:rPr>
                <w:rFonts w:eastAsia="Times New Roman"/>
                <w:bCs/>
                <w:szCs w:val="22"/>
                <w:u w:val="single"/>
                <w:lang w:eastAsia="en-US"/>
              </w:rPr>
              <w:t>Indicators of Success in Achieving Project Objective</w:t>
            </w:r>
          </w:p>
          <w:p w:rsidR="00912993" w:rsidRPr="00912993" w:rsidRDefault="00912993" w:rsidP="00912993">
            <w:pPr>
              <w:autoSpaceDE w:val="0"/>
              <w:autoSpaceDN w:val="0"/>
              <w:adjustRightInd w:val="0"/>
              <w:rPr>
                <w:rFonts w:eastAsia="Times New Roman"/>
                <w:bCs/>
                <w:szCs w:val="22"/>
                <w:u w:val="single"/>
                <w:lang w:eastAsia="en-US"/>
              </w:rPr>
            </w:pPr>
            <w:r w:rsidRPr="00912993">
              <w:rPr>
                <w:rFonts w:eastAsia="Times New Roman"/>
                <w:bCs/>
                <w:szCs w:val="22"/>
                <w:u w:val="single"/>
                <w:lang w:eastAsia="en-US"/>
              </w:rPr>
              <w:t>(Outcome Indicators)</w:t>
            </w:r>
          </w:p>
          <w:p w:rsidR="00912993" w:rsidRPr="00912993" w:rsidRDefault="00912993" w:rsidP="00912993">
            <w:pPr>
              <w:rPr>
                <w:rFonts w:eastAsia="Times New Roman"/>
                <w:lang w:eastAsia="en-US"/>
              </w:rPr>
            </w:pPr>
          </w:p>
        </w:tc>
        <w:tc>
          <w:tcPr>
            <w:tcW w:w="3402" w:type="dxa"/>
            <w:shd w:val="clear" w:color="auto" w:fill="auto"/>
          </w:tcPr>
          <w:p w:rsidR="00912993" w:rsidRPr="00912993" w:rsidRDefault="00912993" w:rsidP="00EC0571">
            <w:pPr>
              <w:keepNext/>
              <w:spacing w:after="60"/>
              <w:outlineLvl w:val="2"/>
              <w:rPr>
                <w:bCs/>
                <w:szCs w:val="26"/>
                <w:u w:val="single"/>
                <w:lang w:eastAsia="en-US"/>
              </w:rPr>
            </w:pPr>
            <w:r w:rsidRPr="00912993">
              <w:rPr>
                <w:szCs w:val="22"/>
                <w:u w:val="single"/>
                <w:lang w:eastAsia="en-US"/>
              </w:rPr>
              <w:t>Performance Data</w:t>
            </w:r>
          </w:p>
        </w:tc>
        <w:tc>
          <w:tcPr>
            <w:tcW w:w="850" w:type="dxa"/>
            <w:shd w:val="clear" w:color="auto" w:fill="auto"/>
          </w:tcPr>
          <w:p w:rsidR="00912993" w:rsidRPr="00912993" w:rsidRDefault="00912993" w:rsidP="00EC0571">
            <w:pPr>
              <w:keepNext/>
              <w:spacing w:after="60"/>
              <w:outlineLvl w:val="2"/>
              <w:rPr>
                <w:bCs/>
                <w:szCs w:val="26"/>
                <w:u w:val="single"/>
                <w:lang w:eastAsia="en-US"/>
              </w:rPr>
            </w:pPr>
            <w:r w:rsidRPr="00912993">
              <w:rPr>
                <w:szCs w:val="22"/>
                <w:u w:val="single"/>
                <w:lang w:eastAsia="en-US"/>
              </w:rPr>
              <w:t>TLS</w:t>
            </w:r>
          </w:p>
        </w:tc>
      </w:tr>
      <w:tr w:rsidR="00912993" w:rsidRPr="00912993" w:rsidTr="00C865A4">
        <w:trPr>
          <w:trHeight w:val="509"/>
        </w:trPr>
        <w:tc>
          <w:tcPr>
            <w:tcW w:w="2410" w:type="dxa"/>
            <w:shd w:val="clear" w:color="auto" w:fill="auto"/>
          </w:tcPr>
          <w:p w:rsidR="00912993" w:rsidRDefault="00912993" w:rsidP="00912993">
            <w:pPr>
              <w:rPr>
                <w:rFonts w:eastAsia="Times New Roman"/>
                <w:bCs/>
                <w:lang w:eastAsia="en-US"/>
              </w:rPr>
            </w:pPr>
            <w:r w:rsidRPr="00912993">
              <w:rPr>
                <w:rFonts w:eastAsia="Times New Roman"/>
                <w:bCs/>
                <w:lang w:eastAsia="en-US"/>
              </w:rPr>
              <w:t xml:space="preserve">Accomplishment of collective management business in a networked environment according to international </w:t>
            </w:r>
            <w:r w:rsidR="00162464">
              <w:rPr>
                <w:rFonts w:eastAsia="Times New Roman"/>
                <w:bCs/>
                <w:lang w:eastAsia="en-US"/>
              </w:rPr>
              <w:br/>
            </w:r>
            <w:r w:rsidRPr="00912993">
              <w:rPr>
                <w:rFonts w:eastAsia="Times New Roman"/>
                <w:bCs/>
                <w:lang w:eastAsia="en-US"/>
              </w:rPr>
              <w:t>state-of-the-art standards.</w:t>
            </w:r>
          </w:p>
          <w:p w:rsidR="00162464" w:rsidRPr="00912993" w:rsidRDefault="00162464" w:rsidP="00912993">
            <w:pPr>
              <w:rPr>
                <w:rFonts w:eastAsia="Times New Roman"/>
                <w:bCs/>
                <w:lang w:eastAsia="en-US"/>
              </w:rPr>
            </w:pPr>
          </w:p>
        </w:tc>
        <w:tc>
          <w:tcPr>
            <w:tcW w:w="2694"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Networked CMOs are using business rules compatible with international standards.</w:t>
            </w:r>
          </w:p>
        </w:tc>
        <w:tc>
          <w:tcPr>
            <w:tcW w:w="3402"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Achievement cannot be measured until systems are deployed.</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r w:rsidR="00912993" w:rsidRPr="00912993" w:rsidTr="00C865A4">
        <w:trPr>
          <w:trHeight w:val="509"/>
        </w:trPr>
        <w:tc>
          <w:tcPr>
            <w:tcW w:w="2410" w:type="dxa"/>
            <w:shd w:val="clear" w:color="auto" w:fill="auto"/>
          </w:tcPr>
          <w:p w:rsidR="00912993" w:rsidRPr="00912993" w:rsidRDefault="00912993" w:rsidP="00912993">
            <w:pPr>
              <w:rPr>
                <w:rFonts w:eastAsia="Times New Roman"/>
                <w:bCs/>
                <w:lang w:eastAsia="en-US"/>
              </w:rPr>
            </w:pPr>
            <w:r w:rsidRPr="00912993">
              <w:rPr>
                <w:rFonts w:eastAsia="Times New Roman"/>
                <w:bCs/>
                <w:lang w:eastAsia="en-US"/>
              </w:rPr>
              <w:t xml:space="preserve">Developing an IT platform and creating a data </w:t>
            </w:r>
            <w:r w:rsidR="000611AB" w:rsidRPr="00912993">
              <w:rPr>
                <w:rFonts w:eastAsia="Times New Roman"/>
                <w:bCs/>
                <w:lang w:eastAsia="en-US"/>
              </w:rPr>
              <w:t>center</w:t>
            </w:r>
            <w:r w:rsidRPr="00912993">
              <w:rPr>
                <w:rFonts w:eastAsia="Times New Roman"/>
                <w:bCs/>
                <w:lang w:eastAsia="en-US"/>
              </w:rPr>
              <w:t>.</w:t>
            </w:r>
          </w:p>
        </w:tc>
        <w:tc>
          <w:tcPr>
            <w:tcW w:w="2694" w:type="dxa"/>
            <w:shd w:val="clear" w:color="auto" w:fill="auto"/>
          </w:tcPr>
          <w:p w:rsidR="00912993" w:rsidRDefault="00912993" w:rsidP="00912993">
            <w:pPr>
              <w:rPr>
                <w:rFonts w:eastAsia="Times New Roman"/>
                <w:lang w:eastAsia="en-US"/>
              </w:rPr>
            </w:pPr>
            <w:r w:rsidRPr="00912993">
              <w:rPr>
                <w:rFonts w:eastAsia="Times New Roman"/>
                <w:lang w:eastAsia="en-US"/>
              </w:rPr>
              <w:t>Databases in nine CMOs are uniform, accessible as a whole (online or offline) and from all networked CMOs.</w:t>
            </w:r>
          </w:p>
          <w:p w:rsidR="00162464" w:rsidRPr="00912993" w:rsidRDefault="00162464" w:rsidP="00912993">
            <w:pPr>
              <w:rPr>
                <w:rFonts w:eastAsia="Times New Roman"/>
                <w:lang w:eastAsia="en-US"/>
              </w:rPr>
            </w:pPr>
          </w:p>
        </w:tc>
        <w:tc>
          <w:tcPr>
            <w:tcW w:w="3402"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Idem.</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r w:rsidR="00912993" w:rsidRPr="00912993" w:rsidTr="00C865A4">
        <w:trPr>
          <w:trHeight w:val="509"/>
        </w:trPr>
        <w:tc>
          <w:tcPr>
            <w:tcW w:w="2410" w:type="dxa"/>
            <w:shd w:val="clear" w:color="auto" w:fill="auto"/>
          </w:tcPr>
          <w:p w:rsidR="00912993" w:rsidRDefault="00912993" w:rsidP="00912993">
            <w:pPr>
              <w:rPr>
                <w:rFonts w:eastAsia="Times New Roman"/>
                <w:bCs/>
                <w:lang w:eastAsia="en-US"/>
              </w:rPr>
            </w:pPr>
            <w:r w:rsidRPr="00912993">
              <w:rPr>
                <w:rFonts w:eastAsia="Times New Roman"/>
                <w:bCs/>
                <w:lang w:eastAsia="en-US"/>
              </w:rPr>
              <w:t>Achieving a common, cost-effective and easily affordable registration system for the identification of works and rights owners.</w:t>
            </w:r>
          </w:p>
          <w:p w:rsidR="00162464" w:rsidRPr="00912993" w:rsidRDefault="00162464" w:rsidP="00912993">
            <w:pPr>
              <w:rPr>
                <w:rFonts w:eastAsia="Times New Roman"/>
                <w:bCs/>
                <w:lang w:eastAsia="en-US"/>
              </w:rPr>
            </w:pPr>
          </w:p>
        </w:tc>
        <w:tc>
          <w:tcPr>
            <w:tcW w:w="2694"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Each networked CMO has access to international databases and can register works and interested parties accordingly.</w:t>
            </w:r>
          </w:p>
        </w:tc>
        <w:tc>
          <w:tcPr>
            <w:tcW w:w="3402"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Idem.</w:t>
            </w:r>
          </w:p>
        </w:tc>
        <w:tc>
          <w:tcPr>
            <w:tcW w:w="850" w:type="dxa"/>
            <w:shd w:val="clear" w:color="auto" w:fill="auto"/>
          </w:tcPr>
          <w:p w:rsidR="00912993" w:rsidRPr="00912993" w:rsidRDefault="00912993" w:rsidP="00912993">
            <w:pPr>
              <w:rPr>
                <w:rFonts w:eastAsia="Times New Roman"/>
                <w:lang w:eastAsia="en-US"/>
              </w:rPr>
            </w:pPr>
            <w:r w:rsidRPr="00912993">
              <w:rPr>
                <w:rFonts w:eastAsia="Times New Roman"/>
                <w:lang w:eastAsia="en-US"/>
              </w:rPr>
              <w:t>NP</w:t>
            </w:r>
          </w:p>
        </w:tc>
      </w:tr>
    </w:tbl>
    <w:p w:rsidR="00912993" w:rsidRPr="00912993" w:rsidRDefault="00912993" w:rsidP="00912993"/>
    <w:p w:rsidR="00912993" w:rsidRPr="00912993" w:rsidRDefault="00912993" w:rsidP="00912993"/>
    <w:p w:rsidR="00912993" w:rsidRDefault="00912993" w:rsidP="00912993"/>
    <w:p w:rsidR="004C6868" w:rsidRDefault="001E0461" w:rsidP="001E0461">
      <w:pPr>
        <w:ind w:left="5103"/>
        <w:rPr>
          <w:szCs w:val="22"/>
        </w:rPr>
        <w:sectPr w:rsidR="004C6868" w:rsidSect="00A67CA4">
          <w:headerReference w:type="default" r:id="rId22"/>
          <w:footerReference w:type="default" r:id="rId23"/>
          <w:headerReference w:type="first" r:id="rId24"/>
          <w:footerReference w:type="first" r:id="rId25"/>
          <w:pgSz w:w="11907" w:h="16840" w:code="9"/>
          <w:pgMar w:top="992" w:right="1418" w:bottom="1438" w:left="1418" w:header="510" w:footer="1021" w:gutter="0"/>
          <w:pgNumType w:start="1"/>
          <w:cols w:space="720"/>
          <w:titlePg/>
          <w:docGrid w:linePitch="299"/>
        </w:sectPr>
      </w:pPr>
      <w:r w:rsidRPr="001E0461">
        <w:t>[Annex I</w:t>
      </w:r>
      <w:r w:rsidR="00FA3AC3">
        <w:t>V</w:t>
      </w:r>
      <w:r w:rsidRPr="001E0461">
        <w:t xml:space="preserve"> follows]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6679C" w:rsidRPr="00F4343A" w:rsidTr="005C0E21">
        <w:trPr>
          <w:trHeight w:val="432"/>
        </w:trPr>
        <w:tc>
          <w:tcPr>
            <w:tcW w:w="9288" w:type="dxa"/>
            <w:gridSpan w:val="2"/>
            <w:shd w:val="clear" w:color="auto" w:fill="auto"/>
            <w:vAlign w:val="center"/>
          </w:tcPr>
          <w:p w:rsidR="00D02860" w:rsidRDefault="00D02860" w:rsidP="00D6679C">
            <w:pPr>
              <w:rPr>
                <w:rFonts w:eastAsia="Times New Roman"/>
                <w:szCs w:val="22"/>
                <w:lang w:eastAsia="en-US"/>
              </w:rPr>
            </w:pPr>
          </w:p>
          <w:p w:rsidR="00D6679C" w:rsidRDefault="00D6679C" w:rsidP="00D6679C">
            <w:pPr>
              <w:rPr>
                <w:rFonts w:eastAsia="Times New Roman"/>
                <w:szCs w:val="22"/>
                <w:lang w:eastAsia="en-US"/>
              </w:rPr>
            </w:pPr>
            <w:r w:rsidRPr="00F4343A">
              <w:rPr>
                <w:rFonts w:eastAsia="Times New Roman"/>
                <w:szCs w:val="22"/>
                <w:lang w:eastAsia="en-US"/>
              </w:rPr>
              <w:t>PROJECT SUMMARY</w:t>
            </w:r>
          </w:p>
          <w:p w:rsidR="00D02860" w:rsidRPr="00F4343A" w:rsidRDefault="00D02860" w:rsidP="00D6679C">
            <w:pPr>
              <w:rPr>
                <w:rFonts w:eastAsia="Times New Roman"/>
                <w:szCs w:val="22"/>
                <w:lang w:eastAsia="en-US"/>
              </w:rPr>
            </w:pPr>
          </w:p>
        </w:tc>
      </w:tr>
      <w:tr w:rsidR="00D6679C" w:rsidRPr="00F4343A" w:rsidTr="005C0E21">
        <w:trPr>
          <w:trHeight w:val="496"/>
        </w:trPr>
        <w:tc>
          <w:tcPr>
            <w:tcW w:w="2376" w:type="dxa"/>
            <w:shd w:val="clear" w:color="auto" w:fill="auto"/>
          </w:tcPr>
          <w:p w:rsidR="00D02860" w:rsidRDefault="00D02860" w:rsidP="00D6679C">
            <w:pPr>
              <w:rPr>
                <w:rFonts w:eastAsia="Times New Roman"/>
                <w:szCs w:val="22"/>
                <w:u w:val="single"/>
                <w:lang w:eastAsia="en-US"/>
              </w:rPr>
            </w:pPr>
          </w:p>
          <w:p w:rsidR="00D6679C" w:rsidRDefault="00D6679C" w:rsidP="00D6679C">
            <w:pPr>
              <w:rPr>
                <w:rFonts w:eastAsia="Times New Roman"/>
                <w:szCs w:val="22"/>
                <w:u w:val="single"/>
                <w:lang w:eastAsia="en-US"/>
              </w:rPr>
            </w:pPr>
            <w:r w:rsidRPr="00F4343A">
              <w:rPr>
                <w:rFonts w:eastAsia="Times New Roman"/>
                <w:szCs w:val="22"/>
                <w:u w:val="single"/>
                <w:lang w:eastAsia="en-US"/>
              </w:rPr>
              <w:t>Project Code:</w:t>
            </w:r>
          </w:p>
          <w:p w:rsidR="00D02860" w:rsidRPr="00F4343A" w:rsidRDefault="00D02860" w:rsidP="00D6679C">
            <w:pPr>
              <w:rPr>
                <w:rFonts w:eastAsia="Times New Roman"/>
                <w:szCs w:val="22"/>
                <w:u w:val="single"/>
                <w:lang w:eastAsia="en-US"/>
              </w:rPr>
            </w:pPr>
          </w:p>
        </w:tc>
        <w:tc>
          <w:tcPr>
            <w:tcW w:w="6912" w:type="dxa"/>
            <w:shd w:val="clear" w:color="auto" w:fill="auto"/>
          </w:tcPr>
          <w:p w:rsidR="00D02860" w:rsidRDefault="00D02860"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DA_4_10_01</w:t>
            </w:r>
          </w:p>
        </w:tc>
      </w:tr>
      <w:tr w:rsidR="00D6679C" w:rsidRPr="00F4343A" w:rsidTr="005C0E21">
        <w:trPr>
          <w:trHeight w:val="404"/>
        </w:trPr>
        <w:tc>
          <w:tcPr>
            <w:tcW w:w="2376" w:type="dxa"/>
            <w:shd w:val="clear" w:color="auto" w:fill="auto"/>
          </w:tcPr>
          <w:p w:rsidR="00A0393E" w:rsidRDefault="00A0393E" w:rsidP="00D6679C">
            <w:pPr>
              <w:rPr>
                <w:rFonts w:eastAsia="Times New Roman"/>
                <w:szCs w:val="22"/>
                <w:u w:val="single"/>
                <w:lang w:eastAsia="en-US"/>
              </w:rPr>
            </w:pPr>
          </w:p>
          <w:p w:rsidR="00D6679C" w:rsidRPr="00F4343A" w:rsidRDefault="00D6679C" w:rsidP="00D6679C">
            <w:pPr>
              <w:rPr>
                <w:rFonts w:eastAsia="Times New Roman"/>
                <w:szCs w:val="22"/>
                <w:u w:val="single"/>
                <w:lang w:eastAsia="en-US"/>
              </w:rPr>
            </w:pPr>
            <w:r w:rsidRPr="00F4343A">
              <w:rPr>
                <w:rFonts w:eastAsia="Times New Roman"/>
                <w:szCs w:val="22"/>
                <w:u w:val="single"/>
                <w:lang w:eastAsia="en-US"/>
              </w:rPr>
              <w:t>Title:</w:t>
            </w:r>
          </w:p>
        </w:tc>
        <w:tc>
          <w:tcPr>
            <w:tcW w:w="6912" w:type="dxa"/>
            <w:shd w:val="clear" w:color="auto" w:fill="auto"/>
          </w:tcPr>
          <w:p w:rsidR="00A0393E" w:rsidRDefault="00A0393E"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IP and Product Branding for Business Development in Developing Countries and Least Developed Countries (LDCs)</w:t>
            </w:r>
          </w:p>
          <w:p w:rsidR="00D6679C" w:rsidRPr="00F4343A" w:rsidRDefault="00D6679C" w:rsidP="00D6679C">
            <w:pPr>
              <w:rPr>
                <w:rFonts w:eastAsia="Times New Roman"/>
                <w:i/>
                <w:szCs w:val="22"/>
                <w:lang w:eastAsia="en-US"/>
              </w:rPr>
            </w:pPr>
          </w:p>
        </w:tc>
      </w:tr>
      <w:tr w:rsidR="00D6679C" w:rsidRPr="00F4343A" w:rsidTr="005C0E21">
        <w:tc>
          <w:tcPr>
            <w:tcW w:w="2376" w:type="dxa"/>
            <w:shd w:val="clear" w:color="auto" w:fill="auto"/>
          </w:tcPr>
          <w:p w:rsidR="00D63B46" w:rsidRDefault="00D63B46" w:rsidP="00D6679C">
            <w:pPr>
              <w:rPr>
                <w:rFonts w:eastAsia="Times New Roman"/>
                <w:szCs w:val="22"/>
                <w:u w:val="single"/>
                <w:lang w:eastAsia="en-US"/>
              </w:rPr>
            </w:pPr>
          </w:p>
          <w:p w:rsidR="00D6679C" w:rsidRPr="00F4343A" w:rsidRDefault="00D6679C" w:rsidP="00D6679C">
            <w:pPr>
              <w:rPr>
                <w:rFonts w:eastAsia="Times New Roman"/>
                <w:szCs w:val="22"/>
                <w:u w:val="single"/>
                <w:lang w:eastAsia="en-US"/>
              </w:rPr>
            </w:pPr>
            <w:r w:rsidRPr="00F4343A">
              <w:rPr>
                <w:rFonts w:eastAsia="Times New Roman"/>
                <w:szCs w:val="22"/>
                <w:u w:val="single"/>
                <w:lang w:eastAsia="en-US"/>
              </w:rPr>
              <w:t>Development Agenda Recommendation:</w:t>
            </w:r>
          </w:p>
          <w:p w:rsidR="00D6679C" w:rsidRPr="00F4343A" w:rsidRDefault="00D6679C" w:rsidP="00D6679C">
            <w:pPr>
              <w:rPr>
                <w:rFonts w:eastAsia="Times New Roman"/>
                <w:szCs w:val="22"/>
                <w:u w:val="single"/>
                <w:lang w:eastAsia="en-US"/>
              </w:rPr>
            </w:pPr>
          </w:p>
        </w:tc>
        <w:tc>
          <w:tcPr>
            <w:tcW w:w="6912" w:type="dxa"/>
            <w:shd w:val="clear" w:color="auto" w:fill="auto"/>
          </w:tcPr>
          <w:p w:rsidR="00D63B46" w:rsidRDefault="00D63B46" w:rsidP="00D6679C">
            <w:pPr>
              <w:rPr>
                <w:rFonts w:eastAsia="Times New Roman"/>
                <w:i/>
                <w:szCs w:val="22"/>
                <w:lang w:eastAsia="en-US"/>
              </w:rPr>
            </w:pPr>
          </w:p>
          <w:p w:rsidR="00D6679C" w:rsidRPr="00F4343A" w:rsidRDefault="00841566" w:rsidP="00D6679C">
            <w:pPr>
              <w:rPr>
                <w:rFonts w:eastAsia="Times New Roman"/>
                <w:szCs w:val="22"/>
                <w:lang w:eastAsia="en-US"/>
              </w:rPr>
            </w:pPr>
            <w:r>
              <w:rPr>
                <w:rFonts w:eastAsia="Times New Roman"/>
                <w:i/>
                <w:szCs w:val="22"/>
                <w:lang w:eastAsia="en-US"/>
              </w:rPr>
              <w:t>Recommendation</w:t>
            </w:r>
            <w:r w:rsidR="00D6679C" w:rsidRPr="005D31CA">
              <w:rPr>
                <w:rFonts w:eastAsia="Times New Roman"/>
                <w:i/>
                <w:szCs w:val="22"/>
                <w:lang w:eastAsia="en-US"/>
              </w:rPr>
              <w:t xml:space="preserve"> 4:</w:t>
            </w:r>
            <w:r w:rsidR="00D6679C" w:rsidRPr="00F4343A">
              <w:rPr>
                <w:rFonts w:eastAsia="Times New Roman"/>
                <w:szCs w:val="22"/>
                <w:lang w:eastAsia="en-US"/>
              </w:rPr>
              <w:t xml:space="preserve"> </w:t>
            </w:r>
            <w:r w:rsidR="00FB70D8">
              <w:rPr>
                <w:rFonts w:eastAsia="Times New Roman"/>
                <w:szCs w:val="22"/>
                <w:lang w:eastAsia="en-US"/>
              </w:rPr>
              <w:t xml:space="preserve"> </w:t>
            </w:r>
            <w:r w:rsidR="00D6679C" w:rsidRPr="00F4343A">
              <w:rPr>
                <w:rFonts w:eastAsia="Times New Roman"/>
                <w:szCs w:val="22"/>
                <w:lang w:eastAsia="en-US"/>
              </w:rPr>
              <w:t>To place particular emphasis on the needs of small and medium-sized enterprises (SMEs) and institutions dealing with scientific research and cultural industries and assist Member States, at their request, in setting up appropriate national strategies in the field of intellectual property.</w:t>
            </w:r>
          </w:p>
          <w:p w:rsidR="00D6679C" w:rsidRPr="00F4343A" w:rsidRDefault="00D6679C" w:rsidP="00D6679C">
            <w:pPr>
              <w:rPr>
                <w:rFonts w:eastAsia="Times New Roman"/>
                <w:szCs w:val="22"/>
                <w:lang w:eastAsia="en-US"/>
              </w:rPr>
            </w:pPr>
          </w:p>
          <w:p w:rsidR="00D6679C" w:rsidRPr="00F4343A" w:rsidRDefault="00841566" w:rsidP="00D6679C">
            <w:pPr>
              <w:rPr>
                <w:rFonts w:eastAsia="Times New Roman"/>
                <w:szCs w:val="22"/>
                <w:lang w:eastAsia="en-US"/>
              </w:rPr>
            </w:pPr>
            <w:r>
              <w:rPr>
                <w:rFonts w:eastAsia="Times New Roman"/>
                <w:i/>
                <w:szCs w:val="22"/>
                <w:lang w:eastAsia="en-US"/>
              </w:rPr>
              <w:t xml:space="preserve">Recommendation </w:t>
            </w:r>
            <w:r w:rsidR="00D6679C" w:rsidRPr="00E260F1">
              <w:rPr>
                <w:rFonts w:eastAsia="Times New Roman"/>
                <w:i/>
                <w:szCs w:val="22"/>
                <w:lang w:eastAsia="en-US"/>
              </w:rPr>
              <w:t>10:</w:t>
            </w:r>
            <w:r w:rsidR="00D6679C" w:rsidRPr="00F4343A">
              <w:rPr>
                <w:rFonts w:eastAsia="Times New Roman"/>
                <w:szCs w:val="22"/>
                <w:lang w:eastAsia="en-US"/>
              </w:rPr>
              <w:t xml:space="preserve">  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sub-regional and regional organizations dealing with IP.</w:t>
            </w:r>
          </w:p>
          <w:p w:rsidR="00D6679C" w:rsidRPr="00F4343A" w:rsidRDefault="00D6679C" w:rsidP="00D6679C">
            <w:pPr>
              <w:rPr>
                <w:rFonts w:eastAsia="Times New Roman"/>
                <w:i/>
                <w:szCs w:val="22"/>
                <w:lang w:eastAsia="en-US"/>
              </w:rPr>
            </w:pPr>
          </w:p>
        </w:tc>
      </w:tr>
      <w:tr w:rsidR="00D6679C" w:rsidRPr="00F4343A" w:rsidTr="00EA60C0">
        <w:trPr>
          <w:trHeight w:val="1125"/>
        </w:trPr>
        <w:tc>
          <w:tcPr>
            <w:tcW w:w="2376" w:type="dxa"/>
            <w:shd w:val="clear" w:color="auto" w:fill="auto"/>
          </w:tcPr>
          <w:p w:rsidR="00012A5D" w:rsidRDefault="00012A5D" w:rsidP="00D6679C">
            <w:pPr>
              <w:rPr>
                <w:rFonts w:eastAsia="Times New Roman"/>
                <w:szCs w:val="22"/>
                <w:u w:val="single"/>
                <w:lang w:eastAsia="en-US"/>
              </w:rPr>
            </w:pPr>
          </w:p>
          <w:p w:rsidR="00D6679C" w:rsidRPr="00F4343A" w:rsidRDefault="00D6679C" w:rsidP="00D6679C">
            <w:pPr>
              <w:rPr>
                <w:rFonts w:eastAsia="Times New Roman"/>
                <w:szCs w:val="22"/>
                <w:u w:val="single"/>
                <w:lang w:eastAsia="en-US"/>
              </w:rPr>
            </w:pPr>
            <w:r w:rsidRPr="00F4343A">
              <w:rPr>
                <w:rFonts w:eastAsia="Times New Roman"/>
                <w:szCs w:val="22"/>
                <w:u w:val="single"/>
                <w:lang w:eastAsia="en-US"/>
              </w:rPr>
              <w:t>Project Budget:</w:t>
            </w:r>
          </w:p>
          <w:p w:rsidR="00D6679C" w:rsidRPr="00F4343A" w:rsidRDefault="00D6679C" w:rsidP="00D6679C">
            <w:pPr>
              <w:rPr>
                <w:rFonts w:eastAsia="Times New Roman"/>
                <w:szCs w:val="22"/>
                <w:u w:val="single"/>
                <w:lang w:eastAsia="en-US"/>
              </w:rPr>
            </w:pPr>
          </w:p>
          <w:p w:rsidR="00B53694" w:rsidRPr="00F4343A" w:rsidRDefault="00B53694" w:rsidP="00D6679C">
            <w:pPr>
              <w:rPr>
                <w:rFonts w:eastAsia="Times New Roman"/>
                <w:szCs w:val="22"/>
                <w:u w:val="single"/>
                <w:lang w:eastAsia="en-US"/>
              </w:rPr>
            </w:pPr>
          </w:p>
          <w:p w:rsidR="00B53694" w:rsidRPr="00F4343A" w:rsidRDefault="00B53694" w:rsidP="00D6679C">
            <w:pPr>
              <w:rPr>
                <w:rFonts w:eastAsia="Times New Roman"/>
                <w:szCs w:val="22"/>
                <w:u w:val="single"/>
                <w:lang w:eastAsia="en-US"/>
              </w:rPr>
            </w:pPr>
          </w:p>
        </w:tc>
        <w:tc>
          <w:tcPr>
            <w:tcW w:w="6912" w:type="dxa"/>
            <w:shd w:val="clear" w:color="auto" w:fill="auto"/>
          </w:tcPr>
          <w:p w:rsidR="00527F5E" w:rsidRDefault="00527F5E" w:rsidP="00D6679C">
            <w:pPr>
              <w:rPr>
                <w:rFonts w:eastAsia="Times New Roman"/>
                <w:szCs w:val="22"/>
                <w:lang w:val="it-IT" w:eastAsia="en-US"/>
              </w:rPr>
            </w:pPr>
          </w:p>
          <w:p w:rsidR="00D6679C" w:rsidRPr="00F4343A" w:rsidRDefault="008E6760" w:rsidP="00D6679C">
            <w:pPr>
              <w:rPr>
                <w:rFonts w:eastAsia="Times New Roman"/>
                <w:szCs w:val="22"/>
                <w:lang w:val="it-IT" w:eastAsia="en-US"/>
              </w:rPr>
            </w:pPr>
            <w:r w:rsidRPr="00F4343A">
              <w:rPr>
                <w:rFonts w:eastAsia="Times New Roman"/>
                <w:szCs w:val="22"/>
                <w:lang w:val="it-IT" w:eastAsia="en-US"/>
              </w:rPr>
              <w:t>Non</w:t>
            </w:r>
            <w:r w:rsidRPr="00F4343A">
              <w:rPr>
                <w:rFonts w:eastAsia="Times New Roman"/>
                <w:szCs w:val="22"/>
                <w:lang w:val="it-IT" w:eastAsia="en-US"/>
              </w:rPr>
              <w:noBreakHyphen/>
              <w:t xml:space="preserve">personnel costs: </w:t>
            </w:r>
            <w:r w:rsidR="00841566">
              <w:rPr>
                <w:rFonts w:eastAsia="Times New Roman"/>
                <w:szCs w:val="22"/>
                <w:lang w:val="it-IT" w:eastAsia="en-US"/>
              </w:rPr>
              <w:t xml:space="preserve"> </w:t>
            </w:r>
            <w:r w:rsidR="00D6679C" w:rsidRPr="00F4343A">
              <w:rPr>
                <w:rFonts w:eastAsia="Times New Roman"/>
                <w:szCs w:val="22"/>
                <w:lang w:val="it-IT" w:eastAsia="en-US"/>
              </w:rPr>
              <w:t>660,000</w:t>
            </w:r>
            <w:r w:rsidRPr="00F4343A">
              <w:rPr>
                <w:rFonts w:eastAsia="Times New Roman"/>
                <w:szCs w:val="22"/>
                <w:lang w:val="it-IT" w:eastAsia="en-US"/>
              </w:rPr>
              <w:t xml:space="preserve"> Swiss francs</w:t>
            </w:r>
          </w:p>
          <w:p w:rsidR="00D6679C" w:rsidRPr="00F4343A" w:rsidRDefault="00D6679C" w:rsidP="00D6679C">
            <w:pPr>
              <w:rPr>
                <w:rFonts w:eastAsia="Times New Roman"/>
                <w:szCs w:val="22"/>
                <w:lang w:val="it-IT" w:eastAsia="en-US"/>
              </w:rPr>
            </w:pPr>
          </w:p>
          <w:p w:rsidR="00D6679C" w:rsidRPr="00F4343A" w:rsidRDefault="008E6760" w:rsidP="00D6679C">
            <w:pPr>
              <w:rPr>
                <w:rFonts w:eastAsia="Times New Roman"/>
                <w:szCs w:val="22"/>
                <w:lang w:val="it-IT" w:eastAsia="en-US"/>
              </w:rPr>
            </w:pPr>
            <w:r w:rsidRPr="00F4343A">
              <w:rPr>
                <w:rFonts w:eastAsia="Times New Roman"/>
                <w:szCs w:val="22"/>
                <w:lang w:val="it-IT" w:eastAsia="en-US"/>
              </w:rPr>
              <w:t xml:space="preserve">Personnel costs: </w:t>
            </w:r>
            <w:r w:rsidR="00841566">
              <w:rPr>
                <w:rFonts w:eastAsia="Times New Roman"/>
                <w:szCs w:val="22"/>
                <w:lang w:val="it-IT" w:eastAsia="en-US"/>
              </w:rPr>
              <w:t xml:space="preserve"> </w:t>
            </w:r>
            <w:r w:rsidR="00D6679C" w:rsidRPr="00F4343A">
              <w:rPr>
                <w:rFonts w:eastAsia="Times New Roman"/>
                <w:szCs w:val="22"/>
                <w:lang w:val="it-IT" w:eastAsia="en-US"/>
              </w:rPr>
              <w:t>225,000</w:t>
            </w:r>
            <w:r w:rsidRPr="00F4343A">
              <w:rPr>
                <w:rFonts w:eastAsia="Times New Roman"/>
                <w:szCs w:val="22"/>
                <w:lang w:val="it-IT" w:eastAsia="en-US"/>
              </w:rPr>
              <w:t xml:space="preserve"> Swiss francs</w:t>
            </w:r>
          </w:p>
          <w:p w:rsidR="00682219" w:rsidRPr="00F4343A" w:rsidRDefault="00682219" w:rsidP="00D6679C">
            <w:pPr>
              <w:rPr>
                <w:rFonts w:eastAsia="Times New Roman"/>
                <w:szCs w:val="22"/>
                <w:lang w:eastAsia="en-US"/>
              </w:rPr>
            </w:pPr>
          </w:p>
        </w:tc>
      </w:tr>
      <w:tr w:rsidR="00EA60C0" w:rsidRPr="00F4343A" w:rsidTr="005C0E21">
        <w:trPr>
          <w:trHeight w:val="645"/>
        </w:trPr>
        <w:tc>
          <w:tcPr>
            <w:tcW w:w="2376" w:type="dxa"/>
            <w:shd w:val="clear" w:color="auto" w:fill="auto"/>
          </w:tcPr>
          <w:p w:rsidR="00236C40" w:rsidRDefault="00236C40" w:rsidP="00D6679C">
            <w:pPr>
              <w:rPr>
                <w:rFonts w:eastAsia="Times New Roman"/>
                <w:szCs w:val="22"/>
                <w:u w:val="single"/>
                <w:lang w:eastAsia="en-US"/>
              </w:rPr>
            </w:pPr>
          </w:p>
          <w:p w:rsidR="00EA60C0" w:rsidRDefault="00EA60C0" w:rsidP="00D6679C">
            <w:pPr>
              <w:rPr>
                <w:rFonts w:eastAsia="Times New Roman"/>
                <w:szCs w:val="22"/>
                <w:u w:val="single"/>
                <w:lang w:eastAsia="en-US"/>
              </w:rPr>
            </w:pPr>
            <w:r w:rsidRPr="00F4343A">
              <w:rPr>
                <w:rFonts w:eastAsia="Times New Roman"/>
                <w:szCs w:val="22"/>
                <w:u w:val="single"/>
                <w:lang w:eastAsia="en-US"/>
              </w:rPr>
              <w:t>Project Start Date</w:t>
            </w:r>
          </w:p>
          <w:p w:rsidR="00EA60C0" w:rsidRDefault="00EA60C0" w:rsidP="00D6679C">
            <w:pPr>
              <w:rPr>
                <w:rFonts w:eastAsia="Times New Roman"/>
                <w:szCs w:val="22"/>
                <w:u w:val="single"/>
                <w:lang w:eastAsia="en-US"/>
              </w:rPr>
            </w:pPr>
          </w:p>
        </w:tc>
        <w:tc>
          <w:tcPr>
            <w:tcW w:w="6912" w:type="dxa"/>
            <w:shd w:val="clear" w:color="auto" w:fill="auto"/>
          </w:tcPr>
          <w:p w:rsidR="00236C40" w:rsidRDefault="00236C40" w:rsidP="00D6679C">
            <w:pPr>
              <w:rPr>
                <w:rFonts w:eastAsia="Times New Roman"/>
                <w:szCs w:val="22"/>
                <w:lang w:eastAsia="en-US"/>
              </w:rPr>
            </w:pPr>
          </w:p>
          <w:p w:rsidR="00EA60C0" w:rsidRDefault="00EA60C0" w:rsidP="00D6679C">
            <w:pPr>
              <w:rPr>
                <w:rFonts w:eastAsia="Times New Roman"/>
                <w:szCs w:val="22"/>
                <w:lang w:val="it-IT" w:eastAsia="en-US"/>
              </w:rPr>
            </w:pPr>
            <w:r w:rsidRPr="00F4343A">
              <w:rPr>
                <w:rFonts w:eastAsia="Times New Roman"/>
                <w:szCs w:val="22"/>
                <w:lang w:eastAsia="en-US"/>
              </w:rPr>
              <w:t>July 2010</w:t>
            </w:r>
          </w:p>
        </w:tc>
      </w:tr>
      <w:tr w:rsidR="00D6679C" w:rsidRPr="00F4343A" w:rsidTr="005C0E21">
        <w:trPr>
          <w:trHeight w:val="346"/>
        </w:trPr>
        <w:tc>
          <w:tcPr>
            <w:tcW w:w="2376" w:type="dxa"/>
            <w:shd w:val="clear" w:color="auto" w:fill="auto"/>
          </w:tcPr>
          <w:p w:rsidR="0025239C" w:rsidRDefault="0025239C" w:rsidP="00D6679C">
            <w:pPr>
              <w:rPr>
                <w:rFonts w:eastAsia="Times New Roman"/>
                <w:szCs w:val="22"/>
                <w:u w:val="single"/>
                <w:lang w:eastAsia="en-US"/>
              </w:rPr>
            </w:pPr>
          </w:p>
          <w:p w:rsidR="00D6679C" w:rsidRPr="00F4343A" w:rsidRDefault="00682219" w:rsidP="00D6679C">
            <w:pPr>
              <w:rPr>
                <w:rFonts w:eastAsia="Times New Roman"/>
                <w:szCs w:val="22"/>
                <w:u w:val="single"/>
                <w:lang w:eastAsia="en-US"/>
              </w:rPr>
            </w:pPr>
            <w:r w:rsidRPr="00F4343A">
              <w:rPr>
                <w:rFonts w:eastAsia="Times New Roman"/>
                <w:szCs w:val="22"/>
                <w:u w:val="single"/>
                <w:lang w:eastAsia="en-US"/>
              </w:rPr>
              <w:t>Project Duration</w:t>
            </w:r>
          </w:p>
          <w:p w:rsidR="00D6679C" w:rsidRPr="00F4343A" w:rsidRDefault="00D6679C" w:rsidP="00D6679C">
            <w:pPr>
              <w:rPr>
                <w:rFonts w:eastAsia="Times New Roman"/>
                <w:szCs w:val="22"/>
                <w:u w:val="single"/>
                <w:lang w:eastAsia="en-US"/>
              </w:rPr>
            </w:pPr>
          </w:p>
        </w:tc>
        <w:tc>
          <w:tcPr>
            <w:tcW w:w="6912" w:type="dxa"/>
            <w:shd w:val="clear" w:color="auto" w:fill="auto"/>
          </w:tcPr>
          <w:p w:rsidR="00A001D8" w:rsidRDefault="00A001D8"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36 months</w:t>
            </w:r>
          </w:p>
        </w:tc>
      </w:tr>
      <w:tr w:rsidR="00D6679C" w:rsidRPr="00F4343A" w:rsidTr="005C0E21">
        <w:trPr>
          <w:trHeight w:val="982"/>
        </w:trPr>
        <w:tc>
          <w:tcPr>
            <w:tcW w:w="2376" w:type="dxa"/>
            <w:shd w:val="clear" w:color="auto" w:fill="auto"/>
          </w:tcPr>
          <w:p w:rsidR="002223AD" w:rsidRDefault="002223AD" w:rsidP="00D6679C">
            <w:pPr>
              <w:rPr>
                <w:rFonts w:eastAsia="Times New Roman"/>
                <w:szCs w:val="22"/>
                <w:u w:val="single"/>
                <w:lang w:eastAsia="en-US"/>
              </w:rPr>
            </w:pPr>
          </w:p>
          <w:p w:rsidR="00D6679C" w:rsidRPr="00F4343A" w:rsidRDefault="00D6679C" w:rsidP="00D6679C">
            <w:pPr>
              <w:rPr>
                <w:rFonts w:eastAsia="Times New Roman"/>
                <w:szCs w:val="22"/>
                <w:u w:val="single"/>
                <w:lang w:eastAsia="en-US"/>
              </w:rPr>
            </w:pPr>
            <w:r w:rsidRPr="00F4343A">
              <w:rPr>
                <w:rFonts w:eastAsia="Times New Roman"/>
                <w:szCs w:val="22"/>
                <w:u w:val="single"/>
                <w:lang w:eastAsia="en-US"/>
              </w:rPr>
              <w:t>Key WIPO Sectors Involved and Links to WIPO Programs:</w:t>
            </w:r>
          </w:p>
        </w:tc>
        <w:tc>
          <w:tcPr>
            <w:tcW w:w="6912" w:type="dxa"/>
            <w:shd w:val="clear" w:color="auto" w:fill="auto"/>
          </w:tcPr>
          <w:p w:rsidR="002223AD" w:rsidRDefault="002223AD"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Development</w:t>
            </w:r>
            <w:r w:rsidR="00E44056">
              <w:rPr>
                <w:rFonts w:eastAsia="Times New Roman"/>
                <w:szCs w:val="22"/>
                <w:lang w:eastAsia="en-US"/>
              </w:rPr>
              <w:t xml:space="preserve"> </w:t>
            </w:r>
            <w:r w:rsidRPr="00F4343A">
              <w:rPr>
                <w:rFonts w:eastAsia="Times New Roman"/>
                <w:szCs w:val="22"/>
                <w:lang w:eastAsia="en-US"/>
              </w:rPr>
              <w:t xml:space="preserve">Sector and </w:t>
            </w:r>
            <w:r w:rsidR="00E44056">
              <w:rPr>
                <w:rFonts w:eastAsia="Times New Roman"/>
                <w:szCs w:val="22"/>
                <w:lang w:eastAsia="en-US"/>
              </w:rPr>
              <w:t>Brand and Design Sector</w:t>
            </w:r>
          </w:p>
          <w:p w:rsidR="00D6679C" w:rsidRPr="00F4343A" w:rsidRDefault="00D6679C"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Lin</w:t>
            </w:r>
            <w:r w:rsidR="000D4D3F">
              <w:rPr>
                <w:rFonts w:eastAsia="Times New Roman"/>
                <w:szCs w:val="22"/>
                <w:lang w:eastAsia="en-US"/>
              </w:rPr>
              <w:t xml:space="preserve">ks to WIPO Programs 2, 4, 8, 9 and </w:t>
            </w:r>
            <w:r w:rsidRPr="00F4343A">
              <w:rPr>
                <w:rFonts w:eastAsia="Times New Roman"/>
                <w:szCs w:val="22"/>
                <w:lang w:eastAsia="en-US"/>
              </w:rPr>
              <w:t>30</w:t>
            </w:r>
          </w:p>
          <w:p w:rsidR="00D6679C" w:rsidRPr="00F4343A" w:rsidRDefault="00D6679C" w:rsidP="00D6679C">
            <w:pPr>
              <w:rPr>
                <w:rFonts w:eastAsia="Times New Roman"/>
                <w:szCs w:val="22"/>
                <w:lang w:eastAsia="en-US"/>
              </w:rPr>
            </w:pPr>
          </w:p>
        </w:tc>
      </w:tr>
      <w:tr w:rsidR="00D6679C" w:rsidRPr="00F4343A" w:rsidTr="008B7351">
        <w:trPr>
          <w:trHeight w:val="938"/>
        </w:trPr>
        <w:tc>
          <w:tcPr>
            <w:tcW w:w="2376" w:type="dxa"/>
            <w:shd w:val="clear" w:color="auto" w:fill="auto"/>
          </w:tcPr>
          <w:p w:rsidR="00CB4A18" w:rsidRDefault="00CB4A18" w:rsidP="00D6679C">
            <w:pPr>
              <w:rPr>
                <w:rFonts w:eastAsia="Times New Roman"/>
                <w:szCs w:val="22"/>
                <w:u w:val="single"/>
                <w:lang w:eastAsia="en-US"/>
              </w:rPr>
            </w:pPr>
          </w:p>
          <w:p w:rsidR="00D6679C" w:rsidRPr="00F4343A" w:rsidRDefault="00D6679C" w:rsidP="00D6679C">
            <w:pPr>
              <w:rPr>
                <w:rFonts w:eastAsia="Times New Roman"/>
                <w:szCs w:val="22"/>
                <w:u w:val="single"/>
                <w:lang w:eastAsia="en-US"/>
              </w:rPr>
            </w:pPr>
            <w:r w:rsidRPr="00F4343A">
              <w:rPr>
                <w:rFonts w:eastAsia="Times New Roman"/>
                <w:szCs w:val="22"/>
                <w:u w:val="single"/>
                <w:lang w:eastAsia="en-US"/>
              </w:rPr>
              <w:t>Brief Description of Project:</w:t>
            </w:r>
          </w:p>
        </w:tc>
        <w:tc>
          <w:tcPr>
            <w:tcW w:w="6912" w:type="dxa"/>
            <w:shd w:val="clear" w:color="auto" w:fill="auto"/>
          </w:tcPr>
          <w:p w:rsidR="00D6679C" w:rsidRPr="00F4343A" w:rsidRDefault="00D6679C"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 xml:space="preserve">The project aims primarily at supporting small and medium-sized enterprises (SMEs), especially those resulting from the association of local groups of farmers and producers in developing and least developed countries (LDCs), in the design and implementation of strategies for the appropriate use of IP in product branding.  In this way, the project will help to promote the development of local communities and strengthen capacities, both at the community and institutional levels, by focusing on the promotion and the strategic use of IP, particularly geographical indications, and trademarks.  </w:t>
            </w:r>
          </w:p>
          <w:p w:rsidR="00D6679C" w:rsidRPr="00F4343A" w:rsidRDefault="00D6679C"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The project is based on a proposal presented by the Republic of Korea at the 3</w:t>
            </w:r>
            <w:r w:rsidRPr="00F4343A">
              <w:rPr>
                <w:rFonts w:eastAsia="Times New Roman"/>
                <w:szCs w:val="22"/>
                <w:vertAlign w:val="superscript"/>
                <w:lang w:eastAsia="en-US"/>
              </w:rPr>
              <w:t>rd</w:t>
            </w:r>
            <w:r w:rsidRPr="00F4343A">
              <w:rPr>
                <w:rFonts w:eastAsia="Times New Roman"/>
                <w:szCs w:val="22"/>
                <w:lang w:eastAsia="en-US"/>
              </w:rPr>
              <w:t xml:space="preserve"> session of CDIP (document CDIP/3/7), and approved, for stage one, during the 4</w:t>
            </w:r>
            <w:r w:rsidRPr="00F4343A">
              <w:rPr>
                <w:rFonts w:eastAsia="Times New Roman"/>
                <w:szCs w:val="22"/>
                <w:vertAlign w:val="superscript"/>
                <w:lang w:eastAsia="en-US"/>
              </w:rPr>
              <w:t>th</w:t>
            </w:r>
            <w:r w:rsidRPr="00F4343A">
              <w:rPr>
                <w:rFonts w:eastAsia="Times New Roman"/>
                <w:szCs w:val="22"/>
                <w:lang w:eastAsia="en-US"/>
              </w:rPr>
              <w:t xml:space="preserve"> session of the CDIP.  All the elements of the original proposal are addressed by this project </w:t>
            </w:r>
            <w:r w:rsidRPr="00F4343A">
              <w:rPr>
                <w:rFonts w:eastAsia="Times New Roman"/>
                <w:szCs w:val="22"/>
                <w:lang w:eastAsia="en-US"/>
              </w:rPr>
              <w:lastRenderedPageBreak/>
              <w:t>document, which presents, however, a tighter structure to monitor the attainment of expected results.</w:t>
            </w:r>
          </w:p>
          <w:p w:rsidR="00D6679C" w:rsidRPr="00F4343A" w:rsidRDefault="00D6679C" w:rsidP="00D6679C">
            <w:pPr>
              <w:rPr>
                <w:rFonts w:eastAsia="Times New Roman"/>
                <w:szCs w:val="22"/>
                <w:lang w:eastAsia="en-US"/>
              </w:rPr>
            </w:pPr>
          </w:p>
          <w:p w:rsidR="008B7351" w:rsidRDefault="00D6679C" w:rsidP="00D6679C">
            <w:pPr>
              <w:rPr>
                <w:rFonts w:eastAsia="Times New Roman"/>
                <w:szCs w:val="22"/>
                <w:lang w:eastAsia="en-US"/>
              </w:rPr>
            </w:pPr>
            <w:r w:rsidRPr="00F4343A">
              <w:rPr>
                <w:rFonts w:eastAsia="Times New Roman"/>
                <w:szCs w:val="22"/>
                <w:lang w:eastAsia="en-US"/>
              </w:rPr>
              <w:t>Although branding is one of the most powerful tools to strengthen the marketing power of products, farmers and producers in developing countries – especially least developed countries (LDCs) – seldom have the ability to brand their products.  The appropriate use of intellectual property rights, in particular geographical indications and trademarks, can help add value to their products, increase export income and alleviate poverty.  Most importantly, traditional production methods, coupled with innovative procedures and the commitment of local communities, can be instrumental to set new standards of social, economic and environmental development. Institutional capacities for the effective use of IP, appropriate infrastructure and facilities will also be developed as part of the project.  By offering a practical tool for local business development, the project interprets the spirit of the Development Agenda, orienting WIPO’s cooperation activities in the framework of national development priorities.</w:t>
            </w:r>
          </w:p>
          <w:p w:rsidR="00DB572B" w:rsidRPr="00F4343A" w:rsidRDefault="00DB572B" w:rsidP="00D6679C">
            <w:pPr>
              <w:rPr>
                <w:rFonts w:eastAsia="Times New Roman"/>
                <w:szCs w:val="22"/>
                <w:lang w:eastAsia="en-US"/>
              </w:rPr>
            </w:pPr>
          </w:p>
        </w:tc>
      </w:tr>
    </w:tbl>
    <w:p w:rsidR="001857BA" w:rsidRDefault="001857BA">
      <w: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90162" w:rsidRPr="00F4343A" w:rsidTr="00590162">
        <w:trPr>
          <w:trHeight w:val="789"/>
        </w:trPr>
        <w:tc>
          <w:tcPr>
            <w:tcW w:w="2376" w:type="dxa"/>
            <w:shd w:val="clear" w:color="auto" w:fill="auto"/>
          </w:tcPr>
          <w:p w:rsidR="00590162" w:rsidRDefault="00590162" w:rsidP="00EC0571">
            <w:pPr>
              <w:pStyle w:val="Heading3AA"/>
              <w:keepLines/>
              <w:tabs>
                <w:tab w:val="left" w:pos="-31680"/>
                <w:tab w:val="left" w:pos="-31680"/>
                <w:tab w:val="left" w:pos="-31516"/>
                <w:tab w:val="left" w:pos="-30949"/>
                <w:tab w:val="left" w:pos="-30382"/>
                <w:tab w:val="left" w:pos="-29815"/>
                <w:tab w:val="left" w:pos="-29248"/>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 w:val="left" w:pos="23814"/>
                <w:tab w:val="left" w:pos="24381"/>
                <w:tab w:val="left" w:pos="24948"/>
                <w:tab w:val="left" w:pos="25515"/>
                <w:tab w:val="left" w:pos="26082"/>
                <w:tab w:val="left" w:pos="26649"/>
                <w:tab w:val="left" w:pos="27216"/>
                <w:tab w:val="left" w:pos="27783"/>
                <w:tab w:val="left" w:pos="28350"/>
                <w:tab w:val="left" w:pos="28917"/>
                <w:tab w:val="left" w:pos="29484"/>
                <w:tab w:val="left" w:pos="30051"/>
                <w:tab w:val="left" w:pos="30618"/>
                <w:tab w:val="left" w:pos="31185"/>
                <w:tab w:val="left" w:pos="31680"/>
                <w:tab w:val="left" w:pos="31680"/>
              </w:tabs>
              <w:rPr>
                <w:rFonts w:ascii="Arial" w:hAnsi="Arial"/>
                <w:sz w:val="22"/>
              </w:rPr>
            </w:pPr>
            <w:r>
              <w:rPr>
                <w:rFonts w:ascii="Arial" w:hAnsi="Arial"/>
                <w:sz w:val="22"/>
              </w:rPr>
              <w:lastRenderedPageBreak/>
              <w:t>Project Manager</w:t>
            </w:r>
          </w:p>
          <w:p w:rsidR="00590162" w:rsidRPr="00D7336B" w:rsidRDefault="00590162" w:rsidP="00EC0571">
            <w:pPr>
              <w:rPr>
                <w:lang w:eastAsia="en-US"/>
              </w:rPr>
            </w:pPr>
          </w:p>
        </w:tc>
        <w:tc>
          <w:tcPr>
            <w:tcW w:w="6912" w:type="dxa"/>
          </w:tcPr>
          <w:p w:rsidR="00590162" w:rsidRPr="001857BA" w:rsidRDefault="00590162" w:rsidP="001857BA">
            <w:pPr>
              <w:keepNext/>
              <w:keepLines/>
              <w:widowControl w:val="0"/>
              <w:tabs>
                <w:tab w:val="left" w:pos="-31680"/>
                <w:tab w:val="left" w:pos="-31680"/>
                <w:tab w:val="left" w:pos="-31516"/>
                <w:tab w:val="left" w:pos="-30949"/>
                <w:tab w:val="left" w:pos="-30382"/>
                <w:tab w:val="left" w:pos="-29815"/>
                <w:tab w:val="left" w:pos="-29248"/>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 w:val="left" w:pos="23814"/>
                <w:tab w:val="left" w:pos="24381"/>
                <w:tab w:val="left" w:pos="24948"/>
                <w:tab w:val="left" w:pos="25515"/>
                <w:tab w:val="left" w:pos="26082"/>
                <w:tab w:val="left" w:pos="26649"/>
                <w:tab w:val="left" w:pos="27216"/>
                <w:tab w:val="left" w:pos="27783"/>
                <w:tab w:val="left" w:pos="28350"/>
                <w:tab w:val="left" w:pos="28917"/>
                <w:tab w:val="left" w:pos="29484"/>
                <w:tab w:val="left" w:pos="30051"/>
                <w:tab w:val="left" w:pos="30618"/>
                <w:tab w:val="left" w:pos="31185"/>
                <w:tab w:val="left" w:pos="31680"/>
                <w:tab w:val="left" w:pos="31680"/>
              </w:tabs>
              <w:spacing w:before="240"/>
            </w:pPr>
            <w:r w:rsidRPr="001857BA">
              <w:t>M</w:t>
            </w:r>
            <w:r w:rsidR="001857BA" w:rsidRPr="001857BA">
              <w:t>r</w:t>
            </w:r>
            <w:r w:rsidRPr="001857BA">
              <w:t xml:space="preserve">s. </w:t>
            </w:r>
            <w:r w:rsidR="001857BA" w:rsidRPr="001857BA">
              <w:t xml:space="preserve">Francesca </w:t>
            </w:r>
            <w:proofErr w:type="spellStart"/>
            <w:r w:rsidR="001857BA" w:rsidRPr="001857BA">
              <w:t>Toso</w:t>
            </w:r>
            <w:proofErr w:type="spellEnd"/>
          </w:p>
        </w:tc>
      </w:tr>
      <w:tr w:rsidR="00B55CFF" w:rsidRPr="00F4343A" w:rsidTr="008D094C">
        <w:trPr>
          <w:trHeight w:val="1419"/>
        </w:trPr>
        <w:tc>
          <w:tcPr>
            <w:tcW w:w="2376" w:type="dxa"/>
            <w:shd w:val="clear" w:color="auto" w:fill="auto"/>
          </w:tcPr>
          <w:p w:rsidR="00B55CFF" w:rsidRDefault="00B55CFF" w:rsidP="008128E8">
            <w:pPr>
              <w:rPr>
                <w:szCs w:val="22"/>
              </w:rPr>
            </w:pPr>
          </w:p>
          <w:p w:rsidR="00B55CFF" w:rsidRPr="00B55CFF" w:rsidDel="00196374" w:rsidRDefault="00B55CFF" w:rsidP="008128E8">
            <w:pPr>
              <w:rPr>
                <w:szCs w:val="22"/>
                <w:u w:val="single"/>
              </w:rPr>
            </w:pPr>
            <w:r w:rsidRPr="00B55CFF">
              <w:rPr>
                <w:szCs w:val="22"/>
                <w:u w:val="single"/>
              </w:rPr>
              <w:t>Links to Expected Results in the Program and Budget 2012/13</w:t>
            </w:r>
          </w:p>
        </w:tc>
        <w:tc>
          <w:tcPr>
            <w:tcW w:w="6912" w:type="dxa"/>
          </w:tcPr>
          <w:p w:rsidR="00B55CFF" w:rsidRDefault="00B55CFF" w:rsidP="00B55CFF">
            <w:pPr>
              <w:autoSpaceDE w:val="0"/>
              <w:autoSpaceDN w:val="0"/>
              <w:adjustRightInd w:val="0"/>
              <w:rPr>
                <w:b/>
                <w:szCs w:val="22"/>
              </w:rPr>
            </w:pPr>
          </w:p>
          <w:p w:rsidR="00B55CFF" w:rsidRDefault="00B55CFF" w:rsidP="00B55CFF">
            <w:pPr>
              <w:autoSpaceDE w:val="0"/>
              <w:autoSpaceDN w:val="0"/>
              <w:adjustRightInd w:val="0"/>
              <w:rPr>
                <w:i/>
                <w:szCs w:val="22"/>
              </w:rPr>
            </w:pPr>
            <w:r w:rsidRPr="00B55CFF">
              <w:rPr>
                <w:i/>
                <w:szCs w:val="22"/>
              </w:rPr>
              <w:t>Expected Result III. 6</w:t>
            </w:r>
          </w:p>
          <w:p w:rsidR="00B55CFF" w:rsidRPr="00B55CFF" w:rsidDel="00196374" w:rsidRDefault="00B55CFF" w:rsidP="00B55CFF">
            <w:pPr>
              <w:autoSpaceDE w:val="0"/>
              <w:autoSpaceDN w:val="0"/>
              <w:adjustRightInd w:val="0"/>
              <w:rPr>
                <w:szCs w:val="22"/>
              </w:rPr>
            </w:pPr>
            <w:r w:rsidRPr="00B55CFF">
              <w:rPr>
                <w:szCs w:val="22"/>
              </w:rPr>
              <w:t>Upgraded IP Management Skills for Business</w:t>
            </w:r>
          </w:p>
        </w:tc>
      </w:tr>
      <w:tr w:rsidR="002F0C88" w:rsidRPr="00F4343A" w:rsidTr="00CA027A">
        <w:trPr>
          <w:trHeight w:val="1212"/>
        </w:trPr>
        <w:tc>
          <w:tcPr>
            <w:tcW w:w="2376" w:type="dxa"/>
            <w:shd w:val="clear" w:color="auto" w:fill="auto"/>
          </w:tcPr>
          <w:p w:rsidR="00DA1D65" w:rsidRDefault="00DA1D65" w:rsidP="008128E8">
            <w:pPr>
              <w:rPr>
                <w:szCs w:val="22"/>
                <w:u w:val="single"/>
              </w:rPr>
            </w:pPr>
          </w:p>
          <w:p w:rsidR="002F0C88" w:rsidRPr="00DA1D65" w:rsidRDefault="002F0C88" w:rsidP="008128E8">
            <w:pPr>
              <w:rPr>
                <w:szCs w:val="22"/>
                <w:u w:val="single"/>
              </w:rPr>
            </w:pPr>
            <w:r w:rsidRPr="00DA1D65">
              <w:rPr>
                <w:szCs w:val="22"/>
                <w:u w:val="single"/>
              </w:rPr>
              <w:t>Progress in Project Implementation</w:t>
            </w:r>
          </w:p>
          <w:p w:rsidR="002F0C88" w:rsidRPr="002F0C88" w:rsidRDefault="002F0C88" w:rsidP="008128E8">
            <w:pPr>
              <w:rPr>
                <w:szCs w:val="22"/>
              </w:rPr>
            </w:pPr>
          </w:p>
        </w:tc>
        <w:tc>
          <w:tcPr>
            <w:tcW w:w="6912" w:type="dxa"/>
          </w:tcPr>
          <w:p w:rsidR="002F0C88" w:rsidRPr="002F0C88" w:rsidRDefault="002F0C88" w:rsidP="008128E8">
            <w:pPr>
              <w:rPr>
                <w:szCs w:val="22"/>
                <w:lang w:val="en-AU"/>
              </w:rPr>
            </w:pPr>
          </w:p>
          <w:p w:rsidR="002F0C88" w:rsidRPr="002F0C88" w:rsidRDefault="002F0C88" w:rsidP="008128E8">
            <w:pPr>
              <w:rPr>
                <w:szCs w:val="22"/>
                <w:lang w:val="en-AU"/>
              </w:rPr>
            </w:pPr>
            <w:r w:rsidRPr="002F0C88">
              <w:rPr>
                <w:szCs w:val="22"/>
                <w:lang w:val="en-AU"/>
              </w:rPr>
              <w:t>In the period under review, the project continued to be implemented at the country level in the three pilot countries, i.e. Thailand, Panama and Uganda. In particular, the following progress is reported:</w:t>
            </w:r>
          </w:p>
          <w:p w:rsidR="002F0C88" w:rsidRPr="002F0C88" w:rsidRDefault="002F0C88" w:rsidP="008128E8">
            <w:pPr>
              <w:rPr>
                <w:szCs w:val="22"/>
                <w:lang w:val="en-AU"/>
              </w:rPr>
            </w:pPr>
          </w:p>
          <w:p w:rsidR="000D4D3F" w:rsidRDefault="00A1099D" w:rsidP="000D4D3F">
            <w:pPr>
              <w:rPr>
                <w:szCs w:val="22"/>
                <w:lang w:val="en-AU"/>
              </w:rPr>
            </w:pPr>
            <w:r w:rsidRPr="00A1099D">
              <w:rPr>
                <w:szCs w:val="22"/>
                <w:lang w:val="en-AU"/>
              </w:rPr>
              <w:t>1.</w:t>
            </w:r>
            <w:r w:rsidRPr="00A1099D">
              <w:rPr>
                <w:szCs w:val="22"/>
                <w:lang w:val="en-AU"/>
              </w:rPr>
              <w:tab/>
            </w:r>
            <w:r w:rsidR="002F0C88" w:rsidRPr="002F0C88">
              <w:rPr>
                <w:szCs w:val="22"/>
                <w:u w:val="single"/>
                <w:lang w:val="en-AU"/>
              </w:rPr>
              <w:t>In Thailand</w:t>
            </w:r>
            <w:r w:rsidR="002F0C88" w:rsidRPr="002F0C88">
              <w:rPr>
                <w:szCs w:val="22"/>
                <w:lang w:val="en-AU"/>
              </w:rPr>
              <w:t>:</w:t>
            </w:r>
          </w:p>
          <w:p w:rsidR="002F0C88" w:rsidRDefault="002F0C88" w:rsidP="000D4D3F">
            <w:pPr>
              <w:rPr>
                <w:szCs w:val="22"/>
                <w:lang w:val="en-AU"/>
              </w:rPr>
            </w:pPr>
            <w:r w:rsidRPr="002F0C88">
              <w:rPr>
                <w:szCs w:val="22"/>
                <w:lang w:val="en-AU"/>
              </w:rPr>
              <w:br/>
              <w:t>Further to a planning and coordination mission undertaken in June</w:t>
            </w:r>
            <w:r w:rsidR="00A1099D">
              <w:rPr>
                <w:szCs w:val="22"/>
                <w:lang w:val="en-AU"/>
              </w:rPr>
              <w:t> </w:t>
            </w:r>
            <w:r w:rsidRPr="002F0C88">
              <w:rPr>
                <w:szCs w:val="22"/>
                <w:lang w:val="en-AU"/>
              </w:rPr>
              <w:t>2012, key partners were identified and specific recommendations were made for the implementation of the IP and branding strategies proposed for the 3 communities.  These included, in particular:</w:t>
            </w:r>
          </w:p>
          <w:p w:rsidR="000D4D3F" w:rsidRPr="002F0C88" w:rsidRDefault="000D4D3F" w:rsidP="000D4D3F">
            <w:pPr>
              <w:rPr>
                <w:szCs w:val="22"/>
                <w:lang w:val="en-AU"/>
              </w:rPr>
            </w:pPr>
          </w:p>
          <w:p w:rsidR="002F0C88" w:rsidRDefault="002F0C88" w:rsidP="00A60B8C">
            <w:pPr>
              <w:numPr>
                <w:ilvl w:val="0"/>
                <w:numId w:val="40"/>
              </w:numPr>
              <w:rPr>
                <w:szCs w:val="22"/>
                <w:lang w:val="en-AU"/>
              </w:rPr>
            </w:pPr>
            <w:r w:rsidRPr="002F0C88">
              <w:rPr>
                <w:szCs w:val="22"/>
                <w:lang w:val="en-AU"/>
              </w:rPr>
              <w:t>recommendations for the registration of collective marks and GI in Thailand and selected foreign markets;</w:t>
            </w:r>
          </w:p>
          <w:p w:rsidR="000D4D3F" w:rsidRPr="002F0C88" w:rsidRDefault="000D4D3F" w:rsidP="000D4D3F">
            <w:pPr>
              <w:rPr>
                <w:szCs w:val="22"/>
                <w:lang w:val="en-AU"/>
              </w:rPr>
            </w:pPr>
          </w:p>
          <w:p w:rsidR="002F0C88" w:rsidRDefault="002F0C88" w:rsidP="00A60B8C">
            <w:pPr>
              <w:numPr>
                <w:ilvl w:val="0"/>
                <w:numId w:val="40"/>
              </w:numPr>
              <w:rPr>
                <w:szCs w:val="22"/>
                <w:lang w:val="en-AU"/>
              </w:rPr>
            </w:pPr>
            <w:r w:rsidRPr="002F0C88">
              <w:rPr>
                <w:szCs w:val="22"/>
                <w:lang w:val="en-AU"/>
              </w:rPr>
              <w:t>the possibility to develop, with the Tourism Authority of Thailand (TAT) a proposal for a “GI route for Thailand”, leading to the creation of a GI itinerary across the country;</w:t>
            </w:r>
            <w:r w:rsidR="000D4D3F">
              <w:rPr>
                <w:szCs w:val="22"/>
                <w:lang w:val="en-AU"/>
              </w:rPr>
              <w:t xml:space="preserve">  and</w:t>
            </w:r>
          </w:p>
          <w:p w:rsidR="000D4D3F" w:rsidRDefault="000D4D3F" w:rsidP="000D4D3F">
            <w:pPr>
              <w:pStyle w:val="ListParagraph"/>
              <w:rPr>
                <w:szCs w:val="22"/>
                <w:lang w:val="en-AU"/>
              </w:rPr>
            </w:pPr>
          </w:p>
          <w:p w:rsidR="002F0C88" w:rsidRPr="002F0C88" w:rsidRDefault="002F0C88" w:rsidP="00A60B8C">
            <w:pPr>
              <w:numPr>
                <w:ilvl w:val="0"/>
                <w:numId w:val="40"/>
              </w:numPr>
              <w:rPr>
                <w:szCs w:val="22"/>
                <w:lang w:val="en-AU"/>
              </w:rPr>
            </w:pPr>
            <w:proofErr w:type="gramStart"/>
            <w:r w:rsidRPr="002F0C88">
              <w:rPr>
                <w:szCs w:val="22"/>
                <w:lang w:val="en-AU"/>
              </w:rPr>
              <w:t>the</w:t>
            </w:r>
            <w:proofErr w:type="gramEnd"/>
            <w:r w:rsidRPr="002F0C88">
              <w:rPr>
                <w:szCs w:val="22"/>
                <w:lang w:val="en-AU"/>
              </w:rPr>
              <w:t xml:space="preserve"> possibility to undertake, with the Biodiversity-Based Economy Development Office (BEDO), a series of follow up capacity-building and impact evaluation projects for the 3 communities.</w:t>
            </w:r>
          </w:p>
          <w:p w:rsidR="002F0C88" w:rsidRDefault="002F0C88" w:rsidP="008128E8">
            <w:pPr>
              <w:rPr>
                <w:szCs w:val="22"/>
                <w:lang w:val="en-AU"/>
              </w:rPr>
            </w:pPr>
            <w:r w:rsidRPr="002F0C88">
              <w:rPr>
                <w:szCs w:val="22"/>
                <w:lang w:val="en-AU"/>
              </w:rPr>
              <w:br/>
              <w:t>2.</w:t>
            </w:r>
            <w:r w:rsidR="00A1099D">
              <w:rPr>
                <w:szCs w:val="22"/>
                <w:lang w:val="en-AU"/>
              </w:rPr>
              <w:tab/>
            </w:r>
            <w:r w:rsidRPr="002F0C88">
              <w:rPr>
                <w:szCs w:val="22"/>
                <w:lang w:val="en-AU"/>
              </w:rPr>
              <w:t xml:space="preserve"> </w:t>
            </w:r>
            <w:r w:rsidRPr="002F0C88">
              <w:rPr>
                <w:szCs w:val="22"/>
                <w:u w:val="single"/>
                <w:lang w:val="en-AU"/>
              </w:rPr>
              <w:t>In Panama</w:t>
            </w:r>
            <w:r w:rsidRPr="002F0C88">
              <w:rPr>
                <w:szCs w:val="22"/>
                <w:lang w:val="en-AU"/>
              </w:rPr>
              <w:t>:</w:t>
            </w:r>
          </w:p>
          <w:p w:rsidR="000D4D3F" w:rsidRPr="002F0C88" w:rsidRDefault="000D4D3F" w:rsidP="008128E8">
            <w:pPr>
              <w:rPr>
                <w:szCs w:val="22"/>
                <w:lang w:val="en-AU"/>
              </w:rPr>
            </w:pPr>
          </w:p>
          <w:p w:rsidR="002F0C88" w:rsidRPr="002F0C88" w:rsidRDefault="002F0C88" w:rsidP="000D4D3F">
            <w:pPr>
              <w:rPr>
                <w:szCs w:val="22"/>
                <w:lang w:val="en-AU"/>
              </w:rPr>
            </w:pPr>
            <w:r w:rsidRPr="002F0C88">
              <w:rPr>
                <w:szCs w:val="22"/>
                <w:lang w:val="en-AU"/>
              </w:rPr>
              <w:t xml:space="preserve">Thanks to the notoriety acquired by the project in the country during its implementation phase, the Ministry of Trade and Industries expressed interest to invest in the branding and commercialization of two of the selected products, i.e. pineapple and coffee, while a project </w:t>
            </w:r>
            <w:r w:rsidRPr="002F0C88">
              <w:rPr>
                <w:szCs w:val="22"/>
              </w:rPr>
              <w:t xml:space="preserve">funded by the Government of Panama and the Inter-American Development Bank (BID) is addressing the commercialization of </w:t>
            </w:r>
            <w:proofErr w:type="spellStart"/>
            <w:r w:rsidRPr="002F0C88">
              <w:rPr>
                <w:szCs w:val="22"/>
              </w:rPr>
              <w:t>Mola</w:t>
            </w:r>
            <w:proofErr w:type="spellEnd"/>
            <w:r w:rsidRPr="002F0C88">
              <w:rPr>
                <w:szCs w:val="22"/>
              </w:rPr>
              <w:t xml:space="preserve"> Kuna handicrafts.  </w:t>
            </w:r>
            <w:r w:rsidRPr="002F0C88">
              <w:rPr>
                <w:szCs w:val="22"/>
                <w:lang w:val="en-AU"/>
              </w:rPr>
              <w:t xml:space="preserve">In addition, the Appellation of Origin for Café de </w:t>
            </w:r>
            <w:proofErr w:type="spellStart"/>
            <w:r w:rsidRPr="002F0C88">
              <w:rPr>
                <w:szCs w:val="22"/>
                <w:lang w:val="en-AU"/>
              </w:rPr>
              <w:t>Boquete</w:t>
            </w:r>
            <w:proofErr w:type="spellEnd"/>
            <w:r w:rsidRPr="002F0C88">
              <w:rPr>
                <w:szCs w:val="22"/>
                <w:lang w:val="en-AU"/>
              </w:rPr>
              <w:t xml:space="preserve"> was registered.</w:t>
            </w:r>
          </w:p>
          <w:p w:rsidR="002F0C88" w:rsidRPr="002F0C88" w:rsidRDefault="002F0C88" w:rsidP="008128E8">
            <w:pPr>
              <w:ind w:left="720"/>
              <w:rPr>
                <w:szCs w:val="22"/>
                <w:lang w:val="en-AU"/>
              </w:rPr>
            </w:pPr>
          </w:p>
          <w:p w:rsidR="002F0C88" w:rsidRPr="00A1099D" w:rsidRDefault="00A1099D" w:rsidP="00A1099D">
            <w:pPr>
              <w:rPr>
                <w:szCs w:val="22"/>
                <w:lang w:val="en-AU"/>
              </w:rPr>
            </w:pPr>
            <w:r w:rsidRPr="00A1099D">
              <w:rPr>
                <w:szCs w:val="22"/>
                <w:lang w:val="en-AU"/>
              </w:rPr>
              <w:t>3.</w:t>
            </w:r>
            <w:r w:rsidRPr="00A1099D">
              <w:rPr>
                <w:szCs w:val="22"/>
                <w:lang w:val="en-AU"/>
              </w:rPr>
              <w:tab/>
            </w:r>
            <w:r w:rsidR="002F0C88" w:rsidRPr="00A1099D">
              <w:rPr>
                <w:szCs w:val="22"/>
                <w:u w:val="single"/>
                <w:lang w:val="en-AU"/>
              </w:rPr>
              <w:t>In Uganda</w:t>
            </w:r>
            <w:r w:rsidR="002F0C88" w:rsidRPr="00A1099D">
              <w:rPr>
                <w:szCs w:val="22"/>
                <w:lang w:val="en-AU"/>
              </w:rPr>
              <w:t>:</w:t>
            </w:r>
          </w:p>
          <w:p w:rsidR="000D4D3F" w:rsidRPr="000D4D3F" w:rsidRDefault="000D4D3F" w:rsidP="000D4D3F">
            <w:pPr>
              <w:pStyle w:val="ListParagraph"/>
              <w:ind w:left="360"/>
              <w:rPr>
                <w:szCs w:val="22"/>
                <w:lang w:val="en-AU"/>
              </w:rPr>
            </w:pPr>
          </w:p>
          <w:p w:rsidR="002F0C88" w:rsidRPr="002F0C88" w:rsidRDefault="002F0C88" w:rsidP="008128E8">
            <w:pPr>
              <w:rPr>
                <w:szCs w:val="22"/>
                <w:lang w:val="en-AU"/>
              </w:rPr>
            </w:pPr>
            <w:r w:rsidRPr="002F0C88">
              <w:rPr>
                <w:szCs w:val="22"/>
                <w:lang w:val="en-AU"/>
              </w:rPr>
              <w:t xml:space="preserve">The momentum of project implementation slowed down in 2012, as consultations with concerned stakeholders continued to take place.  Regarding cotton, although the IP and branding strategy was approved by the Cotton Development Organization, the IP awareness raising workshop for cotton stakeholders, originally planned for the 1sr quarter 2013, had to be postponed due to a change in internal trade policy priorities.  With regard to vanilla, the national IP Office committed to mobilize the vanilla stakeholders and coordinate the implementation of the IP and branding strategy.  </w:t>
            </w:r>
            <w:r w:rsidRPr="002F0C88">
              <w:rPr>
                <w:szCs w:val="22"/>
                <w:lang w:val="en-AU"/>
              </w:rPr>
              <w:lastRenderedPageBreak/>
              <w:t>Under the IP Office leadership, the creation of the stakeholders’ committee – the first step in the strategy implementation – is expected to be completed by the end of 2013.</w:t>
            </w:r>
          </w:p>
          <w:p w:rsidR="002F0C88" w:rsidRPr="002F0C88" w:rsidRDefault="002F0C88" w:rsidP="008128E8">
            <w:pPr>
              <w:rPr>
                <w:szCs w:val="22"/>
                <w:lang w:val="en-AU"/>
              </w:rPr>
            </w:pPr>
          </w:p>
          <w:p w:rsidR="002F0C88" w:rsidRPr="002F0C88" w:rsidRDefault="002F0C88" w:rsidP="008128E8">
            <w:pPr>
              <w:rPr>
                <w:szCs w:val="22"/>
                <w:lang w:val="en-AU"/>
              </w:rPr>
            </w:pPr>
            <w:r w:rsidRPr="002F0C88">
              <w:rPr>
                <w:szCs w:val="22"/>
                <w:lang w:val="en-AU"/>
              </w:rPr>
              <w:t>In parallel with country level activities, and especially from January to April 2013, the main efforts of project implementation were focused on the organization of the International Conference on “Intellectual Property (IP) and Product Branding for Business Development in Developing and Least Developed Countries”.  In line</w:t>
            </w:r>
            <w:r w:rsidR="00AB1B62">
              <w:rPr>
                <w:szCs w:val="22"/>
                <w:lang w:val="en-AU"/>
              </w:rPr>
              <w:t xml:space="preserve"> with the project’s third</w:t>
            </w:r>
            <w:r w:rsidRPr="002F0C88">
              <w:rPr>
                <w:szCs w:val="22"/>
                <w:lang w:val="en-AU"/>
              </w:rPr>
              <w:t xml:space="preserve"> objective – awareness-raising – the Conference aimed at discussing the economic impact of product branding on local communities and small and medium-sized enterprises (SMEs) in the framework of sustainable development priorities. </w:t>
            </w:r>
          </w:p>
          <w:p w:rsidR="002F0C88" w:rsidRPr="002F0C88" w:rsidRDefault="002F0C88" w:rsidP="008128E8">
            <w:pPr>
              <w:ind w:left="1134"/>
              <w:rPr>
                <w:szCs w:val="22"/>
                <w:lang w:val="en-AU"/>
              </w:rPr>
            </w:pPr>
          </w:p>
          <w:p w:rsidR="002F0C88" w:rsidRPr="002F0C88" w:rsidRDefault="002F0C88" w:rsidP="008128E8">
            <w:pPr>
              <w:rPr>
                <w:szCs w:val="22"/>
                <w:lang w:val="en-AU"/>
              </w:rPr>
            </w:pPr>
            <w:r w:rsidRPr="002F0C88">
              <w:rPr>
                <w:szCs w:val="22"/>
                <w:lang w:val="en-AU"/>
              </w:rPr>
              <w:t>The Co</w:t>
            </w:r>
            <w:r w:rsidR="006879EE">
              <w:rPr>
                <w:szCs w:val="22"/>
                <w:lang w:val="en-AU"/>
              </w:rPr>
              <w:t>nference took place in Seoul, from</w:t>
            </w:r>
            <w:r w:rsidRPr="002F0C88">
              <w:rPr>
                <w:szCs w:val="22"/>
                <w:lang w:val="en-AU"/>
              </w:rPr>
              <w:t xml:space="preserve"> April 24 to 26, 2013, and was organized in cooperation with the Government of the Republic of Korea, the initial proponent of this project, which continued to show strong support for the project, throughout its implementation phases.</w:t>
            </w:r>
          </w:p>
          <w:p w:rsidR="002F0C88" w:rsidRPr="002F0C88" w:rsidRDefault="002F0C88" w:rsidP="008128E8">
            <w:pPr>
              <w:rPr>
                <w:szCs w:val="22"/>
                <w:lang w:val="en-AU"/>
              </w:rPr>
            </w:pPr>
          </w:p>
          <w:p w:rsidR="002F0C88" w:rsidRPr="002F0C88" w:rsidRDefault="002F0C88" w:rsidP="008128E8">
            <w:pPr>
              <w:rPr>
                <w:szCs w:val="22"/>
                <w:lang w:val="en-AU"/>
              </w:rPr>
            </w:pPr>
            <w:r w:rsidRPr="002F0C88">
              <w:rPr>
                <w:szCs w:val="22"/>
                <w:lang w:val="en-AU"/>
              </w:rPr>
              <w:t xml:space="preserve">An Expert Meeting was also organized to discuss methodological aspects of project implementation with national and international experts who had developed specific IP and branding strategies for products selected in three pilot countries. </w:t>
            </w:r>
          </w:p>
          <w:p w:rsidR="002F0C88" w:rsidRPr="002F0C88" w:rsidRDefault="002F0C88" w:rsidP="008128E8">
            <w:pPr>
              <w:rPr>
                <w:szCs w:val="22"/>
                <w:lang w:bidi="th-TH"/>
              </w:rPr>
            </w:pPr>
          </w:p>
          <w:p w:rsidR="002F0C88" w:rsidRPr="002F0C88" w:rsidRDefault="002F0C88" w:rsidP="008128E8">
            <w:pPr>
              <w:rPr>
                <w:szCs w:val="22"/>
                <w:lang w:bidi="th-TH"/>
              </w:rPr>
            </w:pPr>
            <w:r w:rsidRPr="002F0C88">
              <w:rPr>
                <w:szCs w:val="22"/>
                <w:lang w:bidi="th-TH"/>
              </w:rPr>
              <w:t>The Conference succeeded in providing a platform for an enriching exchange of views. Its program covered a wide range of topics, from the analysis of the strategic use of IP rights (i.e. geographical indications, trademarks, certification marks and collective marks), to the representation of different product branding and marketing techniques, and finally an overview of funding opportunity for branding projects. Overall, it offered a mix of theory (academic presentations) and practice (practical experiences of local producers and branding experts).</w:t>
            </w:r>
          </w:p>
          <w:p w:rsidR="002F0C88" w:rsidRPr="002F0C88" w:rsidRDefault="002F0C88" w:rsidP="008128E8">
            <w:pPr>
              <w:rPr>
                <w:szCs w:val="22"/>
                <w:lang w:bidi="th-TH"/>
              </w:rPr>
            </w:pPr>
          </w:p>
          <w:p w:rsidR="002F0C88" w:rsidRPr="002F0C88" w:rsidRDefault="002F0C88" w:rsidP="008128E8">
            <w:pPr>
              <w:rPr>
                <w:szCs w:val="22"/>
                <w:lang w:bidi="th-TH"/>
              </w:rPr>
            </w:pPr>
            <w:r w:rsidRPr="002F0C88">
              <w:rPr>
                <w:szCs w:val="22"/>
                <w:lang w:bidi="th-TH"/>
              </w:rPr>
              <w:t>In terms of content, format and structure, the Conference offered an appropriate balance of panel discussions and informal networking, which largely met the stated  objectives of :</w:t>
            </w:r>
          </w:p>
          <w:p w:rsidR="002F0C88" w:rsidRPr="002F0C88" w:rsidRDefault="002F0C88" w:rsidP="008128E8">
            <w:pPr>
              <w:rPr>
                <w:szCs w:val="22"/>
                <w:lang w:bidi="th-TH"/>
              </w:rPr>
            </w:pPr>
          </w:p>
          <w:p w:rsidR="002F0C88" w:rsidRDefault="002F0C88" w:rsidP="006879EE">
            <w:pPr>
              <w:pStyle w:val="ListParagraph"/>
              <w:numPr>
                <w:ilvl w:val="0"/>
                <w:numId w:val="27"/>
              </w:numPr>
              <w:ind w:left="0" w:firstLine="0"/>
              <w:rPr>
                <w:szCs w:val="22"/>
                <w:lang w:bidi="th-TH"/>
              </w:rPr>
            </w:pPr>
            <w:r w:rsidRPr="006879EE">
              <w:rPr>
                <w:szCs w:val="22"/>
                <w:lang w:bidi="th-TH"/>
              </w:rPr>
              <w:t>Raising awareness on the use of IP for product branding;</w:t>
            </w:r>
          </w:p>
          <w:p w:rsidR="006879EE" w:rsidRPr="006879EE" w:rsidRDefault="006879EE" w:rsidP="006879EE">
            <w:pPr>
              <w:pStyle w:val="ListParagraph"/>
              <w:ind w:left="0"/>
              <w:rPr>
                <w:szCs w:val="22"/>
                <w:lang w:bidi="th-TH"/>
              </w:rPr>
            </w:pPr>
          </w:p>
          <w:p w:rsidR="002F0C88" w:rsidRDefault="002F0C88" w:rsidP="006879EE">
            <w:pPr>
              <w:numPr>
                <w:ilvl w:val="0"/>
                <w:numId w:val="27"/>
              </w:numPr>
              <w:ind w:left="0" w:firstLine="0"/>
              <w:rPr>
                <w:szCs w:val="22"/>
                <w:lang w:bidi="th-TH"/>
              </w:rPr>
            </w:pPr>
            <w:r w:rsidRPr="002F0C88">
              <w:rPr>
                <w:szCs w:val="22"/>
                <w:lang w:bidi="th-TH"/>
              </w:rPr>
              <w:t>Facilitating collaboration and partnership among stakeholders; and</w:t>
            </w:r>
          </w:p>
          <w:p w:rsidR="006879EE" w:rsidRDefault="006879EE" w:rsidP="006879EE">
            <w:pPr>
              <w:pStyle w:val="ListParagraph"/>
              <w:rPr>
                <w:szCs w:val="22"/>
                <w:lang w:bidi="th-TH"/>
              </w:rPr>
            </w:pPr>
          </w:p>
          <w:p w:rsidR="002F0C88" w:rsidRPr="002F0C88" w:rsidRDefault="002F0C88" w:rsidP="006879EE">
            <w:pPr>
              <w:numPr>
                <w:ilvl w:val="0"/>
                <w:numId w:val="27"/>
              </w:numPr>
              <w:ind w:left="0" w:firstLine="0"/>
              <w:rPr>
                <w:szCs w:val="22"/>
                <w:lang w:bidi="th-TH"/>
              </w:rPr>
            </w:pPr>
            <w:r w:rsidRPr="002F0C88">
              <w:rPr>
                <w:szCs w:val="22"/>
                <w:lang w:bidi="th-TH"/>
              </w:rPr>
              <w:t>Encouraging tangible outputs that will directly benefit SMEs and local communities in developing and least developed countries.</w:t>
            </w:r>
          </w:p>
          <w:p w:rsidR="002F0C88" w:rsidRPr="002F0C88" w:rsidRDefault="002F0C88" w:rsidP="006879EE">
            <w:pPr>
              <w:rPr>
                <w:szCs w:val="22"/>
                <w:lang w:bidi="th-TH"/>
              </w:rPr>
            </w:pPr>
          </w:p>
          <w:p w:rsidR="002F0C88" w:rsidRPr="002F0C88" w:rsidRDefault="002F0C88" w:rsidP="008128E8">
            <w:pPr>
              <w:rPr>
                <w:szCs w:val="22"/>
                <w:lang w:bidi="th-TH"/>
              </w:rPr>
            </w:pPr>
            <w:r w:rsidRPr="002F0C88">
              <w:rPr>
                <w:szCs w:val="22"/>
                <w:lang w:bidi="th-TH"/>
              </w:rPr>
              <w:t>The three video documentaries produced in the framework of this project contributed to effectively raise public awareness during the Conference on the challenges of branding origin-based products.  Since 2012, they have also been used as effective awareness-rising tools in a variety of settings and capacity-building opportunities.</w:t>
            </w:r>
          </w:p>
          <w:p w:rsidR="007A1649" w:rsidRPr="002F0C88" w:rsidRDefault="002F0C88" w:rsidP="008128E8">
            <w:pPr>
              <w:rPr>
                <w:szCs w:val="22"/>
                <w:lang w:bidi="th-TH"/>
              </w:rPr>
            </w:pPr>
            <w:r w:rsidRPr="002F0C88">
              <w:rPr>
                <w:szCs w:val="22"/>
                <w:lang w:bidi="th-TH"/>
              </w:rPr>
              <w:t xml:space="preserve"> </w:t>
            </w:r>
          </w:p>
        </w:tc>
      </w:tr>
      <w:tr w:rsidR="007A1649" w:rsidRPr="00B178C0" w:rsidTr="00BE12D5">
        <w:trPr>
          <w:trHeight w:val="1212"/>
        </w:trPr>
        <w:tc>
          <w:tcPr>
            <w:tcW w:w="2376" w:type="dxa"/>
            <w:shd w:val="clear" w:color="auto" w:fill="auto"/>
          </w:tcPr>
          <w:p w:rsidR="00BE12D5" w:rsidRDefault="00BE12D5" w:rsidP="008128E8">
            <w:pPr>
              <w:rPr>
                <w:szCs w:val="22"/>
              </w:rPr>
            </w:pPr>
          </w:p>
          <w:p w:rsidR="007A1649" w:rsidRPr="00BE12D5" w:rsidRDefault="007A1649" w:rsidP="008128E8">
            <w:pPr>
              <w:rPr>
                <w:szCs w:val="22"/>
                <w:u w:val="single"/>
              </w:rPr>
            </w:pPr>
            <w:r w:rsidRPr="00BE12D5">
              <w:rPr>
                <w:szCs w:val="22"/>
                <w:u w:val="single"/>
              </w:rPr>
              <w:t>Examples of Success/Impact and Key Lessons</w:t>
            </w:r>
          </w:p>
        </w:tc>
        <w:tc>
          <w:tcPr>
            <w:tcW w:w="6912" w:type="dxa"/>
          </w:tcPr>
          <w:p w:rsidR="007A1649" w:rsidRPr="007A1649" w:rsidRDefault="007A1649" w:rsidP="008128E8">
            <w:pPr>
              <w:rPr>
                <w:szCs w:val="22"/>
              </w:rPr>
            </w:pPr>
          </w:p>
          <w:p w:rsidR="007A1649" w:rsidRPr="007A1649" w:rsidRDefault="007A1649" w:rsidP="008128E8">
            <w:pPr>
              <w:rPr>
                <w:szCs w:val="22"/>
                <w:lang w:bidi="th-TH"/>
              </w:rPr>
            </w:pPr>
            <w:r w:rsidRPr="007A1649">
              <w:rPr>
                <w:szCs w:val="22"/>
                <w:lang w:bidi="th-TH"/>
              </w:rPr>
              <w:t>It clearly emerged, both from the country-level project implementation, and from the rich exchange of views expressed at the Conference and Expert Meeting,  that IP protection, whether in the form of a geographical indication, an appellation of origin, a collective or certification mark, is only one of several dimensions to be considered in the development of a branding strategy.</w:t>
            </w:r>
          </w:p>
          <w:p w:rsidR="007A1649" w:rsidRPr="007A1649" w:rsidRDefault="007A1649" w:rsidP="008128E8">
            <w:pPr>
              <w:rPr>
                <w:szCs w:val="22"/>
                <w:lang w:bidi="th-TH"/>
              </w:rPr>
            </w:pPr>
          </w:p>
          <w:p w:rsidR="007A1649" w:rsidRPr="007A1649" w:rsidRDefault="007A1649" w:rsidP="008128E8">
            <w:pPr>
              <w:rPr>
                <w:szCs w:val="22"/>
                <w:lang w:bidi="th-TH"/>
              </w:rPr>
            </w:pPr>
            <w:r w:rsidRPr="007A1649">
              <w:rPr>
                <w:szCs w:val="22"/>
                <w:lang w:bidi="th-TH"/>
              </w:rPr>
              <w:t xml:space="preserve">Product identification and inventory, stakeholders’ mobilization, capacity building, IP options analysis, product branding, marketing strategies and financial sustainability are some of the key elements to be considered in order to properly support local producers in their complex and time-consuming branding efforts. </w:t>
            </w:r>
          </w:p>
          <w:p w:rsidR="007A1649" w:rsidRPr="007A1649" w:rsidRDefault="007A1649" w:rsidP="008128E8">
            <w:pPr>
              <w:rPr>
                <w:szCs w:val="22"/>
                <w:lang w:bidi="th-TH"/>
              </w:rPr>
            </w:pPr>
          </w:p>
          <w:p w:rsidR="007A1649" w:rsidRPr="007A1649" w:rsidRDefault="007A1649" w:rsidP="008128E8">
            <w:pPr>
              <w:rPr>
                <w:szCs w:val="22"/>
                <w:lang w:bidi="th-TH"/>
              </w:rPr>
            </w:pPr>
            <w:r w:rsidRPr="007A1649">
              <w:rPr>
                <w:szCs w:val="22"/>
                <w:lang w:bidi="th-TH"/>
              </w:rPr>
              <w:t>Experience has shown that several players (i.e. private sector, government and intergovernmental organizations) have to be involved in the branding process. A collaborative and inclusive approach among concerned Organizations is therefore one of the conditions needed to ensure an effective and sustainable intervention.</w:t>
            </w:r>
          </w:p>
          <w:p w:rsidR="007A1649" w:rsidRPr="007A1649" w:rsidRDefault="007A1649" w:rsidP="008128E8">
            <w:pPr>
              <w:rPr>
                <w:szCs w:val="22"/>
                <w:lang w:bidi="th-TH"/>
              </w:rPr>
            </w:pPr>
          </w:p>
          <w:p w:rsidR="007A1649" w:rsidRPr="007A1649" w:rsidRDefault="007A1649" w:rsidP="008128E8">
            <w:pPr>
              <w:rPr>
                <w:szCs w:val="22"/>
                <w:lang w:bidi="th-TH"/>
              </w:rPr>
            </w:pPr>
            <w:r w:rsidRPr="007A1649">
              <w:rPr>
                <w:szCs w:val="22"/>
                <w:lang w:bidi="th-TH"/>
              </w:rPr>
              <w:t xml:space="preserve">All of these key lessons have been captured into a document titled “Framework for Action for the Development of IP, Branding and Product to Market Strategy”.  The document was validated by the experts who had been involved in the implementation of the project in the three pilot countries, i.e.  Panama, Uganda and Thailand.  </w:t>
            </w:r>
          </w:p>
          <w:p w:rsidR="007A1649" w:rsidRPr="007A1649" w:rsidRDefault="007A1649" w:rsidP="008128E8">
            <w:pPr>
              <w:rPr>
                <w:szCs w:val="22"/>
                <w:lang w:bidi="th-TH"/>
              </w:rPr>
            </w:pPr>
          </w:p>
          <w:p w:rsidR="007A1649" w:rsidRPr="007A1649" w:rsidRDefault="007A1649" w:rsidP="008128E8">
            <w:pPr>
              <w:rPr>
                <w:szCs w:val="22"/>
              </w:rPr>
            </w:pPr>
            <w:r w:rsidRPr="007A1649">
              <w:rPr>
                <w:szCs w:val="22"/>
                <w:lang w:bidi="th-TH"/>
              </w:rPr>
              <w:t>The “Framework for Action” is one of the concrete outputs of this project. It is based largely on the analysis of best practices in origin</w:t>
            </w:r>
            <w:r w:rsidR="002F2393">
              <w:rPr>
                <w:szCs w:val="22"/>
                <w:lang w:bidi="th-TH"/>
              </w:rPr>
              <w:noBreakHyphen/>
            </w:r>
            <w:r w:rsidRPr="007A1649">
              <w:rPr>
                <w:szCs w:val="22"/>
                <w:lang w:bidi="th-TH"/>
              </w:rPr>
              <w:t>products branding, as well as on the pilot project experiences in the three pilot countries. It outlines methodological aspects and guidelines for the implementation and evaluation of IP and branding projects and aims to increase the understanding of what is involved in the formulation and implementation of such projects.  The document will be published by WIPO in 2013.</w:t>
            </w:r>
          </w:p>
          <w:p w:rsidR="007A1649" w:rsidRPr="007A1649" w:rsidRDefault="007A1649" w:rsidP="008128E8">
            <w:pPr>
              <w:rPr>
                <w:szCs w:val="22"/>
              </w:rPr>
            </w:pPr>
          </w:p>
          <w:p w:rsidR="007A1649" w:rsidRPr="007A1649" w:rsidRDefault="007A1649" w:rsidP="008128E8">
            <w:pPr>
              <w:rPr>
                <w:szCs w:val="22"/>
              </w:rPr>
            </w:pPr>
            <w:r w:rsidRPr="007A1649">
              <w:rPr>
                <w:szCs w:val="22"/>
              </w:rPr>
              <w:t>Another valuable output of the project is the identification, through the project implementation and the vibrant dialogue triggered by the Conference, of a committed group of expert s willing to collaborate on ongoing and future projects in the area of IP and branding for development.</w:t>
            </w:r>
          </w:p>
          <w:p w:rsidR="007A1649" w:rsidRPr="007A1649" w:rsidRDefault="007A1649" w:rsidP="008128E8">
            <w:pPr>
              <w:rPr>
                <w:szCs w:val="22"/>
              </w:rPr>
            </w:pPr>
            <w:r w:rsidRPr="007A1649">
              <w:rPr>
                <w:szCs w:val="22"/>
              </w:rPr>
              <w:t xml:space="preserve"> </w:t>
            </w:r>
          </w:p>
        </w:tc>
      </w:tr>
      <w:tr w:rsidR="002F0C88" w:rsidRPr="00F4343A" w:rsidTr="00D63FB4">
        <w:trPr>
          <w:trHeight w:val="1408"/>
        </w:trPr>
        <w:tc>
          <w:tcPr>
            <w:tcW w:w="2376" w:type="dxa"/>
            <w:shd w:val="clear" w:color="auto" w:fill="auto"/>
          </w:tcPr>
          <w:p w:rsidR="002F0C88" w:rsidRDefault="002F0C88" w:rsidP="00D6679C">
            <w:pPr>
              <w:rPr>
                <w:rFonts w:eastAsia="Times New Roman"/>
                <w:szCs w:val="22"/>
                <w:lang w:eastAsia="en-US"/>
              </w:rPr>
            </w:pPr>
          </w:p>
          <w:p w:rsidR="002F0C88" w:rsidRPr="000C6EDD" w:rsidRDefault="002F0C88" w:rsidP="00D6679C">
            <w:pPr>
              <w:rPr>
                <w:rFonts w:eastAsia="Times New Roman"/>
                <w:szCs w:val="22"/>
                <w:u w:val="single"/>
                <w:lang w:eastAsia="en-US"/>
              </w:rPr>
            </w:pPr>
            <w:r w:rsidRPr="000C6EDD">
              <w:rPr>
                <w:rFonts w:eastAsia="Times New Roman"/>
                <w:szCs w:val="22"/>
                <w:u w:val="single"/>
                <w:lang w:eastAsia="en-US"/>
              </w:rPr>
              <w:t>Risks and Mitigation</w:t>
            </w:r>
          </w:p>
        </w:tc>
        <w:tc>
          <w:tcPr>
            <w:tcW w:w="6912" w:type="dxa"/>
          </w:tcPr>
          <w:p w:rsidR="002F0C88" w:rsidRDefault="002F0C88" w:rsidP="00D6679C">
            <w:pPr>
              <w:rPr>
                <w:rFonts w:eastAsia="Times New Roman"/>
                <w:szCs w:val="22"/>
                <w:lang w:eastAsia="en-US"/>
              </w:rPr>
            </w:pPr>
          </w:p>
          <w:p w:rsidR="002F0C88" w:rsidRPr="00F4343A" w:rsidRDefault="00F9221D" w:rsidP="00D6679C">
            <w:pPr>
              <w:rPr>
                <w:rFonts w:eastAsia="Times New Roman"/>
                <w:szCs w:val="22"/>
                <w:lang w:eastAsia="en-US"/>
              </w:rPr>
            </w:pPr>
            <w:r>
              <w:rPr>
                <w:rFonts w:eastAsia="Times New Roman"/>
                <w:szCs w:val="22"/>
                <w:lang w:eastAsia="en-US"/>
              </w:rPr>
              <w:t>None</w:t>
            </w:r>
          </w:p>
        </w:tc>
      </w:tr>
      <w:tr w:rsidR="002F0C88" w:rsidRPr="00F4343A" w:rsidTr="006461CF">
        <w:trPr>
          <w:trHeight w:val="901"/>
        </w:trPr>
        <w:tc>
          <w:tcPr>
            <w:tcW w:w="2376" w:type="dxa"/>
            <w:shd w:val="clear" w:color="auto" w:fill="auto"/>
          </w:tcPr>
          <w:p w:rsidR="002F0C88" w:rsidRDefault="002F0C88" w:rsidP="00D6679C">
            <w:pPr>
              <w:rPr>
                <w:rFonts w:eastAsia="Times New Roman"/>
                <w:szCs w:val="22"/>
                <w:lang w:eastAsia="en-US"/>
              </w:rPr>
            </w:pPr>
          </w:p>
          <w:p w:rsidR="002F0C88" w:rsidRPr="000C6EDD" w:rsidRDefault="002F0C88" w:rsidP="00D6679C">
            <w:pPr>
              <w:rPr>
                <w:rFonts w:eastAsia="Times New Roman"/>
                <w:szCs w:val="22"/>
                <w:u w:val="single"/>
                <w:lang w:eastAsia="en-US"/>
              </w:rPr>
            </w:pPr>
            <w:r w:rsidRPr="000C6EDD">
              <w:rPr>
                <w:rFonts w:eastAsia="Times New Roman"/>
                <w:szCs w:val="22"/>
                <w:u w:val="single"/>
                <w:lang w:eastAsia="en-US"/>
              </w:rPr>
              <w:t>Issues Requiring Immediate Support/Attention</w:t>
            </w:r>
          </w:p>
          <w:p w:rsidR="002F0C88" w:rsidRPr="00F4343A" w:rsidRDefault="002F0C88" w:rsidP="00D6679C">
            <w:pPr>
              <w:rPr>
                <w:rFonts w:eastAsia="Times New Roman"/>
                <w:szCs w:val="22"/>
                <w:lang w:eastAsia="en-US"/>
              </w:rPr>
            </w:pPr>
          </w:p>
        </w:tc>
        <w:tc>
          <w:tcPr>
            <w:tcW w:w="6912" w:type="dxa"/>
            <w:tcBorders>
              <w:bottom w:val="single" w:sz="4" w:space="0" w:color="auto"/>
            </w:tcBorders>
          </w:tcPr>
          <w:p w:rsidR="002F0C88" w:rsidRDefault="002F0C88" w:rsidP="00D6679C">
            <w:pPr>
              <w:rPr>
                <w:rFonts w:eastAsia="Times New Roman"/>
                <w:szCs w:val="22"/>
                <w:lang w:eastAsia="en-US"/>
              </w:rPr>
            </w:pPr>
          </w:p>
          <w:p w:rsidR="002F0C88" w:rsidRPr="00F4343A" w:rsidRDefault="00F9221D" w:rsidP="00D6679C">
            <w:pPr>
              <w:rPr>
                <w:rFonts w:eastAsia="Times New Roman"/>
                <w:szCs w:val="22"/>
                <w:lang w:eastAsia="en-US"/>
              </w:rPr>
            </w:pPr>
            <w:r>
              <w:rPr>
                <w:rFonts w:eastAsia="Times New Roman"/>
                <w:szCs w:val="22"/>
                <w:lang w:eastAsia="en-US"/>
              </w:rPr>
              <w:t>None</w:t>
            </w:r>
          </w:p>
        </w:tc>
      </w:tr>
      <w:tr w:rsidR="002F0C88" w:rsidRPr="00F4343A" w:rsidTr="002F60C0">
        <w:trPr>
          <w:trHeight w:val="1081"/>
        </w:trPr>
        <w:tc>
          <w:tcPr>
            <w:tcW w:w="2376" w:type="dxa"/>
            <w:tcBorders>
              <w:right w:val="single" w:sz="4" w:space="0" w:color="auto"/>
            </w:tcBorders>
            <w:shd w:val="clear" w:color="auto" w:fill="auto"/>
          </w:tcPr>
          <w:p w:rsidR="002F0C88" w:rsidRDefault="002F0C88" w:rsidP="00D6679C">
            <w:pPr>
              <w:rPr>
                <w:rFonts w:eastAsia="Times New Roman"/>
                <w:szCs w:val="22"/>
                <w:lang w:eastAsia="en-US"/>
              </w:rPr>
            </w:pPr>
          </w:p>
          <w:p w:rsidR="002F0C88" w:rsidRPr="00034F6E" w:rsidRDefault="002F0C88" w:rsidP="00D6679C">
            <w:pPr>
              <w:rPr>
                <w:rFonts w:eastAsia="Times New Roman"/>
                <w:szCs w:val="22"/>
                <w:u w:val="single"/>
                <w:lang w:eastAsia="en-US"/>
              </w:rPr>
            </w:pPr>
            <w:r w:rsidRPr="00034F6E">
              <w:rPr>
                <w:rFonts w:eastAsia="Times New Roman"/>
                <w:szCs w:val="22"/>
                <w:u w:val="single"/>
                <w:lang w:eastAsia="en-US"/>
              </w:rPr>
              <w:t>The Way Forward</w:t>
            </w:r>
          </w:p>
        </w:tc>
        <w:tc>
          <w:tcPr>
            <w:tcW w:w="6912" w:type="dxa"/>
            <w:tcBorders>
              <w:left w:val="single" w:sz="4" w:space="0" w:color="auto"/>
            </w:tcBorders>
          </w:tcPr>
          <w:p w:rsidR="002F0C88" w:rsidRDefault="002F0C88" w:rsidP="00D6679C">
            <w:pPr>
              <w:tabs>
                <w:tab w:val="left" w:pos="459"/>
              </w:tabs>
              <w:rPr>
                <w:rFonts w:eastAsia="Times New Roman"/>
                <w:szCs w:val="22"/>
                <w:lang w:eastAsia="en-US"/>
              </w:rPr>
            </w:pPr>
          </w:p>
          <w:p w:rsidR="002F0C88" w:rsidRPr="00F4343A" w:rsidRDefault="002F0C88" w:rsidP="00D6679C">
            <w:pPr>
              <w:tabs>
                <w:tab w:val="left" w:pos="459"/>
              </w:tabs>
              <w:rPr>
                <w:rFonts w:eastAsia="Times New Roman"/>
                <w:szCs w:val="22"/>
                <w:lang w:eastAsia="en-US"/>
              </w:rPr>
            </w:pPr>
            <w:r w:rsidRPr="00F4343A">
              <w:rPr>
                <w:rFonts w:eastAsia="Times New Roman"/>
                <w:szCs w:val="22"/>
                <w:lang w:eastAsia="en-US"/>
              </w:rPr>
              <w:t>As pointed out at various stages of the project cycle, a clear responsibility at country level in driving the project implementation is essential to the success of the project.  In order to sustain the efforts deployed by the project team, appropriate mechanisms must now be established at the country level to dynamically spearhead the implementation of project recommendations.  This situation applies to all three countries</w:t>
            </w:r>
          </w:p>
          <w:p w:rsidR="002F0C88" w:rsidRPr="00F4343A" w:rsidRDefault="002F0C88" w:rsidP="00D6679C">
            <w:pPr>
              <w:tabs>
                <w:tab w:val="left" w:pos="459"/>
              </w:tabs>
              <w:ind w:left="459" w:hanging="459"/>
              <w:rPr>
                <w:rFonts w:eastAsia="Times New Roman"/>
                <w:szCs w:val="22"/>
                <w:lang w:eastAsia="en-US"/>
              </w:rPr>
            </w:pPr>
          </w:p>
          <w:p w:rsidR="002F0C88" w:rsidRPr="00F4343A" w:rsidRDefault="002F0C88" w:rsidP="00D6679C">
            <w:pPr>
              <w:tabs>
                <w:tab w:val="left" w:pos="459"/>
              </w:tabs>
              <w:rPr>
                <w:rFonts w:eastAsia="Times New Roman"/>
                <w:szCs w:val="22"/>
                <w:lang w:eastAsia="en-US"/>
              </w:rPr>
            </w:pPr>
            <w:r w:rsidRPr="00F4343A">
              <w:rPr>
                <w:rFonts w:eastAsia="Times New Roman"/>
                <w:szCs w:val="22"/>
                <w:lang w:eastAsia="en-US"/>
              </w:rPr>
              <w:t>The methodological guidelines for IP and branding strategy development, reflected in the “Framework for Action” document, have started to be used in the broader context of other projects on IP and branding, in the context of WIPO technical assistance.</w:t>
            </w:r>
          </w:p>
          <w:p w:rsidR="002F0C88" w:rsidRPr="00F4343A" w:rsidRDefault="002F0C88" w:rsidP="00D6679C">
            <w:pPr>
              <w:tabs>
                <w:tab w:val="left" w:pos="459"/>
              </w:tabs>
              <w:ind w:left="459" w:hanging="459"/>
              <w:rPr>
                <w:rFonts w:eastAsia="Times New Roman"/>
                <w:szCs w:val="22"/>
                <w:lang w:eastAsia="en-US"/>
              </w:rPr>
            </w:pPr>
            <w:r w:rsidRPr="00F4343A">
              <w:rPr>
                <w:rFonts w:eastAsia="Times New Roman"/>
                <w:szCs w:val="22"/>
                <w:lang w:eastAsia="en-US"/>
              </w:rPr>
              <w:t xml:space="preserve">  </w:t>
            </w:r>
          </w:p>
          <w:p w:rsidR="002F0C88" w:rsidRPr="00F4343A" w:rsidRDefault="002F0C88" w:rsidP="002F2393">
            <w:pPr>
              <w:tabs>
                <w:tab w:val="left" w:pos="459"/>
              </w:tabs>
              <w:rPr>
                <w:rFonts w:eastAsia="Times New Roman"/>
                <w:szCs w:val="22"/>
                <w:lang w:eastAsia="en-US"/>
              </w:rPr>
            </w:pPr>
            <w:r w:rsidRPr="00F4343A">
              <w:rPr>
                <w:rFonts w:eastAsia="Times New Roman"/>
                <w:szCs w:val="22"/>
                <w:lang w:eastAsia="en-US"/>
              </w:rPr>
              <w:t>In a practical follow up to the Conference, WIPO (Special Projects Division) could consider ways to harness the methodology and expertise that</w:t>
            </w:r>
            <w:r w:rsidR="002F2393">
              <w:rPr>
                <w:rFonts w:eastAsia="Times New Roman"/>
                <w:szCs w:val="22"/>
                <w:lang w:eastAsia="en-US"/>
              </w:rPr>
              <w:t xml:space="preserve"> </w:t>
            </w:r>
            <w:r w:rsidRPr="00F4343A">
              <w:rPr>
                <w:rFonts w:eastAsia="Times New Roman"/>
                <w:szCs w:val="22"/>
                <w:lang w:eastAsia="en-US"/>
              </w:rPr>
              <w:t>emerged from the implementation of the DA pilot projects (Panama,</w:t>
            </w:r>
            <w:r w:rsidR="002F2393">
              <w:rPr>
                <w:rFonts w:eastAsia="Times New Roman"/>
                <w:szCs w:val="22"/>
                <w:lang w:eastAsia="en-US"/>
              </w:rPr>
              <w:t xml:space="preserve"> </w:t>
            </w:r>
            <w:r w:rsidRPr="00F4343A">
              <w:rPr>
                <w:rFonts w:eastAsia="Times New Roman"/>
                <w:szCs w:val="22"/>
                <w:lang w:eastAsia="en-US"/>
              </w:rPr>
              <w:t>Uganda and Thailand) into a possible online platform for IP and product</w:t>
            </w:r>
            <w:r w:rsidR="002F2393">
              <w:rPr>
                <w:rFonts w:eastAsia="Times New Roman"/>
                <w:szCs w:val="22"/>
                <w:lang w:eastAsia="en-US"/>
              </w:rPr>
              <w:t xml:space="preserve"> </w:t>
            </w:r>
            <w:r w:rsidRPr="00F4343A">
              <w:rPr>
                <w:rFonts w:eastAsia="Times New Roman"/>
                <w:szCs w:val="22"/>
                <w:lang w:eastAsia="en-US"/>
              </w:rPr>
              <w:t xml:space="preserve">branding projects. </w:t>
            </w:r>
            <w:r w:rsidR="002F2393">
              <w:rPr>
                <w:rFonts w:eastAsia="Times New Roman"/>
                <w:szCs w:val="22"/>
                <w:lang w:eastAsia="en-US"/>
              </w:rPr>
              <w:t xml:space="preserve"> </w:t>
            </w:r>
            <w:r w:rsidRPr="00F4343A">
              <w:rPr>
                <w:rFonts w:eastAsia="Times New Roman"/>
                <w:szCs w:val="22"/>
                <w:lang w:eastAsia="en-US"/>
              </w:rPr>
              <w:t>The platform could allow networking among experts and</w:t>
            </w:r>
            <w:r w:rsidR="002F2393">
              <w:rPr>
                <w:rFonts w:eastAsia="Times New Roman"/>
                <w:szCs w:val="22"/>
                <w:lang w:eastAsia="en-US"/>
              </w:rPr>
              <w:t xml:space="preserve"> </w:t>
            </w:r>
            <w:r w:rsidRPr="00F4343A">
              <w:rPr>
                <w:rFonts w:eastAsia="Times New Roman"/>
                <w:szCs w:val="22"/>
                <w:lang w:eastAsia="en-US"/>
              </w:rPr>
              <w:t>pooling of resources to support future projects.  A link to the WIPO Matchmaking Database can be envisaged.</w:t>
            </w:r>
          </w:p>
          <w:p w:rsidR="002F0C88" w:rsidRPr="00F4343A" w:rsidRDefault="002F0C88" w:rsidP="00D6679C">
            <w:pPr>
              <w:tabs>
                <w:tab w:val="left" w:pos="459"/>
              </w:tabs>
              <w:ind w:left="459" w:hanging="459"/>
              <w:rPr>
                <w:rFonts w:eastAsia="Times New Roman"/>
                <w:szCs w:val="22"/>
                <w:lang w:eastAsia="en-US"/>
              </w:rPr>
            </w:pPr>
          </w:p>
          <w:p w:rsidR="002F0C88" w:rsidRPr="00F4343A" w:rsidRDefault="002F0C88" w:rsidP="00D6679C">
            <w:pPr>
              <w:rPr>
                <w:rFonts w:eastAsia="Times New Roman"/>
                <w:szCs w:val="22"/>
                <w:lang w:eastAsia="en-US"/>
              </w:rPr>
            </w:pPr>
            <w:r w:rsidRPr="00F4343A">
              <w:rPr>
                <w:rFonts w:eastAsia="Times New Roman"/>
                <w:szCs w:val="22"/>
                <w:lang w:eastAsia="en-US"/>
              </w:rPr>
              <w:t>The project will be concluded in December 2013.</w:t>
            </w:r>
          </w:p>
          <w:p w:rsidR="002F0C88" w:rsidRPr="00F4343A" w:rsidRDefault="002F0C88" w:rsidP="00D6679C">
            <w:pPr>
              <w:keepNext/>
              <w:outlineLvl w:val="0"/>
              <w:rPr>
                <w:rFonts w:eastAsia="Times New Roman"/>
                <w:i/>
                <w:iCs/>
                <w:caps/>
                <w:szCs w:val="22"/>
                <w:lang w:eastAsia="en-US"/>
              </w:rPr>
            </w:pPr>
          </w:p>
        </w:tc>
      </w:tr>
      <w:tr w:rsidR="002F0C88" w:rsidRPr="00F4343A" w:rsidTr="002F60C0">
        <w:trPr>
          <w:trHeight w:val="808"/>
        </w:trPr>
        <w:tc>
          <w:tcPr>
            <w:tcW w:w="2376" w:type="dxa"/>
            <w:shd w:val="clear" w:color="auto" w:fill="auto"/>
          </w:tcPr>
          <w:p w:rsidR="002F0C88" w:rsidRDefault="002F0C88" w:rsidP="00D6679C">
            <w:pPr>
              <w:rPr>
                <w:rFonts w:eastAsia="Times New Roman"/>
                <w:szCs w:val="22"/>
                <w:lang w:eastAsia="en-US"/>
              </w:rPr>
            </w:pPr>
          </w:p>
          <w:p w:rsidR="002F0C88" w:rsidRPr="00C36DEF" w:rsidRDefault="002F0C88" w:rsidP="00D6679C">
            <w:pPr>
              <w:rPr>
                <w:rFonts w:eastAsia="Times New Roman"/>
                <w:szCs w:val="22"/>
                <w:u w:val="single"/>
                <w:lang w:eastAsia="en-US"/>
              </w:rPr>
            </w:pPr>
            <w:r w:rsidRPr="00C36DEF">
              <w:rPr>
                <w:rFonts w:eastAsia="Times New Roman"/>
                <w:szCs w:val="22"/>
                <w:u w:val="single"/>
                <w:lang w:eastAsia="en-US"/>
              </w:rPr>
              <w:t>Implementation timeline</w:t>
            </w:r>
          </w:p>
          <w:p w:rsidR="002F0C88" w:rsidRPr="00F4343A" w:rsidRDefault="002F0C88" w:rsidP="00D6679C">
            <w:pPr>
              <w:rPr>
                <w:rFonts w:eastAsia="Times New Roman"/>
                <w:szCs w:val="22"/>
                <w:lang w:eastAsia="en-US"/>
              </w:rPr>
            </w:pPr>
          </w:p>
        </w:tc>
        <w:tc>
          <w:tcPr>
            <w:tcW w:w="6912" w:type="dxa"/>
          </w:tcPr>
          <w:p w:rsidR="002F0C88" w:rsidRDefault="002F0C88" w:rsidP="00D6679C">
            <w:pPr>
              <w:rPr>
                <w:rFonts w:eastAsia="Times New Roman"/>
                <w:i/>
                <w:szCs w:val="22"/>
                <w:lang w:eastAsia="en-US"/>
              </w:rPr>
            </w:pPr>
          </w:p>
          <w:p w:rsidR="002F0C88" w:rsidRPr="00F4343A" w:rsidRDefault="00643E91" w:rsidP="00D6679C">
            <w:pPr>
              <w:rPr>
                <w:rFonts w:eastAsia="Times New Roman"/>
                <w:i/>
                <w:szCs w:val="22"/>
                <w:lang w:eastAsia="en-US"/>
              </w:rPr>
            </w:pPr>
            <w:r>
              <w:rPr>
                <w:rFonts w:eastAsia="Times New Roman"/>
                <w:szCs w:val="22"/>
                <w:lang w:eastAsia="en-US"/>
              </w:rPr>
              <w:t>N</w:t>
            </w:r>
            <w:r w:rsidR="00816B2C">
              <w:rPr>
                <w:rFonts w:eastAsia="Times New Roman"/>
                <w:szCs w:val="22"/>
                <w:lang w:eastAsia="en-US"/>
              </w:rPr>
              <w:t>/A</w:t>
            </w:r>
          </w:p>
        </w:tc>
      </w:tr>
      <w:tr w:rsidR="002F0C88" w:rsidRPr="00F4343A" w:rsidTr="00422D2B">
        <w:trPr>
          <w:trHeight w:val="848"/>
        </w:trPr>
        <w:tc>
          <w:tcPr>
            <w:tcW w:w="2376" w:type="dxa"/>
            <w:shd w:val="clear" w:color="auto" w:fill="auto"/>
          </w:tcPr>
          <w:p w:rsidR="002F0C88" w:rsidRDefault="002F0C88" w:rsidP="00D6679C">
            <w:pPr>
              <w:rPr>
                <w:rFonts w:eastAsia="Times New Roman"/>
                <w:szCs w:val="22"/>
                <w:lang w:eastAsia="en-US"/>
              </w:rPr>
            </w:pPr>
          </w:p>
          <w:p w:rsidR="002F0C88" w:rsidRPr="00BB059C" w:rsidRDefault="002F0C88" w:rsidP="00D6679C">
            <w:pPr>
              <w:rPr>
                <w:rFonts w:eastAsia="Times New Roman"/>
                <w:szCs w:val="22"/>
                <w:u w:val="single"/>
                <w:lang w:eastAsia="en-US"/>
              </w:rPr>
            </w:pPr>
            <w:r w:rsidRPr="00BB059C">
              <w:rPr>
                <w:rFonts w:eastAsia="Times New Roman"/>
                <w:szCs w:val="22"/>
                <w:u w:val="single"/>
                <w:lang w:eastAsia="en-US"/>
              </w:rPr>
              <w:t xml:space="preserve">Project Implementation Rate </w:t>
            </w:r>
          </w:p>
        </w:tc>
        <w:tc>
          <w:tcPr>
            <w:tcW w:w="6912" w:type="dxa"/>
          </w:tcPr>
          <w:p w:rsidR="002F0C88" w:rsidRPr="00F4343A" w:rsidRDefault="002F0C88" w:rsidP="00D6679C">
            <w:pPr>
              <w:rPr>
                <w:rFonts w:eastAsia="Times New Roman"/>
                <w:szCs w:val="22"/>
                <w:lang w:eastAsia="en-US"/>
              </w:rPr>
            </w:pPr>
          </w:p>
          <w:p w:rsidR="002F0C88" w:rsidRPr="00F4343A" w:rsidRDefault="002F0C88" w:rsidP="00D6679C">
            <w:pPr>
              <w:rPr>
                <w:rFonts w:eastAsia="Times New Roman"/>
                <w:i/>
                <w:szCs w:val="22"/>
                <w:lang w:eastAsia="en-US"/>
              </w:rPr>
            </w:pPr>
            <w:r w:rsidRPr="00F4343A">
              <w:rPr>
                <w:szCs w:val="22"/>
              </w:rPr>
              <w:t>The budget utilization rate as per end of August 2013:  66.3%</w:t>
            </w:r>
          </w:p>
        </w:tc>
      </w:tr>
      <w:tr w:rsidR="002F0C88" w:rsidRPr="00F4343A" w:rsidTr="00422D2B">
        <w:trPr>
          <w:trHeight w:val="691"/>
        </w:trPr>
        <w:tc>
          <w:tcPr>
            <w:tcW w:w="2376" w:type="dxa"/>
            <w:shd w:val="clear" w:color="auto" w:fill="auto"/>
          </w:tcPr>
          <w:p w:rsidR="002F0C88" w:rsidRDefault="002F0C88" w:rsidP="00D6679C">
            <w:pPr>
              <w:rPr>
                <w:rFonts w:eastAsia="Times New Roman"/>
                <w:szCs w:val="22"/>
                <w:lang w:eastAsia="en-US"/>
              </w:rPr>
            </w:pPr>
          </w:p>
          <w:p w:rsidR="002F0C88" w:rsidRPr="00206DD2" w:rsidRDefault="002F0C88" w:rsidP="00D6679C">
            <w:pPr>
              <w:rPr>
                <w:rFonts w:eastAsia="Times New Roman"/>
                <w:szCs w:val="22"/>
                <w:u w:val="single"/>
                <w:lang w:eastAsia="en-US"/>
              </w:rPr>
            </w:pPr>
            <w:r w:rsidRPr="00206DD2">
              <w:rPr>
                <w:rFonts w:eastAsia="Times New Roman"/>
                <w:szCs w:val="22"/>
                <w:u w:val="single"/>
                <w:lang w:eastAsia="en-US"/>
              </w:rPr>
              <w:t>Previous Reports</w:t>
            </w:r>
          </w:p>
        </w:tc>
        <w:tc>
          <w:tcPr>
            <w:tcW w:w="6912" w:type="dxa"/>
          </w:tcPr>
          <w:p w:rsidR="002F0C88" w:rsidRDefault="002F0C88" w:rsidP="00D6679C">
            <w:pPr>
              <w:rPr>
                <w:rFonts w:eastAsia="Times New Roman"/>
                <w:szCs w:val="22"/>
                <w:lang w:eastAsia="en-US"/>
              </w:rPr>
            </w:pPr>
          </w:p>
          <w:p w:rsidR="002F0C88" w:rsidRDefault="00D0327E" w:rsidP="00D6679C">
            <w:pPr>
              <w:rPr>
                <w:rFonts w:eastAsia="Times New Roman"/>
                <w:szCs w:val="22"/>
                <w:lang w:eastAsia="en-US"/>
              </w:rPr>
            </w:pPr>
            <w:r>
              <w:rPr>
                <w:rFonts w:eastAsia="Times New Roman"/>
                <w:szCs w:val="22"/>
                <w:lang w:eastAsia="en-US"/>
              </w:rPr>
              <w:t>The first Progress Report for th</w:t>
            </w:r>
            <w:r w:rsidR="00686399">
              <w:rPr>
                <w:rFonts w:eastAsia="Times New Roman"/>
                <w:szCs w:val="22"/>
                <w:lang w:eastAsia="en-US"/>
              </w:rPr>
              <w:t>e Project, in document CDIP/8/3</w:t>
            </w:r>
            <w:r>
              <w:rPr>
                <w:rFonts w:eastAsia="Times New Roman"/>
                <w:szCs w:val="22"/>
                <w:lang w:eastAsia="en-US"/>
              </w:rPr>
              <w:t xml:space="preserve"> Annex XIV, was submitted to the CDIP at its eighth Session held in November 2011, the second Progress Report, in document CDIP/10/2, was submitted to the CDIP at its tenth Session in November 2012.</w:t>
            </w:r>
          </w:p>
          <w:p w:rsidR="002F2393" w:rsidRPr="00F4343A" w:rsidRDefault="002F2393" w:rsidP="00D6679C">
            <w:pPr>
              <w:rPr>
                <w:rFonts w:eastAsia="Times New Roman"/>
                <w:szCs w:val="22"/>
                <w:lang w:eastAsia="en-US"/>
              </w:rPr>
            </w:pPr>
          </w:p>
        </w:tc>
      </w:tr>
    </w:tbl>
    <w:p w:rsidR="00D6679C" w:rsidRDefault="00D6679C" w:rsidP="00D6679C">
      <w:pPr>
        <w:tabs>
          <w:tab w:val="left" w:pos="9060"/>
        </w:tabs>
        <w:rPr>
          <w:rFonts w:eastAsia="Times New Roman"/>
          <w:szCs w:val="22"/>
          <w:lang w:eastAsia="en-US"/>
        </w:rPr>
      </w:pPr>
    </w:p>
    <w:p w:rsidR="00091DB7" w:rsidRDefault="00091DB7" w:rsidP="00D6679C">
      <w:pPr>
        <w:tabs>
          <w:tab w:val="left" w:pos="9060"/>
        </w:tabs>
        <w:rPr>
          <w:rFonts w:eastAsia="Times New Roman"/>
          <w:szCs w:val="22"/>
          <w:lang w:eastAsia="en-US"/>
        </w:rPr>
      </w:pPr>
    </w:p>
    <w:p w:rsidR="00091DB7" w:rsidRDefault="00091DB7" w:rsidP="00D6679C">
      <w:pPr>
        <w:tabs>
          <w:tab w:val="left" w:pos="9060"/>
        </w:tabs>
        <w:rPr>
          <w:rFonts w:eastAsia="Times New Roman"/>
          <w:szCs w:val="22"/>
          <w:lang w:eastAsia="en-US"/>
        </w:rPr>
      </w:pPr>
    </w:p>
    <w:p w:rsidR="00091DB7" w:rsidRDefault="00091DB7" w:rsidP="00D6679C">
      <w:pPr>
        <w:tabs>
          <w:tab w:val="left" w:pos="9060"/>
        </w:tabs>
        <w:rPr>
          <w:rFonts w:eastAsia="Times New Roman"/>
          <w:szCs w:val="22"/>
          <w:lang w:eastAsia="en-US"/>
        </w:rPr>
      </w:pPr>
    </w:p>
    <w:p w:rsidR="00091DB7" w:rsidRDefault="00091DB7" w:rsidP="00D6679C">
      <w:pPr>
        <w:tabs>
          <w:tab w:val="left" w:pos="9060"/>
        </w:tabs>
        <w:rPr>
          <w:rFonts w:eastAsia="Times New Roman"/>
          <w:szCs w:val="22"/>
          <w:lang w:eastAsia="en-US"/>
        </w:rPr>
      </w:pPr>
    </w:p>
    <w:p w:rsidR="00091DB7" w:rsidRDefault="00091DB7" w:rsidP="00D6679C">
      <w:pPr>
        <w:tabs>
          <w:tab w:val="left" w:pos="9060"/>
        </w:tabs>
        <w:rPr>
          <w:rFonts w:eastAsia="Times New Roman"/>
          <w:szCs w:val="22"/>
          <w:lang w:eastAsia="en-US"/>
        </w:rPr>
      </w:pPr>
    </w:p>
    <w:p w:rsidR="00091DB7" w:rsidRDefault="00091DB7" w:rsidP="00D6679C">
      <w:pPr>
        <w:tabs>
          <w:tab w:val="left" w:pos="9060"/>
        </w:tabs>
        <w:rPr>
          <w:rFonts w:eastAsia="Times New Roman"/>
          <w:szCs w:val="22"/>
          <w:lang w:eastAsia="en-US"/>
        </w:rPr>
      </w:pPr>
    </w:p>
    <w:p w:rsidR="003A57D6" w:rsidRDefault="003A57D6" w:rsidP="00D6679C">
      <w:pPr>
        <w:tabs>
          <w:tab w:val="left" w:pos="9060"/>
        </w:tabs>
        <w:rPr>
          <w:rFonts w:eastAsia="Times New Roman"/>
          <w:szCs w:val="22"/>
          <w:lang w:eastAsia="en-US"/>
        </w:rPr>
      </w:pPr>
    </w:p>
    <w:p w:rsidR="003A57D6" w:rsidRDefault="003A57D6" w:rsidP="00D6679C">
      <w:pPr>
        <w:tabs>
          <w:tab w:val="left" w:pos="9060"/>
        </w:tabs>
        <w:rPr>
          <w:rFonts w:eastAsia="Times New Roman"/>
          <w:szCs w:val="22"/>
          <w:lang w:eastAsia="en-US"/>
        </w:rPr>
      </w:pPr>
    </w:p>
    <w:p w:rsidR="003A57D6" w:rsidRDefault="003A57D6" w:rsidP="00D6679C">
      <w:pPr>
        <w:tabs>
          <w:tab w:val="left" w:pos="9060"/>
        </w:tabs>
        <w:rPr>
          <w:rFonts w:eastAsia="Times New Roman"/>
          <w:szCs w:val="22"/>
          <w:lang w:eastAsia="en-US"/>
        </w:rPr>
      </w:pPr>
    </w:p>
    <w:p w:rsidR="003A57D6" w:rsidRDefault="003A57D6" w:rsidP="00D6679C">
      <w:pPr>
        <w:tabs>
          <w:tab w:val="left" w:pos="9060"/>
        </w:tabs>
        <w:rPr>
          <w:rFonts w:eastAsia="Times New Roman"/>
          <w:szCs w:val="22"/>
          <w:lang w:eastAsia="en-US"/>
        </w:rPr>
      </w:pPr>
    </w:p>
    <w:p w:rsidR="003A57D6" w:rsidRDefault="003A57D6" w:rsidP="00D6679C">
      <w:pPr>
        <w:tabs>
          <w:tab w:val="left" w:pos="9060"/>
        </w:tabs>
        <w:rPr>
          <w:rFonts w:eastAsia="Times New Roman"/>
          <w:szCs w:val="22"/>
          <w:lang w:eastAsia="en-US"/>
        </w:rPr>
      </w:pPr>
    </w:p>
    <w:p w:rsidR="003A57D6" w:rsidRDefault="003A57D6" w:rsidP="00D6679C">
      <w:pPr>
        <w:tabs>
          <w:tab w:val="left" w:pos="9060"/>
        </w:tabs>
        <w:rPr>
          <w:rFonts w:eastAsia="Times New Roman"/>
          <w:szCs w:val="22"/>
          <w:lang w:eastAsia="en-US"/>
        </w:rPr>
      </w:pPr>
    </w:p>
    <w:p w:rsidR="002F2393" w:rsidRDefault="002F2393">
      <w:pPr>
        <w:rPr>
          <w:rFonts w:eastAsia="Times New Roman"/>
          <w:szCs w:val="22"/>
          <w:lang w:eastAsia="en-US"/>
        </w:rPr>
      </w:pPr>
      <w:r>
        <w:rPr>
          <w:rFonts w:eastAsia="Times New Roman"/>
          <w:szCs w:val="22"/>
          <w:lang w:eastAsia="en-US"/>
        </w:rPr>
        <w:br w:type="page"/>
      </w:r>
    </w:p>
    <w:tbl>
      <w:tblPr>
        <w:tblW w:w="0" w:type="auto"/>
        <w:tblLook w:val="01E0" w:firstRow="1" w:lastRow="1" w:firstColumn="1" w:lastColumn="1" w:noHBand="0" w:noVBand="0"/>
      </w:tblPr>
      <w:tblGrid>
        <w:gridCol w:w="9287"/>
      </w:tblGrid>
      <w:tr w:rsidR="00D6679C" w:rsidRPr="00F4343A" w:rsidTr="005C0E21">
        <w:trPr>
          <w:trHeight w:val="494"/>
        </w:trPr>
        <w:tc>
          <w:tcPr>
            <w:tcW w:w="9287" w:type="dxa"/>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lastRenderedPageBreak/>
              <w:br w:type="page"/>
              <w:t>PROJECT SELF-EVALUATION</w:t>
            </w:r>
          </w:p>
        </w:tc>
      </w:tr>
    </w:tbl>
    <w:p w:rsidR="00D6679C" w:rsidRPr="00F4343A" w:rsidRDefault="00D6679C"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Key to Traffic Light System (TLS)</w:t>
      </w:r>
    </w:p>
    <w:p w:rsidR="00D6679C" w:rsidRPr="00F4343A" w:rsidRDefault="00D6679C" w:rsidP="00D6679C">
      <w:pPr>
        <w:rPr>
          <w:rFonts w:eastAsia="Times New Roman"/>
          <w:szCs w:val="22"/>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D6679C" w:rsidRPr="00F4343A" w:rsidTr="005C0E21">
        <w:trPr>
          <w:trHeight w:val="469"/>
        </w:trPr>
        <w:tc>
          <w:tcPr>
            <w:tcW w:w="1416"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w:t>
            </w:r>
          </w:p>
        </w:tc>
        <w:tc>
          <w:tcPr>
            <w:tcW w:w="1677"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w:t>
            </w:r>
          </w:p>
        </w:tc>
        <w:tc>
          <w:tcPr>
            <w:tcW w:w="1797"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w:t>
            </w:r>
          </w:p>
        </w:tc>
        <w:tc>
          <w:tcPr>
            <w:tcW w:w="1895"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NP</w:t>
            </w:r>
          </w:p>
        </w:tc>
        <w:tc>
          <w:tcPr>
            <w:tcW w:w="2563" w:type="dxa"/>
            <w:shd w:val="clear" w:color="auto" w:fill="auto"/>
            <w:vAlign w:val="center"/>
          </w:tcPr>
          <w:p w:rsidR="00D6679C" w:rsidRPr="00F4343A" w:rsidRDefault="00D6679C" w:rsidP="00D6679C">
            <w:pPr>
              <w:rPr>
                <w:rFonts w:eastAsia="Times New Roman"/>
                <w:szCs w:val="22"/>
                <w:lang w:eastAsia="en-US"/>
              </w:rPr>
            </w:pPr>
            <w:r w:rsidRPr="00F4343A">
              <w:rPr>
                <w:rFonts w:eastAsia="Times New Roman"/>
                <w:szCs w:val="22"/>
                <w:lang w:eastAsia="en-US"/>
              </w:rPr>
              <w:t>NA</w:t>
            </w:r>
          </w:p>
        </w:tc>
      </w:tr>
      <w:tr w:rsidR="00D6679C" w:rsidRPr="00F4343A" w:rsidTr="005C0E21">
        <w:tc>
          <w:tcPr>
            <w:tcW w:w="1416" w:type="dxa"/>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Fully achieved</w:t>
            </w:r>
          </w:p>
        </w:tc>
        <w:tc>
          <w:tcPr>
            <w:tcW w:w="1677" w:type="dxa"/>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Strong progress</w:t>
            </w:r>
          </w:p>
        </w:tc>
        <w:tc>
          <w:tcPr>
            <w:tcW w:w="1797" w:type="dxa"/>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Some progress</w:t>
            </w:r>
          </w:p>
        </w:tc>
        <w:tc>
          <w:tcPr>
            <w:tcW w:w="1895" w:type="dxa"/>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No progress</w:t>
            </w:r>
          </w:p>
        </w:tc>
        <w:tc>
          <w:tcPr>
            <w:tcW w:w="2563" w:type="dxa"/>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Not yet assessed/discontinued</w:t>
            </w:r>
          </w:p>
        </w:tc>
      </w:tr>
    </w:tbl>
    <w:p w:rsidR="00D6679C" w:rsidRPr="00F4343A" w:rsidRDefault="00D6679C" w:rsidP="00D6679C">
      <w:pPr>
        <w:tabs>
          <w:tab w:val="left" w:pos="9060"/>
        </w:tabs>
        <w:rPr>
          <w:rFonts w:eastAsia="Times New Roman"/>
          <w:szCs w:val="22"/>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D6679C" w:rsidRPr="00F4343A" w:rsidTr="00E91975">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D6679C" w:rsidRPr="000101AA" w:rsidRDefault="00D6679C" w:rsidP="005837FD">
            <w:pPr>
              <w:rPr>
                <w:rFonts w:eastAsia="Times New Roman"/>
                <w:szCs w:val="22"/>
                <w:u w:val="single"/>
                <w:lang w:eastAsia="en-US"/>
              </w:rPr>
            </w:pPr>
            <w:r w:rsidRPr="000101AA">
              <w:rPr>
                <w:rFonts w:eastAsia="Times New Roman"/>
                <w:szCs w:val="22"/>
                <w:u w:val="single"/>
                <w:lang w:eastAsia="en-US"/>
              </w:rPr>
              <w:t>Project Outputs</w:t>
            </w:r>
            <w:r w:rsidRPr="000101AA">
              <w:rPr>
                <w:rFonts w:eastAsia="Times New Roman"/>
                <w:szCs w:val="22"/>
                <w:u w:val="single"/>
                <w:vertAlign w:val="superscript"/>
                <w:lang w:eastAsia="en-US"/>
              </w:rPr>
              <w:footnoteReference w:id="6"/>
            </w:r>
            <w:r w:rsidRPr="000101AA">
              <w:rPr>
                <w:rFonts w:eastAsia="Times New Roman"/>
                <w:szCs w:val="22"/>
                <w:u w:val="single"/>
                <w:lang w:eastAsia="en-US"/>
              </w:rPr>
              <w:t xml:space="preserve"> </w:t>
            </w:r>
            <w:r w:rsidRPr="000101AA">
              <w:rPr>
                <w:rFonts w:eastAsia="Times New Roman"/>
                <w:szCs w:val="22"/>
                <w:u w:val="single"/>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D6679C" w:rsidRPr="002F2393" w:rsidRDefault="00D6679C" w:rsidP="00E91975">
            <w:pPr>
              <w:rPr>
                <w:rFonts w:eastAsia="Times New Roman"/>
                <w:szCs w:val="22"/>
                <w:u w:val="single"/>
                <w:lang w:eastAsia="en-US"/>
              </w:rPr>
            </w:pPr>
            <w:r w:rsidRPr="007F44BE">
              <w:rPr>
                <w:rFonts w:eastAsia="Times New Roman"/>
                <w:szCs w:val="22"/>
                <w:u w:val="single"/>
                <w:lang w:eastAsia="en-US"/>
              </w:rPr>
              <w:t>Indicators of Successful Completion</w:t>
            </w:r>
            <w:r w:rsidRPr="007F44BE">
              <w:rPr>
                <w:rFonts w:eastAsia="Times New Roman"/>
                <w:szCs w:val="22"/>
                <w:u w:val="single"/>
                <w:lang w:eastAsia="en-US"/>
              </w:rPr>
              <w:br/>
            </w:r>
            <w:r w:rsidRPr="002F2393">
              <w:rPr>
                <w:rFonts w:eastAsia="Times New Roman"/>
                <w:szCs w:val="22"/>
                <w:u w:val="single"/>
                <w:lang w:eastAsia="en-US"/>
              </w:rPr>
              <w:t>(Output Indicators)</w:t>
            </w:r>
          </w:p>
          <w:p w:rsidR="00D6679C" w:rsidRPr="00F4343A" w:rsidRDefault="00D6679C" w:rsidP="00D6679C">
            <w:pPr>
              <w:jc w:val="cente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7F44BE" w:rsidRDefault="00D6679C" w:rsidP="007F44BE">
            <w:pPr>
              <w:rPr>
                <w:rFonts w:eastAsia="MS Mincho"/>
                <w:szCs w:val="22"/>
                <w:u w:val="single"/>
                <w:lang w:eastAsia="ja-JP"/>
              </w:rPr>
            </w:pPr>
            <w:r w:rsidRPr="007F44BE">
              <w:rPr>
                <w:rFonts w:eastAsia="MS Mincho"/>
                <w:szCs w:val="22"/>
                <w:u w:val="single"/>
                <w:lang w:eastAsia="ja-JP"/>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2334E2" w:rsidRDefault="00D6679C" w:rsidP="00B958A7">
            <w:pPr>
              <w:rPr>
                <w:rFonts w:eastAsia="Times New Roman"/>
                <w:bCs/>
                <w:szCs w:val="22"/>
                <w:u w:val="single"/>
                <w:lang w:eastAsia="en-US"/>
              </w:rPr>
            </w:pPr>
            <w:r w:rsidRPr="002334E2">
              <w:rPr>
                <w:rFonts w:eastAsia="Times New Roman"/>
                <w:bCs/>
                <w:szCs w:val="22"/>
                <w:u w:val="single"/>
                <w:lang w:eastAsia="en-US"/>
              </w:rPr>
              <w:t>TLS</w:t>
            </w:r>
          </w:p>
        </w:tc>
      </w:tr>
      <w:tr w:rsidR="00D6679C" w:rsidRPr="00F4343A" w:rsidTr="005C0E21">
        <w:trPr>
          <w:trHeight w:val="766"/>
        </w:trPr>
        <w:tc>
          <w:tcPr>
            <w:tcW w:w="2410" w:type="dxa"/>
            <w:tcBorders>
              <w:top w:val="single" w:sz="2" w:space="0" w:color="000000"/>
              <w:left w:val="single" w:sz="2" w:space="0" w:color="000000"/>
              <w:bottom w:val="single" w:sz="6" w:space="0" w:color="000000"/>
              <w:right w:val="single" w:sz="6"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 xml:space="preserve">Reached agreement among local producers/farmers communities and pertinent authorities on the potential for branding of selected products </w:t>
            </w:r>
          </w:p>
          <w:p w:rsidR="00D6679C" w:rsidRPr="00F4343A" w:rsidRDefault="00D6679C" w:rsidP="00D6679C">
            <w:pPr>
              <w:rPr>
                <w:rFonts w:eastAsia="Times New Roman"/>
                <w:bCs/>
                <w:szCs w:val="22"/>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 xml:space="preserve">In 3 countries, two products identified in each country in connection with their unique qualities, presenting high branding potential </w:t>
            </w:r>
          </w:p>
          <w:p w:rsidR="00D6679C" w:rsidRPr="00F4343A" w:rsidRDefault="00D6679C" w:rsidP="00D6679C">
            <w:pP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In each country (Thailand, Panama and Uganda), three products presenting strong branding potential and unique qualities linked to their geographical origin identified.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Beginning of consultative process on strategic choices and procedures for product branding, according to proposed guidelines</w:t>
            </w:r>
          </w:p>
          <w:p w:rsidR="00D6679C" w:rsidRPr="00F4343A" w:rsidRDefault="00D6679C" w:rsidP="00D6679C">
            <w:pPr>
              <w:rPr>
                <w:rFonts w:eastAsia="Times New Roman"/>
                <w:szCs w:val="22"/>
                <w:lang w:eastAsia="en-US"/>
              </w:rPr>
            </w:pPr>
          </w:p>
          <w:p w:rsidR="00D6679C" w:rsidRPr="00F4343A" w:rsidRDefault="00D6679C" w:rsidP="00D6679C">
            <w:pPr>
              <w:rPr>
                <w:rFonts w:eastAsia="Times New Roman"/>
                <w:bCs/>
                <w:szCs w:val="22"/>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Default="00D6679C" w:rsidP="00D6679C">
            <w:pPr>
              <w:rPr>
                <w:rFonts w:eastAsia="Times New Roman"/>
                <w:szCs w:val="22"/>
                <w:lang w:eastAsia="en-US"/>
              </w:rPr>
            </w:pPr>
            <w:r w:rsidRPr="00F4343A">
              <w:rPr>
                <w:rFonts w:eastAsia="Times New Roman"/>
                <w:szCs w:val="22"/>
                <w:lang w:eastAsia="en-US"/>
              </w:rPr>
              <w:t>In each country, written guidelines to be used by SMEs, local communities and producers’/farmers associations to design and use a product brand; consultations started with stakeholders</w:t>
            </w:r>
          </w:p>
          <w:p w:rsidR="00EE1D7D" w:rsidRPr="00F4343A" w:rsidRDefault="00EE1D7D" w:rsidP="00D6679C">
            <w:pPr>
              <w:rPr>
                <w:rFonts w:eastAsia="Times New Roman"/>
                <w:szCs w:val="22"/>
                <w:lang w:eastAsia="en-US"/>
              </w:rPr>
            </w:pPr>
          </w:p>
          <w:p w:rsidR="00D6679C" w:rsidRDefault="002F2393" w:rsidP="00D6679C">
            <w:pPr>
              <w:rPr>
                <w:rFonts w:eastAsia="Times New Roman"/>
                <w:bCs/>
                <w:szCs w:val="22"/>
                <w:lang w:eastAsia="en-US"/>
              </w:rPr>
            </w:pPr>
            <w:r>
              <w:rPr>
                <w:rFonts w:eastAsia="Times New Roman"/>
                <w:bCs/>
                <w:szCs w:val="22"/>
                <w:lang w:eastAsia="en-US"/>
              </w:rPr>
              <w:t>(a)</w:t>
            </w:r>
            <w:r>
              <w:rPr>
                <w:rFonts w:eastAsia="Times New Roman"/>
                <w:bCs/>
                <w:szCs w:val="22"/>
                <w:lang w:eastAsia="en-US"/>
              </w:rPr>
              <w:tab/>
            </w:r>
            <w:r w:rsidR="00D6679C" w:rsidRPr="00F4343A">
              <w:rPr>
                <w:rFonts w:eastAsia="Times New Roman"/>
                <w:bCs/>
                <w:szCs w:val="22"/>
                <w:lang w:eastAsia="en-US"/>
              </w:rPr>
              <w:t>Established procedures and rules for the use, administration and management of IP</w:t>
            </w:r>
            <w:r>
              <w:rPr>
                <w:rFonts w:eastAsia="Times New Roman"/>
                <w:bCs/>
                <w:szCs w:val="22"/>
                <w:lang w:eastAsia="en-US"/>
              </w:rPr>
              <w:t> </w:t>
            </w:r>
            <w:r w:rsidR="00D6679C" w:rsidRPr="00F4343A">
              <w:rPr>
                <w:rFonts w:eastAsia="Times New Roman"/>
                <w:bCs/>
                <w:szCs w:val="22"/>
                <w:lang w:eastAsia="en-US"/>
              </w:rPr>
              <w:t xml:space="preserve">rights (GI and trademarks); </w:t>
            </w:r>
            <w:r>
              <w:rPr>
                <w:rFonts w:eastAsia="Times New Roman"/>
                <w:bCs/>
                <w:szCs w:val="22"/>
                <w:lang w:eastAsia="en-US"/>
              </w:rPr>
              <w:t xml:space="preserve"> and</w:t>
            </w:r>
          </w:p>
          <w:p w:rsidR="002F2393" w:rsidRPr="00F4343A" w:rsidRDefault="002F2393" w:rsidP="00D6679C">
            <w:pPr>
              <w:rPr>
                <w:rFonts w:eastAsia="Times New Roman"/>
                <w:bCs/>
                <w:szCs w:val="22"/>
                <w:lang w:eastAsia="en-US"/>
              </w:rPr>
            </w:pPr>
          </w:p>
          <w:p w:rsidR="00D6679C" w:rsidRPr="00F4343A" w:rsidRDefault="002F2393" w:rsidP="00D6679C">
            <w:pPr>
              <w:rPr>
                <w:rFonts w:eastAsia="Times New Roman"/>
                <w:bCs/>
                <w:szCs w:val="22"/>
                <w:lang w:eastAsia="en-US"/>
              </w:rPr>
            </w:pPr>
            <w:r>
              <w:rPr>
                <w:rFonts w:eastAsia="Times New Roman"/>
                <w:bCs/>
                <w:szCs w:val="22"/>
                <w:lang w:eastAsia="en-US"/>
              </w:rPr>
              <w:t>(b)</w:t>
            </w:r>
            <w:r>
              <w:rPr>
                <w:rFonts w:eastAsia="Times New Roman"/>
                <w:bCs/>
                <w:szCs w:val="22"/>
                <w:lang w:eastAsia="en-US"/>
              </w:rPr>
              <w:tab/>
            </w:r>
            <w:r w:rsidR="00D6679C" w:rsidRPr="00F4343A">
              <w:rPr>
                <w:rFonts w:eastAsia="Times New Roman"/>
                <w:bCs/>
                <w:szCs w:val="22"/>
                <w:lang w:eastAsia="en-US"/>
              </w:rPr>
              <w:t>Standards and procedures established for product quality certification and control</w:t>
            </w:r>
            <w:r>
              <w:rPr>
                <w:rFonts w:eastAsia="Times New Roman"/>
                <w:bCs/>
                <w:szCs w:val="22"/>
                <w:lang w:eastAsia="en-US"/>
              </w:rPr>
              <w:t>.</w:t>
            </w:r>
          </w:p>
          <w:p w:rsidR="00D6679C" w:rsidRPr="00F4343A" w:rsidRDefault="00D6679C" w:rsidP="00D6679C">
            <w:pP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In the 9 selected communities (3 in each country):</w:t>
            </w:r>
            <w:r w:rsidRPr="00F4343A">
              <w:rPr>
                <w:rFonts w:eastAsia="Times New Roman"/>
                <w:szCs w:val="22"/>
                <w:lang w:eastAsia="en-US"/>
              </w:rPr>
              <w:br/>
            </w:r>
          </w:p>
          <w:p w:rsidR="00D6679C" w:rsidRPr="00F4343A" w:rsidRDefault="00D6679C" w:rsidP="00A60B8C">
            <w:pPr>
              <w:numPr>
                <w:ilvl w:val="1"/>
                <w:numId w:val="28"/>
              </w:numPr>
              <w:rPr>
                <w:rFonts w:eastAsia="Times New Roman"/>
                <w:szCs w:val="22"/>
                <w:lang w:eastAsia="en-US"/>
              </w:rPr>
            </w:pPr>
            <w:r w:rsidRPr="00F4343A">
              <w:rPr>
                <w:rFonts w:eastAsia="Times New Roman"/>
                <w:szCs w:val="22"/>
                <w:lang w:eastAsia="en-US"/>
              </w:rPr>
              <w:t>consultations with stakeholders undertaken in collaboration with national/local authorities;</w:t>
            </w:r>
          </w:p>
          <w:p w:rsidR="00D6679C" w:rsidRPr="00F4343A" w:rsidRDefault="00D6679C" w:rsidP="00D6679C">
            <w:pPr>
              <w:rPr>
                <w:rFonts w:eastAsia="Times New Roman"/>
                <w:szCs w:val="22"/>
                <w:lang w:eastAsia="en-US"/>
              </w:rPr>
            </w:pPr>
          </w:p>
          <w:p w:rsidR="00D6679C" w:rsidRPr="00F4343A" w:rsidRDefault="00D6679C" w:rsidP="00A60B8C">
            <w:pPr>
              <w:numPr>
                <w:ilvl w:val="1"/>
                <w:numId w:val="28"/>
              </w:numPr>
              <w:rPr>
                <w:rFonts w:eastAsia="Times New Roman"/>
                <w:szCs w:val="22"/>
                <w:lang w:eastAsia="en-US"/>
              </w:rPr>
            </w:pPr>
            <w:r w:rsidRPr="00F4343A">
              <w:rPr>
                <w:rFonts w:eastAsia="Times New Roman"/>
                <w:szCs w:val="22"/>
                <w:lang w:eastAsia="en-US"/>
              </w:rPr>
              <w:t xml:space="preserve">methodology for development of IP and branding strategy tested;  and  </w:t>
            </w:r>
          </w:p>
          <w:p w:rsidR="00D6679C" w:rsidRPr="00F4343A" w:rsidRDefault="00D6679C" w:rsidP="00D6679C">
            <w:pPr>
              <w:rPr>
                <w:rFonts w:eastAsia="Times New Roman"/>
                <w:szCs w:val="22"/>
                <w:lang w:eastAsia="en-US"/>
              </w:rPr>
            </w:pPr>
          </w:p>
          <w:p w:rsidR="00D6679C" w:rsidRPr="00F4343A" w:rsidRDefault="00D6679C" w:rsidP="00A60B8C">
            <w:pPr>
              <w:numPr>
                <w:ilvl w:val="1"/>
                <w:numId w:val="28"/>
              </w:numPr>
              <w:rPr>
                <w:rFonts w:eastAsia="Times New Roman"/>
                <w:szCs w:val="22"/>
                <w:lang w:eastAsia="en-US"/>
              </w:rPr>
            </w:pPr>
            <w:proofErr w:type="gramStart"/>
            <w:r w:rsidRPr="00F4343A">
              <w:rPr>
                <w:rFonts w:eastAsia="Times New Roman"/>
                <w:szCs w:val="22"/>
                <w:lang w:eastAsia="en-US"/>
              </w:rPr>
              <w:t>procedures</w:t>
            </w:r>
            <w:proofErr w:type="gramEnd"/>
            <w:r w:rsidRPr="00F4343A">
              <w:rPr>
                <w:rFonts w:eastAsia="Times New Roman"/>
                <w:szCs w:val="22"/>
                <w:lang w:eastAsia="en-US"/>
              </w:rPr>
              <w:t xml:space="preserve"> for IP rights’ management and for product quality certification and control developed.  </w:t>
            </w:r>
          </w:p>
          <w:p w:rsidR="00D6679C" w:rsidRPr="00F4343A" w:rsidRDefault="00D6679C" w:rsidP="00D6679C">
            <w:pPr>
              <w:rPr>
                <w:rFonts w:eastAsia="Times New Roman"/>
                <w:szCs w:val="22"/>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4343A" w:rsidRDefault="00D6679C" w:rsidP="00D6679C">
            <w:pPr>
              <w:rPr>
                <w:rFonts w:eastAsia="Times New Roman"/>
                <w:bCs/>
                <w:szCs w:val="22"/>
                <w:lang w:eastAsia="en-US"/>
              </w:rPr>
            </w:pPr>
            <w:r w:rsidRPr="00F4343A">
              <w:rPr>
                <w:rFonts w:eastAsia="Times New Roman"/>
                <w:szCs w:val="22"/>
                <w:lang w:eastAsia="en-US"/>
              </w:rPr>
              <w:t>Enhanced awareness, capacities and infrastructure to enable the strategic use of IP and other marketing options for product branding;</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For each identified product, one series of capacity building workshops held on product branding, involving local communities, IP and other pertinent authorities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2 additional capacity-building workshops conducted in Panama (Coffee initiative);</w:t>
            </w:r>
          </w:p>
          <w:p w:rsidR="00D6679C" w:rsidRPr="00F4343A" w:rsidRDefault="00D6679C"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 xml:space="preserve">A project to obtain an Appellation of Origin for Coffee from </w:t>
            </w:r>
            <w:proofErr w:type="spellStart"/>
            <w:r w:rsidRPr="00F4343A">
              <w:rPr>
                <w:rFonts w:eastAsia="Times New Roman"/>
                <w:szCs w:val="22"/>
                <w:lang w:eastAsia="en-US"/>
              </w:rPr>
              <w:t>Boquete</w:t>
            </w:r>
            <w:proofErr w:type="spellEnd"/>
            <w:r w:rsidRPr="00F4343A">
              <w:rPr>
                <w:rFonts w:eastAsia="Times New Roman"/>
                <w:szCs w:val="22"/>
                <w:lang w:eastAsia="en-US"/>
              </w:rPr>
              <w:t xml:space="preserve"> in Panama resulted in the creation of the Producers’ Organization and in </w:t>
            </w:r>
            <w:r w:rsidRPr="00F4343A">
              <w:rPr>
                <w:rFonts w:eastAsia="Times New Roman"/>
                <w:szCs w:val="22"/>
                <w:lang w:eastAsia="en-US"/>
              </w:rPr>
              <w:lastRenderedPageBreak/>
              <w:t>the registration of an Appellation of Origin</w:t>
            </w:r>
          </w:p>
          <w:p w:rsidR="00EC0571" w:rsidRDefault="00EC0571" w:rsidP="00D6679C">
            <w:pPr>
              <w:rPr>
                <w:rFonts w:eastAsia="MS Mincho"/>
                <w:szCs w:val="22"/>
                <w:u w:val="single"/>
                <w:lang w:eastAsia="ja-JP"/>
              </w:rPr>
            </w:pPr>
          </w:p>
          <w:p w:rsidR="00D6679C" w:rsidRPr="00F4343A" w:rsidRDefault="00D6679C" w:rsidP="00D6679C">
            <w:pPr>
              <w:rPr>
                <w:rFonts w:eastAsia="Times New Roman"/>
                <w:szCs w:val="22"/>
                <w:lang w:eastAsia="en-US"/>
              </w:rPr>
            </w:pPr>
            <w:r w:rsidRPr="00F4343A">
              <w:rPr>
                <w:rFonts w:eastAsia="Times New Roman"/>
                <w:szCs w:val="22"/>
                <w:lang w:eastAsia="en-US"/>
              </w:rPr>
              <w:t>3 follow up missions carried out in 2012-2013 in the 3 countries to identify key strategic partners and ensure project sustainability beyond the present project cycle.</w:t>
            </w:r>
          </w:p>
          <w:p w:rsidR="00D6679C" w:rsidRPr="00F4343A" w:rsidRDefault="00D6679C" w:rsidP="00D6679C">
            <w:pPr>
              <w:rPr>
                <w:rFonts w:eastAsia="Times New Roman"/>
                <w:szCs w:val="22"/>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lastRenderedPageBreak/>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4343A" w:rsidRDefault="00D6679C" w:rsidP="00D6679C">
            <w:pPr>
              <w:autoSpaceDE w:val="0"/>
              <w:autoSpaceDN w:val="0"/>
              <w:adjustRightInd w:val="0"/>
              <w:rPr>
                <w:rFonts w:eastAsia="Times New Roman"/>
                <w:szCs w:val="22"/>
                <w:lang w:eastAsia="en-US"/>
              </w:rPr>
            </w:pPr>
            <w:r w:rsidRPr="00F4343A">
              <w:rPr>
                <w:rFonts w:eastAsia="Times New Roman"/>
                <w:szCs w:val="22"/>
                <w:lang w:eastAsia="en-US"/>
              </w:rPr>
              <w:lastRenderedPageBreak/>
              <w:t>Convening a Conference on “Supporting local community development through product branding” to share experiences and lessons learned</w:t>
            </w:r>
          </w:p>
          <w:p w:rsidR="00D6679C" w:rsidRPr="00F4343A" w:rsidRDefault="00D6679C" w:rsidP="00D6679C">
            <w:pPr>
              <w:rPr>
                <w:rFonts w:eastAsia="Times New Roman"/>
                <w:bCs/>
                <w:szCs w:val="22"/>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 xml:space="preserve">Case studies documented and presented at the Conference and project experiences published in conference documentation </w:t>
            </w:r>
          </w:p>
          <w:p w:rsidR="00D6679C" w:rsidRPr="00F4343A" w:rsidRDefault="00D6679C" w:rsidP="00D6679C">
            <w:pP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ind w:left="33"/>
              <w:rPr>
                <w:rFonts w:eastAsia="Times New Roman"/>
                <w:szCs w:val="22"/>
                <w:lang w:eastAsia="en-US"/>
              </w:rPr>
            </w:pPr>
            <w:r w:rsidRPr="00F4343A">
              <w:rPr>
                <w:rFonts w:eastAsia="Times New Roman"/>
                <w:szCs w:val="22"/>
                <w:lang w:eastAsia="en-US"/>
              </w:rPr>
              <w:t>Conference on “IP and Branding for Business and Local Community Development”  and Expert Meeting successfully held in Seoul, Republic  of Korea; case studies and methodology for IP and branding discussed and validated by experts; project experiences disseminated through conference documentation and through three video documentaries produced for public awareness purposes.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bl>
    <w:p w:rsidR="00D6679C" w:rsidRPr="00F4343A" w:rsidRDefault="00D6679C" w:rsidP="00861E84">
      <w:pPr>
        <w:rPr>
          <w:rFonts w:eastAsia="Times New Roman"/>
          <w:szCs w:val="22"/>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D6679C" w:rsidRPr="00F4343A" w:rsidTr="008F79C5">
        <w:trPr>
          <w:trHeight w:val="616"/>
          <w:tblHeader/>
        </w:trPr>
        <w:tc>
          <w:tcPr>
            <w:tcW w:w="2410" w:type="dxa"/>
            <w:tcBorders>
              <w:top w:val="single" w:sz="2" w:space="0" w:color="000000"/>
              <w:left w:val="single" w:sz="2" w:space="0" w:color="000000"/>
              <w:bottom w:val="single" w:sz="6" w:space="0" w:color="000000"/>
              <w:right w:val="single" w:sz="2" w:space="0" w:color="000000"/>
            </w:tcBorders>
            <w:shd w:val="clear" w:color="auto" w:fill="auto"/>
          </w:tcPr>
          <w:p w:rsidR="00D6679C" w:rsidRPr="004A05E1" w:rsidRDefault="00D6679C" w:rsidP="008F79C5">
            <w:pPr>
              <w:rPr>
                <w:rFonts w:eastAsia="Times New Roman"/>
                <w:szCs w:val="22"/>
                <w:u w:val="single"/>
                <w:lang w:eastAsia="en-US"/>
              </w:rPr>
            </w:pPr>
            <w:r w:rsidRPr="004A05E1">
              <w:rPr>
                <w:rFonts w:eastAsia="Times New Roman"/>
                <w:szCs w:val="22"/>
                <w:u w:val="single"/>
                <w:lang w:eastAsia="en-US"/>
              </w:rPr>
              <w:t>Project Objective(s)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D6679C" w:rsidRPr="001528C1" w:rsidRDefault="00D6679C" w:rsidP="008F79C5">
            <w:pPr>
              <w:rPr>
                <w:rFonts w:eastAsia="Times New Roman"/>
                <w:szCs w:val="22"/>
                <w:u w:val="single"/>
                <w:lang w:eastAsia="en-US"/>
              </w:rPr>
            </w:pPr>
            <w:r w:rsidRPr="001528C1">
              <w:rPr>
                <w:rFonts w:eastAsia="Times New Roman"/>
                <w:szCs w:val="22"/>
                <w:u w:val="single"/>
                <w:lang w:eastAsia="en-US"/>
              </w:rPr>
              <w:t xml:space="preserve">Indicators of Success in Achieving Project Objective(s) </w:t>
            </w:r>
          </w:p>
          <w:p w:rsidR="00D6679C" w:rsidRPr="001528C1" w:rsidRDefault="00D6679C" w:rsidP="008F79C5">
            <w:pPr>
              <w:rPr>
                <w:rFonts w:eastAsia="Times New Roman"/>
                <w:szCs w:val="22"/>
                <w:u w:val="single"/>
                <w:lang w:eastAsia="en-US"/>
              </w:rPr>
            </w:pPr>
            <w:r w:rsidRPr="001528C1">
              <w:rPr>
                <w:rFonts w:eastAsia="Times New Roman"/>
                <w:szCs w:val="22"/>
                <w:u w:val="single"/>
                <w:lang w:eastAsia="en-US"/>
              </w:rPr>
              <w:t>(Outcome Indicators)</w:t>
            </w:r>
          </w:p>
          <w:p w:rsidR="00D6679C" w:rsidRPr="00F4343A" w:rsidRDefault="00D6679C" w:rsidP="008F79C5">
            <w:pPr>
              <w:jc w:val="cente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BA2165" w:rsidRDefault="00D6679C" w:rsidP="008F79C5">
            <w:pPr>
              <w:rPr>
                <w:rFonts w:eastAsia="MS Mincho"/>
                <w:szCs w:val="22"/>
                <w:u w:val="single"/>
                <w:lang w:eastAsia="ja-JP"/>
              </w:rPr>
            </w:pPr>
            <w:r w:rsidRPr="00BA2165">
              <w:rPr>
                <w:rFonts w:eastAsia="MS Mincho"/>
                <w:szCs w:val="22"/>
                <w:u w:val="single"/>
                <w:lang w:eastAsia="ja-JP"/>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4F0942" w:rsidRDefault="00D6679C" w:rsidP="008F79C5">
            <w:pPr>
              <w:rPr>
                <w:rFonts w:eastAsia="Times New Roman"/>
                <w:bCs/>
                <w:szCs w:val="22"/>
                <w:u w:val="single"/>
                <w:lang w:eastAsia="en-US"/>
              </w:rPr>
            </w:pPr>
            <w:r w:rsidRPr="004F0942">
              <w:rPr>
                <w:rFonts w:eastAsia="Times New Roman"/>
                <w:bCs/>
                <w:szCs w:val="22"/>
                <w:u w:val="single"/>
                <w:lang w:eastAsia="en-US"/>
              </w:rPr>
              <w:t>TLS</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To contribute to local business development by assisting SMEs, farmers’ and producers’ associations in developing countries and LDCs to build product brands through the strategic use of IP</w:t>
            </w:r>
          </w:p>
          <w:p w:rsidR="00D6679C" w:rsidRPr="00F4343A" w:rsidRDefault="00D6679C" w:rsidP="00D6679C">
            <w:pPr>
              <w:rPr>
                <w:rFonts w:eastAsia="Times New Roman"/>
                <w:bCs/>
                <w:szCs w:val="22"/>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4343A" w:rsidRDefault="00D6679C" w:rsidP="00D6679C">
            <w:pPr>
              <w:rPr>
                <w:rFonts w:eastAsia="Times New Roman"/>
                <w:bCs/>
                <w:szCs w:val="22"/>
                <w:lang w:eastAsia="en-US"/>
              </w:rPr>
            </w:pPr>
            <w:r w:rsidRPr="00F4343A">
              <w:rPr>
                <w:rFonts w:eastAsia="Times New Roman"/>
                <w:bCs/>
                <w:szCs w:val="22"/>
                <w:lang w:eastAsia="en-US"/>
              </w:rPr>
              <w:t>Monitoring and controlling system set up to evaluate impact of collective branding strategies and actions on local resources and sustainability; system allows for comparing results before and after the adoption of the strategy, and for using mechanisms to correct negative impact, if any.</w:t>
            </w:r>
          </w:p>
          <w:p w:rsidR="00D6679C" w:rsidRPr="00F4343A" w:rsidRDefault="00D6679C" w:rsidP="00D6679C">
            <w:pPr>
              <w:rPr>
                <w:rFonts w:eastAsia="Times New Roman"/>
                <w:bCs/>
                <w:szCs w:val="22"/>
                <w:lang w:eastAsia="en-US"/>
              </w:rPr>
            </w:pPr>
          </w:p>
          <w:p w:rsidR="00D6679C" w:rsidRPr="00F4343A" w:rsidRDefault="00D6679C" w:rsidP="00D6679C">
            <w:pPr>
              <w:rPr>
                <w:rFonts w:eastAsia="Times New Roman"/>
                <w:szCs w:val="22"/>
                <w:lang w:eastAsia="en-US"/>
              </w:rPr>
            </w:pPr>
          </w:p>
          <w:p w:rsidR="00D6679C" w:rsidRPr="00F4343A" w:rsidRDefault="00D6679C" w:rsidP="00D6679C">
            <w:pP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In Thailand and Panama, benchmarking studies (already completed) have identified the baseline which will be used to monitor and assess the impact of the strategies.</w:t>
            </w:r>
          </w:p>
          <w:p w:rsidR="00D6679C" w:rsidRPr="00F4343A" w:rsidRDefault="00D6679C" w:rsidP="00D6679C">
            <w:pPr>
              <w:rPr>
                <w:rFonts w:eastAsia="Times New Roman"/>
                <w:szCs w:val="22"/>
                <w:lang w:eastAsia="en-US"/>
              </w:rPr>
            </w:pPr>
          </w:p>
          <w:p w:rsidR="00D6679C" w:rsidRPr="00F4343A" w:rsidRDefault="00D6679C" w:rsidP="00D6679C">
            <w:pPr>
              <w:rPr>
                <w:rFonts w:eastAsia="Times New Roman"/>
                <w:szCs w:val="22"/>
                <w:lang w:eastAsia="en-US"/>
              </w:rPr>
            </w:pPr>
            <w:r w:rsidRPr="00F4343A">
              <w:rPr>
                <w:rFonts w:eastAsia="Times New Roman"/>
                <w:szCs w:val="22"/>
                <w:lang w:eastAsia="en-US"/>
              </w:rPr>
              <w:t xml:space="preserve">Specific indicators still being developed to measure the project’s social and economic impact on the business communities (in the ongoing study on </w:t>
            </w:r>
            <w:proofErr w:type="spellStart"/>
            <w:r w:rsidRPr="00F4343A">
              <w:rPr>
                <w:rFonts w:eastAsia="Times New Roman"/>
                <w:szCs w:val="22"/>
                <w:lang w:eastAsia="en-US"/>
              </w:rPr>
              <w:t>Boquete</w:t>
            </w:r>
            <w:proofErr w:type="spellEnd"/>
            <w:r w:rsidRPr="00F4343A">
              <w:rPr>
                <w:rFonts w:eastAsia="Times New Roman"/>
                <w:szCs w:val="22"/>
                <w:lang w:eastAsia="en-US"/>
              </w:rPr>
              <w:t xml:space="preserve"> Coffee in Panama).</w:t>
            </w:r>
            <w:r w:rsidRPr="00F4343A">
              <w:rPr>
                <w:rFonts w:eastAsia="Times New Roman"/>
                <w:szCs w:val="22"/>
                <w:lang w:eastAsia="en-US"/>
              </w:rPr>
              <w:br/>
            </w:r>
          </w:p>
          <w:p w:rsidR="00D6679C" w:rsidRPr="00F4343A" w:rsidRDefault="00D6679C" w:rsidP="00D6679C">
            <w:pPr>
              <w:rPr>
                <w:rFonts w:eastAsia="Times New Roman"/>
                <w:szCs w:val="22"/>
                <w:lang w:eastAsia="en-US"/>
              </w:rPr>
            </w:pPr>
            <w:r w:rsidRPr="00F4343A">
              <w:rPr>
                <w:rFonts w:eastAsia="Times New Roman"/>
                <w:szCs w:val="22"/>
                <w:lang w:eastAsia="en-US"/>
              </w:rPr>
              <w:t xml:space="preserve">Special attention given to existing impact evaluation mechanisms of GI implementation during the “IP and Branding” conference.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lastRenderedPageBreak/>
              <w:t>To promote strategic alliances of producers/farmers, Small and Medium-sized enterprises (SMEs) and public institutions to build product brands through the use of IP</w:t>
            </w:r>
          </w:p>
          <w:p w:rsidR="00D6679C" w:rsidRPr="00F4343A" w:rsidRDefault="00D6679C" w:rsidP="00D6679C">
            <w:pPr>
              <w:rPr>
                <w:rFonts w:eastAsia="Times New Roman"/>
                <w:bCs/>
                <w:szCs w:val="22"/>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bCs/>
                <w:szCs w:val="22"/>
                <w:lang w:eastAsia="en-US"/>
              </w:rPr>
              <w:t>Coordination structures set up and joint collective initiatives undertaken to maintain product quality, marketing and promotion; system set up to show the increased benefits and reduced costs of the branding strategy.</w:t>
            </w:r>
          </w:p>
          <w:p w:rsidR="00D6679C" w:rsidRPr="00F4343A" w:rsidRDefault="00D6679C" w:rsidP="00D6679C">
            <w:pP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u w:val="single"/>
                <w:lang w:eastAsia="en-US"/>
              </w:rPr>
              <w:t>In Panama</w:t>
            </w:r>
            <w:r w:rsidRPr="00F4343A">
              <w:rPr>
                <w:rFonts w:eastAsia="Times New Roman"/>
                <w:szCs w:val="22"/>
                <w:lang w:eastAsia="en-US"/>
              </w:rPr>
              <w:t>:</w:t>
            </w:r>
            <w:r w:rsidR="006C4780">
              <w:rPr>
                <w:rFonts w:eastAsia="Times New Roman"/>
                <w:szCs w:val="22"/>
                <w:lang w:eastAsia="en-US"/>
              </w:rPr>
              <w:t xml:space="preserve"> </w:t>
            </w:r>
            <w:r w:rsidRPr="00F4343A">
              <w:rPr>
                <w:rFonts w:eastAsia="Times New Roman"/>
                <w:szCs w:val="22"/>
                <w:lang w:eastAsia="en-US"/>
              </w:rPr>
              <w:t xml:space="preserve"> Stakeholders committees set up for coffee (Palmira and </w:t>
            </w:r>
            <w:proofErr w:type="spellStart"/>
            <w:r w:rsidRPr="00F4343A">
              <w:rPr>
                <w:rFonts w:eastAsia="Times New Roman"/>
                <w:szCs w:val="22"/>
                <w:lang w:eastAsia="en-US"/>
              </w:rPr>
              <w:t>Boquete</w:t>
            </w:r>
            <w:proofErr w:type="spellEnd"/>
            <w:r w:rsidRPr="00F4343A">
              <w:rPr>
                <w:rFonts w:eastAsia="Times New Roman"/>
                <w:szCs w:val="22"/>
                <w:lang w:eastAsia="en-US"/>
              </w:rPr>
              <w:t xml:space="preserve">) and pineapple;  Indigenous Kuna groups mobilized to apply for a certification mark for </w:t>
            </w:r>
            <w:proofErr w:type="spellStart"/>
            <w:r w:rsidRPr="00F4343A">
              <w:rPr>
                <w:rFonts w:eastAsia="Times New Roman"/>
                <w:szCs w:val="22"/>
                <w:lang w:eastAsia="en-US"/>
              </w:rPr>
              <w:t>Mola</w:t>
            </w:r>
            <w:proofErr w:type="spellEnd"/>
            <w:r w:rsidRPr="00F4343A">
              <w:rPr>
                <w:rFonts w:eastAsia="Times New Roman"/>
                <w:szCs w:val="22"/>
                <w:lang w:eastAsia="en-US"/>
              </w:rPr>
              <w:t xml:space="preserve"> handicrafts;</w:t>
            </w:r>
            <w:r w:rsidRPr="00F4343A">
              <w:rPr>
                <w:rFonts w:eastAsia="Times New Roman"/>
                <w:szCs w:val="22"/>
                <w:lang w:eastAsia="en-US"/>
              </w:rPr>
              <w:br/>
            </w:r>
          </w:p>
          <w:p w:rsidR="00D6679C" w:rsidRPr="00F4343A" w:rsidRDefault="00D6679C" w:rsidP="00D6679C">
            <w:pPr>
              <w:rPr>
                <w:rFonts w:eastAsia="Times New Roman"/>
                <w:szCs w:val="22"/>
                <w:lang w:eastAsia="en-US"/>
              </w:rPr>
            </w:pPr>
            <w:r w:rsidRPr="00F4343A">
              <w:rPr>
                <w:rFonts w:eastAsia="Times New Roman"/>
                <w:szCs w:val="22"/>
                <w:u w:val="single"/>
                <w:lang w:eastAsia="en-US"/>
              </w:rPr>
              <w:t>In Uganda</w:t>
            </w:r>
            <w:r w:rsidRPr="00F4343A">
              <w:rPr>
                <w:rFonts w:eastAsia="Times New Roman"/>
                <w:szCs w:val="22"/>
                <w:lang w:eastAsia="en-US"/>
              </w:rPr>
              <w:t xml:space="preserve">: </w:t>
            </w:r>
            <w:r w:rsidR="006C4780">
              <w:rPr>
                <w:rFonts w:eastAsia="Times New Roman"/>
                <w:szCs w:val="22"/>
                <w:lang w:eastAsia="en-US"/>
              </w:rPr>
              <w:t xml:space="preserve"> </w:t>
            </w:r>
            <w:r w:rsidRPr="00F4343A">
              <w:rPr>
                <w:rFonts w:eastAsia="Times New Roman"/>
                <w:szCs w:val="22"/>
                <w:lang w:eastAsia="en-US"/>
              </w:rPr>
              <w:t>Stakeholders groups sensitized for cotton and vanilla; creation of formal producers’ organizations still underway;</w:t>
            </w:r>
            <w:r w:rsidRPr="00F4343A">
              <w:rPr>
                <w:rFonts w:eastAsia="Times New Roman"/>
                <w:szCs w:val="22"/>
                <w:lang w:eastAsia="en-US"/>
              </w:rPr>
              <w:br/>
            </w:r>
          </w:p>
          <w:p w:rsidR="00D6679C" w:rsidRPr="00F4343A" w:rsidRDefault="00D6679C" w:rsidP="00D6679C">
            <w:pPr>
              <w:rPr>
                <w:rFonts w:eastAsia="Times New Roman"/>
                <w:szCs w:val="22"/>
                <w:lang w:eastAsia="en-US"/>
              </w:rPr>
            </w:pPr>
            <w:r w:rsidRPr="00F4343A">
              <w:rPr>
                <w:rFonts w:eastAsia="Times New Roman"/>
                <w:szCs w:val="22"/>
                <w:u w:val="single"/>
                <w:lang w:eastAsia="en-US"/>
              </w:rPr>
              <w:t>In Thailand</w:t>
            </w:r>
            <w:r w:rsidRPr="00F4343A">
              <w:rPr>
                <w:rFonts w:eastAsia="Times New Roman"/>
                <w:szCs w:val="22"/>
                <w:lang w:eastAsia="en-US"/>
              </w:rPr>
              <w:t xml:space="preserve">: </w:t>
            </w:r>
            <w:r w:rsidR="006C4780">
              <w:rPr>
                <w:rFonts w:eastAsia="Times New Roman"/>
                <w:szCs w:val="22"/>
                <w:lang w:eastAsia="en-US"/>
              </w:rPr>
              <w:t xml:space="preserve"> </w:t>
            </w:r>
            <w:r w:rsidRPr="00F4343A">
              <w:rPr>
                <w:rFonts w:eastAsia="Times New Roman"/>
                <w:szCs w:val="22"/>
                <w:lang w:eastAsia="en-US"/>
              </w:rPr>
              <w:t xml:space="preserve">Stakeholders groups and local authorities mobilized in Bang Chao Cha and Mae </w:t>
            </w:r>
            <w:proofErr w:type="spellStart"/>
            <w:r w:rsidRPr="00F4343A">
              <w:rPr>
                <w:rFonts w:eastAsia="Times New Roman"/>
                <w:szCs w:val="22"/>
                <w:lang w:eastAsia="en-US"/>
              </w:rPr>
              <w:t>Chaem</w:t>
            </w:r>
            <w:proofErr w:type="spellEnd"/>
            <w:proofErr w:type="gramStart"/>
            <w:r w:rsidRPr="00F4343A">
              <w:rPr>
                <w:rFonts w:eastAsia="Times New Roman"/>
                <w:szCs w:val="22"/>
                <w:lang w:eastAsia="en-US"/>
              </w:rPr>
              <w:t>;</w:t>
            </w:r>
            <w:r w:rsidR="006C4780">
              <w:rPr>
                <w:rFonts w:eastAsia="Times New Roman"/>
                <w:szCs w:val="22"/>
                <w:lang w:eastAsia="en-US"/>
              </w:rPr>
              <w:t xml:space="preserve"> </w:t>
            </w:r>
            <w:r w:rsidRPr="00F4343A">
              <w:rPr>
                <w:rFonts w:eastAsia="Times New Roman"/>
                <w:szCs w:val="22"/>
                <w:lang w:eastAsia="en-US"/>
              </w:rPr>
              <w:t xml:space="preserve"> Lampoon</w:t>
            </w:r>
            <w:proofErr w:type="gramEnd"/>
            <w:r w:rsidRPr="00F4343A">
              <w:rPr>
                <w:rFonts w:eastAsia="Times New Roman"/>
                <w:szCs w:val="22"/>
                <w:lang w:eastAsia="en-US"/>
              </w:rPr>
              <w:t xml:space="preserve"> silk obtained 3</w:t>
            </w:r>
            <w:r w:rsidRPr="00F4343A">
              <w:rPr>
                <w:rFonts w:eastAsia="Times New Roman"/>
                <w:szCs w:val="22"/>
                <w:vertAlign w:val="superscript"/>
                <w:lang w:eastAsia="en-US"/>
              </w:rPr>
              <w:t>rd</w:t>
            </w:r>
            <w:r w:rsidRPr="00F4343A">
              <w:rPr>
                <w:rFonts w:eastAsia="Times New Roman"/>
                <w:szCs w:val="22"/>
                <w:lang w:eastAsia="en-US"/>
              </w:rPr>
              <w:t xml:space="preserve"> party certification, which facilitates branding on EU</w:t>
            </w:r>
            <w:r w:rsidR="006C4780">
              <w:rPr>
                <w:rFonts w:eastAsia="Times New Roman"/>
                <w:szCs w:val="22"/>
                <w:lang w:eastAsia="en-US"/>
              </w:rPr>
              <w:t> </w:t>
            </w:r>
            <w:r w:rsidRPr="00F4343A">
              <w:rPr>
                <w:rFonts w:eastAsia="Times New Roman"/>
                <w:szCs w:val="22"/>
                <w:lang w:eastAsia="en-US"/>
              </w:rPr>
              <w:t>market, although the handicraft product does not qualify as GI under EU law.</w:t>
            </w:r>
          </w:p>
          <w:p w:rsidR="00D6679C" w:rsidRPr="00F4343A" w:rsidRDefault="00D6679C" w:rsidP="00D6679C">
            <w:pPr>
              <w:rPr>
                <w:rFonts w:eastAsia="Times New Roman"/>
                <w:szCs w:val="22"/>
                <w:lang w:eastAsia="en-US"/>
              </w:rPr>
            </w:pPr>
          </w:p>
          <w:p w:rsidR="006C4780" w:rsidRDefault="00D6679C" w:rsidP="00D6679C">
            <w:pPr>
              <w:rPr>
                <w:rFonts w:eastAsia="Times New Roman"/>
                <w:szCs w:val="22"/>
                <w:lang w:eastAsia="en-US"/>
              </w:rPr>
            </w:pPr>
            <w:r w:rsidRPr="00F4343A">
              <w:rPr>
                <w:rFonts w:eastAsia="Times New Roman"/>
                <w:szCs w:val="22"/>
                <w:lang w:eastAsia="en-US"/>
              </w:rPr>
              <w:t>However, in all communities stakeholders’ structures and producers’ organizations (i.e. cooperatives, consortia) should continue to be strengthened.</w:t>
            </w:r>
          </w:p>
          <w:p w:rsidR="00D6679C" w:rsidRPr="00F4343A" w:rsidRDefault="00D6679C" w:rsidP="00D6679C">
            <w:pPr>
              <w:rPr>
                <w:rFonts w:eastAsia="Times New Roman"/>
                <w:szCs w:val="22"/>
                <w:lang w:eastAsia="en-US"/>
              </w:rPr>
            </w:pPr>
            <w:r w:rsidRPr="00F4343A">
              <w:rPr>
                <w:rFonts w:eastAsia="Times New Roman"/>
                <w:szCs w:val="22"/>
                <w:lang w:eastAsia="en-US"/>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jc w:val="center"/>
              <w:rPr>
                <w:rFonts w:eastAsia="Times New Roman"/>
                <w:szCs w:val="22"/>
                <w:lang w:eastAsia="en-US"/>
              </w:rPr>
            </w:pPr>
            <w:r w:rsidRPr="00F4343A">
              <w:rPr>
                <w:rFonts w:eastAsia="Times New Roman"/>
                <w:szCs w:val="22"/>
                <w:lang w:eastAsia="en-US"/>
              </w:rPr>
              <w:t>**</w:t>
            </w:r>
          </w:p>
        </w:tc>
      </w:tr>
      <w:tr w:rsidR="00D6679C" w:rsidRPr="00F4343A" w:rsidTr="005C0E21">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D6679C" w:rsidRPr="00F4343A" w:rsidRDefault="00D6679C" w:rsidP="00D6679C">
            <w:pPr>
              <w:rPr>
                <w:rFonts w:eastAsia="Times New Roman"/>
                <w:bCs/>
                <w:szCs w:val="22"/>
                <w:lang w:eastAsia="en-US"/>
              </w:rPr>
            </w:pPr>
            <w:r w:rsidRPr="00F4343A">
              <w:rPr>
                <w:rFonts w:eastAsia="Times New Roman"/>
                <w:szCs w:val="22"/>
                <w:lang w:eastAsia="en-US"/>
              </w:rPr>
              <w:t>To train representatives of local communities, NGOs and national institutions, including IP Offices, to handle efficiently the procedures for registration and examination of trademarks and geographical indications</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bCs/>
                <w:szCs w:val="22"/>
                <w:lang w:eastAsia="en-US"/>
              </w:rPr>
              <w:t xml:space="preserve">Number of people trained in local communities, </w:t>
            </w:r>
            <w:r w:rsidRPr="00F4343A">
              <w:rPr>
                <w:rFonts w:eastAsia="Times New Roman"/>
                <w:szCs w:val="22"/>
                <w:lang w:eastAsia="en-US"/>
              </w:rPr>
              <w:t xml:space="preserve">IP Offices and government authorities on appropriate legal tools for protection and branding; </w:t>
            </w:r>
          </w:p>
          <w:p w:rsidR="00D6679C" w:rsidRPr="00F4343A" w:rsidRDefault="00D6679C" w:rsidP="00D6679C">
            <w:pPr>
              <w:rPr>
                <w:rFonts w:eastAsia="Times New Roman"/>
                <w:szCs w:val="22"/>
                <w:lang w:eastAsia="en-US"/>
              </w:rPr>
            </w:pPr>
            <w:r w:rsidRPr="00F4343A">
              <w:rPr>
                <w:rFonts w:eastAsia="Times New Roman"/>
                <w:szCs w:val="22"/>
                <w:lang w:eastAsia="en-US"/>
              </w:rPr>
              <w:t xml:space="preserve">- IP Office staff trained to implement procedures for GI registrations; </w:t>
            </w:r>
          </w:p>
          <w:p w:rsidR="00D6679C" w:rsidRPr="00F4343A" w:rsidRDefault="00D6679C" w:rsidP="00D6679C">
            <w:pPr>
              <w:rPr>
                <w:rFonts w:eastAsia="Times New Roman"/>
                <w:szCs w:val="22"/>
                <w:lang w:eastAsia="en-US"/>
              </w:rPr>
            </w:pPr>
            <w:r w:rsidRPr="00F4343A">
              <w:rPr>
                <w:rFonts w:eastAsia="Times New Roman"/>
                <w:szCs w:val="22"/>
                <w:lang w:eastAsia="en-US"/>
              </w:rPr>
              <w:t>- up to 6 filings for trademarks and/or GI registration, in connection with the products selected</w:t>
            </w:r>
          </w:p>
          <w:p w:rsidR="00D6679C" w:rsidRPr="00F4343A" w:rsidRDefault="00D6679C" w:rsidP="00D6679C">
            <w:pP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D6679C" w:rsidP="00D6679C">
            <w:pPr>
              <w:rPr>
                <w:rFonts w:eastAsia="Times New Roman"/>
                <w:szCs w:val="22"/>
                <w:lang w:eastAsia="en-US"/>
              </w:rPr>
            </w:pPr>
            <w:r w:rsidRPr="00F4343A">
              <w:rPr>
                <w:rFonts w:eastAsia="Times New Roman"/>
                <w:szCs w:val="22"/>
                <w:lang w:eastAsia="en-US"/>
              </w:rPr>
              <w:t xml:space="preserve">Since the inception of the project, at least 15 capacity-building workshops were conducted in the 9 communities by the end 2012.  </w:t>
            </w:r>
          </w:p>
          <w:p w:rsidR="00D6679C" w:rsidRPr="00F4343A" w:rsidRDefault="00D6679C" w:rsidP="00D6679C">
            <w:pPr>
              <w:rPr>
                <w:rFonts w:eastAsia="Times New Roman"/>
                <w:szCs w:val="22"/>
                <w:lang w:eastAsia="en-US"/>
              </w:rPr>
            </w:pPr>
          </w:p>
          <w:p w:rsidR="00D6679C" w:rsidRDefault="00D6679C" w:rsidP="00D6679C">
            <w:pPr>
              <w:rPr>
                <w:rFonts w:eastAsia="Times New Roman"/>
                <w:szCs w:val="22"/>
                <w:lang w:eastAsia="en-US"/>
              </w:rPr>
            </w:pPr>
            <w:r w:rsidRPr="00F4343A">
              <w:rPr>
                <w:rFonts w:eastAsia="Times New Roman"/>
                <w:szCs w:val="22"/>
                <w:lang w:eastAsia="en-US"/>
              </w:rPr>
              <w:t>In each workshop, 30-40</w:t>
            </w:r>
            <w:r w:rsidR="006C4780">
              <w:rPr>
                <w:rFonts w:eastAsia="Times New Roman"/>
                <w:szCs w:val="22"/>
                <w:lang w:eastAsia="en-US"/>
              </w:rPr>
              <w:t> </w:t>
            </w:r>
            <w:r w:rsidRPr="00F4343A">
              <w:rPr>
                <w:rFonts w:eastAsia="Times New Roman"/>
                <w:szCs w:val="22"/>
                <w:lang w:eastAsia="en-US"/>
              </w:rPr>
              <w:t xml:space="preserve">participants (community members and IP authorities) were trained on operational and strategic aspects of IP protection for product branding and marketing. </w:t>
            </w:r>
          </w:p>
          <w:p w:rsidR="006C4780" w:rsidRPr="00F4343A" w:rsidRDefault="006C4780" w:rsidP="00D6679C">
            <w:pPr>
              <w:rPr>
                <w:rFonts w:eastAsia="Times New Roman"/>
                <w:szCs w:val="22"/>
                <w:lang w:eastAsia="en-US"/>
              </w:rPr>
            </w:pPr>
          </w:p>
          <w:p w:rsidR="00D6679C" w:rsidRDefault="00D6679C" w:rsidP="00D6679C">
            <w:pPr>
              <w:rPr>
                <w:rFonts w:eastAsia="Times New Roman"/>
                <w:szCs w:val="22"/>
                <w:lang w:eastAsia="en-US"/>
              </w:rPr>
            </w:pPr>
            <w:r w:rsidRPr="00F4343A">
              <w:rPr>
                <w:rFonts w:eastAsia="Times New Roman"/>
                <w:szCs w:val="22"/>
                <w:lang w:eastAsia="en-US"/>
              </w:rPr>
              <w:t>To date, registration of:</w:t>
            </w:r>
          </w:p>
          <w:p w:rsidR="006C4780" w:rsidRPr="00F4343A" w:rsidRDefault="006C4780" w:rsidP="00D6679C">
            <w:pPr>
              <w:rPr>
                <w:rFonts w:eastAsia="Times New Roman"/>
                <w:szCs w:val="22"/>
                <w:lang w:eastAsia="en-US"/>
              </w:rPr>
            </w:pPr>
          </w:p>
          <w:p w:rsidR="00D6679C" w:rsidRDefault="00D6679C" w:rsidP="00A60B8C">
            <w:pPr>
              <w:numPr>
                <w:ilvl w:val="0"/>
                <w:numId w:val="41"/>
              </w:numPr>
              <w:tabs>
                <w:tab w:val="clear" w:pos="567"/>
                <w:tab w:val="num" w:pos="33"/>
              </w:tabs>
              <w:ind w:left="33" w:hanging="33"/>
              <w:rPr>
                <w:rFonts w:eastAsia="Times New Roman"/>
                <w:szCs w:val="22"/>
                <w:lang w:eastAsia="en-US"/>
              </w:rPr>
            </w:pPr>
            <w:r w:rsidRPr="00F4343A">
              <w:rPr>
                <w:rFonts w:eastAsia="Times New Roman"/>
                <w:szCs w:val="22"/>
                <w:u w:val="single"/>
                <w:lang w:eastAsia="en-US"/>
              </w:rPr>
              <w:t>In Panama</w:t>
            </w:r>
            <w:r w:rsidRPr="00F4343A">
              <w:rPr>
                <w:rFonts w:eastAsia="Times New Roman"/>
                <w:szCs w:val="22"/>
                <w:lang w:eastAsia="en-US"/>
              </w:rPr>
              <w:t>:</w:t>
            </w:r>
            <w:r w:rsidR="006C4780">
              <w:rPr>
                <w:rFonts w:eastAsia="Times New Roman"/>
                <w:szCs w:val="22"/>
                <w:lang w:eastAsia="en-US"/>
              </w:rPr>
              <w:t xml:space="preserve"> </w:t>
            </w:r>
            <w:r w:rsidRPr="00F4343A">
              <w:rPr>
                <w:rFonts w:eastAsia="Times New Roman"/>
                <w:szCs w:val="22"/>
                <w:lang w:eastAsia="en-US"/>
              </w:rPr>
              <w:t xml:space="preserve"> 2 Collective marks, 1 Appellation of Origin; </w:t>
            </w:r>
            <w:r w:rsidR="006C4780">
              <w:rPr>
                <w:rFonts w:eastAsia="Times New Roman"/>
                <w:szCs w:val="22"/>
                <w:lang w:eastAsia="en-US"/>
              </w:rPr>
              <w:t xml:space="preserve"> </w:t>
            </w:r>
            <w:r w:rsidRPr="00F4343A">
              <w:rPr>
                <w:rFonts w:eastAsia="Times New Roman"/>
                <w:szCs w:val="22"/>
                <w:lang w:eastAsia="en-US"/>
              </w:rPr>
              <w:t>1 certification mark pending;</w:t>
            </w:r>
          </w:p>
          <w:p w:rsidR="006C4780" w:rsidRDefault="006C4780" w:rsidP="006C4780">
            <w:pPr>
              <w:ind w:left="33"/>
              <w:rPr>
                <w:rFonts w:eastAsia="Times New Roman"/>
                <w:szCs w:val="22"/>
                <w:u w:val="single"/>
                <w:lang w:eastAsia="en-US"/>
              </w:rPr>
            </w:pPr>
          </w:p>
          <w:p w:rsidR="006C4780" w:rsidRPr="00F4343A" w:rsidRDefault="006C4780" w:rsidP="006C4780">
            <w:pPr>
              <w:ind w:left="33"/>
              <w:rPr>
                <w:rFonts w:eastAsia="Times New Roman"/>
                <w:szCs w:val="22"/>
                <w:lang w:eastAsia="en-US"/>
              </w:rPr>
            </w:pPr>
          </w:p>
          <w:p w:rsidR="00D6679C" w:rsidRDefault="00D6679C" w:rsidP="00A60B8C">
            <w:pPr>
              <w:numPr>
                <w:ilvl w:val="0"/>
                <w:numId w:val="41"/>
              </w:numPr>
              <w:tabs>
                <w:tab w:val="clear" w:pos="567"/>
                <w:tab w:val="num" w:pos="33"/>
              </w:tabs>
              <w:ind w:left="33" w:hanging="33"/>
              <w:rPr>
                <w:rFonts w:eastAsia="Times New Roman"/>
                <w:szCs w:val="22"/>
                <w:lang w:eastAsia="en-US"/>
              </w:rPr>
            </w:pPr>
            <w:r w:rsidRPr="00F4343A">
              <w:rPr>
                <w:rFonts w:eastAsia="Times New Roman"/>
                <w:szCs w:val="22"/>
                <w:u w:val="single"/>
                <w:lang w:eastAsia="en-US"/>
              </w:rPr>
              <w:lastRenderedPageBreak/>
              <w:t>In Uganda</w:t>
            </w:r>
            <w:r w:rsidRPr="00F4343A">
              <w:rPr>
                <w:rFonts w:eastAsia="Times New Roman"/>
                <w:szCs w:val="22"/>
                <w:lang w:eastAsia="en-US"/>
              </w:rPr>
              <w:t xml:space="preserve">: </w:t>
            </w:r>
            <w:r w:rsidR="006C4780">
              <w:rPr>
                <w:rFonts w:eastAsia="Times New Roman"/>
                <w:szCs w:val="22"/>
                <w:lang w:eastAsia="en-US"/>
              </w:rPr>
              <w:t xml:space="preserve"> </w:t>
            </w:r>
            <w:r w:rsidRPr="00F4343A">
              <w:rPr>
                <w:rFonts w:eastAsia="Times New Roman"/>
                <w:szCs w:val="22"/>
                <w:lang w:eastAsia="en-US"/>
              </w:rPr>
              <w:t>1 certification mark and 1 trademark in Uganda;</w:t>
            </w:r>
            <w:r w:rsidR="006C4780">
              <w:rPr>
                <w:rFonts w:eastAsia="Times New Roman"/>
                <w:szCs w:val="22"/>
                <w:lang w:eastAsia="en-US"/>
              </w:rPr>
              <w:t xml:space="preserve">  and</w:t>
            </w:r>
          </w:p>
          <w:p w:rsidR="006C4780" w:rsidRPr="00F4343A" w:rsidRDefault="006C4780" w:rsidP="006C4780">
            <w:pPr>
              <w:ind w:left="33"/>
              <w:rPr>
                <w:rFonts w:eastAsia="Times New Roman"/>
                <w:szCs w:val="22"/>
                <w:lang w:eastAsia="en-US"/>
              </w:rPr>
            </w:pPr>
          </w:p>
          <w:p w:rsidR="00D6679C" w:rsidRPr="00F4343A" w:rsidRDefault="00D6679C" w:rsidP="00A60B8C">
            <w:pPr>
              <w:numPr>
                <w:ilvl w:val="0"/>
                <w:numId w:val="41"/>
              </w:numPr>
              <w:tabs>
                <w:tab w:val="clear" w:pos="567"/>
                <w:tab w:val="num" w:pos="33"/>
              </w:tabs>
              <w:ind w:left="33" w:hanging="33"/>
              <w:rPr>
                <w:rFonts w:eastAsia="Times New Roman"/>
                <w:szCs w:val="22"/>
                <w:lang w:eastAsia="en-US"/>
              </w:rPr>
            </w:pPr>
            <w:r w:rsidRPr="00F4343A">
              <w:rPr>
                <w:rFonts w:eastAsia="Times New Roman"/>
                <w:szCs w:val="22"/>
                <w:u w:val="single"/>
                <w:lang w:eastAsia="en-US"/>
              </w:rPr>
              <w:t>In Thailand:</w:t>
            </w:r>
            <w:r w:rsidRPr="00F4343A">
              <w:rPr>
                <w:rFonts w:eastAsia="Times New Roman"/>
                <w:szCs w:val="22"/>
                <w:lang w:eastAsia="en-US"/>
              </w:rPr>
              <w:t xml:space="preserve"> </w:t>
            </w:r>
            <w:r w:rsidR="006C4780">
              <w:rPr>
                <w:rFonts w:eastAsia="Times New Roman"/>
                <w:szCs w:val="22"/>
                <w:lang w:eastAsia="en-US"/>
              </w:rPr>
              <w:t xml:space="preserve"> </w:t>
            </w:r>
            <w:r w:rsidRPr="00F4343A">
              <w:rPr>
                <w:rFonts w:eastAsia="Times New Roman"/>
                <w:szCs w:val="22"/>
                <w:lang w:eastAsia="en-US"/>
              </w:rPr>
              <w:t>1 collective mark and 1 geographical indication.</w:t>
            </w:r>
          </w:p>
          <w:p w:rsidR="00D6679C" w:rsidRPr="00F4343A" w:rsidRDefault="00D6679C" w:rsidP="00D6679C">
            <w:pPr>
              <w:rPr>
                <w:rFonts w:eastAsia="Times New Roman"/>
                <w:szCs w:val="22"/>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6679C" w:rsidRPr="00F4343A" w:rsidRDefault="00AA6074" w:rsidP="00D6679C">
            <w:pPr>
              <w:jc w:val="center"/>
              <w:rPr>
                <w:rFonts w:eastAsia="Times New Roman"/>
                <w:szCs w:val="22"/>
                <w:lang w:eastAsia="en-US"/>
              </w:rPr>
            </w:pPr>
            <w:r w:rsidRPr="00F4343A">
              <w:rPr>
                <w:rFonts w:eastAsia="Times New Roman"/>
                <w:szCs w:val="22"/>
                <w:lang w:eastAsia="en-US"/>
              </w:rPr>
              <w:lastRenderedPageBreak/>
              <w:t>***</w:t>
            </w:r>
          </w:p>
        </w:tc>
      </w:tr>
    </w:tbl>
    <w:p w:rsidR="00861E84" w:rsidRDefault="00861E84" w:rsidP="00861E84">
      <w:pPr>
        <w:pStyle w:val="Endofdocument"/>
        <w:ind w:left="1701"/>
        <w:rPr>
          <w:rFonts w:ascii="Arial" w:hAnsi="Arial" w:cs="Arial"/>
          <w:sz w:val="22"/>
          <w:szCs w:val="22"/>
        </w:rPr>
      </w:pPr>
    </w:p>
    <w:p w:rsidR="006C4780" w:rsidRDefault="006C4780" w:rsidP="00861E84">
      <w:pPr>
        <w:pStyle w:val="Endofdocument"/>
        <w:ind w:left="1701"/>
        <w:rPr>
          <w:rFonts w:ascii="Arial" w:hAnsi="Arial" w:cs="Arial"/>
          <w:sz w:val="22"/>
          <w:szCs w:val="22"/>
        </w:rPr>
      </w:pPr>
    </w:p>
    <w:p w:rsidR="006C4780" w:rsidRDefault="006C4780" w:rsidP="00861E84">
      <w:pPr>
        <w:pStyle w:val="Endofdocument"/>
        <w:ind w:left="1701"/>
        <w:rPr>
          <w:rFonts w:ascii="Arial" w:hAnsi="Arial" w:cs="Arial"/>
          <w:sz w:val="22"/>
          <w:szCs w:val="22"/>
        </w:rPr>
      </w:pPr>
    </w:p>
    <w:p w:rsidR="00381A53" w:rsidRPr="00F4343A" w:rsidRDefault="005D6E7E" w:rsidP="00861E84">
      <w:pPr>
        <w:pStyle w:val="Endofdocument"/>
        <w:ind w:left="1701"/>
        <w:rPr>
          <w:rFonts w:ascii="Arial" w:hAnsi="Arial" w:cs="Arial"/>
          <w:sz w:val="22"/>
          <w:szCs w:val="22"/>
        </w:rPr>
      </w:pPr>
      <w:r w:rsidRPr="00F4343A">
        <w:rPr>
          <w:rFonts w:ascii="Arial" w:hAnsi="Arial" w:cs="Arial"/>
          <w:sz w:val="22"/>
          <w:szCs w:val="22"/>
        </w:rPr>
        <w:t>[Annex V</w:t>
      </w:r>
      <w:r w:rsidR="007F5622" w:rsidRPr="00F4343A">
        <w:rPr>
          <w:rFonts w:ascii="Arial" w:hAnsi="Arial" w:cs="Arial"/>
          <w:sz w:val="22"/>
          <w:szCs w:val="22"/>
        </w:rPr>
        <w:t xml:space="preserve"> follows]</w:t>
      </w:r>
    </w:p>
    <w:p w:rsidR="00381A53" w:rsidRDefault="00381A53" w:rsidP="0077272E">
      <w:pPr>
        <w:pStyle w:val="Endofdocument"/>
        <w:ind w:left="0"/>
        <w:jc w:val="left"/>
        <w:rPr>
          <w:rFonts w:ascii="Arial" w:hAnsi="Arial" w:cs="Arial"/>
          <w:sz w:val="22"/>
          <w:szCs w:val="22"/>
        </w:rPr>
        <w:sectPr w:rsidR="00381A53" w:rsidSect="00353600">
          <w:headerReference w:type="default" r:id="rId26"/>
          <w:footerReference w:type="default" r:id="rId27"/>
          <w:headerReference w:type="first" r:id="rId28"/>
          <w:footerReference w:type="first" r:id="rId29"/>
          <w:pgSz w:w="11907" w:h="16840" w:code="9"/>
          <w:pgMar w:top="992" w:right="1418" w:bottom="1134" w:left="1418" w:header="510" w:footer="1021" w:gutter="0"/>
          <w:pgNumType w:start="1"/>
          <w:cols w:space="720"/>
          <w:titlePg/>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03FC3" w:rsidRPr="00703FC3" w:rsidTr="00B4370D">
        <w:trPr>
          <w:trHeight w:val="432"/>
        </w:trPr>
        <w:tc>
          <w:tcPr>
            <w:tcW w:w="9288" w:type="dxa"/>
            <w:gridSpan w:val="2"/>
            <w:shd w:val="clear" w:color="auto" w:fill="auto"/>
            <w:vAlign w:val="center"/>
          </w:tcPr>
          <w:p w:rsidR="00703FC3" w:rsidRDefault="00703FC3" w:rsidP="00703FC3">
            <w:pPr>
              <w:keepNext/>
              <w:spacing w:before="240" w:after="60"/>
              <w:outlineLvl w:val="1"/>
              <w:rPr>
                <w:bCs/>
                <w:iCs/>
                <w:caps/>
                <w:szCs w:val="28"/>
                <w:lang w:eastAsia="en-US"/>
              </w:rPr>
            </w:pPr>
            <w:r w:rsidRPr="00703FC3">
              <w:rPr>
                <w:bCs/>
                <w:iCs/>
                <w:caps/>
                <w:szCs w:val="28"/>
                <w:lang w:eastAsia="en-US"/>
              </w:rPr>
              <w:lastRenderedPageBreak/>
              <w:t>PROJECT SUMMARY</w:t>
            </w:r>
          </w:p>
          <w:p w:rsidR="00BF1436" w:rsidRPr="00703FC3" w:rsidRDefault="00BF1436" w:rsidP="00703FC3">
            <w:pPr>
              <w:keepNext/>
              <w:spacing w:before="240" w:after="60"/>
              <w:outlineLvl w:val="1"/>
              <w:rPr>
                <w:bCs/>
                <w:iCs/>
                <w:caps/>
                <w:szCs w:val="28"/>
                <w:lang w:eastAsia="en-US"/>
              </w:rPr>
            </w:pPr>
          </w:p>
        </w:tc>
      </w:tr>
      <w:tr w:rsidR="00703FC3" w:rsidRPr="00703FC3" w:rsidTr="00B4370D">
        <w:trPr>
          <w:trHeight w:val="496"/>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Project Code</w:t>
            </w:r>
          </w:p>
        </w:tc>
        <w:tc>
          <w:tcPr>
            <w:tcW w:w="6912" w:type="dxa"/>
            <w:shd w:val="clear" w:color="auto" w:fill="auto"/>
            <w:vAlign w:val="center"/>
          </w:tcPr>
          <w:p w:rsidR="00703FC3" w:rsidRPr="00703FC3" w:rsidRDefault="00703FC3" w:rsidP="00703FC3">
            <w:pPr>
              <w:rPr>
                <w:rFonts w:eastAsia="Times New Roman"/>
                <w:i/>
                <w:lang w:eastAsia="en-US"/>
              </w:rPr>
            </w:pPr>
            <w:r w:rsidRPr="00703FC3">
              <w:rPr>
                <w:rFonts w:eastAsia="Times New Roman"/>
                <w:lang w:eastAsia="en-US"/>
              </w:rPr>
              <w:t>DA_35_37_01</w:t>
            </w:r>
          </w:p>
        </w:tc>
      </w:tr>
      <w:tr w:rsidR="00703FC3" w:rsidRPr="00703FC3" w:rsidTr="00B4370D">
        <w:trPr>
          <w:trHeight w:val="404"/>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Title</w:t>
            </w:r>
          </w:p>
          <w:p w:rsidR="00703FC3" w:rsidRPr="00703FC3" w:rsidRDefault="00703FC3" w:rsidP="00703FC3">
            <w:pPr>
              <w:rPr>
                <w:rFonts w:eastAsia="Times New Roman"/>
                <w:lang w:eastAsia="en-US"/>
              </w:rPr>
            </w:pPr>
          </w:p>
        </w:tc>
        <w:tc>
          <w:tcPr>
            <w:tcW w:w="6912" w:type="dxa"/>
            <w:shd w:val="clear" w:color="auto" w:fill="auto"/>
            <w:vAlign w:val="center"/>
          </w:tcPr>
          <w:p w:rsidR="00703FC3" w:rsidRPr="00703FC3" w:rsidRDefault="00703FC3" w:rsidP="00703FC3">
            <w:pPr>
              <w:rPr>
                <w:rFonts w:eastAsia="Times New Roman"/>
                <w:i/>
                <w:lang w:eastAsia="en-US"/>
              </w:rPr>
            </w:pPr>
            <w:r w:rsidRPr="00703FC3">
              <w:rPr>
                <w:rFonts w:eastAsia="Times New Roman"/>
                <w:lang w:eastAsia="en-US"/>
              </w:rPr>
              <w:t xml:space="preserve">Intellectual </w:t>
            </w:r>
            <w:r w:rsidR="00AA6074">
              <w:rPr>
                <w:rFonts w:eastAsia="Times New Roman"/>
                <w:lang w:eastAsia="en-US"/>
              </w:rPr>
              <w:t>Property and Socio-Economic</w:t>
            </w:r>
            <w:r w:rsidRPr="00703FC3">
              <w:rPr>
                <w:rFonts w:eastAsia="Times New Roman"/>
                <w:lang w:eastAsia="en-US"/>
              </w:rPr>
              <w:t xml:space="preserve"> Development</w:t>
            </w:r>
          </w:p>
        </w:tc>
      </w:tr>
      <w:tr w:rsidR="00703FC3" w:rsidRPr="00703FC3" w:rsidTr="00B4370D">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Development Agenda Recommendation</w:t>
            </w:r>
          </w:p>
          <w:p w:rsidR="00703FC3" w:rsidRPr="00703FC3" w:rsidRDefault="00703FC3" w:rsidP="00703FC3">
            <w:pPr>
              <w:rPr>
                <w:rFonts w:eastAsia="Times New Roman"/>
                <w:lang w:eastAsia="en-US"/>
              </w:rPr>
            </w:pPr>
          </w:p>
        </w:tc>
        <w:tc>
          <w:tcPr>
            <w:tcW w:w="6912" w:type="dxa"/>
            <w:shd w:val="clear" w:color="auto" w:fill="auto"/>
          </w:tcPr>
          <w:p w:rsidR="006A68C3" w:rsidRDefault="006A68C3" w:rsidP="00703FC3">
            <w:pPr>
              <w:rPr>
                <w:rFonts w:eastAsia="Times New Roman"/>
                <w:lang w:val="en" w:eastAsia="en-US"/>
              </w:rPr>
            </w:pPr>
          </w:p>
          <w:p w:rsidR="00703FC3" w:rsidRPr="00703FC3" w:rsidRDefault="00703FC3" w:rsidP="00703FC3">
            <w:pPr>
              <w:rPr>
                <w:rFonts w:eastAsia="Times New Roman"/>
                <w:lang w:val="en" w:eastAsia="en-US"/>
              </w:rPr>
            </w:pPr>
            <w:r w:rsidRPr="006A68C3">
              <w:rPr>
                <w:rFonts w:eastAsia="Times New Roman"/>
                <w:i/>
                <w:lang w:val="en" w:eastAsia="en-US"/>
              </w:rPr>
              <w:t>Recommendation 35 (Cluster D):</w:t>
            </w:r>
            <w:r w:rsidRPr="00703FC3">
              <w:rPr>
                <w:rFonts w:eastAsia="Times New Roman"/>
                <w:lang w:val="en" w:eastAsia="en-US"/>
              </w:rPr>
              <w:t xml:space="preserve"> </w:t>
            </w:r>
            <w:r w:rsidR="002A2015">
              <w:rPr>
                <w:rFonts w:eastAsia="Times New Roman"/>
                <w:lang w:val="en" w:eastAsia="en-US"/>
              </w:rPr>
              <w:t xml:space="preserve"> </w:t>
            </w:r>
            <w:r w:rsidRPr="00703FC3">
              <w:rPr>
                <w:rFonts w:eastAsia="Times New Roman"/>
                <w:lang w:val="en" w:eastAsia="en-US"/>
              </w:rPr>
              <w:t>To request WIPO to undertake, upon request of Member States, new studies to assess the economic, social and cultural impact of the use of intellectual property systems in these States.</w:t>
            </w:r>
          </w:p>
          <w:p w:rsidR="00703FC3" w:rsidRPr="00703FC3" w:rsidRDefault="00703FC3" w:rsidP="00703FC3">
            <w:pPr>
              <w:rPr>
                <w:rFonts w:eastAsia="Times New Roman"/>
                <w:lang w:val="en" w:eastAsia="en-US"/>
              </w:rPr>
            </w:pPr>
          </w:p>
          <w:p w:rsidR="00703FC3" w:rsidRDefault="00703FC3" w:rsidP="00703FC3">
            <w:pPr>
              <w:rPr>
                <w:rFonts w:eastAsia="Times New Roman"/>
                <w:lang w:val="en" w:eastAsia="en-US"/>
              </w:rPr>
            </w:pPr>
            <w:r w:rsidRPr="00A5054E">
              <w:rPr>
                <w:rFonts w:eastAsia="Times New Roman"/>
                <w:i/>
                <w:lang w:val="en" w:eastAsia="en-US"/>
              </w:rPr>
              <w:t>Recommendation 37 (Cluster D):</w:t>
            </w:r>
            <w:r w:rsidRPr="00703FC3">
              <w:rPr>
                <w:rFonts w:eastAsia="Times New Roman"/>
                <w:lang w:val="en" w:eastAsia="en-US"/>
              </w:rPr>
              <w:t xml:space="preserve"> </w:t>
            </w:r>
            <w:r w:rsidR="002A2015">
              <w:rPr>
                <w:rFonts w:eastAsia="Times New Roman"/>
                <w:lang w:val="en" w:eastAsia="en-US"/>
              </w:rPr>
              <w:t xml:space="preserve"> </w:t>
            </w:r>
            <w:r w:rsidRPr="00703FC3">
              <w:rPr>
                <w:rFonts w:eastAsia="Times New Roman"/>
                <w:lang w:val="en" w:eastAsia="en-US"/>
              </w:rPr>
              <w:t>Upon request and as directed by Member States, WIPO may conduct studies on the protection of intellectual property, to identify the possible links and impacts between IP and development.</w:t>
            </w:r>
          </w:p>
          <w:p w:rsidR="00354796" w:rsidRPr="00703FC3" w:rsidRDefault="00354796" w:rsidP="00703FC3">
            <w:pPr>
              <w:rPr>
                <w:rFonts w:eastAsia="Times New Roman"/>
                <w:i/>
                <w:lang w:val="en" w:eastAsia="en-US"/>
              </w:rPr>
            </w:pPr>
          </w:p>
        </w:tc>
      </w:tr>
      <w:tr w:rsidR="00703FC3" w:rsidRPr="00703FC3" w:rsidTr="00B4370D">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Project Budget</w:t>
            </w:r>
          </w:p>
          <w:p w:rsidR="00703FC3" w:rsidRPr="00703FC3" w:rsidRDefault="00703FC3" w:rsidP="00703FC3">
            <w:pPr>
              <w:rPr>
                <w:rFonts w:eastAsia="Times New Roman"/>
                <w:lang w:eastAsia="en-US"/>
              </w:rPr>
            </w:pPr>
          </w:p>
        </w:tc>
        <w:tc>
          <w:tcPr>
            <w:tcW w:w="6912" w:type="dxa"/>
            <w:shd w:val="clear" w:color="auto" w:fill="auto"/>
          </w:tcPr>
          <w:p w:rsidR="00703FC3" w:rsidRPr="00703FC3" w:rsidRDefault="00703FC3" w:rsidP="00703FC3">
            <w:pPr>
              <w:rPr>
                <w:rFonts w:eastAsia="Times New Roman"/>
                <w:lang w:val="it-IT" w:eastAsia="en-US"/>
              </w:rPr>
            </w:pPr>
          </w:p>
          <w:p w:rsidR="00703FC3" w:rsidRDefault="008E6760" w:rsidP="00703FC3">
            <w:pPr>
              <w:rPr>
                <w:rFonts w:eastAsia="Times New Roman"/>
                <w:lang w:val="it-IT" w:eastAsia="en-US"/>
              </w:rPr>
            </w:pPr>
            <w:r>
              <w:rPr>
                <w:rFonts w:eastAsia="Times New Roman"/>
                <w:lang w:val="it-IT" w:eastAsia="en-US"/>
              </w:rPr>
              <w:t xml:space="preserve">Non-personnel costs: </w:t>
            </w:r>
            <w:r w:rsidR="00703FC3" w:rsidRPr="00703FC3">
              <w:rPr>
                <w:rFonts w:eastAsia="Times New Roman"/>
                <w:lang w:val="it-IT" w:eastAsia="en-US"/>
              </w:rPr>
              <w:t>1,341,700</w:t>
            </w:r>
            <w:r>
              <w:rPr>
                <w:rFonts w:eastAsia="Times New Roman"/>
                <w:lang w:val="it-IT" w:eastAsia="en-US"/>
              </w:rPr>
              <w:t xml:space="preserve"> </w:t>
            </w:r>
            <w:r w:rsidRPr="008E6760">
              <w:rPr>
                <w:rFonts w:eastAsia="Times New Roman"/>
                <w:lang w:val="it-IT" w:eastAsia="en-US"/>
              </w:rPr>
              <w:t>Swiss francs</w:t>
            </w:r>
          </w:p>
          <w:p w:rsidR="002A2015" w:rsidRPr="00703FC3" w:rsidRDefault="002A2015" w:rsidP="00703FC3">
            <w:pPr>
              <w:rPr>
                <w:rFonts w:eastAsia="Times New Roman"/>
                <w:lang w:val="it-IT" w:eastAsia="en-US"/>
              </w:rPr>
            </w:pPr>
          </w:p>
          <w:p w:rsidR="00703FC3" w:rsidRPr="00703FC3" w:rsidRDefault="008E6760" w:rsidP="00703FC3">
            <w:pPr>
              <w:rPr>
                <w:rFonts w:eastAsia="Times New Roman"/>
                <w:lang w:val="it-IT" w:eastAsia="en-US"/>
              </w:rPr>
            </w:pPr>
            <w:r>
              <w:rPr>
                <w:rFonts w:eastAsia="Times New Roman"/>
                <w:lang w:val="it-IT" w:eastAsia="en-US"/>
              </w:rPr>
              <w:t xml:space="preserve">Personnel costs: </w:t>
            </w:r>
            <w:r w:rsidR="00703FC3" w:rsidRPr="00703FC3">
              <w:rPr>
                <w:rFonts w:eastAsia="Times New Roman"/>
                <w:lang w:val="it-IT" w:eastAsia="en-US"/>
              </w:rPr>
              <w:t>150,000</w:t>
            </w:r>
            <w:r>
              <w:rPr>
                <w:rFonts w:eastAsia="Times New Roman"/>
                <w:lang w:val="it-IT" w:eastAsia="en-US"/>
              </w:rPr>
              <w:t xml:space="preserve"> </w:t>
            </w:r>
            <w:r w:rsidRPr="008E6760">
              <w:rPr>
                <w:rFonts w:eastAsia="Times New Roman"/>
                <w:lang w:val="it-IT" w:eastAsia="en-US"/>
              </w:rPr>
              <w:t>Swiss francs</w:t>
            </w:r>
          </w:p>
          <w:p w:rsidR="00703FC3" w:rsidRPr="00703FC3" w:rsidRDefault="00703FC3" w:rsidP="00703FC3">
            <w:pPr>
              <w:rPr>
                <w:rFonts w:eastAsia="Times New Roman"/>
                <w:lang w:val="it-IT" w:eastAsia="en-US"/>
              </w:rPr>
            </w:pPr>
          </w:p>
        </w:tc>
      </w:tr>
      <w:tr w:rsidR="00703FC3" w:rsidRPr="00703FC3" w:rsidTr="00B4370D">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Project Start Date</w:t>
            </w:r>
          </w:p>
          <w:p w:rsidR="00703FC3" w:rsidRPr="00703FC3" w:rsidRDefault="00703FC3" w:rsidP="00703FC3">
            <w:pPr>
              <w:rPr>
                <w:rFonts w:eastAsia="Times New Roman"/>
                <w:lang w:eastAsia="en-US"/>
              </w:rPr>
            </w:pPr>
          </w:p>
        </w:tc>
        <w:tc>
          <w:tcPr>
            <w:tcW w:w="6912" w:type="dxa"/>
            <w:shd w:val="clear" w:color="auto" w:fill="auto"/>
          </w:tcPr>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r w:rsidRPr="00703FC3">
              <w:rPr>
                <w:rFonts w:eastAsia="Times New Roman"/>
                <w:lang w:eastAsia="en-US"/>
              </w:rPr>
              <w:t>July 1</w:t>
            </w:r>
            <w:r w:rsidRPr="00703FC3">
              <w:rPr>
                <w:rFonts w:eastAsia="Times New Roman"/>
                <w:vertAlign w:val="superscript"/>
                <w:lang w:eastAsia="en-US"/>
              </w:rPr>
              <w:t>st</w:t>
            </w:r>
            <w:r w:rsidRPr="00703FC3">
              <w:rPr>
                <w:rFonts w:eastAsia="Times New Roman"/>
                <w:lang w:eastAsia="en-US"/>
              </w:rPr>
              <w:t>, 2010 (3</w:t>
            </w:r>
            <w:r w:rsidRPr="00703FC3">
              <w:rPr>
                <w:rFonts w:eastAsia="Times New Roman"/>
                <w:vertAlign w:val="superscript"/>
                <w:lang w:eastAsia="en-US"/>
              </w:rPr>
              <w:t>rd</w:t>
            </w:r>
            <w:r w:rsidRPr="00703FC3">
              <w:rPr>
                <w:rFonts w:eastAsia="Times New Roman"/>
                <w:lang w:eastAsia="en-US"/>
              </w:rPr>
              <w:t xml:space="preserve"> quarter 2010).</w:t>
            </w:r>
          </w:p>
          <w:p w:rsidR="00703FC3" w:rsidRPr="00703FC3" w:rsidRDefault="00703FC3" w:rsidP="00703FC3">
            <w:pPr>
              <w:rPr>
                <w:rFonts w:eastAsia="Times New Roman"/>
                <w:lang w:eastAsia="en-US"/>
              </w:rPr>
            </w:pPr>
          </w:p>
        </w:tc>
      </w:tr>
      <w:tr w:rsidR="00703FC3" w:rsidRPr="00703FC3" w:rsidTr="00B4370D">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Project Duration</w:t>
            </w:r>
          </w:p>
          <w:p w:rsidR="00703FC3" w:rsidRPr="00703FC3" w:rsidRDefault="00703FC3" w:rsidP="00703FC3">
            <w:pPr>
              <w:rPr>
                <w:rFonts w:eastAsia="Times New Roman"/>
                <w:lang w:eastAsia="en-US"/>
              </w:rPr>
            </w:pPr>
          </w:p>
        </w:tc>
        <w:tc>
          <w:tcPr>
            <w:tcW w:w="6912" w:type="dxa"/>
            <w:shd w:val="clear" w:color="auto" w:fill="auto"/>
          </w:tcPr>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r w:rsidRPr="00703FC3">
              <w:rPr>
                <w:rFonts w:eastAsia="Times New Roman"/>
                <w:lang w:eastAsia="en-US"/>
              </w:rPr>
              <w:t>42 months</w:t>
            </w:r>
          </w:p>
        </w:tc>
      </w:tr>
      <w:tr w:rsidR="00703FC3" w:rsidRPr="00703FC3" w:rsidTr="00B4370D">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Key WIPO Sectors Involved and Links to WIPO Programs</w:t>
            </w:r>
          </w:p>
        </w:tc>
        <w:tc>
          <w:tcPr>
            <w:tcW w:w="6912" w:type="dxa"/>
            <w:shd w:val="clear" w:color="auto" w:fill="auto"/>
          </w:tcPr>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r w:rsidRPr="00703FC3">
              <w:rPr>
                <w:rFonts w:eastAsia="Times New Roman"/>
                <w:lang w:eastAsia="en-US"/>
              </w:rPr>
              <w:t xml:space="preserve">Economics and Statistics Division; </w:t>
            </w:r>
            <w:r w:rsidR="00753CFA">
              <w:rPr>
                <w:rFonts w:eastAsia="Times New Roman"/>
                <w:lang w:eastAsia="en-US"/>
              </w:rPr>
              <w:t>Development Sector; Brands and Designs Sector; Global Issue Sector and Innovation and Technology Sector.</w:t>
            </w:r>
          </w:p>
          <w:p w:rsidR="00703FC3" w:rsidRPr="00703FC3" w:rsidRDefault="00703FC3" w:rsidP="00703FC3">
            <w:pPr>
              <w:rPr>
                <w:rFonts w:eastAsia="Times New Roman"/>
                <w:lang w:eastAsia="en-US"/>
              </w:rPr>
            </w:pPr>
          </w:p>
          <w:p w:rsidR="00703FC3" w:rsidRPr="00703FC3" w:rsidRDefault="00703FC3" w:rsidP="00703FC3">
            <w:pPr>
              <w:rPr>
                <w:rFonts w:eastAsia="Times New Roman"/>
                <w:lang w:val="it-IT" w:eastAsia="en-US"/>
              </w:rPr>
            </w:pPr>
            <w:r w:rsidRPr="00703FC3">
              <w:rPr>
                <w:rFonts w:eastAsia="Times New Roman"/>
                <w:lang w:val="it-IT" w:eastAsia="en-US"/>
              </w:rPr>
              <w:t>Links to WIPO Programs: 1, 2, 4, 8, 9, 10, 16 and 30.</w:t>
            </w:r>
          </w:p>
          <w:p w:rsidR="00703FC3" w:rsidRPr="00703FC3" w:rsidRDefault="00703FC3" w:rsidP="00703FC3">
            <w:pPr>
              <w:rPr>
                <w:rFonts w:eastAsia="Times New Roman"/>
                <w:lang w:val="it-IT" w:eastAsia="en-US"/>
              </w:rPr>
            </w:pPr>
          </w:p>
        </w:tc>
      </w:tr>
      <w:tr w:rsidR="00703FC3" w:rsidRPr="00703FC3" w:rsidTr="00B4370D">
        <w:trPr>
          <w:trHeight w:val="2664"/>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Brief Description of Project</w:t>
            </w:r>
          </w:p>
        </w:tc>
        <w:tc>
          <w:tcPr>
            <w:tcW w:w="6912" w:type="dxa"/>
            <w:shd w:val="clear" w:color="auto" w:fill="auto"/>
          </w:tcPr>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r w:rsidRPr="00703FC3">
              <w:rPr>
                <w:rFonts w:eastAsia="Times New Roman"/>
                <w:lang w:val="it-IT" w:eastAsia="en-US"/>
              </w:rPr>
              <w:t>The project consists of a series of studies on the relationship between IP protection and various aspects of economic performance in developing countries.  These studies seek to narrow the knowledge gap faced by policymakers in those countries in designing and implementing a development-promoting intellectual property (IP) regime.  The envisaged studies would focus on three broad themes: domestic innovation, the international and national diffusion of knowledge, and institutional features of the IP system and its economic implications.  Studies would be implemented by research teams involving WIPO’s Economics and Statistics Division, international experts, and local researchers.</w:t>
            </w:r>
            <w:r w:rsidRPr="00703FC3">
              <w:rPr>
                <w:rFonts w:eastAsia="Times New Roman"/>
                <w:lang w:val="it-IT" w:eastAsia="en-US"/>
              </w:rPr>
              <w:tab/>
            </w:r>
          </w:p>
        </w:tc>
      </w:tr>
    </w:tbl>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r w:rsidRPr="00703FC3">
        <w:rPr>
          <w:rFonts w:eastAsia="Times New Roman"/>
          <w:lang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703FC3" w:rsidRPr="00703FC3" w:rsidTr="001A7ABB">
        <w:trPr>
          <w:trHeight w:val="879"/>
        </w:trPr>
        <w:tc>
          <w:tcPr>
            <w:tcW w:w="2376" w:type="dxa"/>
            <w:shd w:val="clear" w:color="auto" w:fill="auto"/>
          </w:tcPr>
          <w:p w:rsidR="004E23F1" w:rsidRPr="00703FC3" w:rsidRDefault="00703FC3" w:rsidP="00703FC3">
            <w:pPr>
              <w:keepNext/>
              <w:spacing w:before="240" w:after="60"/>
              <w:outlineLvl w:val="2"/>
              <w:rPr>
                <w:bCs/>
                <w:szCs w:val="26"/>
                <w:u w:val="single"/>
                <w:lang w:eastAsia="en-US"/>
              </w:rPr>
            </w:pPr>
            <w:r w:rsidRPr="00703FC3">
              <w:rPr>
                <w:bCs/>
                <w:szCs w:val="26"/>
                <w:u w:val="single"/>
                <w:lang w:eastAsia="en-US"/>
              </w:rPr>
              <w:lastRenderedPageBreak/>
              <w:t>Project Manager</w:t>
            </w:r>
          </w:p>
        </w:tc>
        <w:tc>
          <w:tcPr>
            <w:tcW w:w="6912" w:type="dxa"/>
          </w:tcPr>
          <w:p w:rsidR="001A7ABB" w:rsidRDefault="001A7ABB" w:rsidP="00703FC3">
            <w:pPr>
              <w:rPr>
                <w:rFonts w:eastAsia="Times New Roman"/>
                <w:iCs/>
                <w:lang w:eastAsia="en-US"/>
              </w:rPr>
            </w:pPr>
          </w:p>
          <w:p w:rsidR="00703FC3" w:rsidRPr="00703FC3" w:rsidRDefault="005A1A12" w:rsidP="006C2C48">
            <w:pPr>
              <w:rPr>
                <w:rFonts w:eastAsia="Times New Roman"/>
                <w:iCs/>
                <w:lang w:eastAsia="en-US"/>
              </w:rPr>
            </w:pPr>
            <w:r>
              <w:rPr>
                <w:rFonts w:eastAsia="Times New Roman"/>
                <w:iCs/>
                <w:lang w:eastAsia="en-US"/>
              </w:rPr>
              <w:t xml:space="preserve">Mr. </w:t>
            </w:r>
            <w:proofErr w:type="spellStart"/>
            <w:r w:rsidR="006C2C48">
              <w:rPr>
                <w:rFonts w:eastAsia="Times New Roman"/>
                <w:iCs/>
                <w:lang w:eastAsia="en-US"/>
              </w:rPr>
              <w:t>Carsten</w:t>
            </w:r>
            <w:proofErr w:type="spellEnd"/>
            <w:r w:rsidR="006C2C48">
              <w:rPr>
                <w:rFonts w:eastAsia="Times New Roman"/>
                <w:iCs/>
                <w:lang w:eastAsia="en-US"/>
              </w:rPr>
              <w:t xml:space="preserve"> Fink</w:t>
            </w:r>
          </w:p>
        </w:tc>
      </w:tr>
      <w:tr w:rsidR="00703FC3" w:rsidRPr="00703FC3" w:rsidTr="00B4370D">
        <w:trPr>
          <w:trHeight w:val="1165"/>
        </w:trPr>
        <w:tc>
          <w:tcPr>
            <w:tcW w:w="2376" w:type="dxa"/>
            <w:shd w:val="clear" w:color="auto" w:fill="auto"/>
          </w:tcPr>
          <w:p w:rsidR="00703FC3" w:rsidRPr="00703FC3" w:rsidDel="00196374" w:rsidRDefault="00703FC3" w:rsidP="00703FC3">
            <w:pPr>
              <w:keepNext/>
              <w:spacing w:before="240" w:after="60"/>
              <w:outlineLvl w:val="2"/>
              <w:rPr>
                <w:bCs/>
                <w:szCs w:val="26"/>
                <w:u w:val="single"/>
                <w:lang w:eastAsia="en-US"/>
              </w:rPr>
            </w:pPr>
            <w:r w:rsidRPr="00703FC3">
              <w:rPr>
                <w:bCs/>
                <w:szCs w:val="26"/>
                <w:u w:val="single"/>
                <w:lang w:eastAsia="en-US"/>
              </w:rPr>
              <w:t>Links to Expected Results in the Program and Budget 2012/13</w:t>
            </w:r>
          </w:p>
        </w:tc>
        <w:tc>
          <w:tcPr>
            <w:tcW w:w="6912" w:type="dxa"/>
          </w:tcPr>
          <w:p w:rsidR="00703FC3" w:rsidRPr="00703FC3" w:rsidRDefault="00703FC3" w:rsidP="00703FC3">
            <w:pPr>
              <w:rPr>
                <w:rFonts w:eastAsia="Times New Roman"/>
                <w:iCs/>
                <w:lang w:eastAsia="en-US"/>
              </w:rPr>
            </w:pPr>
          </w:p>
          <w:p w:rsidR="005A1A12" w:rsidRDefault="005A1A12" w:rsidP="00703FC3">
            <w:pPr>
              <w:rPr>
                <w:rFonts w:eastAsia="Times New Roman"/>
                <w:iCs/>
                <w:lang w:eastAsia="en-US"/>
              </w:rPr>
            </w:pPr>
            <w:r w:rsidRPr="005A1A12">
              <w:rPr>
                <w:rFonts w:eastAsia="Times New Roman"/>
                <w:bCs/>
                <w:i/>
                <w:iCs/>
                <w:lang w:eastAsia="en-US"/>
              </w:rPr>
              <w:t xml:space="preserve">Expected </w:t>
            </w:r>
            <w:r w:rsidR="00717867">
              <w:rPr>
                <w:rFonts w:eastAsia="Times New Roman"/>
                <w:bCs/>
                <w:i/>
                <w:iCs/>
                <w:lang w:eastAsia="en-US"/>
              </w:rPr>
              <w:t>R</w:t>
            </w:r>
            <w:r w:rsidRPr="005A1A12">
              <w:rPr>
                <w:rFonts w:eastAsia="Times New Roman"/>
                <w:bCs/>
                <w:i/>
                <w:iCs/>
                <w:lang w:eastAsia="en-US"/>
              </w:rPr>
              <w:t>esult V.2</w:t>
            </w:r>
          </w:p>
          <w:p w:rsidR="00FD188D" w:rsidRPr="00703FC3" w:rsidDel="00196374" w:rsidRDefault="00717867" w:rsidP="00717867">
            <w:pPr>
              <w:rPr>
                <w:rFonts w:eastAsia="Times New Roman"/>
                <w:iCs/>
                <w:lang w:eastAsia="en-US"/>
              </w:rPr>
            </w:pPr>
            <w:r>
              <w:rPr>
                <w:rFonts w:eastAsia="Times New Roman"/>
                <w:iCs/>
                <w:lang w:eastAsia="en-US"/>
              </w:rPr>
              <w:t>Take-up of WIPO economic analysis as an input into the formulation of IP policy</w:t>
            </w:r>
          </w:p>
        </w:tc>
      </w:tr>
      <w:tr w:rsidR="00703FC3" w:rsidRPr="00703FC3" w:rsidTr="00B4370D">
        <w:trPr>
          <w:trHeight w:val="1735"/>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Progress in Project Implementation</w:t>
            </w:r>
          </w:p>
          <w:p w:rsidR="00703FC3" w:rsidRPr="00703FC3" w:rsidRDefault="00703FC3" w:rsidP="00703FC3">
            <w:pPr>
              <w:rPr>
                <w:rFonts w:eastAsia="Times New Roman"/>
                <w:lang w:eastAsia="en-US"/>
              </w:rPr>
            </w:pPr>
          </w:p>
        </w:tc>
        <w:tc>
          <w:tcPr>
            <w:tcW w:w="6912" w:type="dxa"/>
          </w:tcPr>
          <w:p w:rsidR="00703FC3" w:rsidRPr="00703FC3" w:rsidRDefault="00703FC3" w:rsidP="00703FC3">
            <w:pPr>
              <w:rPr>
                <w:rFonts w:eastAsia="Times New Roman"/>
                <w:lang w:eastAsia="en-US"/>
              </w:rPr>
            </w:pPr>
          </w:p>
          <w:p w:rsidR="00A87E85" w:rsidRDefault="00A87E85" w:rsidP="00A87E85">
            <w:pPr>
              <w:autoSpaceDE w:val="0"/>
              <w:autoSpaceDN w:val="0"/>
              <w:adjustRightInd w:val="0"/>
              <w:rPr>
                <w:szCs w:val="22"/>
              </w:rPr>
            </w:pPr>
            <w:r w:rsidRPr="00AE1755">
              <w:rPr>
                <w:szCs w:val="22"/>
              </w:rPr>
              <w:t xml:space="preserve">Since the last progress report, </w:t>
            </w:r>
            <w:r>
              <w:rPr>
                <w:szCs w:val="22"/>
              </w:rPr>
              <w:t>all</w:t>
            </w:r>
            <w:r w:rsidRPr="00AE1755">
              <w:rPr>
                <w:szCs w:val="22"/>
              </w:rPr>
              <w:t xml:space="preserve"> country study projects have made significant progress </w:t>
            </w:r>
            <w:r>
              <w:rPr>
                <w:szCs w:val="22"/>
              </w:rPr>
              <w:t>and are scheduled for completion before the end of 2013.  All outstanding studies will be submitted to the 12</w:t>
            </w:r>
            <w:r w:rsidRPr="005C255C">
              <w:rPr>
                <w:szCs w:val="22"/>
                <w:vertAlign w:val="superscript"/>
              </w:rPr>
              <w:t>th</w:t>
            </w:r>
            <w:r>
              <w:rPr>
                <w:szCs w:val="22"/>
              </w:rPr>
              <w:t xml:space="preserve"> and 13</w:t>
            </w:r>
            <w:r w:rsidRPr="005C255C">
              <w:rPr>
                <w:szCs w:val="22"/>
                <w:vertAlign w:val="superscript"/>
              </w:rPr>
              <w:t>th</w:t>
            </w:r>
            <w:r>
              <w:rPr>
                <w:szCs w:val="22"/>
              </w:rPr>
              <w:t xml:space="preserve"> sessions of the CDIP.  Specific milestones achieved over the past 12 months include:</w:t>
            </w:r>
          </w:p>
          <w:p w:rsidR="00A87E85" w:rsidRDefault="00A87E85" w:rsidP="00A60B8C">
            <w:pPr>
              <w:numPr>
                <w:ilvl w:val="0"/>
                <w:numId w:val="34"/>
              </w:numPr>
              <w:autoSpaceDE w:val="0"/>
              <w:autoSpaceDN w:val="0"/>
              <w:adjustRightInd w:val="0"/>
              <w:ind w:left="459" w:firstLine="0"/>
              <w:rPr>
                <w:szCs w:val="22"/>
              </w:rPr>
            </w:pPr>
            <w:r w:rsidRPr="008B11EF">
              <w:rPr>
                <w:szCs w:val="22"/>
                <w:u w:val="single"/>
              </w:rPr>
              <w:t>Chile</w:t>
            </w:r>
            <w:r>
              <w:rPr>
                <w:szCs w:val="22"/>
              </w:rPr>
              <w:t xml:space="preserve">: </w:t>
            </w:r>
            <w:r w:rsidR="002A2015">
              <w:rPr>
                <w:szCs w:val="22"/>
              </w:rPr>
              <w:t xml:space="preserve"> </w:t>
            </w:r>
            <w:r>
              <w:rPr>
                <w:szCs w:val="22"/>
              </w:rPr>
              <w:t>study on IP use in Chile completed, submitted to the 11</w:t>
            </w:r>
            <w:r w:rsidRPr="008B11EF">
              <w:rPr>
                <w:szCs w:val="22"/>
                <w:vertAlign w:val="superscript"/>
              </w:rPr>
              <w:t>th</w:t>
            </w:r>
            <w:r>
              <w:rPr>
                <w:szCs w:val="22"/>
              </w:rPr>
              <w:t xml:space="preserve"> session of the CDIP, and translated into Spanish; substantial progress in conducting analysis for studies on pharmaceutical patenting and trademark squatting.</w:t>
            </w:r>
          </w:p>
          <w:p w:rsidR="00990872" w:rsidRDefault="00990872" w:rsidP="00990872">
            <w:pPr>
              <w:autoSpaceDE w:val="0"/>
              <w:autoSpaceDN w:val="0"/>
              <w:adjustRightInd w:val="0"/>
              <w:ind w:left="459"/>
              <w:rPr>
                <w:szCs w:val="22"/>
              </w:rPr>
            </w:pPr>
          </w:p>
          <w:p w:rsidR="00A87E85" w:rsidRDefault="00A87E85" w:rsidP="00A60B8C">
            <w:pPr>
              <w:numPr>
                <w:ilvl w:val="0"/>
                <w:numId w:val="34"/>
              </w:numPr>
              <w:autoSpaceDE w:val="0"/>
              <w:autoSpaceDN w:val="0"/>
              <w:adjustRightInd w:val="0"/>
              <w:ind w:left="459" w:firstLine="0"/>
              <w:rPr>
                <w:szCs w:val="22"/>
              </w:rPr>
            </w:pPr>
            <w:r w:rsidRPr="00C3539B">
              <w:rPr>
                <w:szCs w:val="22"/>
                <w:u w:val="single"/>
              </w:rPr>
              <w:t>Brazil</w:t>
            </w:r>
            <w:r w:rsidRPr="00C3539B">
              <w:rPr>
                <w:szCs w:val="22"/>
              </w:rPr>
              <w:t xml:space="preserve">: </w:t>
            </w:r>
            <w:r w:rsidR="002A2015">
              <w:rPr>
                <w:szCs w:val="22"/>
              </w:rPr>
              <w:t xml:space="preserve"> </w:t>
            </w:r>
            <w:r>
              <w:rPr>
                <w:szCs w:val="22"/>
              </w:rPr>
              <w:t>study on IP use based on firm-level survey data submitted to the 11</w:t>
            </w:r>
            <w:r w:rsidRPr="00C3539B">
              <w:rPr>
                <w:szCs w:val="22"/>
                <w:vertAlign w:val="superscript"/>
              </w:rPr>
              <w:t>th</w:t>
            </w:r>
            <w:r>
              <w:rPr>
                <w:szCs w:val="22"/>
              </w:rPr>
              <w:t xml:space="preserve"> session of the CDIP; completion of IP unit-record database at Brazilian IP office and substantial progress in drafting study on IP use in Brazil based on these data; substantial progress in conducting analysis for study on IP use and export performance.</w:t>
            </w:r>
          </w:p>
          <w:p w:rsidR="00990872" w:rsidRDefault="00990872" w:rsidP="00990872">
            <w:pPr>
              <w:pStyle w:val="ListParagraph"/>
              <w:rPr>
                <w:szCs w:val="22"/>
              </w:rPr>
            </w:pPr>
          </w:p>
          <w:p w:rsidR="00A87E85" w:rsidRDefault="00A87E85" w:rsidP="00A60B8C">
            <w:pPr>
              <w:numPr>
                <w:ilvl w:val="0"/>
                <w:numId w:val="34"/>
              </w:numPr>
              <w:autoSpaceDE w:val="0"/>
              <w:autoSpaceDN w:val="0"/>
              <w:adjustRightInd w:val="0"/>
              <w:ind w:left="459" w:firstLine="0"/>
              <w:rPr>
                <w:szCs w:val="22"/>
              </w:rPr>
            </w:pPr>
            <w:r>
              <w:rPr>
                <w:szCs w:val="22"/>
                <w:u w:val="single"/>
              </w:rPr>
              <w:t>Uruguay</w:t>
            </w:r>
            <w:r>
              <w:rPr>
                <w:szCs w:val="22"/>
              </w:rPr>
              <w:t xml:space="preserve">: </w:t>
            </w:r>
            <w:r w:rsidR="002A2015">
              <w:rPr>
                <w:szCs w:val="22"/>
              </w:rPr>
              <w:t xml:space="preserve"> </w:t>
            </w:r>
            <w:r>
              <w:rPr>
                <w:szCs w:val="22"/>
              </w:rPr>
              <w:t>study on IP in the forestry sector completed and submitted to the 11</w:t>
            </w:r>
            <w:r w:rsidRPr="008B11EF">
              <w:rPr>
                <w:szCs w:val="22"/>
                <w:vertAlign w:val="superscript"/>
              </w:rPr>
              <w:t>th</w:t>
            </w:r>
            <w:r>
              <w:rPr>
                <w:szCs w:val="22"/>
              </w:rPr>
              <w:t xml:space="preserve"> session of the CDIP.  Substantial progress in conducting analysis for study on patenting and market structure in the pharmaceutical industry.</w:t>
            </w:r>
          </w:p>
          <w:p w:rsidR="00990872" w:rsidRDefault="00990872" w:rsidP="00990872">
            <w:pPr>
              <w:pStyle w:val="ListParagraph"/>
              <w:rPr>
                <w:szCs w:val="22"/>
              </w:rPr>
            </w:pPr>
          </w:p>
          <w:p w:rsidR="00A87E85" w:rsidRDefault="00A87E85" w:rsidP="00A60B8C">
            <w:pPr>
              <w:numPr>
                <w:ilvl w:val="0"/>
                <w:numId w:val="34"/>
              </w:numPr>
              <w:autoSpaceDE w:val="0"/>
              <w:autoSpaceDN w:val="0"/>
              <w:adjustRightInd w:val="0"/>
              <w:ind w:left="459" w:firstLine="0"/>
              <w:rPr>
                <w:szCs w:val="22"/>
              </w:rPr>
            </w:pPr>
            <w:r>
              <w:rPr>
                <w:szCs w:val="22"/>
                <w:u w:val="single"/>
              </w:rPr>
              <w:t>Egypt</w:t>
            </w:r>
            <w:r w:rsidRPr="008B11EF">
              <w:rPr>
                <w:szCs w:val="22"/>
              </w:rPr>
              <w:t xml:space="preserve">: </w:t>
            </w:r>
            <w:r w:rsidR="002A2015">
              <w:rPr>
                <w:szCs w:val="22"/>
              </w:rPr>
              <w:t xml:space="preserve"> </w:t>
            </w:r>
            <w:r>
              <w:rPr>
                <w:szCs w:val="22"/>
              </w:rPr>
              <w:t>study on the role of IP in the information and communications technology (ICT) industry under way; fact finding mission and interviews with relevant stakeholders completed.</w:t>
            </w:r>
          </w:p>
          <w:p w:rsidR="00990872" w:rsidRDefault="00990872" w:rsidP="00990872">
            <w:pPr>
              <w:pStyle w:val="ListParagraph"/>
              <w:rPr>
                <w:szCs w:val="22"/>
              </w:rPr>
            </w:pPr>
          </w:p>
          <w:p w:rsidR="00990872" w:rsidRDefault="00A87E85" w:rsidP="00A60B8C">
            <w:pPr>
              <w:numPr>
                <w:ilvl w:val="0"/>
                <w:numId w:val="34"/>
              </w:numPr>
              <w:autoSpaceDE w:val="0"/>
              <w:autoSpaceDN w:val="0"/>
              <w:adjustRightInd w:val="0"/>
              <w:ind w:left="459" w:firstLine="0"/>
              <w:rPr>
                <w:szCs w:val="22"/>
              </w:rPr>
            </w:pPr>
            <w:r w:rsidRPr="008C40BF">
              <w:rPr>
                <w:szCs w:val="22"/>
                <w:u w:val="single"/>
              </w:rPr>
              <w:t>China:</w:t>
            </w:r>
            <w:r w:rsidR="002A2015">
              <w:rPr>
                <w:szCs w:val="22"/>
                <w:u w:val="single"/>
              </w:rPr>
              <w:t xml:space="preserve"> </w:t>
            </w:r>
            <w:r w:rsidRPr="008C40BF">
              <w:rPr>
                <w:szCs w:val="22"/>
              </w:rPr>
              <w:t xml:space="preserve"> </w:t>
            </w:r>
            <w:r>
              <w:rPr>
                <w:szCs w:val="22"/>
              </w:rPr>
              <w:t xml:space="preserve">substantial progress in conducting analysis for </w:t>
            </w:r>
            <w:r w:rsidRPr="008C40BF">
              <w:rPr>
                <w:szCs w:val="22"/>
              </w:rPr>
              <w:t xml:space="preserve">study on foreign patenting behavior by Chinese applicants </w:t>
            </w:r>
            <w:r>
              <w:rPr>
                <w:szCs w:val="22"/>
              </w:rPr>
              <w:t>and on patenting strategies of Chinese firms</w:t>
            </w:r>
            <w:r w:rsidRPr="008C40BF">
              <w:rPr>
                <w:szCs w:val="22"/>
              </w:rPr>
              <w:t>.</w:t>
            </w:r>
          </w:p>
          <w:p w:rsidR="00990872" w:rsidRDefault="00990872" w:rsidP="00990872">
            <w:pPr>
              <w:pStyle w:val="ListParagraph"/>
              <w:rPr>
                <w:szCs w:val="22"/>
              </w:rPr>
            </w:pPr>
          </w:p>
          <w:p w:rsidR="00703FC3" w:rsidRPr="00703FC3" w:rsidRDefault="00A87E85" w:rsidP="00A60B8C">
            <w:pPr>
              <w:numPr>
                <w:ilvl w:val="0"/>
                <w:numId w:val="34"/>
              </w:numPr>
              <w:autoSpaceDE w:val="0"/>
              <w:autoSpaceDN w:val="0"/>
              <w:adjustRightInd w:val="0"/>
              <w:ind w:left="459" w:firstLine="0"/>
              <w:rPr>
                <w:rFonts w:eastAsia="Times New Roman"/>
                <w:lang w:eastAsia="en-US"/>
              </w:rPr>
            </w:pPr>
            <w:r w:rsidRPr="008C40BF">
              <w:rPr>
                <w:szCs w:val="22"/>
                <w:u w:val="single"/>
              </w:rPr>
              <w:t>Thailand</w:t>
            </w:r>
            <w:r w:rsidRPr="008C40BF">
              <w:rPr>
                <w:szCs w:val="22"/>
              </w:rPr>
              <w:t xml:space="preserve">: </w:t>
            </w:r>
            <w:r w:rsidR="002A2015">
              <w:rPr>
                <w:szCs w:val="22"/>
              </w:rPr>
              <w:t xml:space="preserve"> </w:t>
            </w:r>
            <w:r>
              <w:rPr>
                <w:szCs w:val="22"/>
              </w:rPr>
              <w:t xml:space="preserve">completion of unit-record database of utility model registrations; substantial progress in drafting </w:t>
            </w:r>
            <w:r w:rsidRPr="008C40BF">
              <w:rPr>
                <w:szCs w:val="22"/>
              </w:rPr>
              <w:t xml:space="preserve">study on </w:t>
            </w:r>
            <w:r>
              <w:rPr>
                <w:szCs w:val="22"/>
              </w:rPr>
              <w:t>utility model</w:t>
            </w:r>
            <w:r w:rsidRPr="008C40BF">
              <w:rPr>
                <w:szCs w:val="22"/>
              </w:rPr>
              <w:t xml:space="preserve"> use, based on a newly constructed database</w:t>
            </w:r>
            <w:r>
              <w:rPr>
                <w:szCs w:val="22"/>
              </w:rPr>
              <w:t>.</w:t>
            </w:r>
          </w:p>
        </w:tc>
      </w:tr>
      <w:tr w:rsidR="00703FC3" w:rsidRPr="00703FC3" w:rsidTr="00B4370D">
        <w:trPr>
          <w:trHeight w:val="1212"/>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Examples of Success/Impact and Key Lessons</w:t>
            </w:r>
          </w:p>
        </w:tc>
        <w:tc>
          <w:tcPr>
            <w:tcW w:w="6912" w:type="dxa"/>
            <w:vAlign w:val="center"/>
          </w:tcPr>
          <w:p w:rsidR="00703FC3" w:rsidRPr="00703FC3" w:rsidRDefault="00703FC3" w:rsidP="00703FC3">
            <w:pPr>
              <w:rPr>
                <w:rFonts w:eastAsia="Times New Roman"/>
                <w:szCs w:val="22"/>
                <w:lang w:eastAsia="en-US"/>
              </w:rPr>
            </w:pPr>
          </w:p>
          <w:p w:rsidR="00703FC3" w:rsidRPr="00703FC3" w:rsidRDefault="00703FC3" w:rsidP="00703FC3">
            <w:pPr>
              <w:rPr>
                <w:rFonts w:eastAsia="Times New Roman"/>
                <w:szCs w:val="22"/>
                <w:lang w:eastAsia="en-US"/>
              </w:rPr>
            </w:pPr>
            <w:r w:rsidRPr="00703FC3">
              <w:rPr>
                <w:rFonts w:eastAsia="Times New Roman"/>
                <w:szCs w:val="22"/>
                <w:lang w:eastAsia="en-US"/>
              </w:rPr>
              <w:t>It is premature to evaluate the overall Project’s impact.  However, events organized in connection with the country studies revealed strong interest in the envisaged study work and also promoted an internal dialogue on how IP affects economic performance.</w:t>
            </w:r>
          </w:p>
          <w:p w:rsidR="00703FC3" w:rsidRPr="00703FC3" w:rsidRDefault="00703FC3" w:rsidP="00703FC3">
            <w:pPr>
              <w:rPr>
                <w:rFonts w:eastAsia="Times New Roman"/>
                <w:szCs w:val="22"/>
                <w:lang w:eastAsia="en-US"/>
              </w:rPr>
            </w:pPr>
          </w:p>
          <w:p w:rsidR="00703FC3" w:rsidRPr="00DE42B7" w:rsidRDefault="00703FC3" w:rsidP="00703FC3">
            <w:pPr>
              <w:rPr>
                <w:rFonts w:eastAsia="Times New Roman"/>
                <w:szCs w:val="22"/>
                <w:lang w:eastAsia="en-US"/>
              </w:rPr>
            </w:pPr>
            <w:r w:rsidRPr="00703FC3">
              <w:rPr>
                <w:rFonts w:eastAsia="Times New Roman"/>
                <w:szCs w:val="22"/>
                <w:lang w:eastAsia="en-US"/>
              </w:rPr>
              <w:t>One key lesson learned is that a diverse set of government agencies show interest in studying the economic effects of IP policy choices – including trade, economy, and other ministries, IP offices, innovation agencies and competition authorities.  Ensuring full ownership of the economic analysis work thus requires a significant amoun</w:t>
            </w:r>
            <w:r w:rsidR="00DE42B7">
              <w:rPr>
                <w:rFonts w:eastAsia="Times New Roman"/>
                <w:szCs w:val="22"/>
                <w:lang w:eastAsia="en-US"/>
              </w:rPr>
              <w:t>t of inter-agency coordination.</w:t>
            </w:r>
          </w:p>
        </w:tc>
      </w:tr>
      <w:tr w:rsidR="00703FC3" w:rsidRPr="00703FC3" w:rsidTr="00B4370D">
        <w:trPr>
          <w:trHeight w:val="713"/>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lastRenderedPageBreak/>
              <w:t>Risks and Mitigation</w:t>
            </w:r>
          </w:p>
        </w:tc>
        <w:tc>
          <w:tcPr>
            <w:tcW w:w="6912" w:type="dxa"/>
          </w:tcPr>
          <w:p w:rsidR="00703FC3" w:rsidRPr="00703FC3" w:rsidRDefault="00703FC3" w:rsidP="00703FC3">
            <w:pPr>
              <w:rPr>
                <w:rFonts w:eastAsia="Times New Roman"/>
                <w:iCs/>
                <w:lang w:eastAsia="en-US"/>
              </w:rPr>
            </w:pPr>
          </w:p>
          <w:p w:rsidR="00703FC3" w:rsidRPr="00703FC3" w:rsidRDefault="00703FC3" w:rsidP="00703FC3">
            <w:pPr>
              <w:rPr>
                <w:rFonts w:eastAsia="Times New Roman"/>
                <w:iCs/>
                <w:lang w:eastAsia="en-US"/>
              </w:rPr>
            </w:pPr>
            <w:r w:rsidRPr="00703FC3">
              <w:rPr>
                <w:rFonts w:eastAsia="Times New Roman"/>
                <w:iCs/>
                <w:lang w:eastAsia="en-US"/>
              </w:rPr>
              <w:t xml:space="preserve">Completing all outstanding studies before the end of the year requires timely inputs by external consultants and partners.  To </w:t>
            </w:r>
            <w:proofErr w:type="gramStart"/>
            <w:r w:rsidRPr="00703FC3">
              <w:rPr>
                <w:rFonts w:eastAsia="Times New Roman"/>
                <w:iCs/>
                <w:lang w:eastAsia="en-US"/>
              </w:rPr>
              <w:t>mitigate</w:t>
            </w:r>
            <w:proofErr w:type="gramEnd"/>
            <w:r w:rsidRPr="00703FC3">
              <w:rPr>
                <w:rFonts w:eastAsia="Times New Roman"/>
                <w:iCs/>
                <w:lang w:eastAsia="en-US"/>
              </w:rPr>
              <w:t xml:space="preserve"> against any delays, WIPO has communicated to all consultants and partners relevant deadlines that allow for the timely completion of the work.</w:t>
            </w:r>
          </w:p>
          <w:p w:rsidR="00703FC3" w:rsidRPr="00703FC3" w:rsidRDefault="00703FC3" w:rsidP="00703FC3">
            <w:pPr>
              <w:rPr>
                <w:rFonts w:eastAsia="Times New Roman"/>
                <w:iCs/>
                <w:lang w:eastAsia="en-US"/>
              </w:rPr>
            </w:pPr>
          </w:p>
        </w:tc>
      </w:tr>
      <w:tr w:rsidR="00703FC3" w:rsidRPr="00703FC3" w:rsidTr="00B4370D">
        <w:trPr>
          <w:trHeight w:val="901"/>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Issues Requiring Immediate Support/Attention</w:t>
            </w:r>
          </w:p>
        </w:tc>
        <w:tc>
          <w:tcPr>
            <w:tcW w:w="6912" w:type="dxa"/>
          </w:tcPr>
          <w:p w:rsidR="00703FC3" w:rsidRPr="00703FC3" w:rsidRDefault="00703FC3" w:rsidP="00703FC3">
            <w:pPr>
              <w:rPr>
                <w:rFonts w:eastAsia="Times New Roman"/>
                <w:iCs/>
                <w:lang w:eastAsia="en-US"/>
              </w:rPr>
            </w:pPr>
          </w:p>
          <w:p w:rsidR="00703FC3" w:rsidRPr="00703FC3" w:rsidRDefault="00703FC3" w:rsidP="00703FC3">
            <w:pPr>
              <w:rPr>
                <w:rFonts w:eastAsia="Times New Roman"/>
                <w:iCs/>
                <w:lang w:eastAsia="en-US"/>
              </w:rPr>
            </w:pPr>
            <w:r w:rsidRPr="00703FC3">
              <w:rPr>
                <w:rFonts w:eastAsia="Times New Roman"/>
                <w:iCs/>
                <w:lang w:eastAsia="en-US"/>
              </w:rPr>
              <w:t>None.</w:t>
            </w:r>
          </w:p>
        </w:tc>
      </w:tr>
      <w:tr w:rsidR="00703FC3" w:rsidRPr="00703FC3" w:rsidTr="00B4370D">
        <w:trPr>
          <w:trHeight w:val="1081"/>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The Way Forward</w:t>
            </w:r>
          </w:p>
        </w:tc>
        <w:tc>
          <w:tcPr>
            <w:tcW w:w="6912" w:type="dxa"/>
          </w:tcPr>
          <w:p w:rsidR="00703FC3" w:rsidRPr="00703FC3" w:rsidRDefault="00703FC3" w:rsidP="00703FC3">
            <w:pPr>
              <w:rPr>
                <w:rFonts w:eastAsia="Times New Roman"/>
                <w:iCs/>
                <w:lang w:eastAsia="en-US"/>
              </w:rPr>
            </w:pPr>
          </w:p>
          <w:p w:rsidR="00703FC3" w:rsidRPr="00703FC3" w:rsidRDefault="00703FC3" w:rsidP="00703FC3">
            <w:pPr>
              <w:rPr>
                <w:rFonts w:eastAsia="Times New Roman"/>
                <w:iCs/>
                <w:lang w:eastAsia="en-US"/>
              </w:rPr>
            </w:pPr>
            <w:r w:rsidRPr="00703FC3">
              <w:rPr>
                <w:rFonts w:eastAsia="Times New Roman"/>
                <w:iCs/>
                <w:lang w:eastAsia="en-US"/>
              </w:rPr>
              <w:t>The way forward for the six country studies can be summarized as follows:</w:t>
            </w:r>
          </w:p>
          <w:p w:rsidR="00703FC3" w:rsidRPr="00703FC3" w:rsidRDefault="00703FC3" w:rsidP="00703FC3">
            <w:pPr>
              <w:rPr>
                <w:rFonts w:eastAsia="Times New Roman"/>
                <w:iCs/>
                <w:lang w:eastAsia="en-US"/>
              </w:rPr>
            </w:pPr>
          </w:p>
          <w:p w:rsidR="00703FC3" w:rsidRPr="00DE42B7" w:rsidRDefault="00703FC3" w:rsidP="00A60B8C">
            <w:pPr>
              <w:pStyle w:val="ListParagraph"/>
              <w:numPr>
                <w:ilvl w:val="0"/>
                <w:numId w:val="42"/>
              </w:numPr>
              <w:autoSpaceDE w:val="0"/>
              <w:autoSpaceDN w:val="0"/>
              <w:adjustRightInd w:val="0"/>
              <w:spacing w:after="120"/>
              <w:ind w:left="459" w:firstLine="0"/>
              <w:rPr>
                <w:szCs w:val="22"/>
              </w:rPr>
            </w:pPr>
            <w:r w:rsidRPr="00DE42B7">
              <w:rPr>
                <w:szCs w:val="22"/>
                <w:u w:val="single"/>
              </w:rPr>
              <w:t>Chile</w:t>
            </w:r>
            <w:r w:rsidRPr="00DE42B7">
              <w:rPr>
                <w:szCs w:val="22"/>
              </w:rPr>
              <w:t xml:space="preserve">: </w:t>
            </w:r>
            <w:r w:rsidR="006C018B">
              <w:rPr>
                <w:szCs w:val="22"/>
              </w:rPr>
              <w:t xml:space="preserve"> </w:t>
            </w:r>
            <w:r w:rsidRPr="00DE42B7">
              <w:rPr>
                <w:szCs w:val="22"/>
              </w:rPr>
              <w:t>all envisaged study work completed.</w:t>
            </w:r>
          </w:p>
          <w:p w:rsidR="00703FC3" w:rsidRPr="00703FC3" w:rsidRDefault="00703FC3" w:rsidP="00A60B8C">
            <w:pPr>
              <w:numPr>
                <w:ilvl w:val="0"/>
                <w:numId w:val="42"/>
              </w:numPr>
              <w:autoSpaceDE w:val="0"/>
              <w:autoSpaceDN w:val="0"/>
              <w:adjustRightInd w:val="0"/>
              <w:spacing w:after="120"/>
              <w:ind w:left="459" w:firstLine="0"/>
              <w:rPr>
                <w:rFonts w:eastAsia="Times New Roman"/>
                <w:szCs w:val="22"/>
                <w:lang w:eastAsia="en-US"/>
              </w:rPr>
            </w:pPr>
            <w:r w:rsidRPr="00703FC3">
              <w:rPr>
                <w:rFonts w:eastAsia="Times New Roman"/>
                <w:szCs w:val="22"/>
                <w:u w:val="single"/>
                <w:lang w:eastAsia="en-US"/>
              </w:rPr>
              <w:t>Brazil</w:t>
            </w:r>
            <w:r w:rsidRPr="00703FC3">
              <w:rPr>
                <w:rFonts w:eastAsia="Times New Roman"/>
                <w:szCs w:val="22"/>
                <w:lang w:eastAsia="en-US"/>
              </w:rPr>
              <w:t>:</w:t>
            </w:r>
            <w:r w:rsidR="006C018B">
              <w:rPr>
                <w:rFonts w:eastAsia="Times New Roman"/>
                <w:szCs w:val="22"/>
                <w:lang w:eastAsia="en-US"/>
              </w:rPr>
              <w:t xml:space="preserve"> </w:t>
            </w:r>
            <w:r w:rsidRPr="00703FC3">
              <w:rPr>
                <w:rFonts w:eastAsia="Times New Roman"/>
                <w:szCs w:val="22"/>
                <w:lang w:eastAsia="en-US"/>
              </w:rPr>
              <w:t xml:space="preserve"> all envisaged study work completed.</w:t>
            </w:r>
          </w:p>
          <w:p w:rsidR="00703FC3" w:rsidRPr="00703FC3" w:rsidRDefault="00703FC3" w:rsidP="00A60B8C">
            <w:pPr>
              <w:numPr>
                <w:ilvl w:val="0"/>
                <w:numId w:val="42"/>
              </w:numPr>
              <w:autoSpaceDE w:val="0"/>
              <w:autoSpaceDN w:val="0"/>
              <w:adjustRightInd w:val="0"/>
              <w:spacing w:after="120"/>
              <w:ind w:left="459" w:firstLine="0"/>
              <w:rPr>
                <w:rFonts w:eastAsia="Times New Roman"/>
                <w:szCs w:val="22"/>
                <w:lang w:eastAsia="en-US"/>
              </w:rPr>
            </w:pPr>
            <w:r w:rsidRPr="00703FC3">
              <w:rPr>
                <w:rFonts w:eastAsia="Times New Roman"/>
                <w:szCs w:val="22"/>
                <w:u w:val="single"/>
                <w:lang w:eastAsia="en-US"/>
              </w:rPr>
              <w:t>Uruguay</w:t>
            </w:r>
            <w:r w:rsidRPr="00703FC3">
              <w:rPr>
                <w:rFonts w:eastAsia="Times New Roman"/>
                <w:szCs w:val="22"/>
                <w:lang w:eastAsia="en-US"/>
              </w:rPr>
              <w:t xml:space="preserve">: </w:t>
            </w:r>
            <w:r w:rsidR="006C018B">
              <w:rPr>
                <w:rFonts w:eastAsia="Times New Roman"/>
                <w:szCs w:val="22"/>
                <w:lang w:eastAsia="en-US"/>
              </w:rPr>
              <w:t xml:space="preserve"> </w:t>
            </w:r>
            <w:r w:rsidRPr="00703FC3">
              <w:rPr>
                <w:rFonts w:eastAsia="Times New Roman"/>
                <w:szCs w:val="22"/>
                <w:lang w:eastAsia="en-US"/>
              </w:rPr>
              <w:t>study on the pharmaceutical industry and exploratory study on the role of IP in the audiovisual sector to be completed before the end of 2013.</w:t>
            </w:r>
          </w:p>
          <w:p w:rsidR="00703FC3" w:rsidRPr="00703FC3" w:rsidRDefault="00703FC3" w:rsidP="00A60B8C">
            <w:pPr>
              <w:numPr>
                <w:ilvl w:val="0"/>
                <w:numId w:val="42"/>
              </w:numPr>
              <w:autoSpaceDE w:val="0"/>
              <w:autoSpaceDN w:val="0"/>
              <w:adjustRightInd w:val="0"/>
              <w:spacing w:after="120"/>
              <w:ind w:left="459" w:firstLine="0"/>
              <w:rPr>
                <w:rFonts w:eastAsia="Times New Roman"/>
                <w:szCs w:val="22"/>
                <w:lang w:eastAsia="en-US"/>
              </w:rPr>
            </w:pPr>
            <w:r w:rsidRPr="00703FC3">
              <w:rPr>
                <w:rFonts w:eastAsia="Times New Roman"/>
                <w:szCs w:val="22"/>
                <w:u w:val="single"/>
                <w:lang w:eastAsia="en-US"/>
              </w:rPr>
              <w:t>Egypt</w:t>
            </w:r>
            <w:r w:rsidRPr="00703FC3">
              <w:rPr>
                <w:rFonts w:eastAsia="Times New Roman"/>
                <w:szCs w:val="22"/>
                <w:lang w:eastAsia="en-US"/>
              </w:rPr>
              <w:t>:</w:t>
            </w:r>
            <w:r w:rsidR="006C018B">
              <w:rPr>
                <w:rFonts w:eastAsia="Times New Roman"/>
                <w:szCs w:val="22"/>
                <w:lang w:eastAsia="en-US"/>
              </w:rPr>
              <w:t xml:space="preserve"> </w:t>
            </w:r>
            <w:r w:rsidRPr="00703FC3">
              <w:rPr>
                <w:rFonts w:eastAsia="Times New Roman"/>
                <w:szCs w:val="22"/>
                <w:lang w:eastAsia="en-US"/>
              </w:rPr>
              <w:t xml:space="preserve"> study scheduled for completion before the end of</w:t>
            </w:r>
            <w:r w:rsidR="006C018B">
              <w:rPr>
                <w:rFonts w:eastAsia="Times New Roman"/>
                <w:szCs w:val="22"/>
                <w:lang w:eastAsia="en-US"/>
              </w:rPr>
              <w:t> </w:t>
            </w:r>
            <w:r w:rsidRPr="00703FC3">
              <w:rPr>
                <w:rFonts w:eastAsia="Times New Roman"/>
                <w:szCs w:val="22"/>
                <w:lang w:eastAsia="en-US"/>
              </w:rPr>
              <w:t>2013.</w:t>
            </w:r>
          </w:p>
          <w:p w:rsidR="00703FC3" w:rsidRPr="00703FC3" w:rsidRDefault="00703FC3" w:rsidP="00A60B8C">
            <w:pPr>
              <w:numPr>
                <w:ilvl w:val="0"/>
                <w:numId w:val="42"/>
              </w:numPr>
              <w:autoSpaceDE w:val="0"/>
              <w:autoSpaceDN w:val="0"/>
              <w:adjustRightInd w:val="0"/>
              <w:spacing w:after="120"/>
              <w:ind w:left="459" w:firstLine="0"/>
              <w:rPr>
                <w:rFonts w:eastAsia="Times New Roman"/>
                <w:iCs/>
                <w:lang w:eastAsia="en-US"/>
              </w:rPr>
            </w:pPr>
            <w:r w:rsidRPr="00703FC3">
              <w:rPr>
                <w:rFonts w:eastAsia="Times New Roman"/>
                <w:szCs w:val="22"/>
                <w:u w:val="single"/>
                <w:lang w:eastAsia="en-US"/>
              </w:rPr>
              <w:t>China:</w:t>
            </w:r>
            <w:r w:rsidRPr="00703FC3">
              <w:rPr>
                <w:rFonts w:eastAsia="Times New Roman"/>
                <w:szCs w:val="22"/>
                <w:lang w:eastAsia="en-US"/>
              </w:rPr>
              <w:t xml:space="preserve"> </w:t>
            </w:r>
            <w:r w:rsidR="006C018B">
              <w:rPr>
                <w:rFonts w:eastAsia="Times New Roman"/>
                <w:szCs w:val="22"/>
                <w:lang w:eastAsia="en-US"/>
              </w:rPr>
              <w:t xml:space="preserve"> </w:t>
            </w:r>
            <w:r w:rsidRPr="00703FC3">
              <w:rPr>
                <w:rFonts w:eastAsia="Times New Roman"/>
                <w:szCs w:val="22"/>
                <w:lang w:eastAsia="en-US"/>
              </w:rPr>
              <w:t>study on patent use and business strategies under way and scheduled for completion before the end of the year.</w:t>
            </w:r>
          </w:p>
          <w:p w:rsidR="00703FC3" w:rsidRPr="00703FC3" w:rsidRDefault="00703FC3" w:rsidP="00A60B8C">
            <w:pPr>
              <w:numPr>
                <w:ilvl w:val="0"/>
                <w:numId w:val="42"/>
              </w:numPr>
              <w:autoSpaceDE w:val="0"/>
              <w:autoSpaceDN w:val="0"/>
              <w:adjustRightInd w:val="0"/>
              <w:spacing w:after="240"/>
              <w:ind w:left="459" w:firstLine="0"/>
              <w:rPr>
                <w:rFonts w:eastAsia="Times New Roman"/>
                <w:iCs/>
                <w:lang w:eastAsia="en-US"/>
              </w:rPr>
            </w:pPr>
            <w:r w:rsidRPr="00703FC3">
              <w:rPr>
                <w:rFonts w:eastAsia="Times New Roman"/>
                <w:szCs w:val="22"/>
                <w:u w:val="single"/>
                <w:lang w:eastAsia="en-US"/>
              </w:rPr>
              <w:t>Thailand</w:t>
            </w:r>
            <w:r w:rsidRPr="00703FC3">
              <w:rPr>
                <w:rFonts w:eastAsia="Times New Roman"/>
                <w:szCs w:val="22"/>
                <w:lang w:eastAsia="en-US"/>
              </w:rPr>
              <w:t>:</w:t>
            </w:r>
            <w:r w:rsidR="006C018B">
              <w:rPr>
                <w:rFonts w:eastAsia="Times New Roman"/>
                <w:szCs w:val="22"/>
                <w:lang w:eastAsia="en-US"/>
              </w:rPr>
              <w:t xml:space="preserve"> </w:t>
            </w:r>
            <w:r w:rsidRPr="00703FC3">
              <w:rPr>
                <w:rFonts w:eastAsia="Times New Roman"/>
                <w:szCs w:val="22"/>
                <w:lang w:eastAsia="en-US"/>
              </w:rPr>
              <w:t xml:space="preserve"> follow-up analytical research on petty patent use and firm performance to be completed before the end of</w:t>
            </w:r>
            <w:r w:rsidR="006C018B">
              <w:rPr>
                <w:rFonts w:eastAsia="Times New Roman"/>
                <w:szCs w:val="22"/>
                <w:lang w:eastAsia="en-US"/>
              </w:rPr>
              <w:t> </w:t>
            </w:r>
            <w:r w:rsidRPr="00703FC3">
              <w:rPr>
                <w:rFonts w:eastAsia="Times New Roman"/>
                <w:szCs w:val="22"/>
                <w:lang w:eastAsia="en-US"/>
              </w:rPr>
              <w:t>2013.</w:t>
            </w:r>
          </w:p>
          <w:p w:rsidR="00703FC3" w:rsidRPr="00703FC3" w:rsidRDefault="00703FC3" w:rsidP="00703FC3">
            <w:pPr>
              <w:autoSpaceDE w:val="0"/>
              <w:autoSpaceDN w:val="0"/>
              <w:adjustRightInd w:val="0"/>
              <w:spacing w:after="120"/>
              <w:rPr>
                <w:rFonts w:eastAsia="Times New Roman"/>
                <w:iCs/>
                <w:lang w:eastAsia="en-US"/>
              </w:rPr>
            </w:pPr>
            <w:r w:rsidRPr="00703FC3">
              <w:rPr>
                <w:rFonts w:eastAsia="Times New Roman"/>
                <w:szCs w:val="22"/>
                <w:lang w:eastAsia="en-US"/>
              </w:rPr>
              <w:t>As foreseen in the original project document (CDIP/5/7), a research symposium will be organized in December 2013, which will bring together the key contributors of the six country studies and selected international experts.  The objective of the symposium will be to distill the main lessons learned from the different studies, their broader applicability, and their implications for policymaking at the national and international levels.</w:t>
            </w:r>
          </w:p>
        </w:tc>
      </w:tr>
      <w:tr w:rsidR="00703FC3" w:rsidRPr="00703FC3" w:rsidTr="00AF2C6B">
        <w:trPr>
          <w:trHeight w:val="996"/>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Implementation Timeline</w:t>
            </w:r>
          </w:p>
        </w:tc>
        <w:tc>
          <w:tcPr>
            <w:tcW w:w="6912" w:type="dxa"/>
          </w:tcPr>
          <w:p w:rsidR="00703FC3" w:rsidRPr="00703FC3" w:rsidRDefault="00703FC3" w:rsidP="00703FC3">
            <w:pPr>
              <w:rPr>
                <w:rFonts w:eastAsia="Times New Roman"/>
                <w:iCs/>
                <w:lang w:eastAsia="en-US"/>
              </w:rPr>
            </w:pPr>
          </w:p>
          <w:p w:rsidR="00703FC3" w:rsidRPr="00703FC3" w:rsidRDefault="00703FC3" w:rsidP="00703FC3">
            <w:pPr>
              <w:rPr>
                <w:rFonts w:eastAsia="Times New Roman"/>
                <w:iCs/>
                <w:lang w:eastAsia="en-US"/>
              </w:rPr>
            </w:pPr>
            <w:r w:rsidRPr="00703FC3">
              <w:rPr>
                <w:rFonts w:eastAsia="Times New Roman"/>
                <w:iCs/>
                <w:lang w:eastAsia="en-US"/>
              </w:rPr>
              <w:t>Implementation as foreseen according to the timeline (extended by 6 months at the 10</w:t>
            </w:r>
            <w:r w:rsidRPr="00703FC3">
              <w:rPr>
                <w:rFonts w:eastAsia="Times New Roman"/>
                <w:iCs/>
                <w:vertAlign w:val="superscript"/>
                <w:lang w:eastAsia="en-US"/>
              </w:rPr>
              <w:t>th</w:t>
            </w:r>
            <w:r w:rsidRPr="00703FC3">
              <w:rPr>
                <w:rFonts w:eastAsia="Times New Roman"/>
                <w:iCs/>
                <w:lang w:eastAsia="en-US"/>
              </w:rPr>
              <w:t xml:space="preserve"> session of the CDIP).</w:t>
            </w:r>
          </w:p>
        </w:tc>
      </w:tr>
      <w:tr w:rsidR="00703FC3" w:rsidRPr="00703FC3" w:rsidTr="00B4370D">
        <w:trPr>
          <w:trHeight w:val="848"/>
        </w:trPr>
        <w:tc>
          <w:tcPr>
            <w:tcW w:w="2376" w:type="dxa"/>
            <w:shd w:val="clear" w:color="auto" w:fill="auto"/>
          </w:tcPr>
          <w:p w:rsidR="00703FC3" w:rsidRDefault="00703FC3" w:rsidP="00703FC3">
            <w:pPr>
              <w:keepNext/>
              <w:spacing w:before="240" w:after="60"/>
              <w:outlineLvl w:val="2"/>
              <w:rPr>
                <w:bCs/>
                <w:szCs w:val="26"/>
                <w:u w:val="single"/>
                <w:lang w:eastAsia="en-US"/>
              </w:rPr>
            </w:pPr>
            <w:r w:rsidRPr="00703FC3">
              <w:rPr>
                <w:bCs/>
                <w:szCs w:val="26"/>
                <w:u w:val="single"/>
                <w:lang w:eastAsia="en-US"/>
              </w:rPr>
              <w:t xml:space="preserve">Project Implementation Rate </w:t>
            </w:r>
          </w:p>
          <w:p w:rsidR="006C018B" w:rsidRPr="00703FC3" w:rsidRDefault="006C018B" w:rsidP="00703FC3">
            <w:pPr>
              <w:keepNext/>
              <w:spacing w:before="240" w:after="60"/>
              <w:outlineLvl w:val="2"/>
              <w:rPr>
                <w:bCs/>
                <w:szCs w:val="26"/>
                <w:u w:val="single"/>
                <w:lang w:eastAsia="en-US"/>
              </w:rPr>
            </w:pPr>
          </w:p>
        </w:tc>
        <w:tc>
          <w:tcPr>
            <w:tcW w:w="6912" w:type="dxa"/>
          </w:tcPr>
          <w:p w:rsidR="005306D5" w:rsidRDefault="005306D5" w:rsidP="00703FC3"/>
          <w:p w:rsidR="00703FC3" w:rsidRPr="00703FC3" w:rsidRDefault="005306D5" w:rsidP="00703FC3">
            <w:pPr>
              <w:rPr>
                <w:rFonts w:eastAsia="Times New Roman"/>
                <w:iCs/>
                <w:lang w:eastAsia="en-US"/>
              </w:rPr>
            </w:pPr>
            <w:r>
              <w:t>The budget utilization rate as per end of August 2013:  72.2%</w:t>
            </w:r>
          </w:p>
        </w:tc>
      </w:tr>
      <w:tr w:rsidR="00703FC3" w:rsidRPr="00703FC3" w:rsidTr="00B4370D">
        <w:trPr>
          <w:trHeight w:val="848"/>
        </w:trPr>
        <w:tc>
          <w:tcPr>
            <w:tcW w:w="2376" w:type="dxa"/>
            <w:shd w:val="clear" w:color="auto" w:fill="auto"/>
          </w:tcPr>
          <w:p w:rsidR="00703FC3" w:rsidRPr="00703FC3" w:rsidRDefault="00703FC3" w:rsidP="00703FC3">
            <w:pPr>
              <w:keepNext/>
              <w:spacing w:before="240" w:after="60"/>
              <w:outlineLvl w:val="2"/>
              <w:rPr>
                <w:bCs/>
                <w:szCs w:val="26"/>
                <w:u w:val="single"/>
                <w:lang w:eastAsia="en-US"/>
              </w:rPr>
            </w:pPr>
            <w:r w:rsidRPr="00703FC3">
              <w:rPr>
                <w:bCs/>
                <w:szCs w:val="26"/>
                <w:u w:val="single"/>
                <w:lang w:eastAsia="en-US"/>
              </w:rPr>
              <w:t>Previous Reports</w:t>
            </w:r>
          </w:p>
        </w:tc>
        <w:tc>
          <w:tcPr>
            <w:tcW w:w="6912" w:type="dxa"/>
          </w:tcPr>
          <w:p w:rsidR="00703FC3" w:rsidRPr="00703FC3" w:rsidRDefault="00703FC3" w:rsidP="00703FC3">
            <w:pPr>
              <w:rPr>
                <w:rFonts w:eastAsia="Times New Roman"/>
                <w:iCs/>
                <w:lang w:eastAsia="en-US"/>
              </w:rPr>
            </w:pPr>
          </w:p>
          <w:p w:rsidR="00703FC3" w:rsidRPr="00703FC3" w:rsidRDefault="002E47F8" w:rsidP="00703FC3">
            <w:pPr>
              <w:rPr>
                <w:rFonts w:eastAsia="Times New Roman"/>
                <w:iCs/>
                <w:lang w:eastAsia="en-US"/>
              </w:rPr>
            </w:pPr>
            <w:r>
              <w:rPr>
                <w:rFonts w:eastAsia="Times New Roman"/>
                <w:iCs/>
                <w:lang w:eastAsia="en-US"/>
              </w:rPr>
              <w:t xml:space="preserve">The first Progress Report for the project, in document CDIP/8/2 Annex </w:t>
            </w:r>
            <w:r w:rsidR="005628D9">
              <w:rPr>
                <w:rFonts w:eastAsia="Times New Roman"/>
                <w:iCs/>
                <w:lang w:eastAsia="en-US"/>
              </w:rPr>
              <w:t>XVI, was submitted to the CDIP at its eighth Session held in November 2011</w:t>
            </w:r>
            <w:r w:rsidR="00703FC3" w:rsidRPr="00703FC3">
              <w:rPr>
                <w:rFonts w:eastAsia="Times New Roman"/>
                <w:iCs/>
                <w:lang w:eastAsia="en-US"/>
              </w:rPr>
              <w:t>.</w:t>
            </w:r>
            <w:r w:rsidR="005628D9">
              <w:rPr>
                <w:rFonts w:eastAsia="Times New Roman"/>
                <w:iCs/>
                <w:lang w:eastAsia="en-US"/>
              </w:rPr>
              <w:t xml:space="preserve">  The second Progress Report, in document CDIP/10/2, was submitted to the CDIP at its tenth Session held in November 2012.</w:t>
            </w:r>
          </w:p>
          <w:p w:rsidR="00703FC3" w:rsidRPr="00703FC3" w:rsidRDefault="00703FC3" w:rsidP="00703FC3">
            <w:pPr>
              <w:rPr>
                <w:rFonts w:eastAsia="Times New Roman"/>
                <w:iCs/>
                <w:lang w:eastAsia="en-US"/>
              </w:rPr>
            </w:pPr>
          </w:p>
        </w:tc>
      </w:tr>
    </w:tbl>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p>
    <w:tbl>
      <w:tblPr>
        <w:tblW w:w="0" w:type="auto"/>
        <w:tblLook w:val="01E0" w:firstRow="1" w:lastRow="1" w:firstColumn="1" w:lastColumn="1" w:noHBand="0" w:noVBand="0"/>
      </w:tblPr>
      <w:tblGrid>
        <w:gridCol w:w="9287"/>
      </w:tblGrid>
      <w:tr w:rsidR="00703FC3" w:rsidRPr="00703FC3" w:rsidTr="00B4370D">
        <w:trPr>
          <w:trHeight w:val="494"/>
        </w:trPr>
        <w:tc>
          <w:tcPr>
            <w:tcW w:w="9287" w:type="dxa"/>
            <w:vAlign w:val="center"/>
          </w:tcPr>
          <w:p w:rsidR="00703FC3" w:rsidRPr="00703FC3" w:rsidRDefault="00703FC3" w:rsidP="00703FC3">
            <w:pPr>
              <w:rPr>
                <w:rFonts w:eastAsia="Times New Roman"/>
                <w:lang w:eastAsia="en-US"/>
              </w:rPr>
            </w:pPr>
            <w:r w:rsidRPr="00703FC3">
              <w:rPr>
                <w:rFonts w:eastAsia="Times New Roman"/>
                <w:lang w:eastAsia="en-US"/>
              </w:rPr>
              <w:br w:type="page"/>
              <w:t>PROJECT SELF-EVALUATION</w:t>
            </w:r>
          </w:p>
        </w:tc>
      </w:tr>
    </w:tbl>
    <w:p w:rsidR="00703FC3" w:rsidRPr="00703FC3" w:rsidRDefault="00703FC3" w:rsidP="00703FC3">
      <w:pPr>
        <w:rPr>
          <w:rFonts w:eastAsia="Times New Roman"/>
          <w:lang w:eastAsia="en-US"/>
        </w:rPr>
      </w:pPr>
    </w:p>
    <w:p w:rsidR="00703FC3" w:rsidRPr="00703FC3" w:rsidRDefault="00703FC3" w:rsidP="00703FC3">
      <w:pPr>
        <w:rPr>
          <w:rFonts w:eastAsia="Times New Roman"/>
          <w:lang w:eastAsia="en-US"/>
        </w:rPr>
      </w:pPr>
      <w:r w:rsidRPr="00703FC3">
        <w:rPr>
          <w:rFonts w:eastAsia="Times New Roman"/>
          <w:lang w:eastAsia="en-US"/>
        </w:rPr>
        <w:t>Key to Traffic Light System (TLS)</w:t>
      </w:r>
    </w:p>
    <w:p w:rsidR="00703FC3" w:rsidRPr="00703FC3" w:rsidRDefault="00703FC3" w:rsidP="00703FC3">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703FC3" w:rsidRPr="00703FC3" w:rsidTr="00B4370D">
        <w:trPr>
          <w:trHeight w:val="469"/>
        </w:trPr>
        <w:tc>
          <w:tcPr>
            <w:tcW w:w="1416"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w:t>
            </w:r>
          </w:p>
        </w:tc>
        <w:tc>
          <w:tcPr>
            <w:tcW w:w="1677"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w:t>
            </w:r>
          </w:p>
        </w:tc>
        <w:tc>
          <w:tcPr>
            <w:tcW w:w="1797"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w:t>
            </w:r>
          </w:p>
        </w:tc>
        <w:tc>
          <w:tcPr>
            <w:tcW w:w="1895"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NP</w:t>
            </w:r>
          </w:p>
        </w:tc>
        <w:tc>
          <w:tcPr>
            <w:tcW w:w="2563" w:type="dxa"/>
            <w:shd w:val="clear" w:color="auto" w:fill="auto"/>
            <w:vAlign w:val="center"/>
          </w:tcPr>
          <w:p w:rsidR="00703FC3" w:rsidRPr="00703FC3" w:rsidRDefault="00703FC3" w:rsidP="00703FC3">
            <w:pPr>
              <w:rPr>
                <w:rFonts w:eastAsia="Times New Roman"/>
                <w:lang w:eastAsia="en-US"/>
              </w:rPr>
            </w:pPr>
            <w:r w:rsidRPr="00703FC3">
              <w:rPr>
                <w:rFonts w:eastAsia="Times New Roman"/>
                <w:lang w:eastAsia="en-US"/>
              </w:rPr>
              <w:t>NA</w:t>
            </w:r>
          </w:p>
        </w:tc>
      </w:tr>
      <w:tr w:rsidR="00703FC3" w:rsidRPr="00703FC3" w:rsidTr="00B4370D">
        <w:tc>
          <w:tcPr>
            <w:tcW w:w="1416" w:type="dxa"/>
            <w:shd w:val="clear" w:color="auto" w:fill="auto"/>
          </w:tcPr>
          <w:p w:rsidR="00703FC3" w:rsidRPr="00703FC3" w:rsidRDefault="00703FC3" w:rsidP="00703FC3">
            <w:pPr>
              <w:rPr>
                <w:rFonts w:eastAsia="Times New Roman"/>
                <w:lang w:eastAsia="en-US"/>
              </w:rPr>
            </w:pPr>
            <w:r w:rsidRPr="00703FC3">
              <w:rPr>
                <w:rFonts w:eastAsia="Times New Roman"/>
                <w:lang w:eastAsia="en-US"/>
              </w:rPr>
              <w:t>Fully achieved</w:t>
            </w:r>
          </w:p>
        </w:tc>
        <w:tc>
          <w:tcPr>
            <w:tcW w:w="1677" w:type="dxa"/>
            <w:shd w:val="clear" w:color="auto" w:fill="auto"/>
          </w:tcPr>
          <w:p w:rsidR="00703FC3" w:rsidRPr="00703FC3" w:rsidRDefault="00703FC3" w:rsidP="00703FC3">
            <w:pPr>
              <w:rPr>
                <w:rFonts w:eastAsia="Times New Roman"/>
                <w:lang w:eastAsia="en-US"/>
              </w:rPr>
            </w:pPr>
            <w:r w:rsidRPr="00703FC3">
              <w:rPr>
                <w:rFonts w:eastAsia="Times New Roman"/>
                <w:lang w:eastAsia="en-US"/>
              </w:rPr>
              <w:t>Strong progress</w:t>
            </w:r>
          </w:p>
        </w:tc>
        <w:tc>
          <w:tcPr>
            <w:tcW w:w="1797" w:type="dxa"/>
            <w:shd w:val="clear" w:color="auto" w:fill="auto"/>
          </w:tcPr>
          <w:p w:rsidR="00703FC3" w:rsidRPr="00703FC3" w:rsidRDefault="00703FC3" w:rsidP="00703FC3">
            <w:pPr>
              <w:rPr>
                <w:rFonts w:eastAsia="Times New Roman"/>
                <w:lang w:eastAsia="en-US"/>
              </w:rPr>
            </w:pPr>
            <w:r w:rsidRPr="00703FC3">
              <w:rPr>
                <w:rFonts w:eastAsia="Times New Roman"/>
                <w:lang w:eastAsia="en-US"/>
              </w:rPr>
              <w:t>Some progress</w:t>
            </w:r>
          </w:p>
        </w:tc>
        <w:tc>
          <w:tcPr>
            <w:tcW w:w="1895" w:type="dxa"/>
            <w:shd w:val="clear" w:color="auto" w:fill="auto"/>
          </w:tcPr>
          <w:p w:rsidR="00703FC3" w:rsidRPr="00703FC3" w:rsidRDefault="00703FC3" w:rsidP="00703FC3">
            <w:pPr>
              <w:rPr>
                <w:rFonts w:eastAsia="Times New Roman"/>
                <w:lang w:eastAsia="en-US"/>
              </w:rPr>
            </w:pPr>
            <w:r w:rsidRPr="00703FC3">
              <w:rPr>
                <w:rFonts w:eastAsia="Times New Roman"/>
                <w:lang w:eastAsia="en-US"/>
              </w:rPr>
              <w:t>No progress</w:t>
            </w:r>
          </w:p>
        </w:tc>
        <w:tc>
          <w:tcPr>
            <w:tcW w:w="2563" w:type="dxa"/>
            <w:shd w:val="clear" w:color="auto" w:fill="auto"/>
          </w:tcPr>
          <w:p w:rsidR="00703FC3" w:rsidRPr="00703FC3" w:rsidRDefault="00703FC3" w:rsidP="00703FC3">
            <w:pPr>
              <w:rPr>
                <w:rFonts w:eastAsia="Times New Roman"/>
                <w:lang w:eastAsia="en-US"/>
              </w:rPr>
            </w:pPr>
            <w:r w:rsidRPr="00703FC3">
              <w:rPr>
                <w:rFonts w:eastAsia="Times New Roman"/>
                <w:lang w:eastAsia="en-US"/>
              </w:rPr>
              <w:t>Not yet assessed/discontinued</w:t>
            </w:r>
          </w:p>
        </w:tc>
      </w:tr>
    </w:tbl>
    <w:p w:rsidR="003437DD" w:rsidRPr="00703FC3" w:rsidRDefault="003437DD" w:rsidP="00703FC3">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703FC3" w:rsidRPr="00703FC3" w:rsidTr="006C018B">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bCs/>
                <w:szCs w:val="26"/>
                <w:u w:val="single"/>
                <w:lang w:eastAsia="en-US"/>
              </w:rPr>
              <w:t>Project Outputs</w:t>
            </w:r>
            <w:r w:rsidRPr="00703FC3">
              <w:rPr>
                <w:rFonts w:eastAsia="Times New Roman"/>
                <w:vertAlign w:val="superscript"/>
                <w:lang w:eastAsia="en-US"/>
              </w:rPr>
              <w:footnoteReference w:id="7"/>
            </w:r>
            <w:r w:rsidRPr="00703FC3">
              <w:rPr>
                <w:rFonts w:eastAsia="Times New Roman"/>
                <w:lang w:eastAsia="en-US"/>
              </w:rPr>
              <w:t xml:space="preserve"> </w:t>
            </w:r>
            <w:r w:rsidRPr="00703FC3">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bCs/>
                <w:szCs w:val="26"/>
                <w:u w:val="single"/>
                <w:lang w:eastAsia="en-US"/>
              </w:rPr>
              <w:t>Indicators of Successful Completion</w:t>
            </w:r>
            <w:r w:rsidRPr="00703FC3">
              <w:rPr>
                <w:rFonts w:eastAsia="Times New Roman"/>
                <w:lang w:eastAsia="en-US"/>
              </w:rPr>
              <w:br/>
              <w:t>(Output Indicators)</w:t>
            </w:r>
          </w:p>
          <w:p w:rsidR="00703FC3" w:rsidRPr="00703FC3" w:rsidRDefault="00703FC3" w:rsidP="00703FC3">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D74E19">
            <w:pPr>
              <w:keepNext/>
              <w:spacing w:after="60"/>
              <w:outlineLvl w:val="2"/>
              <w:rPr>
                <w:bCs/>
                <w:szCs w:val="26"/>
                <w:u w:val="single"/>
                <w:lang w:eastAsia="en-US"/>
              </w:rPr>
            </w:pPr>
            <w:r w:rsidRPr="00703FC3">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D74E19">
            <w:pPr>
              <w:keepNext/>
              <w:spacing w:after="60"/>
              <w:outlineLvl w:val="2"/>
              <w:rPr>
                <w:bCs/>
                <w:szCs w:val="26"/>
                <w:u w:val="single"/>
                <w:lang w:eastAsia="en-US"/>
              </w:rPr>
            </w:pPr>
            <w:r w:rsidRPr="00703FC3">
              <w:rPr>
                <w:bCs/>
                <w:szCs w:val="26"/>
                <w:u w:val="single"/>
                <w:lang w:eastAsia="en-US"/>
              </w:rPr>
              <w:t>TLS</w:t>
            </w:r>
          </w:p>
        </w:tc>
      </w:tr>
      <w:tr w:rsidR="00703FC3" w:rsidRPr="00703FC3" w:rsidTr="006C018B">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703FC3" w:rsidRPr="00703FC3" w:rsidRDefault="00703FC3" w:rsidP="00703FC3">
            <w:pPr>
              <w:rPr>
                <w:rFonts w:eastAsia="Times New Roman"/>
                <w:bCs/>
                <w:lang w:eastAsia="en-US"/>
              </w:rPr>
            </w:pPr>
            <w:r w:rsidRPr="00703FC3">
              <w:rPr>
                <w:rFonts w:eastAsia="Times New Roman"/>
                <w:bCs/>
                <w:lang w:eastAsia="en-US"/>
              </w:rPr>
              <w:t>Delivery of 6-8 studies</w:t>
            </w: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703FC3" w:rsidRPr="00703FC3" w:rsidRDefault="00703FC3" w:rsidP="00703FC3">
            <w:pPr>
              <w:rPr>
                <w:rFonts w:eastAsia="Times New Roman"/>
                <w:lang w:eastAsia="en-US"/>
              </w:rPr>
            </w:pPr>
            <w:r w:rsidRPr="00703FC3">
              <w:rPr>
                <w:rFonts w:eastAsia="Times New Roman"/>
                <w:szCs w:val="22"/>
                <w:lang w:eastAsia="en-US"/>
              </w:rPr>
              <w:t>On-time delivery of draft and final reports; quality indicators: feedback from peer reviewers and local stakeholders.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lang w:eastAsia="en-US"/>
              </w:rPr>
              <w:t>Two country studies completed, others close to completion</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lang w:eastAsia="en-US"/>
              </w:rPr>
              <w:t>**</w:t>
            </w:r>
          </w:p>
        </w:tc>
      </w:tr>
      <w:tr w:rsidR="00703FC3" w:rsidRPr="00703FC3" w:rsidTr="006C018B">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703FC3" w:rsidRPr="00703FC3" w:rsidRDefault="00703FC3" w:rsidP="00703FC3">
            <w:pPr>
              <w:rPr>
                <w:rFonts w:eastAsia="Times New Roman"/>
                <w:bCs/>
                <w:lang w:eastAsia="en-US"/>
              </w:rPr>
            </w:pPr>
            <w:r w:rsidRPr="00703FC3">
              <w:rPr>
                <w:rFonts w:eastAsia="Times New Roman"/>
                <w:bCs/>
                <w:lang w:eastAsia="en-US"/>
              </w:rPr>
              <w:t>Local workshops</w:t>
            </w: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szCs w:val="22"/>
                <w:lang w:eastAsia="en-US"/>
              </w:rPr>
              <w:t>Number of participants, level of attendance, workshop evaluation.</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lang w:eastAsia="en-US"/>
              </w:rPr>
              <w:t>Workshops held in most of the six countries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lang w:eastAsia="en-US"/>
              </w:rPr>
              <w:t>**</w:t>
            </w:r>
          </w:p>
        </w:tc>
      </w:tr>
      <w:tr w:rsidR="00703FC3" w:rsidRPr="00703FC3" w:rsidTr="006C018B">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703FC3" w:rsidRPr="00703FC3" w:rsidRDefault="00950A2E" w:rsidP="00950A2E">
            <w:pPr>
              <w:rPr>
                <w:rFonts w:eastAsia="Times New Roman"/>
                <w:bCs/>
                <w:lang w:eastAsia="en-US"/>
              </w:rPr>
            </w:pPr>
            <w:r>
              <w:rPr>
                <w:rFonts w:eastAsia="Times New Roman"/>
                <w:bCs/>
                <w:lang w:eastAsia="en-US"/>
              </w:rPr>
              <w:t>Economic research sympos</w:t>
            </w:r>
            <w:r w:rsidR="00703FC3" w:rsidRPr="00703FC3">
              <w:rPr>
                <w:rFonts w:eastAsia="Times New Roman"/>
                <w:bCs/>
                <w:lang w:eastAsia="en-US"/>
              </w:rPr>
              <w:t>ium</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szCs w:val="22"/>
                <w:lang w:eastAsia="en-US"/>
              </w:rPr>
            </w:pPr>
            <w:r w:rsidRPr="00703FC3">
              <w:rPr>
                <w:rFonts w:eastAsia="Times New Roman"/>
                <w:szCs w:val="22"/>
                <w:lang w:eastAsia="en-US"/>
              </w:rPr>
              <w:t>Number of participants, level of attendance, workshop evaluation.</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lang w:eastAsia="en-US"/>
              </w:rPr>
              <w:t>Not yet held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703FC3" w:rsidRPr="00703FC3" w:rsidRDefault="00703FC3" w:rsidP="00703FC3">
            <w:pPr>
              <w:rPr>
                <w:rFonts w:eastAsia="Times New Roman"/>
                <w:lang w:eastAsia="en-US"/>
              </w:rPr>
            </w:pPr>
            <w:r w:rsidRPr="00703FC3">
              <w:rPr>
                <w:rFonts w:eastAsia="Times New Roman"/>
                <w:lang w:eastAsia="en-US"/>
              </w:rPr>
              <w:t>NA</w:t>
            </w:r>
          </w:p>
        </w:tc>
      </w:tr>
    </w:tbl>
    <w:p w:rsidR="00703FC3" w:rsidRDefault="00703FC3" w:rsidP="00703FC3">
      <w:pPr>
        <w:rPr>
          <w:rFonts w:eastAsia="Times New Roman"/>
          <w:lang w:eastAsia="en-US"/>
        </w:rPr>
      </w:pPr>
    </w:p>
    <w:p w:rsidR="007D3FD2" w:rsidRPr="00703FC3" w:rsidRDefault="007D3FD2" w:rsidP="00703FC3">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B0E32" w:rsidRPr="00944ED0" w:rsidTr="00020584">
        <w:trPr>
          <w:trHeight w:val="616"/>
          <w:tblHeader/>
        </w:trPr>
        <w:tc>
          <w:tcPr>
            <w:tcW w:w="2410" w:type="dxa"/>
            <w:shd w:val="clear" w:color="auto" w:fill="auto"/>
          </w:tcPr>
          <w:p w:rsidR="00787CA1" w:rsidRPr="00F773AF" w:rsidRDefault="00787CA1" w:rsidP="00020584">
            <w:pPr>
              <w:rPr>
                <w:rStyle w:val="CharChar2"/>
              </w:rPr>
            </w:pPr>
          </w:p>
          <w:p w:rsidR="00DB0E32" w:rsidRPr="00F773AF" w:rsidRDefault="00DB0E32" w:rsidP="00020584">
            <w:pPr>
              <w:rPr>
                <w:rStyle w:val="CharChar2"/>
              </w:rPr>
            </w:pPr>
            <w:r w:rsidRPr="00F773AF">
              <w:rPr>
                <w:rStyle w:val="CharChar2"/>
              </w:rPr>
              <w:t>Project Objective(s)</w:t>
            </w:r>
          </w:p>
        </w:tc>
        <w:tc>
          <w:tcPr>
            <w:tcW w:w="2694" w:type="dxa"/>
            <w:shd w:val="clear" w:color="auto" w:fill="auto"/>
          </w:tcPr>
          <w:p w:rsidR="00787CA1" w:rsidRPr="00F773AF" w:rsidRDefault="00787CA1" w:rsidP="00020584">
            <w:pPr>
              <w:rPr>
                <w:rStyle w:val="CharChar2"/>
              </w:rPr>
            </w:pPr>
          </w:p>
          <w:p w:rsidR="00DB0E32" w:rsidRPr="00F773AF" w:rsidRDefault="00DB0E32" w:rsidP="00020584">
            <w:pPr>
              <w:rPr>
                <w:rStyle w:val="CharChar2"/>
              </w:rPr>
            </w:pPr>
            <w:r w:rsidRPr="00F773AF">
              <w:rPr>
                <w:rStyle w:val="CharChar2"/>
              </w:rPr>
              <w:t xml:space="preserve">Indicators of Success in Achieving Project Objective(s) </w:t>
            </w:r>
          </w:p>
          <w:p w:rsidR="00DB0E32" w:rsidRPr="00F773AF" w:rsidRDefault="00DB0E32" w:rsidP="00020584">
            <w:pPr>
              <w:rPr>
                <w:rStyle w:val="CharChar2"/>
              </w:rPr>
            </w:pPr>
            <w:r w:rsidRPr="00F773AF">
              <w:rPr>
                <w:rStyle w:val="CharChar2"/>
              </w:rPr>
              <w:t>(Outcome Indicators)</w:t>
            </w:r>
          </w:p>
          <w:p w:rsidR="00DB0E32" w:rsidRPr="00F773AF" w:rsidRDefault="00DB0E32" w:rsidP="00020584">
            <w:pPr>
              <w:rPr>
                <w:rStyle w:val="CharChar2"/>
              </w:rPr>
            </w:pPr>
          </w:p>
        </w:tc>
        <w:tc>
          <w:tcPr>
            <w:tcW w:w="3402" w:type="dxa"/>
            <w:shd w:val="clear" w:color="auto" w:fill="auto"/>
          </w:tcPr>
          <w:p w:rsidR="00787CA1" w:rsidRPr="00F773AF" w:rsidRDefault="00787CA1" w:rsidP="00020584">
            <w:pPr>
              <w:rPr>
                <w:rStyle w:val="CharChar2"/>
              </w:rPr>
            </w:pPr>
          </w:p>
          <w:p w:rsidR="00DB0E32" w:rsidRPr="00F773AF" w:rsidRDefault="00DB0E32" w:rsidP="00020584">
            <w:pPr>
              <w:rPr>
                <w:rStyle w:val="CharChar2"/>
              </w:rPr>
            </w:pPr>
            <w:r w:rsidRPr="00F773AF">
              <w:rPr>
                <w:rStyle w:val="CharChar2"/>
              </w:rPr>
              <w:t>Performance Data</w:t>
            </w:r>
          </w:p>
        </w:tc>
        <w:tc>
          <w:tcPr>
            <w:tcW w:w="850" w:type="dxa"/>
            <w:shd w:val="clear" w:color="auto" w:fill="auto"/>
          </w:tcPr>
          <w:p w:rsidR="00787CA1" w:rsidRPr="00F773AF" w:rsidRDefault="00787CA1" w:rsidP="00020584">
            <w:pPr>
              <w:rPr>
                <w:rStyle w:val="CharChar2"/>
              </w:rPr>
            </w:pPr>
          </w:p>
          <w:p w:rsidR="00DB0E32" w:rsidRPr="00F773AF" w:rsidRDefault="00DB0E32" w:rsidP="00020584">
            <w:pPr>
              <w:rPr>
                <w:rStyle w:val="CharChar2"/>
              </w:rPr>
            </w:pPr>
            <w:r w:rsidRPr="00F773AF">
              <w:rPr>
                <w:rStyle w:val="CharChar2"/>
              </w:rPr>
              <w:t>TLS</w:t>
            </w:r>
          </w:p>
        </w:tc>
      </w:tr>
      <w:tr w:rsidR="00DB0E32" w:rsidRPr="00944ED0" w:rsidTr="00020584">
        <w:trPr>
          <w:trHeight w:val="509"/>
        </w:trPr>
        <w:tc>
          <w:tcPr>
            <w:tcW w:w="2410" w:type="dxa"/>
            <w:shd w:val="clear" w:color="auto" w:fill="auto"/>
          </w:tcPr>
          <w:p w:rsidR="00DB0E32" w:rsidRPr="00F773AF" w:rsidRDefault="00DB0E32" w:rsidP="00020584">
            <w:pPr>
              <w:spacing w:after="120"/>
              <w:rPr>
                <w:szCs w:val="22"/>
              </w:rPr>
            </w:pPr>
            <w:r w:rsidRPr="00F773AF">
              <w:rPr>
                <w:szCs w:val="22"/>
              </w:rPr>
              <w:t xml:space="preserve">Better understanding of the economic effects of IP policies and more informed decision-making. </w:t>
            </w:r>
          </w:p>
        </w:tc>
        <w:tc>
          <w:tcPr>
            <w:tcW w:w="2694" w:type="dxa"/>
            <w:shd w:val="clear" w:color="auto" w:fill="auto"/>
          </w:tcPr>
          <w:p w:rsidR="00DB0E32" w:rsidRPr="00F773AF" w:rsidRDefault="00DB0E32" w:rsidP="00020584">
            <w:pPr>
              <w:spacing w:after="120"/>
              <w:rPr>
                <w:szCs w:val="22"/>
              </w:rPr>
            </w:pPr>
            <w:r w:rsidRPr="00F773AF">
              <w:rPr>
                <w:szCs w:val="22"/>
              </w:rPr>
              <w:t>High level attendance at study workshops; references to studies in policy papers and press articles; number of citations in subsequent research work</w:t>
            </w:r>
            <w:proofErr w:type="gramStart"/>
            <w:r w:rsidRPr="00F773AF">
              <w:rPr>
                <w:szCs w:val="22"/>
              </w:rPr>
              <w:t>;  use</w:t>
            </w:r>
            <w:proofErr w:type="gramEnd"/>
            <w:r w:rsidRPr="00F773AF">
              <w:rPr>
                <w:szCs w:val="22"/>
              </w:rPr>
              <w:t xml:space="preserve"> of databases generated in the course of this project. </w:t>
            </w:r>
          </w:p>
          <w:p w:rsidR="00DB0E32" w:rsidRPr="00F773AF" w:rsidRDefault="00DB0E32" w:rsidP="00020584">
            <w:pPr>
              <w:spacing w:after="120"/>
              <w:rPr>
                <w:szCs w:val="22"/>
              </w:rPr>
            </w:pPr>
          </w:p>
        </w:tc>
        <w:tc>
          <w:tcPr>
            <w:tcW w:w="3402" w:type="dxa"/>
            <w:shd w:val="clear" w:color="auto" w:fill="auto"/>
          </w:tcPr>
          <w:p w:rsidR="00BF5BEE" w:rsidRPr="00F773AF" w:rsidRDefault="00DB0E32" w:rsidP="00D94F4F">
            <w:pPr>
              <w:rPr>
                <w:szCs w:val="22"/>
              </w:rPr>
            </w:pPr>
            <w:r w:rsidRPr="00F773AF">
              <w:rPr>
                <w:szCs w:val="22"/>
              </w:rPr>
              <w:t>Too early to assess.</w:t>
            </w:r>
          </w:p>
          <w:p w:rsidR="00DB0E32" w:rsidRPr="00F773AF" w:rsidRDefault="00BF5BEE" w:rsidP="00D94F4F">
            <w:pPr>
              <w:rPr>
                <w:szCs w:val="22"/>
              </w:rPr>
            </w:pPr>
            <w:r w:rsidRPr="00F773AF">
              <w:rPr>
                <w:rFonts w:eastAsia="Times New Roman"/>
                <w:lang w:eastAsia="en-US"/>
              </w:rPr>
              <w:t>Workshops held in most of the six countries</w:t>
            </w:r>
          </w:p>
        </w:tc>
        <w:tc>
          <w:tcPr>
            <w:tcW w:w="850" w:type="dxa"/>
            <w:shd w:val="clear" w:color="auto" w:fill="auto"/>
          </w:tcPr>
          <w:p w:rsidR="00BF5BEE" w:rsidRPr="00F773AF" w:rsidRDefault="00BF5BEE" w:rsidP="00020584">
            <w:pPr>
              <w:rPr>
                <w:szCs w:val="22"/>
              </w:rPr>
            </w:pPr>
            <w:r w:rsidRPr="00F773AF">
              <w:rPr>
                <w:szCs w:val="22"/>
              </w:rPr>
              <w:t>**</w:t>
            </w:r>
          </w:p>
        </w:tc>
      </w:tr>
    </w:tbl>
    <w:p w:rsidR="00B4540B" w:rsidRDefault="00B4540B" w:rsidP="00481E2B">
      <w:pPr>
        <w:ind w:left="5103"/>
        <w:rPr>
          <w:rFonts w:eastAsia="Times New Roman"/>
          <w:lang w:eastAsia="en-US"/>
        </w:rPr>
      </w:pPr>
    </w:p>
    <w:p w:rsidR="00B4540B" w:rsidRDefault="00B4540B" w:rsidP="00481E2B">
      <w:pPr>
        <w:ind w:left="5103"/>
        <w:rPr>
          <w:rFonts w:eastAsia="Times New Roman"/>
          <w:lang w:eastAsia="en-US"/>
        </w:rPr>
      </w:pPr>
    </w:p>
    <w:p w:rsidR="00B4540B" w:rsidRDefault="00B4540B" w:rsidP="00481E2B">
      <w:pPr>
        <w:ind w:left="5103"/>
        <w:rPr>
          <w:rFonts w:eastAsia="Times New Roman"/>
          <w:lang w:eastAsia="en-US"/>
        </w:rPr>
      </w:pPr>
    </w:p>
    <w:p w:rsidR="000535F5" w:rsidRDefault="000F74B1" w:rsidP="00481E2B">
      <w:pPr>
        <w:ind w:left="5103"/>
        <w:rPr>
          <w:rFonts w:eastAsia="Times New Roman"/>
          <w:lang w:eastAsia="en-US"/>
        </w:rPr>
        <w:sectPr w:rsidR="000535F5" w:rsidSect="00F02DF3">
          <w:headerReference w:type="default" r:id="rId30"/>
          <w:footerReference w:type="default" r:id="rId31"/>
          <w:headerReference w:type="first" r:id="rId32"/>
          <w:footerReference w:type="first" r:id="rId33"/>
          <w:pgSz w:w="11907" w:h="16840" w:code="9"/>
          <w:pgMar w:top="992" w:right="1418" w:bottom="1134" w:left="1418" w:header="510" w:footer="1021" w:gutter="0"/>
          <w:pgNumType w:start="1"/>
          <w:cols w:space="720"/>
          <w:titlePg/>
        </w:sectPr>
      </w:pPr>
      <w:r>
        <w:rPr>
          <w:rFonts w:eastAsia="Times New Roman"/>
          <w:lang w:eastAsia="en-US"/>
        </w:rPr>
        <w:t>[Annex VI</w:t>
      </w:r>
      <w:r w:rsidRPr="000F74B1">
        <w:rPr>
          <w:rFonts w:eastAsia="Times New Roman"/>
          <w:lang w:eastAsia="en-US"/>
        </w:rPr>
        <w:t xml:space="preserve"> follows</w:t>
      </w:r>
      <w:r>
        <w:rPr>
          <w:rFonts w:eastAsia="Times New Roman"/>
          <w:lang w:eastAsia="en-US"/>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22A89" w:rsidRPr="00944ED0" w:rsidTr="00A20247">
        <w:trPr>
          <w:trHeight w:val="432"/>
        </w:trPr>
        <w:tc>
          <w:tcPr>
            <w:tcW w:w="9288" w:type="dxa"/>
            <w:gridSpan w:val="2"/>
            <w:shd w:val="clear" w:color="auto" w:fill="auto"/>
            <w:vAlign w:val="center"/>
          </w:tcPr>
          <w:p w:rsidR="002D6D83" w:rsidRDefault="002D6D83" w:rsidP="00F22A89">
            <w:pPr>
              <w:pStyle w:val="Heading2"/>
              <w:keepNext w:val="0"/>
              <w:spacing w:before="60"/>
            </w:pPr>
          </w:p>
          <w:p w:rsidR="00F22A89" w:rsidRDefault="00F22A89" w:rsidP="00F22A89">
            <w:pPr>
              <w:pStyle w:val="Heading2"/>
              <w:keepNext w:val="0"/>
              <w:spacing w:before="60"/>
            </w:pPr>
            <w:r w:rsidRPr="00944ED0">
              <w:t>PROJECT SUMMARY</w:t>
            </w:r>
          </w:p>
          <w:p w:rsidR="002D6D83" w:rsidRPr="002D6D83" w:rsidRDefault="002D6D83" w:rsidP="002D6D83"/>
        </w:tc>
      </w:tr>
      <w:tr w:rsidR="00F22A89" w:rsidRPr="00944ED0" w:rsidTr="00A20247">
        <w:trPr>
          <w:trHeight w:val="496"/>
        </w:trPr>
        <w:tc>
          <w:tcPr>
            <w:tcW w:w="2376" w:type="dxa"/>
            <w:shd w:val="clear" w:color="auto" w:fill="auto"/>
            <w:vAlign w:val="center"/>
          </w:tcPr>
          <w:p w:rsidR="00130A19" w:rsidRDefault="00130A19" w:rsidP="00F22A89">
            <w:pPr>
              <w:pStyle w:val="Heading3"/>
              <w:keepNext w:val="0"/>
              <w:spacing w:before="60"/>
            </w:pPr>
          </w:p>
          <w:p w:rsidR="00F22A89" w:rsidRDefault="00F22A89" w:rsidP="00F22A89">
            <w:pPr>
              <w:pStyle w:val="Heading3"/>
              <w:keepNext w:val="0"/>
              <w:spacing w:before="60"/>
            </w:pPr>
            <w:r w:rsidRPr="00944ED0">
              <w:t>Project Code</w:t>
            </w:r>
          </w:p>
          <w:p w:rsidR="00130A19" w:rsidRPr="00130A19" w:rsidRDefault="00130A19" w:rsidP="00130A19"/>
        </w:tc>
        <w:tc>
          <w:tcPr>
            <w:tcW w:w="6912" w:type="dxa"/>
            <w:shd w:val="clear" w:color="auto" w:fill="auto"/>
            <w:vAlign w:val="center"/>
          </w:tcPr>
          <w:p w:rsidR="00F22A89" w:rsidRPr="0036715B" w:rsidRDefault="00F22A89" w:rsidP="00F22A89">
            <w:pPr>
              <w:spacing w:before="60" w:after="60"/>
              <w:rPr>
                <w:iCs/>
              </w:rPr>
            </w:pPr>
            <w:r w:rsidRPr="0036715B">
              <w:rPr>
                <w:iCs/>
              </w:rPr>
              <w:t>DA_</w:t>
            </w:r>
            <w:r>
              <w:rPr>
                <w:iCs/>
              </w:rPr>
              <w:t>19_25_26_28_01</w:t>
            </w:r>
          </w:p>
        </w:tc>
      </w:tr>
      <w:tr w:rsidR="00F22A89" w:rsidRPr="00944ED0" w:rsidTr="00A20247">
        <w:trPr>
          <w:trHeight w:val="404"/>
        </w:trPr>
        <w:tc>
          <w:tcPr>
            <w:tcW w:w="2376" w:type="dxa"/>
            <w:shd w:val="clear" w:color="auto" w:fill="auto"/>
            <w:vAlign w:val="center"/>
          </w:tcPr>
          <w:p w:rsidR="00F22A89" w:rsidRPr="00944ED0" w:rsidRDefault="00F22A89" w:rsidP="00F22A89">
            <w:pPr>
              <w:pStyle w:val="Heading3"/>
              <w:keepNext w:val="0"/>
              <w:spacing w:before="60"/>
            </w:pPr>
            <w:r w:rsidRPr="00944ED0">
              <w:t>Title</w:t>
            </w:r>
          </w:p>
        </w:tc>
        <w:tc>
          <w:tcPr>
            <w:tcW w:w="6912" w:type="dxa"/>
            <w:shd w:val="clear" w:color="auto" w:fill="auto"/>
            <w:vAlign w:val="center"/>
          </w:tcPr>
          <w:p w:rsidR="00CE6DE1" w:rsidRDefault="00CE6DE1" w:rsidP="00F22A89">
            <w:pPr>
              <w:spacing w:before="60" w:after="60"/>
              <w:rPr>
                <w:iCs/>
              </w:rPr>
            </w:pPr>
          </w:p>
          <w:p w:rsidR="00F22A89" w:rsidRDefault="00F22A89" w:rsidP="00F22A89">
            <w:pPr>
              <w:spacing w:before="60" w:after="60"/>
              <w:rPr>
                <w:iCs/>
              </w:rPr>
            </w:pPr>
            <w:r>
              <w:rPr>
                <w:iCs/>
              </w:rPr>
              <w:t>Intellectual Property and Technology Transfer:  Common Challenges – Building Solutions</w:t>
            </w:r>
          </w:p>
          <w:p w:rsidR="00CE6DE1" w:rsidRPr="0036715B" w:rsidRDefault="00CE6DE1" w:rsidP="00F22A89">
            <w:pPr>
              <w:spacing w:before="60" w:after="60"/>
              <w:rPr>
                <w:iCs/>
              </w:rPr>
            </w:pPr>
          </w:p>
        </w:tc>
      </w:tr>
      <w:tr w:rsidR="00F22A89" w:rsidRPr="00944ED0" w:rsidTr="00A20247">
        <w:tc>
          <w:tcPr>
            <w:tcW w:w="2376" w:type="dxa"/>
            <w:shd w:val="clear" w:color="auto" w:fill="auto"/>
          </w:tcPr>
          <w:p w:rsidR="00176D19" w:rsidRDefault="00176D19" w:rsidP="00F22A89">
            <w:pPr>
              <w:pStyle w:val="Heading3"/>
              <w:keepNext w:val="0"/>
              <w:spacing w:before="60"/>
            </w:pPr>
          </w:p>
          <w:p w:rsidR="00F22A89" w:rsidRPr="00944ED0" w:rsidRDefault="00F22A89" w:rsidP="00F22A89">
            <w:pPr>
              <w:pStyle w:val="Heading3"/>
              <w:keepNext w:val="0"/>
              <w:spacing w:before="60"/>
            </w:pPr>
            <w:r w:rsidRPr="00944ED0">
              <w:t>Development Agenda</w:t>
            </w:r>
            <w:r>
              <w:t xml:space="preserve"> Recommendation</w:t>
            </w:r>
          </w:p>
          <w:p w:rsidR="00F22A89" w:rsidRPr="00944ED0" w:rsidRDefault="00F22A89" w:rsidP="00F22A89">
            <w:pPr>
              <w:spacing w:before="60" w:after="60"/>
            </w:pPr>
          </w:p>
        </w:tc>
        <w:tc>
          <w:tcPr>
            <w:tcW w:w="6912" w:type="dxa"/>
            <w:shd w:val="clear" w:color="auto" w:fill="auto"/>
          </w:tcPr>
          <w:p w:rsidR="00176D19" w:rsidRDefault="00176D19" w:rsidP="00F22A89">
            <w:pPr>
              <w:spacing w:before="60" w:after="60"/>
              <w:rPr>
                <w:i/>
                <w:lang w:val="en"/>
              </w:rPr>
            </w:pPr>
          </w:p>
          <w:p w:rsidR="00F22A89" w:rsidRDefault="00F22A89" w:rsidP="00F22A89">
            <w:pPr>
              <w:spacing w:before="60" w:after="60"/>
              <w:rPr>
                <w:iCs/>
                <w:lang w:val="en"/>
              </w:rPr>
            </w:pPr>
            <w:r w:rsidRPr="00366BE9">
              <w:rPr>
                <w:i/>
                <w:lang w:val="en"/>
              </w:rPr>
              <w:t xml:space="preserve">Recommendation 19: </w:t>
            </w:r>
            <w:r>
              <w:rPr>
                <w:i/>
                <w:lang w:val="en"/>
              </w:rPr>
              <w:t xml:space="preserve"> </w:t>
            </w:r>
            <w:r w:rsidRPr="00366BE9">
              <w:rPr>
                <w:iCs/>
                <w:lang w:val="en"/>
              </w:rPr>
              <w:t>To initiate discussions on how, within WIPO’s mandate, to further facilitate access to knowledge and technology for developing countries and LDCs to foster creativity and innovation and to strengthen such existing activities within WIPO</w:t>
            </w:r>
            <w:r>
              <w:rPr>
                <w:iCs/>
                <w:lang w:val="en"/>
              </w:rPr>
              <w:t>.</w:t>
            </w:r>
          </w:p>
          <w:p w:rsidR="00F22A89" w:rsidRDefault="00F22A89" w:rsidP="00F22A89">
            <w:pPr>
              <w:spacing w:before="60" w:after="60"/>
              <w:rPr>
                <w:iCs/>
                <w:lang w:val="en"/>
              </w:rPr>
            </w:pPr>
          </w:p>
          <w:p w:rsidR="00F22A89" w:rsidRDefault="00F22A89" w:rsidP="00F22A89">
            <w:pPr>
              <w:spacing w:before="60" w:after="60"/>
              <w:rPr>
                <w:iCs/>
                <w:lang w:val="en"/>
              </w:rPr>
            </w:pPr>
            <w:r>
              <w:rPr>
                <w:i/>
                <w:lang w:val="en"/>
              </w:rPr>
              <w:t>Recommendation 25</w:t>
            </w:r>
            <w:r w:rsidRPr="00366BE9">
              <w:rPr>
                <w:i/>
                <w:lang w:val="en"/>
              </w:rPr>
              <w:t xml:space="preserve">: </w:t>
            </w:r>
            <w:r>
              <w:rPr>
                <w:i/>
                <w:lang w:val="en"/>
              </w:rPr>
              <w:t xml:space="preserve"> </w:t>
            </w:r>
            <w:r w:rsidRPr="00366BE9">
              <w:rPr>
                <w:iCs/>
                <w:lang w:val="en"/>
              </w:rPr>
              <w:t>To explore IP 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r>
              <w:rPr>
                <w:iCs/>
                <w:lang w:val="en"/>
              </w:rPr>
              <w:t>.</w:t>
            </w:r>
          </w:p>
          <w:p w:rsidR="00F22A89" w:rsidRPr="00366BE9" w:rsidRDefault="00F22A89" w:rsidP="00F22A89">
            <w:pPr>
              <w:spacing w:before="60" w:after="60"/>
              <w:rPr>
                <w:iCs/>
                <w:lang w:val="en"/>
              </w:rPr>
            </w:pPr>
          </w:p>
          <w:p w:rsidR="00F22A89" w:rsidRDefault="00F22A89" w:rsidP="00F22A89">
            <w:pPr>
              <w:spacing w:before="60" w:after="60"/>
              <w:rPr>
                <w:iCs/>
                <w:lang w:val="en"/>
              </w:rPr>
            </w:pPr>
            <w:r w:rsidRPr="00366BE9">
              <w:rPr>
                <w:i/>
                <w:lang w:val="en"/>
              </w:rPr>
              <w:t xml:space="preserve">Recommendation 26: </w:t>
            </w:r>
            <w:r>
              <w:rPr>
                <w:i/>
                <w:lang w:val="en"/>
              </w:rPr>
              <w:t xml:space="preserve"> </w:t>
            </w:r>
            <w:r w:rsidRPr="00366BE9">
              <w:rPr>
                <w:iCs/>
                <w:lang w:val="en"/>
              </w:rPr>
              <w:t>To encourage Member States, especially developed countries, to urge their research and scientific institutions to enhance cooperation and exchange with research and development (R&amp;D) institutions in developing countries, especially</w:t>
            </w:r>
            <w:r>
              <w:rPr>
                <w:iCs/>
                <w:lang w:val="en"/>
              </w:rPr>
              <w:t> </w:t>
            </w:r>
            <w:r w:rsidRPr="00366BE9">
              <w:rPr>
                <w:iCs/>
                <w:lang w:val="en"/>
              </w:rPr>
              <w:t>LDCs</w:t>
            </w:r>
            <w:r>
              <w:rPr>
                <w:iCs/>
                <w:lang w:val="en"/>
              </w:rPr>
              <w:t>.</w:t>
            </w:r>
          </w:p>
          <w:p w:rsidR="00F22A89" w:rsidRPr="00366BE9" w:rsidRDefault="00F22A89" w:rsidP="00F22A89">
            <w:pPr>
              <w:spacing w:before="60" w:after="60"/>
              <w:rPr>
                <w:iCs/>
                <w:lang w:val="en"/>
              </w:rPr>
            </w:pPr>
          </w:p>
          <w:p w:rsidR="00F22A89" w:rsidRDefault="00F22A89" w:rsidP="00F22A89">
            <w:pPr>
              <w:spacing w:before="60" w:after="60"/>
              <w:rPr>
                <w:i/>
                <w:lang w:val="en"/>
              </w:rPr>
            </w:pPr>
            <w:r w:rsidRPr="00366BE9">
              <w:rPr>
                <w:i/>
                <w:lang w:val="en"/>
              </w:rPr>
              <w:t xml:space="preserve">Recommendation 28: </w:t>
            </w:r>
            <w:r>
              <w:rPr>
                <w:i/>
                <w:lang w:val="en"/>
              </w:rPr>
              <w:t xml:space="preserve"> </w:t>
            </w:r>
            <w:r w:rsidRPr="00366BE9">
              <w:rPr>
                <w:iCs/>
                <w:lang w:val="en"/>
              </w:rPr>
              <w:t>To explore supportive IP related policies and measures Member States, especially developed countries, could adopt for promoting transfer and dissemination of technology to developing countries</w:t>
            </w:r>
            <w:r>
              <w:rPr>
                <w:i/>
                <w:lang w:val="en"/>
              </w:rPr>
              <w:t>.</w:t>
            </w:r>
          </w:p>
          <w:p w:rsidR="00F22A89" w:rsidRPr="00366BE9" w:rsidRDefault="00F22A89" w:rsidP="00F22A89">
            <w:pPr>
              <w:spacing w:before="60" w:after="60"/>
              <w:rPr>
                <w:i/>
                <w:lang w:val="en"/>
              </w:rPr>
            </w:pPr>
          </w:p>
        </w:tc>
      </w:tr>
      <w:tr w:rsidR="00F22A89" w:rsidRPr="00944ED0" w:rsidTr="00A20247">
        <w:tc>
          <w:tcPr>
            <w:tcW w:w="2376" w:type="dxa"/>
            <w:shd w:val="clear" w:color="auto" w:fill="auto"/>
          </w:tcPr>
          <w:p w:rsidR="005938F5" w:rsidRDefault="005938F5" w:rsidP="00F22A89">
            <w:pPr>
              <w:pStyle w:val="Heading3"/>
              <w:keepNext w:val="0"/>
              <w:spacing w:before="60"/>
            </w:pPr>
          </w:p>
          <w:p w:rsidR="00F22A89" w:rsidRPr="00944ED0" w:rsidRDefault="00F22A89" w:rsidP="00F22A89">
            <w:pPr>
              <w:pStyle w:val="Heading3"/>
              <w:keepNext w:val="0"/>
              <w:spacing w:before="60"/>
            </w:pPr>
            <w:r>
              <w:t>Project Budget</w:t>
            </w:r>
          </w:p>
          <w:p w:rsidR="00F22A89" w:rsidRPr="00944ED0" w:rsidRDefault="00F22A89" w:rsidP="00F22A89">
            <w:pPr>
              <w:spacing w:before="60" w:after="60"/>
            </w:pPr>
          </w:p>
        </w:tc>
        <w:tc>
          <w:tcPr>
            <w:tcW w:w="6912" w:type="dxa"/>
            <w:shd w:val="clear" w:color="auto" w:fill="auto"/>
          </w:tcPr>
          <w:p w:rsidR="005938F5" w:rsidRDefault="005938F5" w:rsidP="00F22A89">
            <w:pPr>
              <w:spacing w:before="60" w:after="60"/>
            </w:pPr>
          </w:p>
          <w:p w:rsidR="00F22A89" w:rsidRDefault="00F22A89" w:rsidP="00F22A89">
            <w:pPr>
              <w:spacing w:before="60" w:after="60"/>
            </w:pPr>
            <w:r>
              <w:t>Non-personnel costs: 1,193,000 Swiss francs</w:t>
            </w:r>
          </w:p>
          <w:p w:rsidR="00B81908" w:rsidRDefault="00B81908" w:rsidP="00F22A89">
            <w:pPr>
              <w:spacing w:before="60" w:after="60"/>
            </w:pPr>
          </w:p>
          <w:p w:rsidR="00F22A89" w:rsidRDefault="00F22A89" w:rsidP="00F22A89">
            <w:pPr>
              <w:spacing w:before="60" w:after="60"/>
            </w:pPr>
            <w:r>
              <w:t>Personnel costs: 598,000 Swiss francs</w:t>
            </w:r>
          </w:p>
          <w:p w:rsidR="00F22A89" w:rsidRPr="00944ED0" w:rsidRDefault="00F22A89" w:rsidP="00F22A89">
            <w:pPr>
              <w:spacing w:before="60" w:after="60"/>
            </w:pPr>
            <w:r w:rsidRPr="00944ED0">
              <w:t xml:space="preserve"> </w:t>
            </w:r>
          </w:p>
        </w:tc>
      </w:tr>
      <w:tr w:rsidR="00F22A89" w:rsidRPr="00944ED0" w:rsidTr="00A20247">
        <w:tc>
          <w:tcPr>
            <w:tcW w:w="2376" w:type="dxa"/>
            <w:shd w:val="clear" w:color="auto" w:fill="auto"/>
          </w:tcPr>
          <w:p w:rsidR="002B0BA9" w:rsidRDefault="002B0BA9" w:rsidP="00F22A89">
            <w:pPr>
              <w:pStyle w:val="Heading3"/>
              <w:keepNext w:val="0"/>
              <w:spacing w:before="60"/>
            </w:pPr>
          </w:p>
          <w:p w:rsidR="00F22A89" w:rsidRDefault="00F22A89" w:rsidP="00F22A89">
            <w:pPr>
              <w:pStyle w:val="Heading3"/>
              <w:keepNext w:val="0"/>
              <w:spacing w:before="60"/>
            </w:pPr>
            <w:r w:rsidRPr="007F43D8">
              <w:t>Project Start Date</w:t>
            </w:r>
          </w:p>
          <w:p w:rsidR="00F22A89" w:rsidRPr="007F43D8" w:rsidRDefault="00F22A89" w:rsidP="00F22A89">
            <w:pPr>
              <w:spacing w:before="60" w:after="60"/>
            </w:pPr>
          </w:p>
        </w:tc>
        <w:tc>
          <w:tcPr>
            <w:tcW w:w="6912" w:type="dxa"/>
            <w:shd w:val="clear" w:color="auto" w:fill="auto"/>
          </w:tcPr>
          <w:p w:rsidR="002B0BA9" w:rsidRDefault="002B0BA9" w:rsidP="00F22A89">
            <w:pPr>
              <w:spacing w:before="60" w:after="60"/>
            </w:pPr>
          </w:p>
          <w:p w:rsidR="00F22A89" w:rsidRPr="00944ED0" w:rsidRDefault="00F22A89" w:rsidP="00F22A89">
            <w:pPr>
              <w:spacing w:before="60" w:after="60"/>
            </w:pPr>
            <w:r>
              <w:t>January 2011</w:t>
            </w:r>
          </w:p>
        </w:tc>
      </w:tr>
      <w:tr w:rsidR="00F22A89" w:rsidRPr="00944ED0" w:rsidTr="00A20247">
        <w:tc>
          <w:tcPr>
            <w:tcW w:w="2376" w:type="dxa"/>
            <w:shd w:val="clear" w:color="auto" w:fill="auto"/>
          </w:tcPr>
          <w:p w:rsidR="00F50889" w:rsidRDefault="00F50889" w:rsidP="00F22A89">
            <w:pPr>
              <w:pStyle w:val="Heading3"/>
              <w:keepNext w:val="0"/>
              <w:spacing w:before="60"/>
            </w:pPr>
          </w:p>
          <w:p w:rsidR="00F22A89" w:rsidRPr="00944ED0" w:rsidRDefault="00F22A89" w:rsidP="00F22A89">
            <w:pPr>
              <w:pStyle w:val="Heading3"/>
              <w:keepNext w:val="0"/>
              <w:spacing w:before="60"/>
            </w:pPr>
            <w:r>
              <w:t>Project Duration</w:t>
            </w:r>
          </w:p>
          <w:p w:rsidR="00F22A89" w:rsidRPr="00944ED0" w:rsidRDefault="00F22A89" w:rsidP="00F22A89">
            <w:pPr>
              <w:spacing w:before="60" w:after="60"/>
            </w:pPr>
          </w:p>
        </w:tc>
        <w:tc>
          <w:tcPr>
            <w:tcW w:w="6912" w:type="dxa"/>
            <w:shd w:val="clear" w:color="auto" w:fill="auto"/>
          </w:tcPr>
          <w:p w:rsidR="00F50889" w:rsidRDefault="00F50889" w:rsidP="00F22A89">
            <w:pPr>
              <w:spacing w:before="60" w:after="60"/>
            </w:pPr>
          </w:p>
          <w:p w:rsidR="00F22A89" w:rsidRPr="00944ED0" w:rsidRDefault="00F22A89" w:rsidP="00F22A89">
            <w:pPr>
              <w:spacing w:before="60" w:after="60"/>
            </w:pPr>
            <w:r>
              <w:t>27 months</w:t>
            </w:r>
          </w:p>
        </w:tc>
      </w:tr>
    </w:tbl>
    <w:p w:rsidR="004959BB" w:rsidRDefault="004959BB">
      <w:r>
        <w:rPr>
          <w:bC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22A89" w:rsidRPr="00944ED0" w:rsidTr="00A20247">
        <w:tc>
          <w:tcPr>
            <w:tcW w:w="2376" w:type="dxa"/>
            <w:shd w:val="clear" w:color="auto" w:fill="auto"/>
          </w:tcPr>
          <w:p w:rsidR="00B709AD" w:rsidRDefault="00F22A89" w:rsidP="00F22A89">
            <w:pPr>
              <w:pStyle w:val="Heading3"/>
              <w:keepNext w:val="0"/>
              <w:spacing w:before="60"/>
            </w:pPr>
            <w:r w:rsidRPr="00944ED0">
              <w:lastRenderedPageBreak/>
              <w:t xml:space="preserve">Key WIPO Sectors Involved and Links to </w:t>
            </w:r>
          </w:p>
          <w:p w:rsidR="00F22A89" w:rsidRPr="00944ED0" w:rsidRDefault="00F22A89" w:rsidP="00F22A89">
            <w:pPr>
              <w:pStyle w:val="Heading3"/>
              <w:keepNext w:val="0"/>
              <w:spacing w:before="60"/>
            </w:pPr>
            <w:r w:rsidRPr="00944ED0">
              <w:t>WIPO Programs</w:t>
            </w:r>
          </w:p>
        </w:tc>
        <w:tc>
          <w:tcPr>
            <w:tcW w:w="6912" w:type="dxa"/>
            <w:shd w:val="clear" w:color="auto" w:fill="auto"/>
          </w:tcPr>
          <w:p w:rsidR="00F22A89" w:rsidRDefault="00F22A89" w:rsidP="00F22A89">
            <w:pPr>
              <w:spacing w:before="60" w:after="60"/>
            </w:pPr>
            <w:r>
              <w:t>Innovation and Technology Sector, Global Challenges Division; and Economics and Statistics Division.</w:t>
            </w:r>
          </w:p>
          <w:p w:rsidR="00B709AD" w:rsidRDefault="00B709AD" w:rsidP="00F22A89">
            <w:pPr>
              <w:spacing w:before="60" w:after="60"/>
            </w:pPr>
          </w:p>
          <w:p w:rsidR="00F22A89" w:rsidRDefault="00F22A89" w:rsidP="00F22A89">
            <w:pPr>
              <w:spacing w:before="60" w:after="60"/>
            </w:pPr>
            <w:r>
              <w:t>Project on Innovation and Technology Transfer Support Structure for National Institutions</w:t>
            </w:r>
          </w:p>
          <w:p w:rsidR="0019705E" w:rsidRDefault="0019705E" w:rsidP="00F22A89">
            <w:pPr>
              <w:spacing w:before="60" w:after="60"/>
            </w:pPr>
          </w:p>
          <w:p w:rsidR="00F22A89" w:rsidRDefault="00F22A89" w:rsidP="00B81908">
            <w:pPr>
              <w:spacing w:before="60" w:after="60"/>
            </w:pPr>
            <w:r>
              <w:t>Links to WIPO programs 1, 8, 9, 10 and 18</w:t>
            </w:r>
            <w:r w:rsidRPr="00944ED0">
              <w:t xml:space="preserve"> </w:t>
            </w:r>
          </w:p>
          <w:p w:rsidR="00B709AD" w:rsidRPr="00944ED0" w:rsidRDefault="00B709AD" w:rsidP="00B81908">
            <w:pPr>
              <w:spacing w:before="60" w:after="60"/>
            </w:pPr>
          </w:p>
        </w:tc>
      </w:tr>
      <w:tr w:rsidR="00F22A89" w:rsidRPr="00944ED0" w:rsidTr="00A20247">
        <w:tc>
          <w:tcPr>
            <w:tcW w:w="2376" w:type="dxa"/>
            <w:shd w:val="clear" w:color="auto" w:fill="auto"/>
          </w:tcPr>
          <w:p w:rsidR="00EC0EA3" w:rsidRDefault="00EC0EA3" w:rsidP="00F22A89">
            <w:pPr>
              <w:pStyle w:val="Heading3"/>
              <w:keepNext w:val="0"/>
              <w:spacing w:before="60"/>
            </w:pPr>
          </w:p>
          <w:p w:rsidR="00F22A89" w:rsidRPr="00944ED0" w:rsidRDefault="00F22A89" w:rsidP="00F22A89">
            <w:pPr>
              <w:pStyle w:val="Heading3"/>
              <w:keepNext w:val="0"/>
              <w:spacing w:before="60"/>
            </w:pPr>
            <w:r w:rsidRPr="00944ED0">
              <w:t>Brief Description of Project</w:t>
            </w:r>
          </w:p>
        </w:tc>
        <w:tc>
          <w:tcPr>
            <w:tcW w:w="6912" w:type="dxa"/>
            <w:shd w:val="clear" w:color="auto" w:fill="auto"/>
          </w:tcPr>
          <w:p w:rsidR="00EC0EA3" w:rsidRDefault="00EC0EA3" w:rsidP="004C234C"/>
          <w:p w:rsidR="00F22A89" w:rsidRDefault="00F22A89" w:rsidP="004C234C">
            <w:r>
              <w:t>The project includes a range of activities that will explore possible initiatives and IP-related policies for promoting technology transfer, the dissemination and facilitation of access to technology for development, particularly for the benefit of developing countries, including LDCs.</w:t>
            </w:r>
          </w:p>
          <w:p w:rsidR="00183170" w:rsidRDefault="00183170" w:rsidP="004C234C"/>
          <w:p w:rsidR="00F22A89" w:rsidRDefault="00F22A89" w:rsidP="004C234C">
            <w:r>
              <w:t xml:space="preserve">The activities envisaged to be carried out under the project  are the following (see document </w:t>
            </w:r>
            <w:hyperlink r:id="rId34" w:history="1">
              <w:r w:rsidRPr="00E50164">
                <w:rPr>
                  <w:rStyle w:val="Hyperlink"/>
                </w:rPr>
                <w:t>CDIP/9/INF/4</w:t>
              </w:r>
            </w:hyperlink>
            <w:r>
              <w:t xml:space="preserve">, paragraph 55): </w:t>
            </w:r>
          </w:p>
          <w:p w:rsidR="00183170" w:rsidRDefault="00183170" w:rsidP="004C234C"/>
          <w:p w:rsidR="00F22A89" w:rsidRDefault="00F22A89" w:rsidP="004C234C">
            <w:pPr>
              <w:ind w:left="34"/>
            </w:pPr>
            <w:r>
              <w:t>Activity 1.  The organization of five Regional Technology Transfer Consultation Meetings in different regions of the world, including developing countries, in prior consultation with Member States in Geneva, and involving stakeholders in the area of technology transfer, including other relevant UN organizations.</w:t>
            </w:r>
          </w:p>
          <w:p w:rsidR="00183170" w:rsidRDefault="00183170" w:rsidP="004C234C">
            <w:pPr>
              <w:ind w:left="34"/>
            </w:pPr>
          </w:p>
          <w:p w:rsidR="00F22A89" w:rsidRDefault="00F22A89" w:rsidP="004C234C">
            <w:pPr>
              <w:ind w:left="34"/>
            </w:pPr>
            <w:r>
              <w:t>Activity 2.  The elaboration of a number of peer-reviewed analytic studies, in cooperation with relevant UN and other international organizations, including economic studies and case studies on international technology transfer that will provide inputs for the High</w:t>
            </w:r>
            <w:r w:rsidR="00183170">
              <w:noBreakHyphen/>
            </w:r>
            <w:r>
              <w:t>Level Expert Forum.</w:t>
            </w:r>
          </w:p>
          <w:p w:rsidR="00183170" w:rsidRDefault="00183170" w:rsidP="004C234C">
            <w:pPr>
              <w:ind w:left="34"/>
            </w:pPr>
          </w:p>
          <w:p w:rsidR="00F22A89" w:rsidRDefault="00F22A89" w:rsidP="004C234C">
            <w:pPr>
              <w:ind w:left="34"/>
            </w:pPr>
            <w:r>
              <w:t>Activity 3.  The drafting of a concept paper on building solutions as the basis for discussion at the High Level International Expert Forum, to be submitted to the CDIP for approval (including all of the following; prior submission of the concept paper for comments of its first draft to international experts;  the presentation of the concept paper to Permanent Missions in Geneva;  and the holding of a one day meeting with inter-governmental and non-governmental organizations and professional associations (see document</w:t>
            </w:r>
            <w:r w:rsidR="00480E0B">
              <w:t> </w:t>
            </w:r>
            <w:hyperlink r:id="rId35" w:history="1">
              <w:r w:rsidRPr="00E50164">
                <w:rPr>
                  <w:rStyle w:val="Hyperlink"/>
                </w:rPr>
                <w:t>CDIP/9/INF/4</w:t>
              </w:r>
            </w:hyperlink>
            <w:r>
              <w:t>, paragraph 66).</w:t>
            </w:r>
          </w:p>
          <w:p w:rsidR="00183170" w:rsidRDefault="00183170" w:rsidP="004C234C">
            <w:pPr>
              <w:ind w:left="34"/>
            </w:pPr>
          </w:p>
          <w:p w:rsidR="00F22A89" w:rsidRDefault="00F22A89" w:rsidP="004C234C">
            <w:pPr>
              <w:ind w:left="34"/>
            </w:pPr>
            <w:r>
              <w:t>Activity 4.  </w:t>
            </w:r>
            <w:r w:rsidRPr="00280D20">
              <w:t>The preparation and provision of materials, modules, teaching tools and other instruments resulting from recommendations adopted at the Expert Meeting, and inclusion of such results into the global WIPO capacity building framework</w:t>
            </w:r>
            <w:r>
              <w:t xml:space="preserve">.  </w:t>
            </w:r>
            <w:r w:rsidRPr="00280D20">
              <w:t xml:space="preserve">This may include contents and concrete </w:t>
            </w:r>
            <w:r>
              <w:t xml:space="preserve">country </w:t>
            </w:r>
            <w:r w:rsidRPr="00280D20">
              <w:t>projects related to the design and development of the necessary infrastructure for IP asset management in relation to technology transfer</w:t>
            </w:r>
            <w:r>
              <w:t>.</w:t>
            </w:r>
          </w:p>
          <w:p w:rsidR="00183170" w:rsidRDefault="00183170" w:rsidP="004C234C">
            <w:pPr>
              <w:ind w:left="34"/>
            </w:pPr>
          </w:p>
          <w:p w:rsidR="00F22A89" w:rsidRDefault="00F22A89" w:rsidP="004C234C">
            <w:pPr>
              <w:ind w:left="34"/>
            </w:pPr>
            <w:r>
              <w:t>Activity 5.  </w:t>
            </w:r>
            <w:r w:rsidRPr="00280D20">
              <w:t xml:space="preserve">The organization of a High Level Expert Forum in the form of an international conference to initiate discussions on how, within WIPO’s mandate, to further facilitate access to knowledge and technology for developing countries and LDCs, including in emerging areas, as well as, other areas of special interest for developing countries, taking into account recommendations 19, 25, </w:t>
            </w:r>
            <w:r w:rsidRPr="00280D20">
              <w:lastRenderedPageBreak/>
              <w:t>26 and 28</w:t>
            </w:r>
            <w:r>
              <w:t xml:space="preserve">.  </w:t>
            </w:r>
            <w:r w:rsidRPr="00280D20">
              <w:t xml:space="preserve">In particular, the experts should debate on </w:t>
            </w:r>
            <w:r>
              <w:t xml:space="preserve">technology transfer supportive </w:t>
            </w:r>
            <w:r w:rsidRPr="00280D20">
              <w:t>IP-related</w:t>
            </w:r>
            <w:r>
              <w:t xml:space="preserve"> policies by developed countries.</w:t>
            </w:r>
          </w:p>
          <w:p w:rsidR="00183170" w:rsidRDefault="00183170" w:rsidP="004C234C">
            <w:pPr>
              <w:ind w:left="34"/>
            </w:pPr>
          </w:p>
          <w:p w:rsidR="00F22A89" w:rsidRDefault="00F22A89" w:rsidP="004C234C">
            <w:pPr>
              <w:ind w:left="34"/>
            </w:pPr>
            <w:r>
              <w:t>Activity 6.  </w:t>
            </w:r>
            <w:r w:rsidRPr="00280D20">
              <w:t>The creation of a Web Forum on “Technology Transf</w:t>
            </w:r>
            <w:r>
              <w:t>er and IP:</w:t>
            </w:r>
            <w:r w:rsidR="00183170">
              <w:t xml:space="preserve"> </w:t>
            </w:r>
            <w:r>
              <w:t xml:space="preserve"> Common Challenges – </w:t>
            </w:r>
            <w:r w:rsidRPr="00280D20">
              <w:t>Building Solutions” within the framework of the portal on Innovation and T</w:t>
            </w:r>
            <w:r>
              <w:t xml:space="preserve">echnology Transfer </w:t>
            </w:r>
            <w:r w:rsidRPr="00280D20">
              <w:t>Support Structure for National Institutions to be established in the context of the project for Recommendation 10 in consultation with Member States and other stakeholders, while facilitating the participation of developing countries and LDCs in such Web Forum</w:t>
            </w:r>
            <w:r>
              <w:t>.</w:t>
            </w:r>
          </w:p>
          <w:p w:rsidR="004C234C" w:rsidRDefault="004C234C" w:rsidP="00F22A89">
            <w:pPr>
              <w:spacing w:before="60" w:after="60"/>
              <w:ind w:left="34"/>
            </w:pPr>
          </w:p>
          <w:p w:rsidR="0019705E" w:rsidRDefault="00F22A89" w:rsidP="00F22A89">
            <w:pPr>
              <w:spacing w:before="60" w:after="60"/>
              <w:ind w:left="34"/>
            </w:pPr>
            <w:r>
              <w:t>Activity 7.  The incorporation of any outcome resulting from the above activities into the WIPO programs, after consideration by the CDIP and any possible recommendation by the Committee to the General Assembly.</w:t>
            </w:r>
          </w:p>
          <w:p w:rsidR="00F22A89" w:rsidRPr="00515B78" w:rsidRDefault="00F22A89" w:rsidP="00F22A89">
            <w:pPr>
              <w:spacing w:before="60" w:after="60"/>
              <w:ind w:left="34"/>
            </w:pPr>
            <w:r w:rsidRPr="00515B78">
              <w:t xml:space="preserve"> </w:t>
            </w:r>
          </w:p>
        </w:tc>
      </w:tr>
    </w:tbl>
    <w:p w:rsidR="005C776B" w:rsidRDefault="005C776B">
      <w:r>
        <w:rPr>
          <w:bCs/>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22A89" w:rsidRPr="00944ED0" w:rsidTr="00A20247">
        <w:trPr>
          <w:trHeight w:val="484"/>
        </w:trPr>
        <w:tc>
          <w:tcPr>
            <w:tcW w:w="2376" w:type="dxa"/>
            <w:shd w:val="clear" w:color="auto" w:fill="auto"/>
            <w:vAlign w:val="center"/>
          </w:tcPr>
          <w:p w:rsidR="00042B26" w:rsidRDefault="00042B26" w:rsidP="00F22A89">
            <w:pPr>
              <w:pStyle w:val="Heading3"/>
              <w:keepNext w:val="0"/>
              <w:spacing w:before="60"/>
            </w:pPr>
          </w:p>
          <w:p w:rsidR="00F22A89" w:rsidRDefault="00F22A89" w:rsidP="00F22A89">
            <w:pPr>
              <w:pStyle w:val="Heading3"/>
              <w:keepNext w:val="0"/>
              <w:spacing w:before="60"/>
            </w:pPr>
            <w:r w:rsidRPr="00944ED0">
              <w:t>Project Manager</w:t>
            </w:r>
          </w:p>
          <w:p w:rsidR="00042B26" w:rsidRPr="00042B26" w:rsidRDefault="00042B26" w:rsidP="00042B26"/>
        </w:tc>
        <w:tc>
          <w:tcPr>
            <w:tcW w:w="6912" w:type="dxa"/>
            <w:vAlign w:val="center"/>
          </w:tcPr>
          <w:p w:rsidR="00F22A89" w:rsidRPr="00944ED0" w:rsidRDefault="00F22A89" w:rsidP="00F22A89">
            <w:pPr>
              <w:spacing w:before="60" w:after="60"/>
              <w:rPr>
                <w:iCs/>
              </w:rPr>
            </w:pPr>
            <w:r>
              <w:rPr>
                <w:iCs/>
              </w:rPr>
              <w:t>M</w:t>
            </w:r>
            <w:r w:rsidR="0018575E">
              <w:rPr>
                <w:iCs/>
              </w:rPr>
              <w:t>r</w:t>
            </w:r>
            <w:r>
              <w:rPr>
                <w:iCs/>
              </w:rPr>
              <w:t>. Ali Jazairy</w:t>
            </w:r>
          </w:p>
        </w:tc>
      </w:tr>
      <w:tr w:rsidR="00F22A89" w:rsidRPr="00944ED0" w:rsidTr="00A20247">
        <w:trPr>
          <w:trHeight w:val="1165"/>
        </w:trPr>
        <w:tc>
          <w:tcPr>
            <w:tcW w:w="2376" w:type="dxa"/>
            <w:shd w:val="clear" w:color="auto" w:fill="auto"/>
            <w:vAlign w:val="center"/>
          </w:tcPr>
          <w:p w:rsidR="00F22A89" w:rsidRPr="00944ED0" w:rsidDel="00196374" w:rsidRDefault="00F22A89" w:rsidP="0018575E">
            <w:pPr>
              <w:pStyle w:val="Heading3"/>
              <w:keepNext w:val="0"/>
              <w:spacing w:before="60"/>
            </w:pPr>
            <w:r w:rsidRPr="00944ED0">
              <w:t>Links to Expected Result</w:t>
            </w:r>
            <w:r>
              <w:t>s in the Program and Budget</w:t>
            </w:r>
            <w:r w:rsidR="0018575E">
              <w:t> </w:t>
            </w:r>
            <w:r>
              <w:t>2012</w:t>
            </w:r>
            <w:r w:rsidRPr="00944ED0">
              <w:t>/1</w:t>
            </w:r>
            <w:r>
              <w:t>3</w:t>
            </w:r>
          </w:p>
        </w:tc>
        <w:tc>
          <w:tcPr>
            <w:tcW w:w="6912" w:type="dxa"/>
          </w:tcPr>
          <w:p w:rsidR="002649A2" w:rsidRDefault="002649A2" w:rsidP="00F22A89">
            <w:pPr>
              <w:spacing w:before="60" w:after="60"/>
              <w:rPr>
                <w:i/>
                <w:iCs/>
              </w:rPr>
            </w:pPr>
          </w:p>
          <w:p w:rsidR="00F22A89" w:rsidRDefault="00F22A89" w:rsidP="00F22A89">
            <w:pPr>
              <w:spacing w:before="60" w:after="60"/>
              <w:rPr>
                <w:i/>
                <w:iCs/>
              </w:rPr>
            </w:pPr>
            <w:r w:rsidRPr="006354BB">
              <w:rPr>
                <w:i/>
                <w:iCs/>
              </w:rPr>
              <w:t>Expected Result IV.2</w:t>
            </w:r>
          </w:p>
          <w:p w:rsidR="005F73A5" w:rsidRPr="005C776B" w:rsidDel="00196374" w:rsidRDefault="00F22A89" w:rsidP="00F22A89">
            <w:pPr>
              <w:spacing w:before="60" w:after="60"/>
              <w:rPr>
                <w:iCs/>
              </w:rPr>
            </w:pPr>
            <w:r w:rsidRPr="005C776B">
              <w:rPr>
                <w:iCs/>
              </w:rPr>
              <w:t>Enhanced access to, and use of, IP information and knowledge by IP institutions and the public to promote innovation and increased access to protected creative works and creative works in the public domain.</w:t>
            </w:r>
          </w:p>
        </w:tc>
      </w:tr>
      <w:tr w:rsidR="00F22A89" w:rsidRPr="00944ED0" w:rsidTr="00A20247">
        <w:trPr>
          <w:trHeight w:val="1735"/>
        </w:trPr>
        <w:tc>
          <w:tcPr>
            <w:tcW w:w="2376" w:type="dxa"/>
            <w:shd w:val="clear" w:color="auto" w:fill="auto"/>
          </w:tcPr>
          <w:p w:rsidR="007650E0" w:rsidRDefault="007650E0" w:rsidP="00F22A89">
            <w:pPr>
              <w:pStyle w:val="Heading3"/>
              <w:keepNext w:val="0"/>
              <w:spacing w:before="60"/>
            </w:pPr>
          </w:p>
          <w:p w:rsidR="00F22A89" w:rsidRPr="00944ED0" w:rsidRDefault="00F22A89" w:rsidP="00F22A89">
            <w:pPr>
              <w:pStyle w:val="Heading3"/>
              <w:keepNext w:val="0"/>
              <w:spacing w:before="60"/>
            </w:pPr>
            <w:r w:rsidRPr="00944ED0">
              <w:t>Progress in Project Implementation</w:t>
            </w:r>
          </w:p>
          <w:p w:rsidR="00F22A89" w:rsidRPr="00944ED0" w:rsidRDefault="00F22A89" w:rsidP="00F22A89">
            <w:pPr>
              <w:spacing w:before="60" w:after="60"/>
            </w:pPr>
          </w:p>
        </w:tc>
        <w:tc>
          <w:tcPr>
            <w:tcW w:w="6912" w:type="dxa"/>
          </w:tcPr>
          <w:p w:rsidR="007650E0" w:rsidRDefault="007650E0" w:rsidP="0018575E">
            <w:pPr>
              <w:rPr>
                <w:iCs/>
              </w:rPr>
            </w:pPr>
          </w:p>
          <w:p w:rsidR="00F22A89" w:rsidRDefault="00F22A89" w:rsidP="0018575E">
            <w:pPr>
              <w:rPr>
                <w:iCs/>
              </w:rPr>
            </w:pPr>
            <w:r>
              <w:rPr>
                <w:iCs/>
              </w:rPr>
              <w:t xml:space="preserve">The project is behind schedule.  The project implementation timeline as reviewed </w:t>
            </w:r>
            <w:r w:rsidRPr="0072638A">
              <w:rPr>
                <w:iCs/>
              </w:rPr>
              <w:t>by the ninth session of the Committee</w:t>
            </w:r>
            <w:r>
              <w:rPr>
                <w:iCs/>
              </w:rPr>
              <w:t xml:space="preserve"> (</w:t>
            </w:r>
            <w:hyperlink r:id="rId36" w:history="1">
              <w:r w:rsidRPr="00E50164">
                <w:rPr>
                  <w:rStyle w:val="Hyperlink"/>
                  <w:iCs/>
                </w:rPr>
                <w:t>CDIP/9/INF/4</w:t>
              </w:r>
            </w:hyperlink>
            <w:r>
              <w:rPr>
                <w:iCs/>
              </w:rPr>
              <w:t>) was affected due to the delayed project start, the postponement of some of the regional consultations, the restructuring of the Innovation Division, and the change in project management in June 2013 (see the updated project implementation timeline, attached).</w:t>
            </w:r>
          </w:p>
          <w:p w:rsidR="0018575E" w:rsidRDefault="0018575E" w:rsidP="0018575E">
            <w:pPr>
              <w:rPr>
                <w:iCs/>
              </w:rPr>
            </w:pPr>
          </w:p>
          <w:p w:rsidR="00F22A89" w:rsidRDefault="00F22A89" w:rsidP="0018575E">
            <w:pPr>
              <w:rPr>
                <w:iCs/>
              </w:rPr>
            </w:pPr>
            <w:r>
              <w:t xml:space="preserve">Activity 1:  At the time of writing of the present document, two of the envisaged five Regional Technology Transfer Consultation Meetings have been held, one in </w:t>
            </w:r>
            <w:r>
              <w:rPr>
                <w:iCs/>
              </w:rPr>
              <w:t>Singapore (for the Asian region) on July 16 and 17, 2012, and the other in Algiers (for the African and Arab region) on January 29 and 30, 2013</w:t>
            </w:r>
            <w:r>
              <w:t xml:space="preserve">.  The </w:t>
            </w:r>
            <w:r>
              <w:rPr>
                <w:iCs/>
              </w:rPr>
              <w:t>third Regional Meeting will be held in Istanbul (for the Transition region) on October 24 and 25, 2013.  The fourth Regional Meeting (for developed countries) is planned to be held in Geneva on November 25 and 26, 2013.  The fifth and final Regional Meeting (for the Latin American and Caribbean region) is planned to be held in Monterrey, Mexico (pending confirmation) on December 5 and 6, 2013.  Thus, it is envisaged that all five Regional Meetings will have been held before the end of 2013.</w:t>
            </w:r>
          </w:p>
          <w:p w:rsidR="0018575E" w:rsidRDefault="0018575E" w:rsidP="0018575E">
            <w:pPr>
              <w:rPr>
                <w:iCs/>
              </w:rPr>
            </w:pPr>
          </w:p>
          <w:p w:rsidR="00F22A89" w:rsidRDefault="00F22A89" w:rsidP="0018575E">
            <w:r>
              <w:t xml:space="preserve">Activity 2:  At the time of writing of the present document, all six analytic studies have been commissioned, </w:t>
            </w:r>
            <w:r w:rsidRPr="00D52085">
              <w:t>and first drafts of three of the six studies have been received</w:t>
            </w:r>
            <w:r>
              <w:t xml:space="preserve"> by the International Bureau</w:t>
            </w:r>
            <w:r w:rsidRPr="00D52085">
              <w:t>.  It is envisaged</w:t>
            </w:r>
            <w:r>
              <w:t xml:space="preserve"> that all studies will be received, in their final form, before the end of 2013.</w:t>
            </w:r>
          </w:p>
          <w:p w:rsidR="0018575E" w:rsidRDefault="0018575E" w:rsidP="0018575E">
            <w:pPr>
              <w:rPr>
                <w:iCs/>
              </w:rPr>
            </w:pPr>
          </w:p>
          <w:p w:rsidR="00F22A89" w:rsidRDefault="00F22A89" w:rsidP="0018575E">
            <w:pPr>
              <w:ind w:left="34"/>
            </w:pPr>
            <w:r>
              <w:t xml:space="preserve">Activity 3:  A first draft of the concept paper which is to form the basis for the High Level International Expert Forum will be established by the end of February 2014, following completion of all five Regional Consultation Meetings and receipt by the International Bureau of all six analytic studies.  In addition, as had been agreed by the Committee (see document </w:t>
            </w:r>
            <w:hyperlink r:id="rId37" w:history="1">
              <w:r w:rsidRPr="00E50164">
                <w:rPr>
                  <w:rStyle w:val="Hyperlink"/>
                </w:rPr>
                <w:t>CDIP/9/INF/4</w:t>
              </w:r>
            </w:hyperlink>
            <w:r>
              <w:t>, paragraph 66), prior to the submission of the concept paper for approval by the CDIP at its May 2014 session, the concept paper will be submitted, in March 2013, for comments to international experts and presented to Permanent Missions in Geneva.  Furthermore, prior to the May 2014 session of the CDIP, a one day meeting with inter</w:t>
            </w:r>
            <w:r w:rsidR="0018575E">
              <w:noBreakHyphen/>
            </w:r>
            <w:r>
              <w:t>governmental and non-governmental organizations and professional associations will be organized.</w:t>
            </w:r>
          </w:p>
          <w:p w:rsidR="0018575E" w:rsidRDefault="0018575E" w:rsidP="0018575E">
            <w:pPr>
              <w:ind w:left="34"/>
            </w:pPr>
          </w:p>
          <w:p w:rsidR="00F22A89" w:rsidRDefault="00F22A89" w:rsidP="0018575E">
            <w:pPr>
              <w:ind w:left="34"/>
            </w:pPr>
            <w:r>
              <w:t xml:space="preserve">Activity 4:  By definition, work towards preparation and provision of materials, modules, teaching tools and other instruments resulting </w:t>
            </w:r>
            <w:r>
              <w:lastRenderedPageBreak/>
              <w:t>from recommendations adopted by the High Level International Expert Forum can only commence after the High Level International Expert Forum will have taken place.</w:t>
            </w:r>
          </w:p>
          <w:p w:rsidR="0018575E" w:rsidRDefault="0018575E" w:rsidP="0018575E">
            <w:pPr>
              <w:ind w:left="34"/>
            </w:pPr>
          </w:p>
          <w:p w:rsidR="00F22A89" w:rsidRDefault="00F22A89" w:rsidP="0018575E">
            <w:pPr>
              <w:ind w:left="34"/>
            </w:pPr>
            <w:r>
              <w:t xml:space="preserve">Activity 5:  The High Level International Expert Forum on “Technology Transfer and IP: </w:t>
            </w:r>
            <w:r w:rsidR="00480E0B">
              <w:t xml:space="preserve"> </w:t>
            </w:r>
            <w:r>
              <w:t>Common Challenges Building Solutions” will be held in June 2014, after approval of the concept paper by the CDIP at its May 2014 session.</w:t>
            </w:r>
          </w:p>
          <w:p w:rsidR="00F22A89" w:rsidRDefault="00F22A89" w:rsidP="00F22A89">
            <w:pPr>
              <w:spacing w:before="60" w:after="60"/>
              <w:ind w:left="34"/>
            </w:pPr>
            <w:r>
              <w:t>Activity 6:  Work towards creating a Web Forum on “Technology Transfer and IP:  Common Challenges Building Solutions” will be completed following the holding of the High Level International Expert Forum.</w:t>
            </w:r>
          </w:p>
          <w:p w:rsidR="00F22A89" w:rsidRDefault="00F22A89" w:rsidP="00F22A89">
            <w:pPr>
              <w:spacing w:before="60" w:after="60"/>
              <w:ind w:left="34"/>
            </w:pPr>
            <w:r>
              <w:t>Activity 7:  By definition, work towards incorporating any outcome resulting from the above activities into the WIPO programs can only start after the High Level International Expert Forum, and (as agreed) will only commence after consideration by the CDIP and any possible recommendation by the Committee to the General Assembly.</w:t>
            </w:r>
          </w:p>
          <w:p w:rsidR="00285A4F" w:rsidRPr="00944ED0" w:rsidRDefault="00285A4F" w:rsidP="00F22A89">
            <w:pPr>
              <w:spacing w:before="60" w:after="60"/>
              <w:ind w:left="34"/>
            </w:pPr>
          </w:p>
        </w:tc>
      </w:tr>
      <w:tr w:rsidR="00F22A89" w:rsidRPr="00944ED0" w:rsidTr="00A20247">
        <w:trPr>
          <w:trHeight w:val="1212"/>
        </w:trPr>
        <w:tc>
          <w:tcPr>
            <w:tcW w:w="2376" w:type="dxa"/>
            <w:shd w:val="clear" w:color="auto" w:fill="auto"/>
          </w:tcPr>
          <w:p w:rsidR="005B032C" w:rsidRDefault="005B032C" w:rsidP="00F22A89">
            <w:pPr>
              <w:pStyle w:val="Heading3"/>
              <w:keepNext w:val="0"/>
              <w:spacing w:before="60"/>
            </w:pPr>
          </w:p>
          <w:p w:rsidR="00F22A89" w:rsidRPr="00944ED0" w:rsidRDefault="00F22A89" w:rsidP="00F22A89">
            <w:pPr>
              <w:pStyle w:val="Heading3"/>
              <w:keepNext w:val="0"/>
              <w:spacing w:before="60"/>
            </w:pPr>
            <w:r w:rsidRPr="00944ED0">
              <w:t>Examples of Success/Impact and Key Lessons</w:t>
            </w:r>
          </w:p>
        </w:tc>
        <w:tc>
          <w:tcPr>
            <w:tcW w:w="6912" w:type="dxa"/>
            <w:vAlign w:val="center"/>
          </w:tcPr>
          <w:p w:rsidR="005B032C" w:rsidRDefault="005B032C" w:rsidP="00F22A89">
            <w:pPr>
              <w:spacing w:before="60" w:after="60"/>
              <w:rPr>
                <w:color w:val="000000"/>
                <w:szCs w:val="22"/>
              </w:rPr>
            </w:pPr>
          </w:p>
          <w:p w:rsidR="00F22A89" w:rsidRDefault="00F22A89" w:rsidP="00F22A89">
            <w:pPr>
              <w:spacing w:before="60" w:after="60"/>
              <w:rPr>
                <w:color w:val="000000"/>
                <w:szCs w:val="22"/>
              </w:rPr>
            </w:pPr>
            <w:r>
              <w:rPr>
                <w:color w:val="000000"/>
                <w:szCs w:val="22"/>
              </w:rPr>
              <w:t>The Regional Consultation Meetings on Technology Transfer held to date have been very successful in generating much interest from the participating countries as well as the meeting attendees.  There have been many creative recommendations put forward by representatives of the different countries.  As an example, at the conclusion of the Regional C</w:t>
            </w:r>
            <w:r w:rsidRPr="00702022">
              <w:rPr>
                <w:color w:val="000000"/>
                <w:szCs w:val="22"/>
              </w:rPr>
              <w:t>onsultation</w:t>
            </w:r>
            <w:r>
              <w:rPr>
                <w:color w:val="000000"/>
                <w:szCs w:val="22"/>
              </w:rPr>
              <w:t xml:space="preserve"> on Technology Transfer for the African and Arab Region</w:t>
            </w:r>
            <w:r w:rsidRPr="00702022">
              <w:rPr>
                <w:color w:val="000000"/>
                <w:szCs w:val="22"/>
              </w:rPr>
              <w:t xml:space="preserve">, </w:t>
            </w:r>
            <w:r>
              <w:rPr>
                <w:color w:val="000000"/>
                <w:szCs w:val="22"/>
              </w:rPr>
              <w:t xml:space="preserve">Ms. </w:t>
            </w:r>
            <w:proofErr w:type="spellStart"/>
            <w:r>
              <w:rPr>
                <w:color w:val="000000"/>
                <w:szCs w:val="22"/>
              </w:rPr>
              <w:t>Suhayfa</w:t>
            </w:r>
            <w:proofErr w:type="spellEnd"/>
            <w:r>
              <w:rPr>
                <w:color w:val="000000"/>
                <w:szCs w:val="22"/>
              </w:rPr>
              <w:t xml:space="preserve"> Zia, Director, DIRCO, and Representative of </w:t>
            </w:r>
            <w:r w:rsidRPr="00702022">
              <w:rPr>
                <w:color w:val="000000"/>
                <w:szCs w:val="22"/>
              </w:rPr>
              <w:t>South Africa</w:t>
            </w:r>
            <w:r>
              <w:rPr>
                <w:color w:val="000000"/>
                <w:szCs w:val="22"/>
              </w:rPr>
              <w:t>,</w:t>
            </w:r>
            <w:r w:rsidRPr="00702022">
              <w:rPr>
                <w:color w:val="000000"/>
                <w:szCs w:val="22"/>
              </w:rPr>
              <w:t xml:space="preserve"> called for a “United Nations Decade for Innovation and Youth Employment” from 2014-2023</w:t>
            </w:r>
            <w:r>
              <w:rPr>
                <w:color w:val="000000"/>
                <w:szCs w:val="22"/>
              </w:rPr>
              <w:t>”.</w:t>
            </w:r>
          </w:p>
          <w:p w:rsidR="005B032C" w:rsidRPr="00702022" w:rsidRDefault="005B032C" w:rsidP="00F22A89">
            <w:pPr>
              <w:spacing w:before="60" w:after="60"/>
              <w:rPr>
                <w:color w:val="000000"/>
                <w:szCs w:val="22"/>
              </w:rPr>
            </w:pPr>
          </w:p>
        </w:tc>
      </w:tr>
      <w:tr w:rsidR="00F22A89" w:rsidRPr="00944ED0" w:rsidTr="00A20247">
        <w:trPr>
          <w:trHeight w:val="1408"/>
        </w:trPr>
        <w:tc>
          <w:tcPr>
            <w:tcW w:w="2376" w:type="dxa"/>
            <w:shd w:val="clear" w:color="auto" w:fill="auto"/>
          </w:tcPr>
          <w:p w:rsidR="00F218AA" w:rsidRDefault="00F218AA" w:rsidP="00F22A89">
            <w:pPr>
              <w:pStyle w:val="Heading3"/>
              <w:keepNext w:val="0"/>
              <w:spacing w:before="60"/>
            </w:pPr>
          </w:p>
          <w:p w:rsidR="00F22A89" w:rsidRPr="00944ED0" w:rsidRDefault="00F22A89" w:rsidP="00F22A89">
            <w:pPr>
              <w:pStyle w:val="Heading3"/>
              <w:keepNext w:val="0"/>
              <w:spacing w:before="60"/>
            </w:pPr>
            <w:r w:rsidRPr="00944ED0">
              <w:t>Risks and Mitigation</w:t>
            </w:r>
          </w:p>
        </w:tc>
        <w:tc>
          <w:tcPr>
            <w:tcW w:w="6912" w:type="dxa"/>
          </w:tcPr>
          <w:p w:rsidR="00F218AA" w:rsidRDefault="00F218AA" w:rsidP="00F22A89">
            <w:pPr>
              <w:spacing w:before="60" w:after="60"/>
              <w:rPr>
                <w:iCs/>
              </w:rPr>
            </w:pPr>
          </w:p>
          <w:p w:rsidR="00F22A89" w:rsidRPr="005A233D" w:rsidRDefault="00F22A89" w:rsidP="00F22A89">
            <w:pPr>
              <w:spacing w:before="60" w:after="60"/>
              <w:rPr>
                <w:iCs/>
              </w:rPr>
            </w:pPr>
            <w:r>
              <w:rPr>
                <w:iCs/>
              </w:rPr>
              <w:t>None</w:t>
            </w:r>
          </w:p>
        </w:tc>
      </w:tr>
      <w:tr w:rsidR="00F22A89" w:rsidRPr="00944ED0" w:rsidTr="00A20247">
        <w:trPr>
          <w:trHeight w:val="901"/>
        </w:trPr>
        <w:tc>
          <w:tcPr>
            <w:tcW w:w="2376" w:type="dxa"/>
            <w:shd w:val="clear" w:color="auto" w:fill="auto"/>
          </w:tcPr>
          <w:p w:rsidR="00C7600C" w:rsidRDefault="00C7600C" w:rsidP="00F22A89">
            <w:pPr>
              <w:pStyle w:val="Heading3"/>
              <w:keepNext w:val="0"/>
              <w:spacing w:before="60"/>
            </w:pPr>
          </w:p>
          <w:p w:rsidR="006B54A6" w:rsidRDefault="00F22A89" w:rsidP="00F22A89">
            <w:pPr>
              <w:pStyle w:val="Heading3"/>
              <w:keepNext w:val="0"/>
              <w:spacing w:before="60"/>
            </w:pPr>
            <w:r w:rsidRPr="00944ED0">
              <w:t xml:space="preserve">Issues Requiring Immediate </w:t>
            </w:r>
          </w:p>
          <w:p w:rsidR="00F22A89" w:rsidRPr="00944ED0" w:rsidRDefault="00F22A89" w:rsidP="00F22A89">
            <w:pPr>
              <w:pStyle w:val="Heading3"/>
              <w:keepNext w:val="0"/>
              <w:spacing w:before="60"/>
            </w:pPr>
            <w:r w:rsidRPr="00944ED0">
              <w:t>Support/Attention</w:t>
            </w:r>
          </w:p>
        </w:tc>
        <w:tc>
          <w:tcPr>
            <w:tcW w:w="6912" w:type="dxa"/>
          </w:tcPr>
          <w:p w:rsidR="00C7600C" w:rsidRDefault="00C7600C" w:rsidP="00F22A89">
            <w:pPr>
              <w:spacing w:before="60" w:after="60"/>
              <w:rPr>
                <w:iCs/>
              </w:rPr>
            </w:pPr>
          </w:p>
          <w:p w:rsidR="00F22A89" w:rsidRPr="005A233D" w:rsidRDefault="00F22A89" w:rsidP="00F22A89">
            <w:pPr>
              <w:spacing w:before="60" w:after="60"/>
              <w:rPr>
                <w:iCs/>
              </w:rPr>
            </w:pPr>
            <w:r>
              <w:rPr>
                <w:iCs/>
              </w:rPr>
              <w:t>None</w:t>
            </w:r>
          </w:p>
        </w:tc>
      </w:tr>
      <w:tr w:rsidR="00F22A89" w:rsidRPr="00944ED0" w:rsidTr="00A20247">
        <w:trPr>
          <w:trHeight w:val="1081"/>
        </w:trPr>
        <w:tc>
          <w:tcPr>
            <w:tcW w:w="2376" w:type="dxa"/>
            <w:shd w:val="clear" w:color="auto" w:fill="auto"/>
          </w:tcPr>
          <w:p w:rsidR="006B54A6" w:rsidRDefault="006B54A6" w:rsidP="00F22A89">
            <w:pPr>
              <w:pStyle w:val="Heading3"/>
              <w:keepNext w:val="0"/>
              <w:spacing w:before="60"/>
            </w:pPr>
          </w:p>
          <w:p w:rsidR="00F22A89" w:rsidRPr="00944ED0" w:rsidRDefault="00F22A89" w:rsidP="00F22A89">
            <w:pPr>
              <w:pStyle w:val="Heading3"/>
              <w:keepNext w:val="0"/>
              <w:spacing w:before="60"/>
            </w:pPr>
            <w:r w:rsidRPr="00944ED0">
              <w:t>The Way Forward</w:t>
            </w:r>
          </w:p>
        </w:tc>
        <w:tc>
          <w:tcPr>
            <w:tcW w:w="6912" w:type="dxa"/>
          </w:tcPr>
          <w:p w:rsidR="00D447AC" w:rsidRDefault="00D447AC" w:rsidP="00F22A89">
            <w:pPr>
              <w:spacing w:before="60" w:after="60"/>
              <w:rPr>
                <w:iCs/>
              </w:rPr>
            </w:pPr>
          </w:p>
          <w:p w:rsidR="00F22A89" w:rsidRPr="00F85F73" w:rsidRDefault="00F22A89" w:rsidP="00F22A89">
            <w:pPr>
              <w:spacing w:before="60" w:after="60"/>
              <w:rPr>
                <w:iCs/>
              </w:rPr>
            </w:pPr>
            <w:r>
              <w:rPr>
                <w:iCs/>
              </w:rPr>
              <w:t xml:space="preserve">See </w:t>
            </w:r>
            <w:r>
              <w:t xml:space="preserve">the updated </w:t>
            </w:r>
            <w:r>
              <w:rPr>
                <w:iCs/>
              </w:rPr>
              <w:t>project implementation timeline attached.</w:t>
            </w:r>
          </w:p>
        </w:tc>
      </w:tr>
      <w:tr w:rsidR="00F22A89" w:rsidRPr="00944ED0" w:rsidTr="00474E24">
        <w:trPr>
          <w:trHeight w:val="1149"/>
        </w:trPr>
        <w:tc>
          <w:tcPr>
            <w:tcW w:w="2376" w:type="dxa"/>
            <w:shd w:val="clear" w:color="auto" w:fill="auto"/>
          </w:tcPr>
          <w:p w:rsidR="007C1D75" w:rsidRDefault="007C1D75" w:rsidP="00F22A89">
            <w:pPr>
              <w:pStyle w:val="Heading3"/>
              <w:keepNext w:val="0"/>
              <w:spacing w:before="60"/>
            </w:pPr>
          </w:p>
          <w:p w:rsidR="00F22A89" w:rsidRPr="00944ED0" w:rsidRDefault="00F22A89" w:rsidP="00F22A89">
            <w:pPr>
              <w:pStyle w:val="Heading3"/>
              <w:keepNext w:val="0"/>
              <w:spacing w:before="60"/>
            </w:pPr>
            <w:r w:rsidRPr="00944ED0">
              <w:t>Implementation timeline</w:t>
            </w:r>
          </w:p>
        </w:tc>
        <w:tc>
          <w:tcPr>
            <w:tcW w:w="6912" w:type="dxa"/>
          </w:tcPr>
          <w:p w:rsidR="007C1D75" w:rsidRDefault="007C1D75" w:rsidP="00F22A89">
            <w:pPr>
              <w:spacing w:before="60" w:after="60"/>
              <w:rPr>
                <w:iCs/>
              </w:rPr>
            </w:pPr>
          </w:p>
          <w:p w:rsidR="00F22A89" w:rsidRPr="005A233D" w:rsidRDefault="00F22A89" w:rsidP="00F22A89">
            <w:pPr>
              <w:spacing w:before="60" w:after="60"/>
              <w:rPr>
                <w:iCs/>
              </w:rPr>
            </w:pPr>
            <w:r>
              <w:rPr>
                <w:iCs/>
              </w:rPr>
              <w:t>A new proposed timeline is attached to this report for the consideration of Member States.</w:t>
            </w:r>
          </w:p>
        </w:tc>
      </w:tr>
      <w:tr w:rsidR="00F22A89" w:rsidRPr="00944ED0" w:rsidTr="00A20247">
        <w:trPr>
          <w:trHeight w:val="848"/>
        </w:trPr>
        <w:tc>
          <w:tcPr>
            <w:tcW w:w="2376" w:type="dxa"/>
            <w:shd w:val="clear" w:color="auto" w:fill="auto"/>
          </w:tcPr>
          <w:p w:rsidR="00C34842" w:rsidRDefault="00C34842" w:rsidP="00F22A89">
            <w:pPr>
              <w:pStyle w:val="Heading3"/>
              <w:keepNext w:val="0"/>
              <w:spacing w:before="60"/>
            </w:pPr>
          </w:p>
          <w:p w:rsidR="00F22A89" w:rsidRDefault="00F22A89" w:rsidP="00F22A89">
            <w:pPr>
              <w:pStyle w:val="Heading3"/>
              <w:keepNext w:val="0"/>
              <w:spacing w:before="60"/>
            </w:pPr>
            <w:r w:rsidRPr="00944ED0">
              <w:t xml:space="preserve">Project Implementation Rate </w:t>
            </w:r>
          </w:p>
          <w:p w:rsidR="00C34842" w:rsidRPr="00C34842" w:rsidRDefault="00C34842" w:rsidP="00C34842"/>
        </w:tc>
        <w:tc>
          <w:tcPr>
            <w:tcW w:w="6912" w:type="dxa"/>
          </w:tcPr>
          <w:p w:rsidR="009A6E2F" w:rsidRDefault="009A6E2F" w:rsidP="00F22A89">
            <w:pPr>
              <w:spacing w:before="60" w:after="60"/>
              <w:rPr>
                <w:iCs/>
              </w:rPr>
            </w:pPr>
          </w:p>
          <w:p w:rsidR="00020EC4" w:rsidRPr="005A233D" w:rsidRDefault="00020EC4" w:rsidP="00F22A89">
            <w:pPr>
              <w:spacing w:before="60" w:after="60"/>
              <w:rPr>
                <w:iCs/>
              </w:rPr>
            </w:pPr>
            <w:r w:rsidRPr="00863FFE">
              <w:rPr>
                <w:rFonts w:eastAsia="Times New Roman"/>
                <w:lang w:eastAsia="en-US"/>
              </w:rPr>
              <w:t>The budget utilization rate</w:t>
            </w:r>
            <w:r>
              <w:rPr>
                <w:rFonts w:eastAsia="Times New Roman"/>
                <w:lang w:eastAsia="en-US"/>
              </w:rPr>
              <w:t xml:space="preserve"> as per end of August 2013:  35.9</w:t>
            </w:r>
            <w:r w:rsidRPr="00863FFE">
              <w:rPr>
                <w:rFonts w:eastAsia="Times New Roman"/>
                <w:lang w:eastAsia="en-US"/>
              </w:rPr>
              <w:t>%</w:t>
            </w:r>
          </w:p>
        </w:tc>
      </w:tr>
      <w:tr w:rsidR="00F22A89" w:rsidRPr="0012751C" w:rsidTr="00A20247">
        <w:trPr>
          <w:trHeight w:val="848"/>
        </w:trPr>
        <w:tc>
          <w:tcPr>
            <w:tcW w:w="2376" w:type="dxa"/>
            <w:shd w:val="clear" w:color="auto" w:fill="auto"/>
          </w:tcPr>
          <w:p w:rsidR="00044FCC" w:rsidRDefault="00044FCC" w:rsidP="00F22A89">
            <w:pPr>
              <w:pStyle w:val="Heading3"/>
              <w:keepNext w:val="0"/>
              <w:spacing w:before="60"/>
            </w:pPr>
          </w:p>
          <w:p w:rsidR="00F22A89" w:rsidRPr="00944ED0" w:rsidRDefault="00F22A89" w:rsidP="00F22A89">
            <w:pPr>
              <w:pStyle w:val="Heading3"/>
              <w:keepNext w:val="0"/>
              <w:spacing w:before="60"/>
            </w:pPr>
            <w:r w:rsidRPr="00944ED0">
              <w:t>Previous Reports</w:t>
            </w:r>
          </w:p>
        </w:tc>
        <w:tc>
          <w:tcPr>
            <w:tcW w:w="6912" w:type="dxa"/>
          </w:tcPr>
          <w:p w:rsidR="00044FCC" w:rsidRDefault="00044FCC" w:rsidP="00F22A89">
            <w:pPr>
              <w:spacing w:before="60" w:after="60"/>
              <w:rPr>
                <w:iCs/>
              </w:rPr>
            </w:pPr>
          </w:p>
          <w:p w:rsidR="00F22A89" w:rsidRDefault="00F22A89" w:rsidP="00F22A89">
            <w:pPr>
              <w:spacing w:before="60" w:after="60"/>
              <w:rPr>
                <w:iCs/>
              </w:rPr>
            </w:pPr>
            <w:r w:rsidRPr="00A57A3D">
              <w:rPr>
                <w:iCs/>
              </w:rPr>
              <w:t xml:space="preserve">The first progress report for the project, in document </w:t>
            </w:r>
            <w:hyperlink r:id="rId38" w:history="1">
              <w:r w:rsidRPr="00E50164">
                <w:rPr>
                  <w:rStyle w:val="Hyperlink"/>
                  <w:iCs/>
                </w:rPr>
                <w:t>CDIP/8/2</w:t>
              </w:r>
            </w:hyperlink>
            <w:r w:rsidRPr="0058324D">
              <w:rPr>
                <w:iCs/>
              </w:rPr>
              <w:t>, Annex VI</w:t>
            </w:r>
            <w:r w:rsidRPr="00811222">
              <w:rPr>
                <w:iCs/>
              </w:rPr>
              <w:t>II</w:t>
            </w:r>
            <w:r w:rsidRPr="00BD71DD">
              <w:rPr>
                <w:iCs/>
              </w:rPr>
              <w:t xml:space="preserve">, was submitted to the CDIP at its eighth session held in November 2011.  The second progress, in </w:t>
            </w:r>
            <w:r w:rsidRPr="00727449">
              <w:rPr>
                <w:iCs/>
              </w:rPr>
              <w:t xml:space="preserve">document </w:t>
            </w:r>
            <w:hyperlink r:id="rId39" w:history="1">
              <w:r w:rsidRPr="00E50164">
                <w:rPr>
                  <w:rStyle w:val="Hyperlink"/>
                  <w:iCs/>
                </w:rPr>
                <w:t>CDIP/10/2</w:t>
              </w:r>
            </w:hyperlink>
            <w:r w:rsidRPr="00840FE9">
              <w:rPr>
                <w:iCs/>
              </w:rPr>
              <w:t xml:space="preserve"> rep</w:t>
            </w:r>
            <w:r w:rsidRPr="00575A78">
              <w:rPr>
                <w:iCs/>
              </w:rPr>
              <w:t>or</w:t>
            </w:r>
            <w:r w:rsidRPr="0012751C">
              <w:rPr>
                <w:iCs/>
              </w:rPr>
              <w:t>t was submitted to the CDIP at its tenth session in November</w:t>
            </w:r>
            <w:r w:rsidR="00480E0B">
              <w:rPr>
                <w:iCs/>
              </w:rPr>
              <w:t> </w:t>
            </w:r>
            <w:r w:rsidRPr="0012751C">
              <w:rPr>
                <w:iCs/>
              </w:rPr>
              <w:t>2012.</w:t>
            </w:r>
          </w:p>
          <w:p w:rsidR="00044FCC" w:rsidRPr="0012751C" w:rsidRDefault="00044FCC" w:rsidP="00F22A89">
            <w:pPr>
              <w:spacing w:before="60" w:after="60"/>
              <w:rPr>
                <w:iCs/>
              </w:rPr>
            </w:pPr>
          </w:p>
        </w:tc>
      </w:tr>
    </w:tbl>
    <w:p w:rsidR="00F22A89" w:rsidRPr="0012751C" w:rsidRDefault="00F22A89" w:rsidP="00F22A89"/>
    <w:p w:rsidR="00F22A89" w:rsidRPr="001B6BDF" w:rsidRDefault="00F22A89" w:rsidP="00F22A89">
      <w:pPr>
        <w:ind w:left="-142"/>
        <w:outlineLvl w:val="0"/>
        <w:rPr>
          <w:i/>
          <w:szCs w:val="22"/>
        </w:rPr>
      </w:pPr>
      <w:r>
        <w:rPr>
          <w:szCs w:val="22"/>
        </w:rPr>
        <w:br w:type="page"/>
      </w:r>
      <w:r w:rsidRPr="001B6BDF">
        <w:rPr>
          <w:szCs w:val="22"/>
        </w:rPr>
        <w:lastRenderedPageBreak/>
        <w:t>REVISED IMPLEMENTATION TIMELINE</w:t>
      </w:r>
    </w:p>
    <w:p w:rsidR="00F22A89" w:rsidRPr="00653558" w:rsidRDefault="00F22A89" w:rsidP="00F22A89">
      <w:pPr>
        <w:rPr>
          <w:szCs w:val="22"/>
        </w:rPr>
      </w:pPr>
    </w:p>
    <w:tbl>
      <w:tblPr>
        <w:tblW w:w="91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42"/>
        <w:gridCol w:w="445"/>
        <w:gridCol w:w="446"/>
        <w:gridCol w:w="445"/>
        <w:gridCol w:w="446"/>
        <w:gridCol w:w="445"/>
        <w:gridCol w:w="446"/>
        <w:gridCol w:w="445"/>
        <w:gridCol w:w="446"/>
        <w:gridCol w:w="445"/>
        <w:gridCol w:w="446"/>
        <w:gridCol w:w="445"/>
        <w:gridCol w:w="446"/>
        <w:gridCol w:w="445"/>
        <w:gridCol w:w="446"/>
      </w:tblGrid>
      <w:tr w:rsidR="00F22A89" w:rsidRPr="004C1D92" w:rsidTr="00F22A89">
        <w:trPr>
          <w:trHeight w:val="283"/>
        </w:trPr>
        <w:tc>
          <w:tcPr>
            <w:tcW w:w="2942" w:type="dxa"/>
            <w:vAlign w:val="center"/>
          </w:tcPr>
          <w:p w:rsidR="00F22A89" w:rsidRPr="004C1D92" w:rsidRDefault="00F22A89" w:rsidP="00F22A89">
            <w:pPr>
              <w:spacing w:before="60" w:after="60"/>
              <w:rPr>
                <w:b/>
                <w:color w:val="000000"/>
                <w:sz w:val="20"/>
              </w:rPr>
            </w:pPr>
            <w:r w:rsidRPr="004C1D92">
              <w:rPr>
                <w:b/>
                <w:caps/>
                <w:sz w:val="20"/>
              </w:rPr>
              <w:t>Activity</w:t>
            </w:r>
          </w:p>
        </w:tc>
        <w:tc>
          <w:tcPr>
            <w:tcW w:w="1782" w:type="dxa"/>
            <w:gridSpan w:val="4"/>
          </w:tcPr>
          <w:p w:rsidR="00F22A89" w:rsidRPr="004C1D92" w:rsidRDefault="00F22A89" w:rsidP="00F22A89">
            <w:pPr>
              <w:spacing w:before="60" w:after="60"/>
              <w:jc w:val="center"/>
              <w:rPr>
                <w:b/>
                <w:sz w:val="20"/>
              </w:rPr>
            </w:pPr>
            <w:r w:rsidRPr="004C1D92">
              <w:rPr>
                <w:b/>
                <w:sz w:val="20"/>
              </w:rPr>
              <w:t>2011</w:t>
            </w:r>
          </w:p>
        </w:tc>
        <w:tc>
          <w:tcPr>
            <w:tcW w:w="1782" w:type="dxa"/>
            <w:gridSpan w:val="4"/>
          </w:tcPr>
          <w:p w:rsidR="00F22A89" w:rsidRPr="004C1D92" w:rsidRDefault="00F22A89" w:rsidP="00F22A89">
            <w:pPr>
              <w:spacing w:before="60" w:after="60"/>
              <w:jc w:val="center"/>
              <w:rPr>
                <w:b/>
                <w:sz w:val="20"/>
              </w:rPr>
            </w:pPr>
            <w:r w:rsidRPr="004C1D92">
              <w:rPr>
                <w:b/>
                <w:sz w:val="20"/>
              </w:rPr>
              <w:t>2012</w:t>
            </w:r>
          </w:p>
        </w:tc>
        <w:tc>
          <w:tcPr>
            <w:tcW w:w="1782" w:type="dxa"/>
            <w:gridSpan w:val="4"/>
          </w:tcPr>
          <w:p w:rsidR="00F22A89" w:rsidRPr="004C1D92" w:rsidRDefault="00F22A89" w:rsidP="00F22A89">
            <w:pPr>
              <w:spacing w:before="60" w:after="60"/>
              <w:jc w:val="center"/>
              <w:rPr>
                <w:b/>
                <w:sz w:val="20"/>
              </w:rPr>
            </w:pPr>
            <w:r w:rsidRPr="004C1D92">
              <w:rPr>
                <w:b/>
                <w:sz w:val="20"/>
              </w:rPr>
              <w:t>2013</w:t>
            </w:r>
          </w:p>
        </w:tc>
        <w:tc>
          <w:tcPr>
            <w:tcW w:w="891" w:type="dxa"/>
            <w:gridSpan w:val="2"/>
          </w:tcPr>
          <w:p w:rsidR="00F22A89" w:rsidRPr="004C1D92" w:rsidRDefault="00F22A89" w:rsidP="00F22A89">
            <w:pPr>
              <w:spacing w:before="60" w:after="60"/>
              <w:jc w:val="center"/>
              <w:rPr>
                <w:b/>
                <w:sz w:val="20"/>
              </w:rPr>
            </w:pPr>
            <w:r w:rsidRPr="004C1D92">
              <w:rPr>
                <w:b/>
                <w:sz w:val="20"/>
              </w:rPr>
              <w:t>2014</w:t>
            </w:r>
          </w:p>
        </w:tc>
      </w:tr>
      <w:tr w:rsidR="00F22A89" w:rsidRPr="004C1D92" w:rsidTr="00F22A89">
        <w:trPr>
          <w:trHeight w:val="283"/>
        </w:trPr>
        <w:tc>
          <w:tcPr>
            <w:tcW w:w="2942" w:type="dxa"/>
            <w:vAlign w:val="center"/>
          </w:tcPr>
          <w:p w:rsidR="00F22A89" w:rsidRPr="004C1D92" w:rsidRDefault="00F22A89" w:rsidP="00F22A89">
            <w:pPr>
              <w:spacing w:before="60" w:after="60"/>
              <w:rPr>
                <w:b/>
                <w:color w:val="000000"/>
                <w:sz w:val="20"/>
              </w:rPr>
            </w:pP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c>
          <w:tcPr>
            <w:tcW w:w="445" w:type="dxa"/>
          </w:tcPr>
          <w:p w:rsidR="00F22A89" w:rsidRPr="004C1D92" w:rsidRDefault="00F22A89" w:rsidP="00F22A89">
            <w:pPr>
              <w:spacing w:before="60" w:after="60"/>
              <w:jc w:val="center"/>
              <w:rPr>
                <w:b/>
                <w:sz w:val="20"/>
              </w:rPr>
            </w:pPr>
            <w:r w:rsidRPr="004C1D92">
              <w:rPr>
                <w:b/>
                <w:sz w:val="20"/>
              </w:rPr>
              <w:t>3</w:t>
            </w:r>
          </w:p>
        </w:tc>
        <w:tc>
          <w:tcPr>
            <w:tcW w:w="446" w:type="dxa"/>
          </w:tcPr>
          <w:p w:rsidR="00F22A89" w:rsidRPr="004C1D92" w:rsidRDefault="00F22A89" w:rsidP="00F22A89">
            <w:pPr>
              <w:spacing w:before="60" w:after="60"/>
              <w:jc w:val="center"/>
              <w:rPr>
                <w:b/>
                <w:sz w:val="20"/>
              </w:rPr>
            </w:pPr>
            <w:r w:rsidRPr="004C1D92">
              <w:rPr>
                <w:b/>
                <w:sz w:val="20"/>
              </w:rPr>
              <w:t>4</w:t>
            </w: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c>
          <w:tcPr>
            <w:tcW w:w="445" w:type="dxa"/>
          </w:tcPr>
          <w:p w:rsidR="00F22A89" w:rsidRPr="004C1D92" w:rsidRDefault="00F22A89" w:rsidP="00F22A89">
            <w:pPr>
              <w:spacing w:before="60" w:after="60"/>
              <w:jc w:val="center"/>
              <w:rPr>
                <w:b/>
                <w:sz w:val="20"/>
              </w:rPr>
            </w:pPr>
            <w:r w:rsidRPr="004C1D92">
              <w:rPr>
                <w:b/>
                <w:sz w:val="20"/>
              </w:rPr>
              <w:t>3</w:t>
            </w:r>
          </w:p>
        </w:tc>
        <w:tc>
          <w:tcPr>
            <w:tcW w:w="446" w:type="dxa"/>
          </w:tcPr>
          <w:p w:rsidR="00F22A89" w:rsidRPr="004C1D92" w:rsidRDefault="00F22A89" w:rsidP="00F22A89">
            <w:pPr>
              <w:spacing w:before="60" w:after="60"/>
              <w:jc w:val="center"/>
              <w:rPr>
                <w:b/>
                <w:sz w:val="20"/>
              </w:rPr>
            </w:pPr>
            <w:r w:rsidRPr="004C1D92">
              <w:rPr>
                <w:b/>
                <w:sz w:val="20"/>
              </w:rPr>
              <w:t>4</w:t>
            </w: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c>
          <w:tcPr>
            <w:tcW w:w="445" w:type="dxa"/>
          </w:tcPr>
          <w:p w:rsidR="00F22A89" w:rsidRPr="004C1D92" w:rsidRDefault="00F22A89" w:rsidP="00F22A89">
            <w:pPr>
              <w:spacing w:before="60" w:after="60"/>
              <w:jc w:val="center"/>
              <w:rPr>
                <w:b/>
                <w:sz w:val="20"/>
              </w:rPr>
            </w:pPr>
            <w:r w:rsidRPr="004C1D92">
              <w:rPr>
                <w:b/>
                <w:sz w:val="20"/>
              </w:rPr>
              <w:t>3</w:t>
            </w:r>
          </w:p>
        </w:tc>
        <w:tc>
          <w:tcPr>
            <w:tcW w:w="446" w:type="dxa"/>
          </w:tcPr>
          <w:p w:rsidR="00F22A89" w:rsidRPr="004C1D92" w:rsidRDefault="00F22A89" w:rsidP="00F22A89">
            <w:pPr>
              <w:spacing w:before="60" w:after="60"/>
              <w:jc w:val="center"/>
              <w:rPr>
                <w:b/>
                <w:sz w:val="20"/>
              </w:rPr>
            </w:pPr>
            <w:r w:rsidRPr="004C1D92">
              <w:rPr>
                <w:b/>
                <w:sz w:val="20"/>
              </w:rPr>
              <w:t>4</w:t>
            </w:r>
          </w:p>
        </w:tc>
        <w:tc>
          <w:tcPr>
            <w:tcW w:w="445" w:type="dxa"/>
          </w:tcPr>
          <w:p w:rsidR="00F22A89" w:rsidRPr="004C1D92" w:rsidRDefault="00F22A89" w:rsidP="00F22A89">
            <w:pPr>
              <w:spacing w:before="60" w:after="60"/>
              <w:jc w:val="center"/>
              <w:rPr>
                <w:b/>
                <w:sz w:val="20"/>
              </w:rPr>
            </w:pPr>
            <w:r w:rsidRPr="004C1D92">
              <w:rPr>
                <w:b/>
                <w:sz w:val="20"/>
              </w:rPr>
              <w:t>1</w:t>
            </w:r>
          </w:p>
        </w:tc>
        <w:tc>
          <w:tcPr>
            <w:tcW w:w="446" w:type="dxa"/>
          </w:tcPr>
          <w:p w:rsidR="00F22A89" w:rsidRPr="004C1D92" w:rsidRDefault="00F22A89" w:rsidP="00F22A89">
            <w:pPr>
              <w:spacing w:before="60" w:after="60"/>
              <w:jc w:val="center"/>
              <w:rPr>
                <w:b/>
                <w:sz w:val="20"/>
              </w:rPr>
            </w:pPr>
            <w:r w:rsidRPr="004C1D92">
              <w:rPr>
                <w:b/>
                <w:sz w:val="20"/>
              </w:rPr>
              <w:t>2</w:t>
            </w:r>
          </w:p>
        </w:tc>
      </w:tr>
      <w:tr w:rsidR="00F22A89" w:rsidRPr="004C1D92" w:rsidTr="00F22A89">
        <w:trPr>
          <w:trHeight w:val="259"/>
        </w:trPr>
        <w:tc>
          <w:tcPr>
            <w:tcW w:w="2942" w:type="dxa"/>
            <w:vAlign w:val="center"/>
          </w:tcPr>
          <w:p w:rsidR="00F22A89" w:rsidRPr="004C1D92" w:rsidRDefault="00F22A89" w:rsidP="00F22A89">
            <w:pPr>
              <w:spacing w:before="60" w:after="60"/>
              <w:ind w:left="284" w:hanging="284"/>
              <w:rPr>
                <w:sz w:val="20"/>
              </w:rPr>
            </w:pPr>
            <w:r w:rsidRPr="004C1D92">
              <w:rPr>
                <w:sz w:val="20"/>
              </w:rPr>
              <w:t>0.</w:t>
            </w:r>
            <w:r w:rsidRPr="004C1D92">
              <w:rPr>
                <w:sz w:val="20"/>
              </w:rPr>
              <w:tab/>
              <w:t>Drafting Project Paper</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5"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6"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4C1D92" w:rsidRDefault="00F22A89" w:rsidP="00F22A89">
            <w:pPr>
              <w:spacing w:before="60" w:after="60"/>
              <w:ind w:left="284" w:hanging="284"/>
              <w:rPr>
                <w:sz w:val="20"/>
              </w:rPr>
            </w:pPr>
            <w:r w:rsidRPr="004C1D92">
              <w:rPr>
                <w:sz w:val="20"/>
              </w:rPr>
              <w:t>1.</w:t>
            </w:r>
            <w:r w:rsidRPr="004C1D92">
              <w:rPr>
                <w:sz w:val="20"/>
              </w:rPr>
              <w:tab/>
              <w:t>Five Regional Consultation Meetings</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r w:rsidRPr="004C1D92">
              <w:rPr>
                <w:caps/>
                <w:kern w:val="28"/>
                <w:sz w:val="20"/>
              </w:rPr>
              <w:t>X</w:t>
            </w: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XXX</w:t>
            </w: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83"/>
        </w:trPr>
        <w:tc>
          <w:tcPr>
            <w:tcW w:w="2942" w:type="dxa"/>
            <w:vAlign w:val="center"/>
          </w:tcPr>
          <w:p w:rsidR="00F22A89" w:rsidRPr="004C1D92" w:rsidRDefault="00F22A89" w:rsidP="00F22A89">
            <w:pPr>
              <w:spacing w:before="60" w:after="60"/>
              <w:ind w:left="284" w:hanging="284"/>
              <w:rPr>
                <w:sz w:val="20"/>
              </w:rPr>
            </w:pPr>
            <w:r w:rsidRPr="004C1D92">
              <w:rPr>
                <w:sz w:val="20"/>
              </w:rPr>
              <w:t>2.</w:t>
            </w:r>
            <w:r w:rsidRPr="004C1D92">
              <w:rPr>
                <w:sz w:val="20"/>
              </w:rPr>
              <w:tab/>
              <w:t>Development of studies, case studies and papers in the area of IP and technology transfer information</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c>
          <w:tcPr>
            <w:tcW w:w="445" w:type="dxa"/>
          </w:tcPr>
          <w:p w:rsidR="00F22A89" w:rsidRPr="004C1D92" w:rsidRDefault="00F22A89" w:rsidP="00F22A89">
            <w:pPr>
              <w:spacing w:before="60" w:after="60"/>
              <w:jc w:val="center"/>
              <w:rPr>
                <w:caps/>
                <w:kern w:val="28"/>
                <w:sz w:val="20"/>
              </w:rPr>
            </w:pPr>
            <w:r w:rsidRPr="004C1D92">
              <w:rPr>
                <w:caps/>
                <w:kern w:val="28"/>
                <w:sz w:val="20"/>
              </w:rPr>
              <w:t>XX</w:t>
            </w:r>
          </w:p>
        </w:tc>
        <w:tc>
          <w:tcPr>
            <w:tcW w:w="446" w:type="dxa"/>
          </w:tcPr>
          <w:p w:rsidR="00F22A89" w:rsidRPr="004C1D92" w:rsidRDefault="00F22A89" w:rsidP="00F22A89">
            <w:pPr>
              <w:spacing w:before="60" w:after="60"/>
              <w:jc w:val="center"/>
              <w:rPr>
                <w:caps/>
                <w:kern w:val="28"/>
                <w:sz w:val="20"/>
              </w:rPr>
            </w:pPr>
            <w:r w:rsidRPr="004C1D92">
              <w:rPr>
                <w:caps/>
                <w:kern w:val="28"/>
                <w:sz w:val="20"/>
              </w:rPr>
              <w:t>XXX</w:t>
            </w: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4C1D92" w:rsidRDefault="00F22A89" w:rsidP="00F22A89">
            <w:pPr>
              <w:spacing w:before="60" w:after="60"/>
              <w:ind w:left="284" w:hanging="284"/>
              <w:rPr>
                <w:sz w:val="20"/>
              </w:rPr>
            </w:pPr>
            <w:r w:rsidRPr="004C1D92">
              <w:rPr>
                <w:sz w:val="20"/>
              </w:rPr>
              <w:t>3.</w:t>
            </w:r>
            <w:r w:rsidRPr="004C1D92">
              <w:rPr>
                <w:sz w:val="20"/>
              </w:rPr>
              <w:tab/>
              <w:t>Drafting of the Concept Paper</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83"/>
        </w:trPr>
        <w:tc>
          <w:tcPr>
            <w:tcW w:w="2942" w:type="dxa"/>
            <w:vAlign w:val="center"/>
          </w:tcPr>
          <w:p w:rsidR="00F22A89" w:rsidRPr="004C1D92" w:rsidRDefault="00F22A89" w:rsidP="00F22A89">
            <w:pPr>
              <w:spacing w:before="60" w:after="60"/>
              <w:ind w:left="709" w:hanging="425"/>
              <w:rPr>
                <w:sz w:val="20"/>
              </w:rPr>
            </w:pPr>
            <w:r w:rsidRPr="004C1D92">
              <w:rPr>
                <w:sz w:val="20"/>
              </w:rPr>
              <w:t>3.1</w:t>
            </w:r>
            <w:r w:rsidRPr="004C1D92">
              <w:rPr>
                <w:sz w:val="20"/>
              </w:rPr>
              <w:tab/>
              <w:t>Submission of Draft Concept Paper for comments by international experts</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4C1D92" w:rsidRDefault="00F22A89" w:rsidP="00F22A89">
            <w:pPr>
              <w:spacing w:before="60" w:after="60"/>
              <w:ind w:left="709" w:hanging="425"/>
              <w:rPr>
                <w:sz w:val="20"/>
              </w:rPr>
            </w:pPr>
            <w:r w:rsidRPr="004C1D92">
              <w:rPr>
                <w:sz w:val="20"/>
              </w:rPr>
              <w:t>3.2</w:t>
            </w:r>
            <w:r w:rsidRPr="004C1D92">
              <w:rPr>
                <w:sz w:val="20"/>
              </w:rPr>
              <w:tab/>
              <w:t>Presentation of the Concept Paper to Permanent Missions in Geneva</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83"/>
        </w:trPr>
        <w:tc>
          <w:tcPr>
            <w:tcW w:w="2942" w:type="dxa"/>
            <w:vAlign w:val="center"/>
          </w:tcPr>
          <w:p w:rsidR="00F22A89" w:rsidRPr="004C1D92" w:rsidRDefault="00F22A89" w:rsidP="00F22A89">
            <w:pPr>
              <w:spacing w:before="60" w:after="60"/>
              <w:ind w:left="709" w:hanging="425"/>
              <w:rPr>
                <w:sz w:val="20"/>
              </w:rPr>
            </w:pPr>
            <w:r w:rsidRPr="004C1D92">
              <w:rPr>
                <w:sz w:val="20"/>
              </w:rPr>
              <w:t>3.3</w:t>
            </w:r>
            <w:r w:rsidRPr="004C1D92">
              <w:rPr>
                <w:sz w:val="20"/>
              </w:rPr>
              <w:tab/>
              <w:t>One day meeting with inter</w:t>
            </w:r>
            <w:r w:rsidRPr="004C1D92">
              <w:rPr>
                <w:sz w:val="20"/>
              </w:rPr>
              <w:noBreakHyphen/>
              <w:t>governmental and non</w:t>
            </w:r>
            <w:r w:rsidRPr="004C1D92">
              <w:rPr>
                <w:sz w:val="20"/>
              </w:rPr>
              <w:noBreakHyphen/>
              <w:t>governmental organizations, professional associations and selected experts</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p>
        </w:tc>
      </w:tr>
      <w:tr w:rsidR="00F22A89" w:rsidRPr="004C1D92" w:rsidTr="00F22A89">
        <w:trPr>
          <w:trHeight w:val="259"/>
        </w:trPr>
        <w:tc>
          <w:tcPr>
            <w:tcW w:w="2942" w:type="dxa"/>
            <w:vAlign w:val="center"/>
          </w:tcPr>
          <w:p w:rsidR="00F22A89" w:rsidRPr="004C1D92" w:rsidRDefault="00F22A89" w:rsidP="00F22A89">
            <w:pPr>
              <w:spacing w:before="60" w:after="60"/>
              <w:ind w:left="284" w:hanging="284"/>
              <w:rPr>
                <w:sz w:val="20"/>
              </w:rPr>
            </w:pPr>
            <w:r w:rsidRPr="004C1D92">
              <w:rPr>
                <w:sz w:val="20"/>
              </w:rPr>
              <w:t>4.</w:t>
            </w:r>
            <w:r w:rsidRPr="004C1D92">
              <w:rPr>
                <w:sz w:val="20"/>
              </w:rPr>
              <w:tab/>
              <w:t>Preparation and provision of materials, modules, teaching tools and other instruments resulting from recommendations adopted by the High Level International Expert Forum</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r w:rsidR="00F22A89" w:rsidRPr="004C1D92" w:rsidTr="00F22A89">
        <w:trPr>
          <w:trHeight w:val="259"/>
        </w:trPr>
        <w:tc>
          <w:tcPr>
            <w:tcW w:w="2942" w:type="dxa"/>
            <w:vAlign w:val="center"/>
          </w:tcPr>
          <w:p w:rsidR="00F22A89" w:rsidRPr="004C1D92" w:rsidRDefault="00F22A89" w:rsidP="00F22A89">
            <w:pPr>
              <w:spacing w:before="60" w:after="60"/>
              <w:ind w:left="284" w:hanging="284"/>
              <w:rPr>
                <w:sz w:val="20"/>
              </w:rPr>
            </w:pPr>
            <w:r w:rsidRPr="004C1D92">
              <w:rPr>
                <w:sz w:val="20"/>
              </w:rPr>
              <w:t>5.</w:t>
            </w:r>
            <w:r w:rsidRPr="004C1D92">
              <w:rPr>
                <w:sz w:val="20"/>
              </w:rPr>
              <w:tab/>
              <w:t>Three day High Level International Expert Forum</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r w:rsidR="00F22A89" w:rsidRPr="004C1D92" w:rsidTr="00F22A89">
        <w:trPr>
          <w:trHeight w:val="259"/>
        </w:trPr>
        <w:tc>
          <w:tcPr>
            <w:tcW w:w="2942" w:type="dxa"/>
            <w:vAlign w:val="center"/>
          </w:tcPr>
          <w:p w:rsidR="00F22A89" w:rsidRPr="004C1D92" w:rsidRDefault="00F22A89" w:rsidP="00F22A89">
            <w:pPr>
              <w:spacing w:before="60" w:after="60"/>
              <w:ind w:left="284" w:hanging="284"/>
              <w:rPr>
                <w:sz w:val="20"/>
              </w:rPr>
            </w:pPr>
            <w:r w:rsidRPr="004C1D92">
              <w:rPr>
                <w:sz w:val="20"/>
              </w:rPr>
              <w:t>6.</w:t>
            </w:r>
            <w:r w:rsidRPr="004C1D92">
              <w:rPr>
                <w:sz w:val="20"/>
              </w:rPr>
              <w:tab/>
              <w:t>Creation of a Web Forum and updating</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c>
          <w:tcPr>
            <w:tcW w:w="445" w:type="dxa"/>
          </w:tcPr>
          <w:p w:rsidR="00F22A89" w:rsidRPr="004C1D92" w:rsidRDefault="00F22A89" w:rsidP="00F22A89">
            <w:pPr>
              <w:spacing w:before="60" w:after="60"/>
              <w:jc w:val="center"/>
              <w:rPr>
                <w:caps/>
                <w:kern w:val="28"/>
                <w:sz w:val="20"/>
              </w:rPr>
            </w:pPr>
            <w:r w:rsidRPr="004C1D92">
              <w:rPr>
                <w:caps/>
                <w:kern w:val="28"/>
                <w:sz w:val="20"/>
              </w:rPr>
              <w:t>X</w:t>
            </w: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r w:rsidR="00F22A89" w:rsidRPr="004C1D92" w:rsidTr="00F22A89">
        <w:trPr>
          <w:trHeight w:val="283"/>
        </w:trPr>
        <w:tc>
          <w:tcPr>
            <w:tcW w:w="2942" w:type="dxa"/>
            <w:vAlign w:val="center"/>
          </w:tcPr>
          <w:p w:rsidR="00F22A89" w:rsidRPr="004C1D92" w:rsidRDefault="00F22A89" w:rsidP="00F22A89">
            <w:pPr>
              <w:spacing w:before="60" w:after="60"/>
              <w:ind w:left="284" w:hanging="284"/>
              <w:rPr>
                <w:sz w:val="20"/>
              </w:rPr>
            </w:pPr>
            <w:r w:rsidRPr="004C1D92">
              <w:rPr>
                <w:sz w:val="20"/>
              </w:rPr>
              <w:t>7.</w:t>
            </w:r>
            <w:r w:rsidRPr="004C1D92">
              <w:rPr>
                <w:sz w:val="20"/>
              </w:rPr>
              <w:tab/>
              <w:t>Incorporation of any outcome resulting from the above activities into the WIPO programs, after consideration by the CDIP and any possible recommendation by the Committee to the General Assembly.</w:t>
            </w:r>
          </w:p>
        </w:tc>
        <w:tc>
          <w:tcPr>
            <w:tcW w:w="445" w:type="dxa"/>
            <w:shd w:val="clear" w:color="auto" w:fill="auto"/>
          </w:tcPr>
          <w:p w:rsidR="00F22A89" w:rsidRPr="004C1D92" w:rsidRDefault="00F22A89" w:rsidP="00F22A89">
            <w:pPr>
              <w:spacing w:before="60" w:after="60"/>
              <w:jc w:val="center"/>
              <w:rPr>
                <w:b/>
                <w:caps/>
                <w:kern w:val="28"/>
                <w:sz w:val="20"/>
              </w:rPr>
            </w:pPr>
          </w:p>
        </w:tc>
        <w:tc>
          <w:tcPr>
            <w:tcW w:w="446" w:type="dxa"/>
            <w:shd w:val="clear" w:color="auto" w:fill="auto"/>
          </w:tcPr>
          <w:p w:rsidR="00F22A89" w:rsidRPr="004C1D92" w:rsidRDefault="00F22A89" w:rsidP="00F22A89">
            <w:pPr>
              <w:spacing w:before="60" w:after="60"/>
              <w:jc w:val="center"/>
              <w:rPr>
                <w:b/>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shd w:val="clear" w:color="auto" w:fill="auto"/>
          </w:tcPr>
          <w:p w:rsidR="00F22A89" w:rsidRPr="004C1D92" w:rsidRDefault="00F22A89" w:rsidP="00F22A89">
            <w:pPr>
              <w:spacing w:before="60" w:after="60"/>
              <w:jc w:val="center"/>
              <w:rPr>
                <w:caps/>
                <w:kern w:val="28"/>
                <w:sz w:val="20"/>
              </w:rPr>
            </w:pPr>
          </w:p>
        </w:tc>
        <w:tc>
          <w:tcPr>
            <w:tcW w:w="446" w:type="dxa"/>
            <w:shd w:val="clear" w:color="auto" w:fill="auto"/>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p>
        </w:tc>
        <w:tc>
          <w:tcPr>
            <w:tcW w:w="445" w:type="dxa"/>
          </w:tcPr>
          <w:p w:rsidR="00F22A89" w:rsidRPr="004C1D92" w:rsidRDefault="00F22A89" w:rsidP="00F22A89">
            <w:pPr>
              <w:spacing w:before="60" w:after="60"/>
              <w:jc w:val="center"/>
              <w:rPr>
                <w:caps/>
                <w:kern w:val="28"/>
                <w:sz w:val="20"/>
              </w:rPr>
            </w:pPr>
          </w:p>
        </w:tc>
        <w:tc>
          <w:tcPr>
            <w:tcW w:w="446" w:type="dxa"/>
          </w:tcPr>
          <w:p w:rsidR="00F22A89" w:rsidRPr="004C1D92" w:rsidRDefault="00F22A89" w:rsidP="00F22A89">
            <w:pPr>
              <w:spacing w:before="60" w:after="60"/>
              <w:jc w:val="center"/>
              <w:rPr>
                <w:caps/>
                <w:kern w:val="28"/>
                <w:sz w:val="20"/>
              </w:rPr>
            </w:pPr>
            <w:r w:rsidRPr="004C1D92">
              <w:rPr>
                <w:caps/>
                <w:kern w:val="28"/>
                <w:sz w:val="20"/>
              </w:rPr>
              <w:t>X</w:t>
            </w:r>
          </w:p>
        </w:tc>
      </w:tr>
    </w:tbl>
    <w:p w:rsidR="00F22A89" w:rsidRPr="004C1D92" w:rsidRDefault="00F22A89" w:rsidP="00F22A89">
      <w:pPr>
        <w:rPr>
          <w:sz w:val="20"/>
        </w:rPr>
      </w:pPr>
    </w:p>
    <w:p w:rsidR="00F22A89" w:rsidRDefault="00F22A89" w:rsidP="00F22A89">
      <w:r>
        <w:br w:type="page"/>
      </w:r>
    </w:p>
    <w:tbl>
      <w:tblPr>
        <w:tblW w:w="9578" w:type="dxa"/>
        <w:tblLook w:val="01E0" w:firstRow="1" w:lastRow="1" w:firstColumn="1" w:lastColumn="1" w:noHBand="0" w:noVBand="0"/>
      </w:tblPr>
      <w:tblGrid>
        <w:gridCol w:w="9578"/>
      </w:tblGrid>
      <w:tr w:rsidR="00F22A89" w:rsidRPr="00944ED0" w:rsidTr="00F22A89">
        <w:trPr>
          <w:trHeight w:val="494"/>
        </w:trPr>
        <w:tc>
          <w:tcPr>
            <w:tcW w:w="9578" w:type="dxa"/>
            <w:vAlign w:val="center"/>
          </w:tcPr>
          <w:tbl>
            <w:tblPr>
              <w:tblW w:w="0" w:type="auto"/>
              <w:tblLook w:val="01E0" w:firstRow="1" w:lastRow="1" w:firstColumn="1" w:lastColumn="1" w:noHBand="0" w:noVBand="0"/>
            </w:tblPr>
            <w:tblGrid>
              <w:gridCol w:w="9287"/>
            </w:tblGrid>
            <w:tr w:rsidR="00F22A89" w:rsidRPr="00944ED0" w:rsidTr="00F22A89">
              <w:trPr>
                <w:trHeight w:val="494"/>
              </w:trPr>
              <w:tc>
                <w:tcPr>
                  <w:tcW w:w="9287" w:type="dxa"/>
                  <w:vAlign w:val="center"/>
                </w:tcPr>
                <w:p w:rsidR="00F22A89" w:rsidRDefault="00F22A89" w:rsidP="00F22A89">
                  <w:pPr>
                    <w:ind w:left="-108"/>
                  </w:pPr>
                  <w:r w:rsidRPr="00C2427B">
                    <w:lastRenderedPageBreak/>
                    <w:br w:type="page"/>
                  </w:r>
                  <w:r w:rsidRPr="00944ED0">
                    <w:t>PROJECT SELF-EVALUATION</w:t>
                  </w:r>
                </w:p>
                <w:p w:rsidR="00942CAF" w:rsidRPr="00944ED0" w:rsidRDefault="00942CAF" w:rsidP="00F22A89">
                  <w:pPr>
                    <w:ind w:left="-108"/>
                  </w:pPr>
                </w:p>
              </w:tc>
            </w:tr>
          </w:tbl>
          <w:p w:rsidR="00F22A89" w:rsidRPr="00944ED0" w:rsidRDefault="00F22A89" w:rsidP="00F22A89">
            <w:r w:rsidRPr="00944ED0">
              <w:t>Key to Traffic Light System (TLS)</w:t>
            </w:r>
          </w:p>
          <w:p w:rsidR="00F22A89" w:rsidRPr="00944ED0" w:rsidRDefault="00F22A89" w:rsidP="00F22A89"/>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F22A89" w:rsidRPr="00C04BA6" w:rsidTr="00F22A89">
              <w:trPr>
                <w:trHeight w:val="469"/>
              </w:trPr>
              <w:tc>
                <w:tcPr>
                  <w:tcW w:w="1416" w:type="dxa"/>
                </w:tcPr>
                <w:p w:rsidR="00F22A89" w:rsidRPr="00C04BA6" w:rsidRDefault="00F22A89" w:rsidP="00F22A89">
                  <w:pPr>
                    <w:spacing w:before="60" w:after="60"/>
                  </w:pPr>
                  <w:r w:rsidRPr="00C04BA6">
                    <w:t>****</w:t>
                  </w:r>
                </w:p>
              </w:tc>
              <w:tc>
                <w:tcPr>
                  <w:tcW w:w="1677" w:type="dxa"/>
                  <w:vAlign w:val="center"/>
                </w:tcPr>
                <w:p w:rsidR="00F22A89" w:rsidRPr="00C04BA6" w:rsidRDefault="00F22A89" w:rsidP="00F22A89">
                  <w:pPr>
                    <w:spacing w:before="60" w:after="60"/>
                  </w:pPr>
                  <w:r w:rsidRPr="00C04BA6">
                    <w:t>***</w:t>
                  </w:r>
                </w:p>
              </w:tc>
              <w:tc>
                <w:tcPr>
                  <w:tcW w:w="1797" w:type="dxa"/>
                  <w:vAlign w:val="center"/>
                </w:tcPr>
                <w:p w:rsidR="00F22A89" w:rsidRPr="00C04BA6" w:rsidRDefault="00F22A89" w:rsidP="00F22A89">
                  <w:pPr>
                    <w:spacing w:before="60" w:after="60"/>
                  </w:pPr>
                  <w:r w:rsidRPr="00C04BA6">
                    <w:t>**</w:t>
                  </w:r>
                </w:p>
              </w:tc>
              <w:tc>
                <w:tcPr>
                  <w:tcW w:w="1895" w:type="dxa"/>
                  <w:vAlign w:val="center"/>
                </w:tcPr>
                <w:p w:rsidR="00F22A89" w:rsidRPr="00C04BA6" w:rsidRDefault="00F22A89" w:rsidP="00F22A89">
                  <w:pPr>
                    <w:spacing w:before="60" w:after="60"/>
                  </w:pPr>
                  <w:r w:rsidRPr="00C04BA6">
                    <w:t>NP</w:t>
                  </w:r>
                </w:p>
              </w:tc>
              <w:tc>
                <w:tcPr>
                  <w:tcW w:w="2563" w:type="dxa"/>
                  <w:vAlign w:val="center"/>
                </w:tcPr>
                <w:p w:rsidR="00F22A89" w:rsidRPr="00C04BA6" w:rsidRDefault="00F22A89" w:rsidP="00F22A89">
                  <w:pPr>
                    <w:spacing w:before="60" w:after="60"/>
                  </w:pPr>
                  <w:r w:rsidRPr="00C04BA6">
                    <w:t>NA</w:t>
                  </w:r>
                </w:p>
              </w:tc>
            </w:tr>
            <w:tr w:rsidR="00F22A89" w:rsidRPr="00C04BA6" w:rsidTr="00F22A89">
              <w:tc>
                <w:tcPr>
                  <w:tcW w:w="1416" w:type="dxa"/>
                </w:tcPr>
                <w:p w:rsidR="00F22A89" w:rsidRPr="00C04BA6" w:rsidRDefault="00F22A89" w:rsidP="00F22A89">
                  <w:pPr>
                    <w:spacing w:before="60" w:after="60"/>
                  </w:pPr>
                  <w:r w:rsidRPr="00C04BA6">
                    <w:t>Fully achieved</w:t>
                  </w:r>
                </w:p>
              </w:tc>
              <w:tc>
                <w:tcPr>
                  <w:tcW w:w="1677" w:type="dxa"/>
                </w:tcPr>
                <w:p w:rsidR="00F22A89" w:rsidRPr="00C04BA6" w:rsidRDefault="00F22A89" w:rsidP="00F22A89">
                  <w:pPr>
                    <w:spacing w:before="60" w:after="60"/>
                  </w:pPr>
                  <w:r w:rsidRPr="00C04BA6">
                    <w:t>Strong progress</w:t>
                  </w:r>
                </w:p>
              </w:tc>
              <w:tc>
                <w:tcPr>
                  <w:tcW w:w="1797" w:type="dxa"/>
                </w:tcPr>
                <w:p w:rsidR="00F22A89" w:rsidRPr="00C04BA6" w:rsidRDefault="00F22A89" w:rsidP="00F22A89">
                  <w:pPr>
                    <w:spacing w:before="60" w:after="60"/>
                  </w:pPr>
                  <w:r w:rsidRPr="00C04BA6">
                    <w:t>Some progress</w:t>
                  </w:r>
                </w:p>
              </w:tc>
              <w:tc>
                <w:tcPr>
                  <w:tcW w:w="1895" w:type="dxa"/>
                </w:tcPr>
                <w:p w:rsidR="00F22A89" w:rsidRPr="00C04BA6" w:rsidRDefault="00F22A89" w:rsidP="00F22A89">
                  <w:pPr>
                    <w:spacing w:before="60" w:after="60"/>
                  </w:pPr>
                  <w:r w:rsidRPr="00C04BA6">
                    <w:t>No progress</w:t>
                  </w:r>
                </w:p>
              </w:tc>
              <w:tc>
                <w:tcPr>
                  <w:tcW w:w="2563" w:type="dxa"/>
                </w:tcPr>
                <w:p w:rsidR="00F22A89" w:rsidRPr="00C04BA6" w:rsidRDefault="00F22A89" w:rsidP="00F22A89">
                  <w:pPr>
                    <w:spacing w:before="60" w:after="60"/>
                  </w:pPr>
                  <w:r w:rsidRPr="00C04BA6">
                    <w:t>Not yet assessed/discontinued</w:t>
                  </w:r>
                </w:p>
              </w:tc>
            </w:tr>
          </w:tbl>
          <w:p w:rsidR="00F22A89" w:rsidRPr="00944ED0" w:rsidRDefault="00F22A89" w:rsidP="00F22A89"/>
          <w:tbl>
            <w:tblPr>
              <w:tblW w:w="9356" w:type="dxa"/>
              <w:tblLook w:val="01E0" w:firstRow="1" w:lastRow="1" w:firstColumn="1" w:lastColumn="1" w:noHBand="0" w:noVBand="0"/>
            </w:tblPr>
            <w:tblGrid>
              <w:gridCol w:w="2410"/>
              <w:gridCol w:w="2694"/>
              <w:gridCol w:w="3402"/>
              <w:gridCol w:w="850"/>
            </w:tblGrid>
            <w:tr w:rsidR="00F22A89" w:rsidRPr="00944ED0" w:rsidTr="00E57BD3">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D15BC3" w:rsidRDefault="00F22A89" w:rsidP="00F22A89">
                  <w:pPr>
                    <w:spacing w:before="60" w:after="60"/>
                    <w:rPr>
                      <w:b/>
                      <w:szCs w:val="22"/>
                      <w:u w:val="single"/>
                    </w:rPr>
                  </w:pPr>
                  <w:r w:rsidRPr="00D15BC3">
                    <w:rPr>
                      <w:rStyle w:val="Heading3Char"/>
                      <w:rFonts w:ascii="Arial" w:hAnsi="Arial" w:cs="Arial"/>
                      <w:b w:val="0"/>
                      <w:sz w:val="22"/>
                      <w:szCs w:val="22"/>
                      <w:u w:val="single"/>
                    </w:rPr>
                    <w:t>Project Outputs</w:t>
                  </w:r>
                  <w:r w:rsidRPr="00D15BC3">
                    <w:rPr>
                      <w:b/>
                      <w:szCs w:val="22"/>
                      <w:u w:val="single"/>
                    </w:rPr>
                    <w:br/>
                  </w:r>
                  <w:r w:rsidRPr="00D15BC3">
                    <w:rPr>
                      <w:szCs w:val="22"/>
                      <w:u w:val="single"/>
                    </w:rP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D15BC3" w:rsidRDefault="00F22A89" w:rsidP="00F22A89">
                  <w:pPr>
                    <w:spacing w:before="60" w:after="60"/>
                    <w:rPr>
                      <w:szCs w:val="22"/>
                      <w:u w:val="single"/>
                    </w:rPr>
                  </w:pPr>
                  <w:r w:rsidRPr="00D15BC3">
                    <w:rPr>
                      <w:rStyle w:val="Heading3Char"/>
                      <w:rFonts w:ascii="Arial" w:hAnsi="Arial" w:cs="Arial"/>
                      <w:b w:val="0"/>
                      <w:sz w:val="22"/>
                      <w:szCs w:val="22"/>
                      <w:u w:val="single"/>
                    </w:rPr>
                    <w:t>Indicators of Successful Completion</w:t>
                  </w:r>
                  <w:r w:rsidRPr="00D15BC3">
                    <w:rPr>
                      <w:szCs w:val="22"/>
                      <w:u w:val="single"/>
                    </w:rPr>
                    <w:br/>
                    <w:t>(Output Indicators)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9C4B83" w:rsidRDefault="00F22A89" w:rsidP="00F22A89">
                  <w:pPr>
                    <w:pStyle w:val="Heading3"/>
                    <w:spacing w:before="60"/>
                    <w:rPr>
                      <w:szCs w:val="22"/>
                    </w:rPr>
                  </w:pPr>
                  <w:r w:rsidRPr="009C4B83">
                    <w:rPr>
                      <w:szCs w:val="22"/>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C4B83" w:rsidRDefault="00F22A89" w:rsidP="00F22A89">
                  <w:pPr>
                    <w:pStyle w:val="Heading3"/>
                    <w:spacing w:before="120" w:after="120"/>
                    <w:rPr>
                      <w:szCs w:val="22"/>
                    </w:rPr>
                  </w:pPr>
                  <w:r w:rsidRPr="009C4B83">
                    <w:rPr>
                      <w:szCs w:val="22"/>
                    </w:rPr>
                    <w:t>TLS</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60" w:after="60"/>
                  </w:pPr>
                  <w:r>
                    <w:rPr>
                      <w:bCs/>
                    </w:rPr>
                    <w:t>0.  </w:t>
                  </w:r>
                  <w:r w:rsidRPr="0011685D">
                    <w:rPr>
                      <w:bCs/>
                    </w:rPr>
                    <w:t xml:space="preserve">Project paper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11685D" w:rsidRDefault="00F22A89" w:rsidP="00F22A89">
                  <w:pPr>
                    <w:spacing w:before="60" w:after="60"/>
                  </w:pPr>
                  <w:r w:rsidRPr="0011685D">
                    <w:t xml:space="preserve">Draft document ready within three months from approval of the project, in consultation with Member States.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rsidRPr="00D94D9D">
                    <w:t>Drafting of the project paper completed by November 2011 and revised by May 2012</w:t>
                  </w:r>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60" w:after="60"/>
                  </w:pPr>
                  <w:r>
                    <w:rPr>
                      <w:bCs/>
                    </w:rPr>
                    <w:t>1.  </w:t>
                  </w:r>
                  <w:r w:rsidRPr="0011685D">
                    <w:rPr>
                      <w:bCs/>
                    </w:rPr>
                    <w:t xml:space="preserve">Organization of Regional Technology Transfer Consultation Meetings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t>Meetings organized within three months from the conclusion of the project paper;</w:t>
                  </w:r>
                </w:p>
                <w:p w:rsidR="00F22A89" w:rsidRDefault="00F22A89" w:rsidP="00F22A89">
                  <w:pPr>
                    <w:spacing w:before="60" w:after="60"/>
                  </w:pPr>
                  <w:r>
                    <w:t xml:space="preserve">- Feedback by participants; </w:t>
                  </w:r>
                  <w:r w:rsidR="002B63A8">
                    <w:t xml:space="preserve"> </w:t>
                  </w:r>
                  <w:r>
                    <w:t>and</w:t>
                  </w:r>
                </w:p>
                <w:p w:rsidR="00F22A89" w:rsidRPr="0011685D" w:rsidRDefault="00F22A89" w:rsidP="00F22A89">
                  <w:pPr>
                    <w:spacing w:before="60" w:after="60"/>
                  </w:pPr>
                  <w:r>
                    <w:t>- Comments from Member States consultations</w:t>
                  </w:r>
                  <w:r w:rsidR="002B63A8">
                    <w:t>.</w:t>
                  </w:r>
                  <w:r w:rsidRPr="00944ED0">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rsidRPr="00D94D9D">
                    <w:t xml:space="preserve">Two out of five meetings concluded.  Third </w:t>
                  </w:r>
                  <w:r w:rsidR="00F04C31">
                    <w:t>meeting scheduled on October 24 and </w:t>
                  </w:r>
                  <w:r w:rsidRPr="00D94D9D">
                    <w:t xml:space="preserve">25, 2013 in Istanbul.  Fourth meeting planned in Geneva at the end of November 2013. Fifth meeting planned in </w:t>
                  </w:r>
                  <w:r>
                    <w:t>Monterrey, Mexico</w:t>
                  </w:r>
                  <w:r w:rsidRPr="00D94D9D">
                    <w:t xml:space="preserve"> (pending confirmation) at the beginning of December</w:t>
                  </w:r>
                  <w:r w:rsidR="00F04C31">
                    <w:t> </w:t>
                  </w:r>
                  <w:r w:rsidRPr="00D94D9D">
                    <w:t>2013.</w:t>
                  </w:r>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60" w:after="60"/>
                  </w:pPr>
                  <w:r>
                    <w:rPr>
                      <w:bCs/>
                    </w:rPr>
                    <w:t xml:space="preserve">2. </w:t>
                  </w:r>
                  <w:r w:rsidRPr="0011685D">
                    <w:rPr>
                      <w:bCs/>
                    </w:rPr>
                    <w:t xml:space="preserve">Studies, case studies and analyses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11685D" w:rsidRDefault="00F22A89" w:rsidP="002B63A8">
                  <w:pPr>
                    <w:spacing w:before="60" w:after="60"/>
                  </w:pPr>
                  <w:r w:rsidRPr="0011685D">
                    <w:t>Completion of the studies and analyses within the established timeframe and the standards required by the terms of reference</w:t>
                  </w:r>
                  <w:r w:rsidR="002B63A8">
                    <w:t> </w:t>
                  </w:r>
                  <w:r w:rsidRPr="0011685D">
                    <w:t>(TORs).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t>3</w:t>
                  </w:r>
                  <w:r w:rsidRPr="00D94D9D">
                    <w:t xml:space="preserve"> of the 6 peer-reviewed analytic studies ha</w:t>
                  </w:r>
                  <w:r>
                    <w:t>ve been received in draft form;</w:t>
                  </w:r>
                  <w:r w:rsidRPr="00D94D9D">
                    <w:t xml:space="preserve"> all 6 studies will be d</w:t>
                  </w:r>
                  <w:r>
                    <w:t>elivered before the end of</w:t>
                  </w:r>
                  <w:r w:rsidR="00606316">
                    <w:t> </w:t>
                  </w:r>
                  <w:r>
                    <w:t>2013</w:t>
                  </w:r>
                  <w:r w:rsidRPr="00D94D9D">
                    <w:t>.</w:t>
                  </w:r>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60" w:after="60"/>
                  </w:pPr>
                  <w:r>
                    <w:rPr>
                      <w:bCs/>
                    </w:rPr>
                    <w:t>3. Concept paper</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t>Draft</w:t>
                  </w:r>
                  <w:r w:rsidRPr="0071184F">
                    <w:t xml:space="preserve"> of a concept paper on building solutions as the basis for discussion at the High Level International Expert Forum, to be submitted to the CDIP for approval</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11685D" w:rsidRDefault="00F22A89" w:rsidP="00F22A89">
                  <w:pPr>
                    <w:spacing w:before="60" w:after="60"/>
                  </w:pPr>
                  <w:r w:rsidRPr="0071184F">
                    <w:t xml:space="preserve">A first draft of the concept paper will be established by the end of February 2014, following completion of all </w:t>
                  </w:r>
                  <w:r>
                    <w:t>5</w:t>
                  </w:r>
                  <w:r w:rsidRPr="0071184F">
                    <w:t xml:space="preserve"> Regional Consultation Meetings and receipt by the International Bureau of all </w:t>
                  </w:r>
                  <w:r>
                    <w:t>6</w:t>
                  </w:r>
                  <w:r w:rsidRPr="0071184F">
                    <w:t xml:space="preserve"> analytic studies.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60" w:after="60"/>
                  </w:pPr>
                  <w:r>
                    <w:rPr>
                      <w:bCs/>
                    </w:rPr>
                    <w:t>4. Forum materials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t>P</w:t>
                  </w:r>
                  <w:r w:rsidRPr="0071184F">
                    <w:t xml:space="preserve">reparation and provision of materials, modules, teaching tools and other instruments resulting from recommendations adopted </w:t>
                  </w:r>
                  <w:r>
                    <w:t xml:space="preserve">by the High Level International </w:t>
                  </w:r>
                  <w:r w:rsidRPr="0071184F">
                    <w:t>Expert Forum</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rsidRPr="00F1631F">
                    <w:t xml:space="preserve">Too early to provide. </w:t>
                  </w:r>
                  <w:r>
                    <w:t>Materials and teaching tools resulting from the regional consultations and the commissioned studies are already being prepared.</w:t>
                  </w:r>
                </w:p>
                <w:p w:rsidR="00F22A89" w:rsidRDefault="00F22A89" w:rsidP="00F22A89">
                  <w:pPr>
                    <w:spacing w:before="60" w:after="60"/>
                  </w:pPr>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11685D" w:rsidRDefault="00F22A89" w:rsidP="00F22A89">
                  <w:pPr>
                    <w:spacing w:before="60" w:after="60"/>
                    <w:rPr>
                      <w:bCs/>
                    </w:rPr>
                  </w:pPr>
                  <w:r>
                    <w:rPr>
                      <w:bCs/>
                    </w:rPr>
                    <w:lastRenderedPageBreak/>
                    <w:t xml:space="preserve">5. </w:t>
                  </w:r>
                  <w:r w:rsidRPr="0011685D">
                    <w:rPr>
                      <w:bCs/>
                    </w:rPr>
                    <w:t xml:space="preserve">Organization of High-Level Expert Forum </w:t>
                  </w:r>
                </w:p>
                <w:p w:rsidR="00F22A89" w:rsidRPr="00944ED0" w:rsidRDefault="00F22A89" w:rsidP="00F22A89">
                  <w:pPr>
                    <w:spacing w:before="60" w:after="60"/>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rsidRPr="0011685D">
                    <w:t>High-Level Expert Forum organized within six</w:t>
                  </w:r>
                  <w:r>
                    <w:t xml:space="preserve"> months from the completion of studies;</w:t>
                  </w:r>
                </w:p>
                <w:p w:rsidR="00F22A89" w:rsidRDefault="00F22A89" w:rsidP="00F22A89">
                  <w:pPr>
                    <w:spacing w:before="60" w:after="60"/>
                  </w:pPr>
                  <w:r>
                    <w:t>- High level attendance to the Forum;</w:t>
                  </w:r>
                </w:p>
                <w:p w:rsidR="00F22A89" w:rsidRDefault="00F22A89" w:rsidP="00F22A89">
                  <w:pPr>
                    <w:spacing w:before="60" w:after="60"/>
                  </w:pPr>
                  <w:r>
                    <w:t>- Positive feedback from participants on concept paper and studies; and</w:t>
                  </w:r>
                </w:p>
                <w:p w:rsidR="00F22A89" w:rsidRPr="00D05A31" w:rsidRDefault="00F22A89" w:rsidP="00F22A89">
                  <w:pPr>
                    <w:spacing w:before="60" w:after="60"/>
                  </w:pPr>
                  <w:r>
                    <w:t>- Forum results in adoption of a list of suggestions, recommendations and possible measures for promoting technology transfer after consultations with Member States</w:t>
                  </w:r>
                  <w:r w:rsidRPr="00D05A31">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rsidRPr="0071184F">
                    <w:t>The three-day High Level International Expert Forum is planned at the end of the project in the second quarter of 2014, following approval by the CDIP at its May 2014 session of the Concept Paper.</w:t>
                  </w: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D05A31"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60" w:after="60"/>
                  </w:pPr>
                  <w:r>
                    <w:rPr>
                      <w:bCs/>
                    </w:rPr>
                    <w:t>6.  </w:t>
                  </w:r>
                  <w:r w:rsidRPr="0011685D">
                    <w:rPr>
                      <w:bCs/>
                    </w:rPr>
                    <w:t>Web Forum established and used</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t>- Web Forum operational at an early stage;</w:t>
                  </w:r>
                </w:p>
                <w:p w:rsidR="00F22A89" w:rsidRDefault="00F22A89" w:rsidP="00F22A89">
                  <w:pPr>
                    <w:spacing w:before="60" w:after="60"/>
                  </w:pPr>
                  <w:r>
                    <w:t>- Number of web forum users and qualitative feedback from web forum users; and</w:t>
                  </w:r>
                </w:p>
                <w:p w:rsidR="00F22A89" w:rsidRPr="00D05A31" w:rsidRDefault="00F22A89" w:rsidP="00F22A89">
                  <w:pPr>
                    <w:spacing w:before="60" w:after="60"/>
                  </w:pPr>
                  <w:r>
                    <w:t>- Compilation and analysis of public opinion discussions posted on the Web Forum</w:t>
                  </w:r>
                  <w:r w:rsidR="002B63A8">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9330C6" w:rsidRDefault="00F22A89" w:rsidP="00F22A89">
                  <w:pPr>
                    <w:pStyle w:val="FootnoteText"/>
                    <w:spacing w:before="60" w:after="60"/>
                    <w:rPr>
                      <w:sz w:val="22"/>
                    </w:rPr>
                  </w:pPr>
                  <w:r w:rsidRPr="009330C6">
                    <w:rPr>
                      <w:sz w:val="22"/>
                    </w:rPr>
                    <w:t xml:space="preserve">Too early to provide. </w:t>
                  </w:r>
                  <w:r w:rsidRPr="009330C6">
                    <w:rPr>
                      <w:iCs/>
                      <w:sz w:val="22"/>
                    </w:rPr>
                    <w:t xml:space="preserve">The Web Forum is being incorporated into </w:t>
                  </w:r>
                  <w:r w:rsidRPr="009330C6">
                    <w:rPr>
                      <w:sz w:val="22"/>
                    </w:rPr>
                    <w:t>the already-created portal on Innovation and Technology Transfer Support Structure for National Institutions established in the context of the project for Recommendation 10</w:t>
                  </w:r>
                  <w:r w:rsidRPr="009A6E2F">
                    <w:rPr>
                      <w:sz w:val="22"/>
                    </w:rPr>
                    <w:t xml:space="preserve">: </w:t>
                  </w:r>
                  <w:hyperlink r:id="rId40" w:history="1">
                    <w:r w:rsidRPr="009A6E2F">
                      <w:rPr>
                        <w:rStyle w:val="Hyperlink"/>
                        <w:sz w:val="22"/>
                      </w:rPr>
                      <w:t>http://www-cms.wipo.int/innovation</w:t>
                    </w:r>
                  </w:hyperlink>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D05A31" w:rsidRDefault="00F22A89" w:rsidP="00F22A89">
                  <w:pPr>
                    <w:spacing w:before="120" w:after="120"/>
                  </w:pPr>
                  <w:r>
                    <w:t>**</w:t>
                  </w:r>
                </w:p>
              </w:tc>
            </w:tr>
            <w:tr w:rsidR="00F22A89" w:rsidRPr="00944ED0" w:rsidTr="00E57BD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944ED0" w:rsidRDefault="00F22A89" w:rsidP="00F22A89">
                  <w:pPr>
                    <w:spacing w:before="60" w:after="60"/>
                  </w:pPr>
                  <w:r>
                    <w:rPr>
                      <w:bCs/>
                    </w:rPr>
                    <w:t>7.  </w:t>
                  </w:r>
                  <w:r w:rsidRPr="0011685D">
                    <w:rPr>
                      <w:bCs/>
                    </w:rPr>
                    <w:t>Strengthened existing activities within WIPO, which</w:t>
                  </w:r>
                  <w:r>
                    <w:rPr>
                      <w:bCs/>
                    </w:rPr>
                    <w:t xml:space="preserve"> foster access to knowledge and</w:t>
                  </w:r>
                  <w:r w:rsidRPr="0011685D">
                    <w:rPr>
                      <w:bCs/>
                    </w:rPr>
                    <w:t xml:space="preserve"> technology</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F22A89" w:rsidRPr="00D05A31" w:rsidRDefault="00F22A89" w:rsidP="00F22A89">
                  <w:pPr>
                    <w:spacing w:before="60" w:after="60"/>
                  </w:pPr>
                  <w:r w:rsidRPr="0011685D">
                    <w:t>Incorporation of any outcome resulting from the above activities into the WIPO programs, after consideration by the CDIP and any possible recommendation by the Committee to the General Assembly.</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rsidRPr="0011685D">
                    <w:t>Too early to provide</w:t>
                  </w: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Pr="0011685D" w:rsidRDefault="00F22A89" w:rsidP="00F22A89">
                  <w:pPr>
                    <w:spacing w:before="60" w:after="60"/>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22A89" w:rsidRPr="00D05A31" w:rsidRDefault="00F22A89" w:rsidP="00F22A89">
                  <w:pPr>
                    <w:spacing w:before="120" w:after="120"/>
                  </w:pPr>
                  <w:r>
                    <w:t>**</w:t>
                  </w:r>
                </w:p>
              </w:tc>
            </w:tr>
          </w:tbl>
          <w:p w:rsidR="00F22A89" w:rsidRPr="00944ED0" w:rsidRDefault="00F22A89" w:rsidP="00F22A89"/>
        </w:tc>
      </w:tr>
    </w:tbl>
    <w:p w:rsidR="00F22A89" w:rsidRDefault="00F22A89" w:rsidP="00F22A89"/>
    <w:p w:rsidR="00F22A89" w:rsidRDefault="00F22A89">
      <w:r>
        <w:br w:type="page"/>
      </w:r>
    </w:p>
    <w:p w:rsidR="00F22A89" w:rsidRDefault="00F22A89" w:rsidP="00F22A89"/>
    <w:tbl>
      <w:tblPr>
        <w:tblW w:w="9356" w:type="dxa"/>
        <w:tblInd w:w="108" w:type="dxa"/>
        <w:tblLayout w:type="fixed"/>
        <w:tblLook w:val="01E0" w:firstRow="1" w:lastRow="1" w:firstColumn="1" w:lastColumn="1" w:noHBand="0" w:noVBand="0"/>
      </w:tblPr>
      <w:tblGrid>
        <w:gridCol w:w="2410"/>
        <w:gridCol w:w="2693"/>
        <w:gridCol w:w="3402"/>
        <w:gridCol w:w="851"/>
      </w:tblGrid>
      <w:tr w:rsidR="00F22A89" w:rsidRPr="00944ED0" w:rsidTr="00544795">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Pr="00865E9D" w:rsidRDefault="00F22A89" w:rsidP="00F22A89">
            <w:pPr>
              <w:pStyle w:val="Heading3"/>
            </w:pPr>
            <w:r w:rsidRPr="00865E9D">
              <w:t>Overall Project Objective(s)</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F22A89" w:rsidRPr="00865E9D" w:rsidRDefault="00F22A89" w:rsidP="00F22A89">
            <w:pPr>
              <w:pStyle w:val="Heading3"/>
            </w:pPr>
            <w:r w:rsidRPr="00865E9D">
              <w:t xml:space="preserve">Indicators of Success in Achieving Project Objective(s) </w:t>
            </w:r>
          </w:p>
          <w:p w:rsidR="00F22A89" w:rsidRDefault="00F22A89" w:rsidP="00F22A89">
            <w:r w:rsidRPr="00865E9D">
              <w:t>(Outcome Indicators)</w:t>
            </w:r>
          </w:p>
          <w:p w:rsidR="00865E9D" w:rsidRPr="00865E9D" w:rsidRDefault="00865E9D" w:rsidP="00F22A89"/>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Pr="00865E9D" w:rsidRDefault="00F22A89" w:rsidP="00F22A89">
            <w:pPr>
              <w:pStyle w:val="Heading3"/>
            </w:pPr>
            <w:r w:rsidRPr="00865E9D">
              <w:t>Performance Data</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F22A89" w:rsidRPr="00865E9D" w:rsidRDefault="00F22A89" w:rsidP="00F22A89">
            <w:pPr>
              <w:pStyle w:val="Heading3"/>
            </w:pPr>
            <w:r w:rsidRPr="00865E9D">
              <w:t>TLS</w:t>
            </w:r>
          </w:p>
        </w:tc>
      </w:tr>
      <w:tr w:rsidR="00F22A89" w:rsidRPr="00944ED0" w:rsidTr="00544795">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rPr>
                <w:bCs/>
              </w:rPr>
            </w:pPr>
            <w:r>
              <w:br w:type="page"/>
            </w:r>
            <w:r w:rsidRPr="0011685D">
              <w:rPr>
                <w:bCs/>
              </w:rPr>
              <w:t>Exploration of new ways of establishing international IP collaboration, enhanced under-standing and consensus on possible IP initiatives or policies to promote technology transfer</w:t>
            </w:r>
          </w:p>
          <w:p w:rsidR="00F22A89" w:rsidRPr="00944ED0" w:rsidRDefault="00F22A89" w:rsidP="00F22A89">
            <w:pPr>
              <w:spacing w:before="60" w:after="60"/>
            </w:pP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A60B8C">
            <w:pPr>
              <w:pStyle w:val="ListParagraph"/>
              <w:numPr>
                <w:ilvl w:val="0"/>
                <w:numId w:val="43"/>
              </w:numPr>
            </w:pPr>
            <w:r>
              <w:t>Feedback from the Committee on the extent to which understandings of the issues have been enhanced and project objectives have been met;</w:t>
            </w:r>
          </w:p>
          <w:p w:rsidR="002B63A8" w:rsidRDefault="002B63A8" w:rsidP="002B63A8">
            <w:pPr>
              <w:pStyle w:val="ListParagraph"/>
              <w:ind w:left="0"/>
            </w:pPr>
          </w:p>
          <w:p w:rsidR="00F22A89" w:rsidRDefault="00F22A89" w:rsidP="00A60B8C">
            <w:pPr>
              <w:pStyle w:val="ListParagraph"/>
              <w:numPr>
                <w:ilvl w:val="0"/>
                <w:numId w:val="43"/>
              </w:numPr>
            </w:pPr>
            <w:r>
              <w:t>Adoption and concrete use of the suggestions, recommendations and possible measures for promoting technology transfer by Member States;</w:t>
            </w:r>
          </w:p>
          <w:p w:rsidR="002B63A8" w:rsidRDefault="002B63A8" w:rsidP="002B63A8">
            <w:pPr>
              <w:pStyle w:val="ListParagraph"/>
            </w:pPr>
          </w:p>
          <w:p w:rsidR="00F22A89" w:rsidRDefault="00F22A89" w:rsidP="00A60B8C">
            <w:pPr>
              <w:pStyle w:val="ListParagraph"/>
              <w:numPr>
                <w:ilvl w:val="0"/>
                <w:numId w:val="43"/>
              </w:numPr>
            </w:pPr>
            <w:r>
              <w:t>Feedback on the content by the users via the Web Forum and evaluation questionnaires;</w:t>
            </w:r>
            <w:r w:rsidR="002B63A8">
              <w:t xml:space="preserve">  and</w:t>
            </w:r>
          </w:p>
          <w:p w:rsidR="002B63A8" w:rsidRDefault="002B63A8" w:rsidP="002B63A8">
            <w:pPr>
              <w:pStyle w:val="ListParagraph"/>
            </w:pPr>
          </w:p>
          <w:p w:rsidR="00F22A89" w:rsidRDefault="00F22A89" w:rsidP="00A60B8C">
            <w:pPr>
              <w:pStyle w:val="ListParagraph"/>
              <w:numPr>
                <w:ilvl w:val="0"/>
                <w:numId w:val="43"/>
              </w:numPr>
            </w:pPr>
            <w:r>
              <w:t>Widespread use of the medium by developing countries and LDCs.</w:t>
            </w:r>
          </w:p>
          <w:p w:rsidR="002B63A8" w:rsidRPr="00D05A31" w:rsidRDefault="002B63A8" w:rsidP="002B63A8">
            <w:pPr>
              <w:pStyle w:val="ListParagraph"/>
              <w:spacing w:before="60" w:after="60"/>
              <w:ind w:left="0"/>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22A89" w:rsidRDefault="00F22A89" w:rsidP="00F22A89">
            <w:pPr>
              <w:spacing w:before="60" w:after="60"/>
            </w:pPr>
            <w:r w:rsidRPr="00D05A31">
              <w:t>Too early to assess.</w:t>
            </w: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Default="00F22A89" w:rsidP="00F22A89">
            <w:pPr>
              <w:spacing w:before="60" w:after="60"/>
            </w:pPr>
          </w:p>
          <w:p w:rsidR="00F22A89" w:rsidRPr="00D05A31" w:rsidRDefault="00F22A89" w:rsidP="00F22A89">
            <w:pPr>
              <w:spacing w:before="60" w:after="60"/>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F22A89" w:rsidRPr="00067787" w:rsidRDefault="00F22A89" w:rsidP="00F22A89">
            <w:pPr>
              <w:pStyle w:val="Heading3"/>
              <w:spacing w:before="60"/>
              <w:rPr>
                <w:u w:val="none"/>
              </w:rPr>
            </w:pPr>
            <w:r w:rsidRPr="00067787">
              <w:rPr>
                <w:u w:val="none"/>
              </w:rPr>
              <w:t>NA</w:t>
            </w:r>
          </w:p>
        </w:tc>
      </w:tr>
    </w:tbl>
    <w:p w:rsidR="00F22A89" w:rsidRPr="00944ED0" w:rsidRDefault="00F22A89" w:rsidP="00F22A89"/>
    <w:p w:rsidR="00F22A89" w:rsidRDefault="00F22A89" w:rsidP="00F22A89"/>
    <w:p w:rsidR="007F5622" w:rsidRDefault="007F5622" w:rsidP="0077272E">
      <w:pPr>
        <w:pStyle w:val="Endofdocument"/>
        <w:ind w:left="0"/>
        <w:jc w:val="left"/>
        <w:rPr>
          <w:rFonts w:ascii="Arial" w:hAnsi="Arial" w:cs="Arial"/>
          <w:sz w:val="22"/>
          <w:szCs w:val="22"/>
        </w:rPr>
      </w:pPr>
    </w:p>
    <w:p w:rsidR="007411D7" w:rsidRDefault="009B5EBC" w:rsidP="00991F32">
      <w:pPr>
        <w:pStyle w:val="Endofdocument"/>
        <w:ind w:left="5103"/>
        <w:jc w:val="left"/>
        <w:sectPr w:rsidR="007411D7" w:rsidSect="00754A85">
          <w:headerReference w:type="default" r:id="rId41"/>
          <w:footerReference w:type="default" r:id="rId42"/>
          <w:headerReference w:type="first" r:id="rId43"/>
          <w:footerReference w:type="first" r:id="rId44"/>
          <w:pgSz w:w="11907" w:h="16840" w:code="9"/>
          <w:pgMar w:top="992" w:right="1418" w:bottom="1134" w:left="1418" w:header="510" w:footer="1021" w:gutter="0"/>
          <w:pgNumType w:start="1"/>
          <w:cols w:space="720"/>
          <w:titlePg/>
          <w:docGrid w:linePitch="299"/>
        </w:sectPr>
      </w:pPr>
      <w:r>
        <w:t>[</w:t>
      </w:r>
      <w:r w:rsidRPr="00F33402">
        <w:rPr>
          <w:rFonts w:ascii="Arial" w:hAnsi="Arial" w:cs="Arial"/>
          <w:sz w:val="22"/>
          <w:szCs w:val="22"/>
        </w:rPr>
        <w:t>Annex V</w:t>
      </w:r>
      <w:r w:rsidR="007411D7" w:rsidRPr="00F33402">
        <w:rPr>
          <w:rFonts w:ascii="Arial" w:hAnsi="Arial" w:cs="Arial"/>
          <w:sz w:val="22"/>
          <w:szCs w:val="22"/>
        </w:rPr>
        <w:t>II follows</w:t>
      </w:r>
      <w:r w:rsidR="007411D7">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02D94" w:rsidRPr="00944ED0" w:rsidTr="00C02D94">
        <w:trPr>
          <w:trHeight w:val="69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D94" w:rsidRPr="00C02D94" w:rsidRDefault="00C02D94" w:rsidP="00C02D94">
            <w:pPr>
              <w:rPr>
                <w:bCs/>
                <w:iCs/>
                <w:caps/>
                <w:szCs w:val="28"/>
                <w:lang w:eastAsia="en-US"/>
              </w:rPr>
            </w:pPr>
            <w:r w:rsidRPr="00C02D94">
              <w:rPr>
                <w:bCs/>
                <w:iCs/>
                <w:caps/>
                <w:szCs w:val="28"/>
                <w:lang w:eastAsia="en-US"/>
              </w:rPr>
              <w:lastRenderedPageBreak/>
              <w:t>PROJECT SUMMARY</w:t>
            </w:r>
          </w:p>
        </w:tc>
      </w:tr>
      <w:tr w:rsidR="00C02D94" w:rsidRPr="00944ED0" w:rsidTr="008128E8">
        <w:trPr>
          <w:trHeight w:val="496"/>
        </w:trPr>
        <w:tc>
          <w:tcPr>
            <w:tcW w:w="2376" w:type="dxa"/>
            <w:shd w:val="clear" w:color="auto" w:fill="auto"/>
            <w:vAlign w:val="center"/>
          </w:tcPr>
          <w:p w:rsidR="00C73F7B" w:rsidRDefault="00C73F7B" w:rsidP="00C73F7B">
            <w:pPr>
              <w:pStyle w:val="Heading3"/>
              <w:keepNext w:val="0"/>
              <w:spacing w:before="0" w:after="0"/>
            </w:pPr>
          </w:p>
          <w:p w:rsidR="00C02D94" w:rsidRDefault="00C02D94" w:rsidP="00C73F7B">
            <w:pPr>
              <w:pStyle w:val="Heading3"/>
              <w:keepNext w:val="0"/>
              <w:spacing w:before="0" w:after="0"/>
            </w:pPr>
            <w:r w:rsidRPr="00944ED0">
              <w:t>Project Code</w:t>
            </w:r>
          </w:p>
          <w:p w:rsidR="00C73F7B" w:rsidRPr="00C73F7B" w:rsidRDefault="00C73F7B" w:rsidP="00C73F7B"/>
        </w:tc>
        <w:tc>
          <w:tcPr>
            <w:tcW w:w="6912" w:type="dxa"/>
            <w:shd w:val="clear" w:color="auto" w:fill="auto"/>
            <w:vAlign w:val="center"/>
          </w:tcPr>
          <w:p w:rsidR="00C73F7B" w:rsidRDefault="00C73F7B" w:rsidP="00C73F7B">
            <w:pPr>
              <w:rPr>
                <w:iCs/>
              </w:rPr>
            </w:pPr>
          </w:p>
          <w:p w:rsidR="00C02D94" w:rsidRDefault="00C02D94" w:rsidP="00C73F7B">
            <w:pPr>
              <w:rPr>
                <w:iCs/>
              </w:rPr>
            </w:pPr>
            <w:r w:rsidRPr="0036715B">
              <w:rPr>
                <w:iCs/>
              </w:rPr>
              <w:t>DA_36</w:t>
            </w:r>
          </w:p>
          <w:p w:rsidR="00C73F7B" w:rsidRPr="0036715B" w:rsidRDefault="00C73F7B" w:rsidP="00C73F7B">
            <w:pPr>
              <w:rPr>
                <w:iCs/>
              </w:rPr>
            </w:pPr>
          </w:p>
        </w:tc>
      </w:tr>
      <w:tr w:rsidR="00C02D94" w:rsidRPr="00944ED0" w:rsidTr="008128E8">
        <w:trPr>
          <w:trHeight w:val="404"/>
        </w:trPr>
        <w:tc>
          <w:tcPr>
            <w:tcW w:w="2376" w:type="dxa"/>
            <w:shd w:val="clear" w:color="auto" w:fill="auto"/>
            <w:vAlign w:val="center"/>
          </w:tcPr>
          <w:p w:rsidR="00C02D94" w:rsidRPr="00944ED0" w:rsidRDefault="00C02D94" w:rsidP="00C73F7B">
            <w:pPr>
              <w:pStyle w:val="Heading3"/>
              <w:keepNext w:val="0"/>
              <w:spacing w:before="0" w:after="0"/>
            </w:pPr>
            <w:r w:rsidRPr="00944ED0">
              <w:t>Title</w:t>
            </w:r>
          </w:p>
        </w:tc>
        <w:tc>
          <w:tcPr>
            <w:tcW w:w="6912" w:type="dxa"/>
            <w:shd w:val="clear" w:color="auto" w:fill="auto"/>
            <w:vAlign w:val="center"/>
          </w:tcPr>
          <w:p w:rsidR="00C73F7B" w:rsidRDefault="00C73F7B" w:rsidP="00C73F7B">
            <w:pPr>
              <w:rPr>
                <w:iCs/>
              </w:rPr>
            </w:pPr>
          </w:p>
          <w:p w:rsidR="00C02D94" w:rsidRDefault="00C02D94" w:rsidP="00C73F7B">
            <w:pPr>
              <w:rPr>
                <w:iCs/>
              </w:rPr>
            </w:pPr>
            <w:r w:rsidRPr="0036715B">
              <w:rPr>
                <w:iCs/>
              </w:rPr>
              <w:t>Project on Open Collaborative Projects and IP-Based Models</w:t>
            </w:r>
          </w:p>
          <w:p w:rsidR="00C02D94" w:rsidRPr="0036715B" w:rsidRDefault="00C02D94" w:rsidP="00C73F7B">
            <w:pPr>
              <w:rPr>
                <w:iCs/>
              </w:rPr>
            </w:pPr>
          </w:p>
        </w:tc>
      </w:tr>
      <w:tr w:rsidR="00C02D94" w:rsidRPr="00944ED0" w:rsidTr="008128E8">
        <w:tc>
          <w:tcPr>
            <w:tcW w:w="2376" w:type="dxa"/>
            <w:shd w:val="clear" w:color="auto" w:fill="auto"/>
          </w:tcPr>
          <w:p w:rsidR="00C73F7B" w:rsidRDefault="00C73F7B" w:rsidP="00C73F7B">
            <w:pPr>
              <w:pStyle w:val="Heading3"/>
              <w:keepNext w:val="0"/>
              <w:spacing w:before="0" w:after="0"/>
            </w:pPr>
          </w:p>
          <w:p w:rsidR="00C02D94" w:rsidRPr="00944ED0" w:rsidRDefault="00C02D94" w:rsidP="00C73F7B">
            <w:pPr>
              <w:pStyle w:val="Heading3"/>
              <w:keepNext w:val="0"/>
              <w:spacing w:before="0" w:after="0"/>
            </w:pPr>
            <w:r w:rsidRPr="00944ED0">
              <w:t>Development Agenda</w:t>
            </w:r>
            <w:r>
              <w:t xml:space="preserve"> Recommendation</w:t>
            </w:r>
          </w:p>
          <w:p w:rsidR="00C02D94" w:rsidRPr="00944ED0" w:rsidRDefault="00C02D94" w:rsidP="00C73F7B"/>
        </w:tc>
        <w:tc>
          <w:tcPr>
            <w:tcW w:w="6912" w:type="dxa"/>
            <w:shd w:val="clear" w:color="auto" w:fill="auto"/>
          </w:tcPr>
          <w:p w:rsidR="00C73F7B" w:rsidRDefault="00C73F7B" w:rsidP="00C73F7B">
            <w:pPr>
              <w:rPr>
                <w:i/>
                <w:lang w:val="en"/>
              </w:rPr>
            </w:pPr>
          </w:p>
          <w:p w:rsidR="00C02D94" w:rsidRDefault="00C02D94" w:rsidP="00C73F7B">
            <w:pPr>
              <w:rPr>
                <w:iCs/>
                <w:lang w:val="en"/>
              </w:rPr>
            </w:pPr>
            <w:r w:rsidRPr="00515B78">
              <w:rPr>
                <w:i/>
                <w:lang w:val="en"/>
              </w:rPr>
              <w:t xml:space="preserve">Recommendation 36 (Cluster D):  </w:t>
            </w:r>
            <w:r w:rsidRPr="0036715B">
              <w:rPr>
                <w:iCs/>
                <w:lang w:val="en"/>
              </w:rPr>
              <w:t>To exchange experiences on open collaborative projects such as the Human Genome Project as well as on intellectual property models</w:t>
            </w:r>
          </w:p>
          <w:p w:rsidR="00C73F7B" w:rsidRPr="00515B78" w:rsidRDefault="00C73F7B" w:rsidP="00C73F7B">
            <w:pPr>
              <w:rPr>
                <w:i/>
                <w:lang w:val="en"/>
              </w:rPr>
            </w:pPr>
          </w:p>
        </w:tc>
      </w:tr>
      <w:tr w:rsidR="00C02D94" w:rsidRPr="00944ED0" w:rsidTr="008128E8">
        <w:tc>
          <w:tcPr>
            <w:tcW w:w="2376" w:type="dxa"/>
            <w:shd w:val="clear" w:color="auto" w:fill="auto"/>
          </w:tcPr>
          <w:p w:rsidR="00C73F7B" w:rsidRDefault="00C73F7B" w:rsidP="00C73F7B">
            <w:pPr>
              <w:pStyle w:val="Heading3"/>
              <w:keepNext w:val="0"/>
              <w:spacing w:before="0" w:after="0"/>
            </w:pPr>
          </w:p>
          <w:p w:rsidR="00C02D94" w:rsidRPr="00944ED0" w:rsidRDefault="00C02D94" w:rsidP="00C73F7B">
            <w:pPr>
              <w:pStyle w:val="Heading3"/>
              <w:keepNext w:val="0"/>
              <w:spacing w:before="0" w:after="0"/>
            </w:pPr>
            <w:r>
              <w:t>Project Budget</w:t>
            </w:r>
          </w:p>
          <w:p w:rsidR="00C02D94" w:rsidRPr="00944ED0" w:rsidRDefault="00C02D94" w:rsidP="00C73F7B"/>
        </w:tc>
        <w:tc>
          <w:tcPr>
            <w:tcW w:w="6912" w:type="dxa"/>
            <w:shd w:val="clear" w:color="auto" w:fill="auto"/>
          </w:tcPr>
          <w:p w:rsidR="00C73F7B" w:rsidRDefault="00C73F7B" w:rsidP="00C73F7B"/>
          <w:p w:rsidR="00C02D94" w:rsidRDefault="00C02D94" w:rsidP="00C73F7B">
            <w:r>
              <w:t>N</w:t>
            </w:r>
            <w:r w:rsidR="002B63A8">
              <w:t>on-personnel costs:  734,000 Swiss francs</w:t>
            </w:r>
          </w:p>
          <w:p w:rsidR="00C73F7B" w:rsidRDefault="00C73F7B" w:rsidP="00C73F7B"/>
          <w:p w:rsidR="00C02D94" w:rsidRDefault="00C02D94" w:rsidP="00C73F7B">
            <w:r>
              <w:t xml:space="preserve">Personnel costs:  161,000 </w:t>
            </w:r>
            <w:r w:rsidR="002B63A8">
              <w:t>Swiss francs</w:t>
            </w:r>
          </w:p>
          <w:p w:rsidR="00C73F7B" w:rsidRPr="00944ED0" w:rsidRDefault="00C73F7B" w:rsidP="00C73F7B"/>
        </w:tc>
      </w:tr>
      <w:tr w:rsidR="00C02D94" w:rsidRPr="00944ED0" w:rsidTr="008128E8">
        <w:tc>
          <w:tcPr>
            <w:tcW w:w="2376" w:type="dxa"/>
            <w:shd w:val="clear" w:color="auto" w:fill="auto"/>
          </w:tcPr>
          <w:p w:rsidR="00C73F7B" w:rsidRDefault="00C73F7B" w:rsidP="00C73F7B">
            <w:pPr>
              <w:pStyle w:val="Heading3"/>
              <w:keepNext w:val="0"/>
              <w:spacing w:before="0" w:after="0"/>
            </w:pPr>
          </w:p>
          <w:p w:rsidR="00C02D94" w:rsidRDefault="00C02D94" w:rsidP="00C73F7B">
            <w:pPr>
              <w:pStyle w:val="Heading3"/>
              <w:keepNext w:val="0"/>
              <w:spacing w:before="0" w:after="0"/>
            </w:pPr>
            <w:r w:rsidRPr="007F43D8">
              <w:t>Project Start Date</w:t>
            </w:r>
          </w:p>
          <w:p w:rsidR="00C02D94" w:rsidRPr="007F43D8" w:rsidRDefault="00C02D94" w:rsidP="00C73F7B"/>
        </w:tc>
        <w:tc>
          <w:tcPr>
            <w:tcW w:w="6912" w:type="dxa"/>
            <w:shd w:val="clear" w:color="auto" w:fill="auto"/>
          </w:tcPr>
          <w:p w:rsidR="00C73F7B" w:rsidRDefault="00C73F7B" w:rsidP="00C73F7B"/>
          <w:p w:rsidR="00C02D94" w:rsidRPr="00944ED0" w:rsidRDefault="00C02D94" w:rsidP="00C73F7B">
            <w:r>
              <w:t>January 2011</w:t>
            </w:r>
          </w:p>
        </w:tc>
      </w:tr>
      <w:tr w:rsidR="00C02D94" w:rsidRPr="00944ED0" w:rsidTr="008128E8">
        <w:tc>
          <w:tcPr>
            <w:tcW w:w="2376" w:type="dxa"/>
            <w:shd w:val="clear" w:color="auto" w:fill="auto"/>
          </w:tcPr>
          <w:p w:rsidR="00C73F7B" w:rsidRDefault="00C73F7B" w:rsidP="00C73F7B">
            <w:pPr>
              <w:pStyle w:val="Heading3"/>
              <w:keepNext w:val="0"/>
              <w:spacing w:before="0" w:after="0"/>
            </w:pPr>
          </w:p>
          <w:p w:rsidR="00C02D94" w:rsidRPr="00944ED0" w:rsidRDefault="00C02D94" w:rsidP="00C73F7B">
            <w:pPr>
              <w:pStyle w:val="Heading3"/>
              <w:keepNext w:val="0"/>
              <w:spacing w:before="0" w:after="0"/>
            </w:pPr>
            <w:r>
              <w:t>Project Duration</w:t>
            </w:r>
          </w:p>
          <w:p w:rsidR="00C02D94" w:rsidRPr="00944ED0" w:rsidRDefault="00C02D94" w:rsidP="00C73F7B"/>
        </w:tc>
        <w:tc>
          <w:tcPr>
            <w:tcW w:w="6912" w:type="dxa"/>
            <w:shd w:val="clear" w:color="auto" w:fill="auto"/>
          </w:tcPr>
          <w:p w:rsidR="00C73F7B" w:rsidRDefault="00C73F7B" w:rsidP="00C73F7B"/>
          <w:p w:rsidR="00C02D94" w:rsidRPr="00944ED0" w:rsidRDefault="00C02D94" w:rsidP="00C73F7B">
            <w:r>
              <w:t>30 months</w:t>
            </w:r>
          </w:p>
        </w:tc>
      </w:tr>
      <w:tr w:rsidR="00C02D94" w:rsidRPr="00944ED0" w:rsidTr="008128E8">
        <w:tc>
          <w:tcPr>
            <w:tcW w:w="2376" w:type="dxa"/>
            <w:shd w:val="clear" w:color="auto" w:fill="auto"/>
          </w:tcPr>
          <w:p w:rsidR="00C73F7B" w:rsidRDefault="00C73F7B" w:rsidP="00C73F7B">
            <w:pPr>
              <w:pStyle w:val="Heading3"/>
              <w:keepNext w:val="0"/>
              <w:spacing w:before="0" w:after="0"/>
            </w:pPr>
          </w:p>
          <w:p w:rsidR="00C02D94" w:rsidRPr="00944ED0" w:rsidRDefault="00C02D94" w:rsidP="00C73F7B">
            <w:pPr>
              <w:pStyle w:val="Heading3"/>
              <w:keepNext w:val="0"/>
              <w:spacing w:before="0" w:after="0"/>
            </w:pPr>
            <w:r w:rsidRPr="00944ED0">
              <w:t>Key WIPO Sectors Involved and Links to WIPO Programs</w:t>
            </w:r>
          </w:p>
        </w:tc>
        <w:tc>
          <w:tcPr>
            <w:tcW w:w="6912" w:type="dxa"/>
            <w:shd w:val="clear" w:color="auto" w:fill="auto"/>
          </w:tcPr>
          <w:p w:rsidR="00C73F7B" w:rsidRDefault="00C73F7B" w:rsidP="00C73F7B"/>
          <w:p w:rsidR="00C02D94" w:rsidRDefault="00C02D94" w:rsidP="00C73F7B">
            <w:r>
              <w:t xml:space="preserve">Innovation and Technology Transfer Section, Innovation and Technology Sector; </w:t>
            </w:r>
          </w:p>
          <w:p w:rsidR="00C73F7B" w:rsidRDefault="00C73F7B" w:rsidP="00C73F7B"/>
          <w:p w:rsidR="00C02D94" w:rsidRDefault="00C02D94" w:rsidP="00C73F7B">
            <w:r>
              <w:t>Economics and Statistics Division</w:t>
            </w:r>
          </w:p>
          <w:p w:rsidR="00C73F7B" w:rsidRDefault="00C73F7B" w:rsidP="00C73F7B"/>
          <w:p w:rsidR="00C02D94" w:rsidRDefault="00C02D94" w:rsidP="00C73F7B">
            <w:pPr>
              <w:rPr>
                <w:color w:val="000000"/>
              </w:rPr>
            </w:pPr>
            <w:r w:rsidRPr="00EF3D8C">
              <w:rPr>
                <w:color w:val="000000"/>
              </w:rPr>
              <w:t xml:space="preserve">Links to WIPO programs </w:t>
            </w:r>
            <w:r w:rsidR="00C73F7B">
              <w:rPr>
                <w:color w:val="000000"/>
              </w:rPr>
              <w:t>1, 8, 9, 10, 16 and</w:t>
            </w:r>
            <w:r w:rsidRPr="00EF3D8C">
              <w:rPr>
                <w:color w:val="000000"/>
              </w:rPr>
              <w:t xml:space="preserve"> 18</w:t>
            </w:r>
          </w:p>
          <w:p w:rsidR="00C73F7B" w:rsidRPr="00944ED0" w:rsidRDefault="00C73F7B" w:rsidP="00C73F7B"/>
        </w:tc>
      </w:tr>
      <w:tr w:rsidR="00C02D94" w:rsidRPr="00944ED0" w:rsidTr="008128E8">
        <w:trPr>
          <w:trHeight w:val="2664"/>
        </w:trPr>
        <w:tc>
          <w:tcPr>
            <w:tcW w:w="2376" w:type="dxa"/>
            <w:shd w:val="clear" w:color="auto" w:fill="auto"/>
          </w:tcPr>
          <w:p w:rsidR="00C73F7B" w:rsidRDefault="00C73F7B" w:rsidP="00C73F7B">
            <w:pPr>
              <w:pStyle w:val="Heading3"/>
              <w:keepNext w:val="0"/>
              <w:spacing w:before="0" w:after="0"/>
            </w:pPr>
          </w:p>
          <w:p w:rsidR="00C02D94" w:rsidRPr="00944ED0" w:rsidRDefault="00C02D94" w:rsidP="00C73F7B">
            <w:pPr>
              <w:pStyle w:val="Heading3"/>
              <w:keepNext w:val="0"/>
              <w:spacing w:before="0" w:after="0"/>
            </w:pPr>
            <w:r w:rsidRPr="00944ED0">
              <w:t>Brief Description of Project</w:t>
            </w:r>
          </w:p>
        </w:tc>
        <w:tc>
          <w:tcPr>
            <w:tcW w:w="6912" w:type="dxa"/>
            <w:shd w:val="clear" w:color="auto" w:fill="auto"/>
          </w:tcPr>
          <w:p w:rsidR="00C73F7B" w:rsidRDefault="00C73F7B" w:rsidP="00C73F7B"/>
          <w:p w:rsidR="00C02D94" w:rsidRDefault="00C02D94" w:rsidP="00C73F7B">
            <w:r>
              <w:t xml:space="preserve">Open collaborative projects bring into play innovative solutions from inventors and problem-solvers from around the world through the sharing of best practices among several entities. </w:t>
            </w:r>
          </w:p>
          <w:p w:rsidR="00C73F7B" w:rsidRDefault="00C73F7B" w:rsidP="00C73F7B"/>
          <w:p w:rsidR="00C02D94" w:rsidRDefault="00C02D94" w:rsidP="00C73F7B">
            <w:r>
              <w:t>In this context, this project will initiate and explore a range of activities for exchanging experiences on open innovation environments (including user centric environments where users co</w:t>
            </w:r>
            <w:r w:rsidR="00C73F7B">
              <w:noBreakHyphen/>
            </w:r>
            <w:r>
              <w:t>create innovations through open collaborative agreements) in developed and developing countries, as well as intellectual property</w:t>
            </w:r>
            <w:r w:rsidR="00C73F7B">
              <w:t> </w:t>
            </w:r>
            <w:r>
              <w:t xml:space="preserve">(IP) models.  Open collaborative innovation may be defined as the osmosis and reverse osmosis of knowledge across the porous membrane separating an organization or community and its environment.  It can be promoted through a variety of arrangements. These may encompass more traditional models, such as licensing (of, inter alia, patents, utility models, trademarks, copyrights, industrial designs and trade secrets), subcontracting, R&amp;D collaborative contracts and joint ventures.  Other options include Internet-enabled trends that foster customer driven innovation including, inter alia, crowd-sourcing, ideas competitions, creative commons and open source software.  This project aims to map/examine existing paradigmatic open collaborative initiatives and their relations with IP models through a taxonomy-analytical study.  </w:t>
            </w:r>
          </w:p>
          <w:p w:rsidR="00C02D94" w:rsidRDefault="00C02D94" w:rsidP="00C73F7B">
            <w:r>
              <w:lastRenderedPageBreak/>
              <w:t>Following an exchange of views and best practices from Member States and experts, the study will evaluate pros and cons of existing projects and identify lessons learned.  In order to enable the broadest possible exchange of information and experiences with all stakeholders, the project proposes to create an ‘Interactive Platform on Open Collaborative Projects and IP-Based Models’.</w:t>
            </w:r>
          </w:p>
          <w:p w:rsidR="00C73F7B" w:rsidRDefault="00C73F7B" w:rsidP="00C73F7B"/>
          <w:p w:rsidR="00C02D94" w:rsidRDefault="00C02D94" w:rsidP="00C73F7B">
            <w:r>
              <w:t xml:space="preserve">The project consists of proposals towards developing an Interactive Platform for the exchange of experiences on open collaborative projects such as the Human Genome Project as well as on IP models.  We define the term ‘Interactive Platform’ as a two-way digital portal consisting of a web site and a web forum.  The web site (‘Send’ function) will be an intelligent repository creating means for informing on studies/experiences in open collaborative projects and IP-based models.  The web forum (‘Receive’ function) will be a means for receiving feedback from/on experiences in open collaborative projects and IP-based models.  </w:t>
            </w:r>
          </w:p>
          <w:p w:rsidR="00C73F7B" w:rsidRDefault="00C73F7B" w:rsidP="00C73F7B"/>
          <w:p w:rsidR="00C02D94" w:rsidRDefault="00C02D94" w:rsidP="00C73F7B">
            <w:r>
              <w:t xml:space="preserve">The activities envisaged to be carried out under the project  are the following, (see document </w:t>
            </w:r>
            <w:hyperlink r:id="rId45" w:history="1">
              <w:r w:rsidRPr="001C41F6">
                <w:rPr>
                  <w:rStyle w:val="Hyperlink"/>
                </w:rPr>
                <w:t>CDIP/6/6 Rev</w:t>
              </w:r>
            </w:hyperlink>
            <w:r>
              <w:t xml:space="preserve">): </w:t>
            </w:r>
          </w:p>
          <w:p w:rsidR="00C73F7B" w:rsidRDefault="00C73F7B" w:rsidP="00C73F7B"/>
          <w:p w:rsidR="00C02D94" w:rsidRDefault="00C02D94" w:rsidP="00C73F7B">
            <w:r>
              <w:t>Activity 1.  The draft of a Taxonomy-Analytical Study with the aim of mapping, clustering, analyzing and correlating different open collaborative initiatives and the respective IP models they are based on.</w:t>
            </w:r>
          </w:p>
          <w:p w:rsidR="00C73F7B" w:rsidRDefault="00C73F7B" w:rsidP="00C73F7B"/>
          <w:p w:rsidR="00C02D94" w:rsidRDefault="00C02D94" w:rsidP="00C73F7B">
            <w:r>
              <w:t>Activity 2</w:t>
            </w:r>
            <w:r w:rsidRPr="00E41B3C">
              <w:t>.</w:t>
            </w:r>
            <w:r>
              <w:t>  </w:t>
            </w:r>
            <w:r w:rsidRPr="00E41B3C">
              <w:t xml:space="preserve">The </w:t>
            </w:r>
            <w:r>
              <w:t>organization of an Open-ended Meeting with Member States for a constructive debate on the essence, logic and stages of the approach.</w:t>
            </w:r>
          </w:p>
          <w:p w:rsidR="00C73F7B" w:rsidRDefault="00C73F7B" w:rsidP="00C73F7B"/>
          <w:p w:rsidR="00C02D94" w:rsidRDefault="00C02D94" w:rsidP="00C73F7B">
            <w:r>
              <w:t>Activity 3</w:t>
            </w:r>
            <w:r w:rsidRPr="00E41B3C">
              <w:t>.</w:t>
            </w:r>
            <w:r>
              <w:t>  </w:t>
            </w:r>
            <w:r w:rsidRPr="00E41B3C">
              <w:t>The</w:t>
            </w:r>
            <w:r w:rsidRPr="00515B78">
              <w:t xml:space="preserve"> completion of an in-depth Evaluation Study establishing pros and cons of existing projects by extracting inherent IP models for successful open collaborati</w:t>
            </w:r>
            <w:r>
              <w:t>ve environments.</w:t>
            </w:r>
          </w:p>
          <w:p w:rsidR="00C73F7B" w:rsidRDefault="00C73F7B" w:rsidP="00C73F7B"/>
          <w:p w:rsidR="00C02D94" w:rsidRDefault="00C02D94" w:rsidP="00C73F7B">
            <w:r>
              <w:t>Activity 4</w:t>
            </w:r>
            <w:r w:rsidRPr="00E41B3C">
              <w:t>.</w:t>
            </w:r>
            <w:r>
              <w:t>  </w:t>
            </w:r>
            <w:r w:rsidRPr="00E41B3C">
              <w:t xml:space="preserve">The </w:t>
            </w:r>
            <w:r>
              <w:t xml:space="preserve">organization of an Expert Meeting to exchange best practices on open collaborative projects such as the Human Genome Project, the European Commission’s Open Living Labs Project, the Prize Proposals submitted by the Governments of Bangladesh, Barbados, Bolivia and Suriname to the WHO Expert Working Group on R&amp;D Financing, and other private firms experiences such as </w:t>
            </w:r>
            <w:proofErr w:type="spellStart"/>
            <w:r>
              <w:t>InnoCentive</w:t>
            </w:r>
            <w:proofErr w:type="spellEnd"/>
            <w:r>
              <w:t xml:space="preserve">, the Merck Gene Index and </w:t>
            </w:r>
            <w:proofErr w:type="spellStart"/>
            <w:r>
              <w:t>Natura</w:t>
            </w:r>
            <w:proofErr w:type="spellEnd"/>
            <w:r>
              <w:t>.</w:t>
            </w:r>
          </w:p>
          <w:p w:rsidR="00C73F7B" w:rsidRDefault="00C73F7B" w:rsidP="00C73F7B"/>
          <w:p w:rsidR="00C02D94" w:rsidRDefault="00C02D94" w:rsidP="00C73F7B">
            <w:r>
              <w:t>Activity 5</w:t>
            </w:r>
            <w:r w:rsidRPr="00DE640D">
              <w:t>.</w:t>
            </w:r>
            <w:r>
              <w:t>  </w:t>
            </w:r>
            <w:r w:rsidRPr="00DE640D">
              <w:t xml:space="preserve">The </w:t>
            </w:r>
            <w:r w:rsidRPr="00515B78">
              <w:t>establishment of an Interactive Platform for exchange of experiences consisting of two components: a web site informing on the studies and proposing possible IP tools, and a web forum for receiving feedback from/on experiences in open collaborati</w:t>
            </w:r>
            <w:r>
              <w:t>ve projects and IP-based models.</w:t>
            </w:r>
          </w:p>
          <w:p w:rsidR="00C73F7B" w:rsidRDefault="00C73F7B" w:rsidP="00C73F7B"/>
          <w:p w:rsidR="00C02D94" w:rsidRDefault="00C02D94" w:rsidP="00C73F7B">
            <w:r>
              <w:t>Activity 6</w:t>
            </w:r>
            <w:r w:rsidRPr="00DE640D">
              <w:t>.</w:t>
            </w:r>
            <w:r>
              <w:t>  </w:t>
            </w:r>
            <w:r w:rsidRPr="00DE640D">
              <w:t>The</w:t>
            </w:r>
            <w:r w:rsidRPr="00515B78">
              <w:t xml:space="preserve"> incorporation of resulting recommendations into relevant WIPO programs after approval by Member States.</w:t>
            </w:r>
          </w:p>
          <w:p w:rsidR="00C02D94" w:rsidRPr="00515B78" w:rsidRDefault="00C02D94" w:rsidP="00C73F7B"/>
        </w:tc>
      </w:tr>
    </w:tbl>
    <w:p w:rsidR="008B3B4E" w:rsidRDefault="008B3B4E">
      <w:r>
        <w:rPr>
          <w:bCs/>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02D94" w:rsidRPr="00944ED0" w:rsidTr="008128E8">
        <w:trPr>
          <w:trHeight w:val="484"/>
        </w:trPr>
        <w:tc>
          <w:tcPr>
            <w:tcW w:w="2376" w:type="dxa"/>
            <w:shd w:val="clear" w:color="auto" w:fill="auto"/>
            <w:vAlign w:val="center"/>
          </w:tcPr>
          <w:p w:rsidR="00C02D94" w:rsidRPr="00944ED0" w:rsidRDefault="00C02D94" w:rsidP="008128E8">
            <w:pPr>
              <w:pStyle w:val="Heading3"/>
              <w:keepNext w:val="0"/>
              <w:spacing w:before="60"/>
            </w:pPr>
            <w:r w:rsidRPr="00944ED0">
              <w:lastRenderedPageBreak/>
              <w:t>Project Manager</w:t>
            </w:r>
          </w:p>
        </w:tc>
        <w:tc>
          <w:tcPr>
            <w:tcW w:w="6912" w:type="dxa"/>
            <w:vAlign w:val="center"/>
          </w:tcPr>
          <w:p w:rsidR="00C02D94" w:rsidRPr="00944ED0" w:rsidRDefault="00C02D94" w:rsidP="008128E8">
            <w:pPr>
              <w:spacing w:before="60" w:after="60"/>
              <w:rPr>
                <w:iCs/>
              </w:rPr>
            </w:pPr>
            <w:r>
              <w:rPr>
                <w:iCs/>
              </w:rPr>
              <w:t>M. Ali Jazairy</w:t>
            </w:r>
          </w:p>
        </w:tc>
      </w:tr>
      <w:tr w:rsidR="00C02D94" w:rsidRPr="00944ED0" w:rsidTr="008A17FD">
        <w:trPr>
          <w:trHeight w:val="1165"/>
        </w:trPr>
        <w:tc>
          <w:tcPr>
            <w:tcW w:w="2376" w:type="dxa"/>
            <w:shd w:val="clear" w:color="auto" w:fill="auto"/>
          </w:tcPr>
          <w:p w:rsidR="008672D3" w:rsidRDefault="008672D3" w:rsidP="008128E8">
            <w:pPr>
              <w:pStyle w:val="Heading3"/>
              <w:keepNext w:val="0"/>
              <w:spacing w:before="60"/>
            </w:pPr>
          </w:p>
          <w:p w:rsidR="00C02D94" w:rsidRPr="00944ED0" w:rsidDel="00196374" w:rsidRDefault="00C02D94" w:rsidP="008128E8">
            <w:pPr>
              <w:pStyle w:val="Heading3"/>
              <w:keepNext w:val="0"/>
              <w:spacing w:before="60"/>
            </w:pPr>
            <w:r w:rsidRPr="00944ED0">
              <w:t>Links to Expected Result</w:t>
            </w:r>
            <w:r>
              <w:t>s in the Program and Budget 2012</w:t>
            </w:r>
            <w:r w:rsidRPr="00944ED0">
              <w:t>/1</w:t>
            </w:r>
            <w:r>
              <w:t>3</w:t>
            </w:r>
          </w:p>
        </w:tc>
        <w:tc>
          <w:tcPr>
            <w:tcW w:w="6912" w:type="dxa"/>
          </w:tcPr>
          <w:p w:rsidR="008672D3" w:rsidRDefault="008672D3" w:rsidP="008128E8">
            <w:pPr>
              <w:spacing w:before="60" w:after="60"/>
              <w:rPr>
                <w:i/>
                <w:iCs/>
              </w:rPr>
            </w:pPr>
          </w:p>
          <w:p w:rsidR="00C02D94" w:rsidRPr="00BD2B39" w:rsidRDefault="00C02D94" w:rsidP="008128E8">
            <w:pPr>
              <w:spacing w:before="60" w:after="60"/>
              <w:rPr>
                <w:i/>
                <w:iCs/>
              </w:rPr>
            </w:pPr>
            <w:r w:rsidRPr="00BD2B39">
              <w:rPr>
                <w:i/>
                <w:iCs/>
              </w:rPr>
              <w:t>Expected Result IV.2</w:t>
            </w:r>
          </w:p>
          <w:p w:rsidR="00C02D94" w:rsidRPr="00127347" w:rsidRDefault="00C02D94" w:rsidP="008128E8">
            <w:pPr>
              <w:spacing w:before="60" w:after="60"/>
              <w:rPr>
                <w:iCs/>
              </w:rPr>
            </w:pPr>
            <w:r w:rsidRPr="00127347">
              <w:rPr>
                <w:iCs/>
              </w:rPr>
              <w:t>Enhanced access to, and use of, IP information and knowledge by IP institutions and the public to promote innovation and increased access to protected creative works and creative works in the public domain.</w:t>
            </w:r>
          </w:p>
          <w:p w:rsidR="00C02D94" w:rsidRPr="00BD2B39" w:rsidRDefault="00C02D94" w:rsidP="008128E8">
            <w:pPr>
              <w:spacing w:before="60" w:after="60"/>
              <w:rPr>
                <w:i/>
                <w:iCs/>
              </w:rPr>
            </w:pPr>
            <w:r w:rsidRPr="00BD2B39">
              <w:rPr>
                <w:i/>
                <w:iCs/>
              </w:rPr>
              <w:t>Expected Result VII.3</w:t>
            </w:r>
          </w:p>
          <w:p w:rsidR="00C02D94" w:rsidRPr="005A233D" w:rsidDel="00196374" w:rsidRDefault="00C02D94" w:rsidP="008128E8">
            <w:pPr>
              <w:spacing w:before="60" w:after="60"/>
              <w:rPr>
                <w:iCs/>
              </w:rPr>
            </w:pPr>
            <w:r w:rsidRPr="00127347">
              <w:rPr>
                <w:iCs/>
              </w:rPr>
              <w:t>IP-based tools are used for technology transfer from developed to developing countries, particularly least developed countries, to address global challenges</w:t>
            </w:r>
            <w:r w:rsidRPr="00BD2B39">
              <w:rPr>
                <w:i/>
                <w:iCs/>
              </w:rPr>
              <w:t>.</w:t>
            </w:r>
          </w:p>
        </w:tc>
      </w:tr>
      <w:tr w:rsidR="00C02D94" w:rsidRPr="00944ED0" w:rsidTr="008128E8">
        <w:trPr>
          <w:trHeight w:val="1735"/>
        </w:trPr>
        <w:tc>
          <w:tcPr>
            <w:tcW w:w="2376" w:type="dxa"/>
            <w:shd w:val="clear" w:color="auto" w:fill="auto"/>
          </w:tcPr>
          <w:p w:rsidR="008672D3" w:rsidRDefault="008672D3" w:rsidP="008128E8">
            <w:pPr>
              <w:pStyle w:val="Heading3"/>
              <w:keepNext w:val="0"/>
              <w:spacing w:before="60"/>
            </w:pPr>
          </w:p>
          <w:p w:rsidR="00C02D94" w:rsidRPr="00944ED0" w:rsidRDefault="00C02D94" w:rsidP="008128E8">
            <w:pPr>
              <w:pStyle w:val="Heading3"/>
              <w:keepNext w:val="0"/>
              <w:spacing w:before="60"/>
            </w:pPr>
            <w:r w:rsidRPr="00944ED0">
              <w:t>Progress in Project Implementation</w:t>
            </w:r>
          </w:p>
          <w:p w:rsidR="00C02D94" w:rsidRPr="00944ED0" w:rsidRDefault="00C02D94" w:rsidP="008128E8">
            <w:pPr>
              <w:spacing w:before="60" w:after="60"/>
            </w:pPr>
          </w:p>
        </w:tc>
        <w:tc>
          <w:tcPr>
            <w:tcW w:w="6912" w:type="dxa"/>
          </w:tcPr>
          <w:p w:rsidR="008672D3" w:rsidRDefault="008672D3" w:rsidP="008128E8">
            <w:pPr>
              <w:spacing w:before="60" w:after="60"/>
              <w:rPr>
                <w:iCs/>
              </w:rPr>
            </w:pPr>
          </w:p>
          <w:p w:rsidR="00C02D94" w:rsidRDefault="00C02D94" w:rsidP="008128E8">
            <w:pPr>
              <w:spacing w:before="60" w:after="60"/>
              <w:rPr>
                <w:iCs/>
              </w:rPr>
            </w:pPr>
            <w:r>
              <w:rPr>
                <w:iCs/>
              </w:rPr>
              <w:t xml:space="preserve">The project is behind schedule.  The project implementation timeline as proposed </w:t>
            </w:r>
            <w:r w:rsidR="006A209C">
              <w:rPr>
                <w:iCs/>
              </w:rPr>
              <w:t>by the sixth</w:t>
            </w:r>
            <w:r w:rsidRPr="0072638A">
              <w:rPr>
                <w:iCs/>
              </w:rPr>
              <w:t xml:space="preserve"> session of the Committee</w:t>
            </w:r>
            <w:r>
              <w:rPr>
                <w:iCs/>
              </w:rPr>
              <w:t xml:space="preserve"> (</w:t>
            </w:r>
            <w:hyperlink r:id="rId46" w:history="1">
              <w:r w:rsidRPr="00FD3DE2">
                <w:rPr>
                  <w:rStyle w:val="Hyperlink"/>
                  <w:iCs/>
                </w:rPr>
                <w:t>CDIP/6/6 Rev</w:t>
              </w:r>
            </w:hyperlink>
            <w:r>
              <w:rPr>
                <w:iCs/>
              </w:rPr>
              <w:t>) was affected due to the delayed project start, the Taxonomy and Analytical Study review process (6 months) and the restructuring of the Innovation Division (see the updated project implementation timeline, attached).</w:t>
            </w:r>
          </w:p>
          <w:p w:rsidR="008672D3" w:rsidRDefault="008672D3" w:rsidP="008128E8">
            <w:pPr>
              <w:spacing w:before="60" w:after="60"/>
              <w:rPr>
                <w:iCs/>
              </w:rPr>
            </w:pPr>
          </w:p>
          <w:p w:rsidR="00491BB9" w:rsidRDefault="00C02D94" w:rsidP="008128E8">
            <w:pPr>
              <w:spacing w:before="60" w:after="60"/>
              <w:rPr>
                <w:iCs/>
              </w:rPr>
            </w:pPr>
            <w:r w:rsidRPr="0014701A">
              <w:rPr>
                <w:iCs/>
                <w:u w:val="single"/>
              </w:rPr>
              <w:t>Activity 1</w:t>
            </w:r>
            <w:r>
              <w:rPr>
                <w:iCs/>
              </w:rPr>
              <w:t>:  The d</w:t>
            </w:r>
            <w:r w:rsidRPr="00DE640D">
              <w:rPr>
                <w:iCs/>
              </w:rPr>
              <w:t xml:space="preserve">raft of the </w:t>
            </w:r>
            <w:r w:rsidRPr="00962E70">
              <w:rPr>
                <w:iCs/>
              </w:rPr>
              <w:t>taxonomy-analytical study of open collaborative projects and IP-based models</w:t>
            </w:r>
            <w:r>
              <w:rPr>
                <w:iCs/>
              </w:rPr>
              <w:t xml:space="preserve"> was </w:t>
            </w:r>
            <w:r w:rsidRPr="00DE640D">
              <w:rPr>
                <w:iCs/>
              </w:rPr>
              <w:t xml:space="preserve">completed </w:t>
            </w:r>
            <w:r>
              <w:rPr>
                <w:iCs/>
              </w:rPr>
              <w:t>in</w:t>
            </w:r>
            <w:r w:rsidRPr="00DE640D">
              <w:rPr>
                <w:iCs/>
              </w:rPr>
              <w:t xml:space="preserve"> October 2011 and presented in CDIP/8.  Comments by Member States and Observers </w:t>
            </w:r>
            <w:r>
              <w:rPr>
                <w:iCs/>
              </w:rPr>
              <w:t xml:space="preserve">were </w:t>
            </w:r>
            <w:r w:rsidRPr="00DE640D">
              <w:rPr>
                <w:iCs/>
              </w:rPr>
              <w:t>incorporated int</w:t>
            </w:r>
            <w:r>
              <w:rPr>
                <w:iCs/>
              </w:rPr>
              <w:t>o the Final Study by March 2012 for CDIP/9: (</w:t>
            </w:r>
            <w:hyperlink r:id="rId47" w:history="1">
              <w:r w:rsidRPr="00672299">
                <w:rPr>
                  <w:rStyle w:val="Hyperlink"/>
                  <w:iCs/>
                </w:rPr>
                <w:t>http://www.wipo.int/edocs/mdocs/mdocs/en/cdip_8/cdip_8_inf_7_rev.pdf</w:t>
              </w:r>
            </w:hyperlink>
            <w:r>
              <w:rPr>
                <w:iCs/>
              </w:rPr>
              <w:t>).</w:t>
            </w:r>
          </w:p>
          <w:p w:rsidR="008672D3" w:rsidRDefault="008672D3" w:rsidP="008128E8">
            <w:pPr>
              <w:spacing w:before="60" w:after="60"/>
              <w:rPr>
                <w:iCs/>
              </w:rPr>
            </w:pPr>
          </w:p>
          <w:p w:rsidR="00C02D94" w:rsidRDefault="00C02D94" w:rsidP="008128E8">
            <w:pPr>
              <w:spacing w:before="60" w:after="60"/>
              <w:rPr>
                <w:rStyle w:val="Hyperlink"/>
                <w:iCs/>
              </w:rPr>
            </w:pPr>
            <w:r w:rsidRPr="0014701A">
              <w:rPr>
                <w:iCs/>
                <w:u w:val="single"/>
              </w:rPr>
              <w:t>Activity 2</w:t>
            </w:r>
            <w:r>
              <w:rPr>
                <w:iCs/>
              </w:rPr>
              <w:t xml:space="preserve">:  Two </w:t>
            </w:r>
            <w:r w:rsidRPr="00142475">
              <w:rPr>
                <w:iCs/>
              </w:rPr>
              <w:t>Open-ended Meeting</w:t>
            </w:r>
            <w:r>
              <w:rPr>
                <w:iCs/>
              </w:rPr>
              <w:t>s</w:t>
            </w:r>
            <w:r w:rsidRPr="00142475">
              <w:rPr>
                <w:iCs/>
              </w:rPr>
              <w:t xml:space="preserve"> with Member States</w:t>
            </w:r>
            <w:r>
              <w:rPr>
                <w:iCs/>
              </w:rPr>
              <w:t xml:space="preserve"> were organized.  An </w:t>
            </w:r>
            <w:r w:rsidRPr="004D3F39">
              <w:rPr>
                <w:iCs/>
              </w:rPr>
              <w:t xml:space="preserve">informal CDIP/9 </w:t>
            </w:r>
            <w:r>
              <w:rPr>
                <w:iCs/>
              </w:rPr>
              <w:t>s</w:t>
            </w:r>
            <w:r w:rsidRPr="004D3F39">
              <w:rPr>
                <w:iCs/>
              </w:rPr>
              <w:t xml:space="preserve">ide </w:t>
            </w:r>
            <w:r>
              <w:rPr>
                <w:iCs/>
              </w:rPr>
              <w:t>e</w:t>
            </w:r>
            <w:r w:rsidRPr="004D3F39">
              <w:rPr>
                <w:iCs/>
              </w:rPr>
              <w:t xml:space="preserve">vent </w:t>
            </w:r>
            <w:r>
              <w:rPr>
                <w:iCs/>
              </w:rPr>
              <w:t xml:space="preserve">was held </w:t>
            </w:r>
            <w:r w:rsidRPr="004D3F39">
              <w:rPr>
                <w:iCs/>
              </w:rPr>
              <w:t>on May 11, 2012, as well as a formal</w:t>
            </w:r>
            <w:r>
              <w:rPr>
                <w:iCs/>
              </w:rPr>
              <w:t xml:space="preserve"> WIPO Meeting on June 18, 2012:</w:t>
            </w:r>
            <w:r w:rsidRPr="004D3F39">
              <w:rPr>
                <w:iCs/>
              </w:rPr>
              <w:t xml:space="preserve"> </w:t>
            </w:r>
            <w:r>
              <w:rPr>
                <w:iCs/>
              </w:rPr>
              <w:t>(</w:t>
            </w:r>
            <w:hyperlink r:id="rId48" w:history="1">
              <w:r w:rsidRPr="00672299">
                <w:rPr>
                  <w:rStyle w:val="Hyperlink"/>
                  <w:iCs/>
                </w:rPr>
                <w:t>http://www.wipo.int/meetings/en/details.jsp?meeting_id=26782</w:t>
              </w:r>
            </w:hyperlink>
          </w:p>
          <w:p w:rsidR="008672D3" w:rsidRDefault="008672D3" w:rsidP="008128E8">
            <w:pPr>
              <w:spacing w:before="60" w:after="60"/>
              <w:rPr>
                <w:iCs/>
              </w:rPr>
            </w:pPr>
          </w:p>
          <w:p w:rsidR="00C02D94" w:rsidRDefault="00C02D94" w:rsidP="008128E8">
            <w:pPr>
              <w:spacing w:before="60" w:after="60"/>
              <w:rPr>
                <w:iCs/>
              </w:rPr>
            </w:pPr>
            <w:r w:rsidRPr="004D3F39">
              <w:rPr>
                <w:iCs/>
              </w:rPr>
              <w:t xml:space="preserve">The latter meeting was attended by about 20 participants with </w:t>
            </w:r>
            <w:r>
              <w:rPr>
                <w:iCs/>
              </w:rPr>
              <w:t>d</w:t>
            </w:r>
            <w:r w:rsidRPr="004D3F39">
              <w:rPr>
                <w:iCs/>
              </w:rPr>
              <w:t>elegates from 7 countries’ Permanent Missions to the United Nations Office in Geneva as</w:t>
            </w:r>
            <w:r>
              <w:rPr>
                <w:iCs/>
              </w:rPr>
              <w:t xml:space="preserve"> well as 3 NGOs.</w:t>
            </w:r>
          </w:p>
          <w:p w:rsidR="00491BB9" w:rsidRDefault="00491BB9" w:rsidP="008128E8">
            <w:pPr>
              <w:spacing w:before="60" w:after="60"/>
              <w:rPr>
                <w:iCs/>
              </w:rPr>
            </w:pPr>
          </w:p>
          <w:p w:rsidR="00943B3D" w:rsidRDefault="00C02D94" w:rsidP="008128E8">
            <w:pPr>
              <w:spacing w:before="60" w:after="60"/>
            </w:pPr>
            <w:r w:rsidRPr="0014701A">
              <w:rPr>
                <w:iCs/>
                <w:u w:val="single"/>
              </w:rPr>
              <w:t>Activity 3</w:t>
            </w:r>
            <w:r>
              <w:rPr>
                <w:iCs/>
              </w:rPr>
              <w:t>:  </w:t>
            </w:r>
            <w:r w:rsidRPr="004D3F39">
              <w:rPr>
                <w:iCs/>
              </w:rPr>
              <w:t xml:space="preserve">At the time of writing of the present document, </w:t>
            </w:r>
            <w:r>
              <w:rPr>
                <w:iCs/>
              </w:rPr>
              <w:t xml:space="preserve">the </w:t>
            </w:r>
            <w:r>
              <w:t>drafting of the In-Depth Evaluation Study has been commissioned to a high-level team of experts.  The International Bureau expects to receive the first draft of the study by November 11, 2013; the final version will be completed by December 2013.</w:t>
            </w:r>
          </w:p>
          <w:p w:rsidR="008672D3" w:rsidRDefault="008672D3" w:rsidP="008128E8">
            <w:pPr>
              <w:spacing w:before="60" w:after="60"/>
            </w:pPr>
          </w:p>
          <w:p w:rsidR="00C02D94" w:rsidRDefault="00C02D94" w:rsidP="00F95C14">
            <w:r>
              <w:t xml:space="preserve">The In-Depth Evaluation Study will consist of a research conducted by a team led by Prof. Henry </w:t>
            </w:r>
            <w:proofErr w:type="spellStart"/>
            <w:r>
              <w:t>Chesbrough</w:t>
            </w:r>
            <w:proofErr w:type="spellEnd"/>
            <w:r>
              <w:t xml:space="preserve">, University of California at Berkeley, who coined the term ‘open innovation’ a decade ago.  </w:t>
            </w:r>
            <w:r w:rsidRPr="000D75C0">
              <w:t>He is the fi</w:t>
            </w:r>
            <w:r>
              <w:t>rst person to clearly define this</w:t>
            </w:r>
            <w:r w:rsidRPr="000D75C0">
              <w:t xml:space="preserve"> new innovation strategy that is restructuring R&amp;D worldwide</w:t>
            </w:r>
            <w:r>
              <w:t xml:space="preserve">.  </w:t>
            </w:r>
            <w:r w:rsidRPr="005633C7">
              <w:t xml:space="preserve">He is the author of </w:t>
            </w:r>
            <w:r w:rsidRPr="00161B66">
              <w:rPr>
                <w:i/>
              </w:rPr>
              <w:t xml:space="preserve">Open Innovation: </w:t>
            </w:r>
            <w:r w:rsidR="008672D3">
              <w:rPr>
                <w:i/>
              </w:rPr>
              <w:t xml:space="preserve"> </w:t>
            </w:r>
            <w:r w:rsidRPr="00161B66">
              <w:rPr>
                <w:i/>
              </w:rPr>
              <w:t>The New Imperative for Creating and Profiting from Technology</w:t>
            </w:r>
            <w:r>
              <w:t xml:space="preserve"> </w:t>
            </w:r>
            <w:r w:rsidRPr="005633C7">
              <w:t xml:space="preserve">(HBS Press, 2003).  He has also written three other books on open innovation: </w:t>
            </w:r>
            <w:r>
              <w:t xml:space="preserve"> </w:t>
            </w:r>
            <w:r w:rsidRPr="00161B66">
              <w:rPr>
                <w:i/>
              </w:rPr>
              <w:t>Open Business Models: How to Thrive in the New Innovation Landscape</w:t>
            </w:r>
            <w:r w:rsidRPr="005633C7">
              <w:t xml:space="preserve"> (HBS Press, 2006)</w:t>
            </w:r>
            <w:proofErr w:type="gramStart"/>
            <w:r w:rsidRPr="005633C7">
              <w:t xml:space="preserve">; </w:t>
            </w:r>
            <w:r w:rsidR="008672D3">
              <w:t xml:space="preserve"> </w:t>
            </w:r>
            <w:r w:rsidRPr="00161B66">
              <w:rPr>
                <w:i/>
              </w:rPr>
              <w:t>Open</w:t>
            </w:r>
            <w:proofErr w:type="gramEnd"/>
            <w:r w:rsidRPr="00161B66">
              <w:rPr>
                <w:i/>
              </w:rPr>
              <w:t xml:space="preserve"> </w:t>
            </w:r>
            <w:r w:rsidRPr="00161B66">
              <w:rPr>
                <w:i/>
              </w:rPr>
              <w:lastRenderedPageBreak/>
              <w:t>Innovation:</w:t>
            </w:r>
            <w:r w:rsidR="008672D3">
              <w:rPr>
                <w:i/>
              </w:rPr>
              <w:t xml:space="preserve"> </w:t>
            </w:r>
            <w:r w:rsidRPr="00161B66">
              <w:rPr>
                <w:i/>
              </w:rPr>
              <w:t xml:space="preserve"> Researching a New Paradigm</w:t>
            </w:r>
            <w:r w:rsidRPr="00161B66">
              <w:t xml:space="preserve"> </w:t>
            </w:r>
            <w:r w:rsidRPr="005633C7">
              <w:t xml:space="preserve">(Oxford, 2006); </w:t>
            </w:r>
            <w:r w:rsidR="008672D3">
              <w:t xml:space="preserve"> </w:t>
            </w:r>
            <w:r w:rsidRPr="005633C7">
              <w:t xml:space="preserve">and </w:t>
            </w:r>
            <w:r w:rsidRPr="00161B66">
              <w:rPr>
                <w:i/>
              </w:rPr>
              <w:t xml:space="preserve">Open Services Innovation: </w:t>
            </w:r>
            <w:r w:rsidR="008672D3">
              <w:rPr>
                <w:i/>
              </w:rPr>
              <w:t xml:space="preserve"> </w:t>
            </w:r>
            <w:r w:rsidRPr="00161B66">
              <w:rPr>
                <w:i/>
              </w:rPr>
              <w:t xml:space="preserve">Rethinking Your Business to Grow and Compete in a New Era </w:t>
            </w:r>
            <w:r w:rsidRPr="00161B66">
              <w:t xml:space="preserve"> </w:t>
            </w:r>
            <w:r w:rsidRPr="005633C7">
              <w:t xml:space="preserve">(Wiley, 2010). </w:t>
            </w:r>
            <w:r>
              <w:t xml:space="preserve"> </w:t>
            </w:r>
          </w:p>
          <w:p w:rsidR="008672D3" w:rsidRDefault="008672D3" w:rsidP="00F95C14"/>
          <w:p w:rsidR="00C02D94" w:rsidRDefault="00C02D94" w:rsidP="00F95C14">
            <w:r>
              <w:t xml:space="preserve">The study will consist of the following items:  </w:t>
            </w:r>
          </w:p>
          <w:p w:rsidR="008672D3" w:rsidRDefault="008672D3" w:rsidP="00F95C14"/>
          <w:p w:rsidR="00C02D94" w:rsidRDefault="00C02D94" w:rsidP="00A60B8C">
            <w:pPr>
              <w:pStyle w:val="ListParagraph"/>
              <w:numPr>
                <w:ilvl w:val="0"/>
                <w:numId w:val="44"/>
              </w:numPr>
            </w:pPr>
            <w:r>
              <w:t xml:space="preserve">an overview on the evolution of the concepts of open collaborations;  </w:t>
            </w:r>
          </w:p>
          <w:p w:rsidR="00F95C14" w:rsidRDefault="00F95C14" w:rsidP="00F95C14">
            <w:pPr>
              <w:pStyle w:val="ListParagraph"/>
              <w:ind w:left="0"/>
            </w:pPr>
          </w:p>
          <w:p w:rsidR="00C02D94" w:rsidRDefault="00C02D94" w:rsidP="00A60B8C">
            <w:pPr>
              <w:pStyle w:val="ListParagraph"/>
              <w:numPr>
                <w:ilvl w:val="0"/>
                <w:numId w:val="44"/>
              </w:numPr>
            </w:pPr>
            <w:r>
              <w:t xml:space="preserve">an overview of open innovation since the coining of the concept a decade ago;  </w:t>
            </w:r>
          </w:p>
          <w:p w:rsidR="00F95C14" w:rsidRDefault="00F95C14" w:rsidP="00F95C14">
            <w:pPr>
              <w:pStyle w:val="ListParagraph"/>
            </w:pPr>
          </w:p>
          <w:p w:rsidR="00C02D94" w:rsidRDefault="00C02D94" w:rsidP="00A60B8C">
            <w:pPr>
              <w:pStyle w:val="ListParagraph"/>
              <w:numPr>
                <w:ilvl w:val="0"/>
                <w:numId w:val="44"/>
              </w:numPr>
            </w:pPr>
            <w:r>
              <w:t xml:space="preserve">a list of the benefits and challenges of existing projects and identify lessons learned for each paradigmatic open collaborative initiative;  </w:t>
            </w:r>
          </w:p>
          <w:p w:rsidR="00F95C14" w:rsidRDefault="00F95C14" w:rsidP="00F95C14">
            <w:pPr>
              <w:pStyle w:val="ListParagraph"/>
            </w:pPr>
          </w:p>
          <w:p w:rsidR="00C02D94" w:rsidRDefault="00C02D94" w:rsidP="00A60B8C">
            <w:pPr>
              <w:pStyle w:val="ListParagraph"/>
              <w:numPr>
                <w:ilvl w:val="0"/>
                <w:numId w:val="44"/>
              </w:numPr>
            </w:pPr>
            <w:r>
              <w:t xml:space="preserve">a list of inherent favorable conditions and successful IP models for effective paradigmatic open collaborative initiatives;  and </w:t>
            </w:r>
          </w:p>
          <w:p w:rsidR="00F95C14" w:rsidRDefault="00F95C14" w:rsidP="00F95C14">
            <w:pPr>
              <w:pStyle w:val="ListParagraph"/>
            </w:pPr>
          </w:p>
          <w:p w:rsidR="005A73A8" w:rsidRDefault="00C02D94" w:rsidP="00A60B8C">
            <w:pPr>
              <w:pStyle w:val="ListParagraph"/>
              <w:numPr>
                <w:ilvl w:val="0"/>
                <w:numId w:val="44"/>
              </w:numPr>
            </w:pPr>
            <w:proofErr w:type="gramStart"/>
            <w:r>
              <w:t>a</w:t>
            </w:r>
            <w:proofErr w:type="gramEnd"/>
            <w:r>
              <w:t xml:space="preserve"> list of recommendations on the ways WIPO programs can support developing countries and LDCs in overcoming the challenges they face in open collaborative innovation processes.  </w:t>
            </w:r>
          </w:p>
          <w:p w:rsidR="005A73A8" w:rsidRDefault="005A73A8" w:rsidP="005A73A8">
            <w:pPr>
              <w:pStyle w:val="ListParagraph"/>
              <w:ind w:left="0"/>
            </w:pPr>
          </w:p>
          <w:p w:rsidR="00C02D94" w:rsidRDefault="00C02D94" w:rsidP="005A73A8">
            <w:pPr>
              <w:pStyle w:val="ListParagraph"/>
              <w:ind w:left="0"/>
            </w:pPr>
            <w:r>
              <w:t xml:space="preserve">The study also provides content for WIPO workshops on open collaborations.  </w:t>
            </w:r>
          </w:p>
          <w:p w:rsidR="00943B3D" w:rsidRDefault="00943B3D" w:rsidP="00F95C14"/>
          <w:p w:rsidR="00C02D94" w:rsidRDefault="00C02D94" w:rsidP="00F95C14">
            <w:pPr>
              <w:tabs>
                <w:tab w:val="left" w:pos="6129"/>
              </w:tabs>
            </w:pPr>
            <w:r w:rsidRPr="0014701A">
              <w:rPr>
                <w:u w:val="single"/>
              </w:rPr>
              <w:t>Activity 4</w:t>
            </w:r>
            <w:r w:rsidRPr="004D3F39">
              <w:t xml:space="preserve">: </w:t>
            </w:r>
            <w:r>
              <w:t xml:space="preserve"> </w:t>
            </w:r>
            <w:r w:rsidRPr="004D3F39">
              <w:t xml:space="preserve">At the time of writing of the present document, the </w:t>
            </w:r>
            <w:r>
              <w:t xml:space="preserve">program for the Expert Meeting in the form of a Global Open Innovation Conference has been finalized. </w:t>
            </w:r>
            <w:r w:rsidRPr="004D3F39">
              <w:t xml:space="preserve"> </w:t>
            </w:r>
            <w:r w:rsidRPr="00B819F1">
              <w:t>The aim of the Conference is to exchange best practices on open collaborative projects and large innovation-based infrastructure projects</w:t>
            </w:r>
            <w:r>
              <w:t>,</w:t>
            </w:r>
            <w:r w:rsidRPr="00B819F1">
              <w:t xml:space="preserve"> such as the </w:t>
            </w:r>
            <w:proofErr w:type="spellStart"/>
            <w:r w:rsidRPr="00B819F1">
              <w:t>Zeekracht</w:t>
            </w:r>
            <w:proofErr w:type="spellEnd"/>
            <w:r w:rsidRPr="00B819F1">
              <w:t xml:space="preserve"> Project, the </w:t>
            </w:r>
            <w:proofErr w:type="spellStart"/>
            <w:r w:rsidRPr="00B819F1">
              <w:t>Desertec</w:t>
            </w:r>
            <w:proofErr w:type="spellEnd"/>
            <w:r w:rsidRPr="00B819F1">
              <w:t xml:space="preserve"> Project and the Human Genome Project. </w:t>
            </w:r>
            <w:r>
              <w:t xml:space="preserve"> </w:t>
            </w:r>
            <w:r w:rsidRPr="00B819F1">
              <w:t>The success of these</w:t>
            </w:r>
            <w:r>
              <w:t xml:space="preserve"> projects revolves on creating </w:t>
            </w:r>
            <w:r w:rsidRPr="00B819F1">
              <w:t>an “Innovation Grid”.  Open, mobile, instant, futuristic, adaptive, evolving, agile, and decidedly human, the innovation grid may hold the potential to solve our world's greatest challenges because it is the product of the most fundamental</w:t>
            </w:r>
            <w:r>
              <w:t xml:space="preserve"> social human capital – ideas.  </w:t>
            </w:r>
          </w:p>
          <w:p w:rsidR="000C60CB" w:rsidRDefault="000C60CB" w:rsidP="00F95C14">
            <w:pPr>
              <w:tabs>
                <w:tab w:val="left" w:pos="6129"/>
              </w:tabs>
            </w:pPr>
          </w:p>
          <w:p w:rsidR="00491BB9" w:rsidRDefault="00C02D94" w:rsidP="008128E8">
            <w:pPr>
              <w:tabs>
                <w:tab w:val="left" w:pos="6129"/>
              </w:tabs>
              <w:spacing w:before="60" w:after="60"/>
            </w:pPr>
            <w:r>
              <w:t>The Conference, to which Member States’ Permanent Missions and relevant NGOs will be invited, will include thematic sessions and panel discussions on open innovation best practices for public ventures and private firms, the practical implementation of open innovation in the developing world, as well as tools for open collaborations.  The two-day Conference, which will include over 20 high-level speakers and practitioners of open innovation from the developed and the developing world, is scheduled for the month of January 2014.</w:t>
            </w:r>
          </w:p>
          <w:p w:rsidR="00943B3D" w:rsidRPr="005113C9" w:rsidRDefault="00943B3D" w:rsidP="008128E8">
            <w:pPr>
              <w:tabs>
                <w:tab w:val="left" w:pos="6129"/>
              </w:tabs>
              <w:spacing w:before="60" w:after="60"/>
            </w:pPr>
          </w:p>
          <w:p w:rsidR="00C02D94" w:rsidRDefault="00C02D94" w:rsidP="008128E8">
            <w:pPr>
              <w:spacing w:before="60" w:after="60"/>
            </w:pPr>
            <w:r w:rsidRPr="0014701A">
              <w:rPr>
                <w:u w:val="single"/>
              </w:rPr>
              <w:t>Activity 5</w:t>
            </w:r>
            <w:r>
              <w:t xml:space="preserve">:  </w:t>
            </w:r>
            <w:r w:rsidRPr="00575A37">
              <w:t xml:space="preserve">At the time of writing of the present document, the </w:t>
            </w:r>
            <w:r>
              <w:t xml:space="preserve">preparation of content for the Interactive Platform </w:t>
            </w:r>
            <w:r w:rsidRPr="00575A37">
              <w:t>has been commissioned t</w:t>
            </w:r>
            <w:r>
              <w:t>o a high-level team of experts.  The International Bureau expects to receive the first draft of the study by November 8,</w:t>
            </w:r>
            <w:r w:rsidR="000C60CB">
              <w:t> </w:t>
            </w:r>
            <w:r>
              <w:t>2013</w:t>
            </w:r>
            <w:proofErr w:type="gramStart"/>
            <w:r>
              <w:t xml:space="preserve">; </w:t>
            </w:r>
            <w:r w:rsidR="000C60CB">
              <w:t xml:space="preserve"> </w:t>
            </w:r>
            <w:r>
              <w:t>the</w:t>
            </w:r>
            <w:proofErr w:type="gramEnd"/>
            <w:r>
              <w:t xml:space="preserve"> final version will be completed by December</w:t>
            </w:r>
            <w:r w:rsidR="000C60CB">
              <w:t> </w:t>
            </w:r>
            <w:r>
              <w:t>2013.</w:t>
            </w:r>
          </w:p>
          <w:p w:rsidR="000C60CB" w:rsidRDefault="000C60CB" w:rsidP="008128E8">
            <w:pPr>
              <w:spacing w:before="60" w:after="60"/>
            </w:pPr>
          </w:p>
          <w:p w:rsidR="00C02D94" w:rsidRDefault="00C02D94" w:rsidP="008128E8">
            <w:pPr>
              <w:spacing w:before="60" w:after="60"/>
            </w:pPr>
            <w:r>
              <w:lastRenderedPageBreak/>
              <w:t xml:space="preserve">The project consists in the development of a database of tools and rich content to be incorporated into the Interactive Platform for the exchange of experiences on open collaborations.  The content for the Interactive Platform is being developed by a team from AMO, the think tank of OMA, led by the renowned Dutch Architect Rem </w:t>
            </w:r>
            <w:proofErr w:type="spellStart"/>
            <w:r>
              <w:t>Koolhaas</w:t>
            </w:r>
            <w:proofErr w:type="spellEnd"/>
            <w:r>
              <w:t xml:space="preserve">.  </w:t>
            </w:r>
            <w:r w:rsidRPr="005633C7">
              <w:t xml:space="preserve">AMO is also involved in energy policy and in renewable energy planning, notably through </w:t>
            </w:r>
            <w:proofErr w:type="spellStart"/>
            <w:r w:rsidRPr="005633C7">
              <w:t>Zeekracht</w:t>
            </w:r>
            <w:proofErr w:type="spellEnd"/>
            <w:r w:rsidRPr="005633C7">
              <w:t xml:space="preserve">, a </w:t>
            </w:r>
            <w:r w:rsidR="00EB1625" w:rsidRPr="005633C7">
              <w:t>master plan</w:t>
            </w:r>
            <w:r w:rsidRPr="005633C7">
              <w:t xml:space="preserve"> of offshore </w:t>
            </w:r>
            <w:r w:rsidR="00EB1625" w:rsidRPr="005633C7">
              <w:t>wind farms</w:t>
            </w:r>
            <w:r w:rsidRPr="005633C7">
              <w:t xml:space="preserve"> in the North Sea completed in 2008, and Roadmap 2050, a </w:t>
            </w:r>
            <w:proofErr w:type="spellStart"/>
            <w:r w:rsidRPr="005633C7">
              <w:t>masterplan</w:t>
            </w:r>
            <w:proofErr w:type="spellEnd"/>
            <w:r w:rsidRPr="005633C7">
              <w:t xml:space="preserve"> for an integrated European power grid based on renewable energy.  In Russia, AMO proposed to design the </w:t>
            </w:r>
            <w:proofErr w:type="spellStart"/>
            <w:r w:rsidRPr="005633C7">
              <w:t>Masterplan</w:t>
            </w:r>
            <w:proofErr w:type="spellEnd"/>
            <w:r w:rsidRPr="005633C7">
              <w:t xml:space="preserve"> for the </w:t>
            </w:r>
            <w:proofErr w:type="spellStart"/>
            <w:r w:rsidRPr="005633C7">
              <w:t>Skolkovo</w:t>
            </w:r>
            <w:proofErr w:type="spellEnd"/>
            <w:r w:rsidRPr="005633C7">
              <w:t xml:space="preserve"> Centre for Innovation, or “Russian Silicon Valley”, outside Moscow.</w:t>
            </w:r>
            <w:r>
              <w:t xml:space="preserve">  </w:t>
            </w:r>
          </w:p>
          <w:p w:rsidR="00EB1625" w:rsidRDefault="00EB1625" w:rsidP="008128E8">
            <w:pPr>
              <w:spacing w:before="60" w:after="60"/>
            </w:pPr>
          </w:p>
          <w:p w:rsidR="009F10C2" w:rsidRDefault="00C02D94" w:rsidP="009F10C2">
            <w:r>
              <w:t xml:space="preserve">The database will consist of the following items in the form of an Atlas, i.e. a compendium of coherent concepts, maps, graphs and representations: </w:t>
            </w:r>
          </w:p>
          <w:p w:rsidR="00C02D94" w:rsidRDefault="00C02D94" w:rsidP="009F10C2">
            <w:r>
              <w:t xml:space="preserve"> </w:t>
            </w:r>
          </w:p>
          <w:p w:rsidR="009F10C2" w:rsidRDefault="00C02D94" w:rsidP="00A60B8C">
            <w:pPr>
              <w:pStyle w:val="ListParagraph"/>
              <w:numPr>
                <w:ilvl w:val="1"/>
                <w:numId w:val="44"/>
              </w:numPr>
              <w:tabs>
                <w:tab w:val="clear" w:pos="1134"/>
                <w:tab w:val="num" w:pos="459"/>
              </w:tabs>
              <w:ind w:left="34"/>
            </w:pPr>
            <w:r>
              <w:t>an overview on the current global innovation situation;</w:t>
            </w:r>
          </w:p>
          <w:p w:rsidR="009F10C2" w:rsidRDefault="009F10C2" w:rsidP="009F10C2">
            <w:pPr>
              <w:pStyle w:val="ListParagraph"/>
              <w:ind w:left="34"/>
            </w:pPr>
          </w:p>
          <w:p w:rsidR="00C02D94" w:rsidRDefault="00C02D94" w:rsidP="00A60B8C">
            <w:pPr>
              <w:pStyle w:val="ListParagraph"/>
              <w:numPr>
                <w:ilvl w:val="1"/>
                <w:numId w:val="44"/>
              </w:numPr>
              <w:tabs>
                <w:tab w:val="clear" w:pos="1134"/>
                <w:tab w:val="num" w:pos="459"/>
              </w:tabs>
              <w:ind w:left="34"/>
            </w:pPr>
            <w:r>
              <w:t xml:space="preserve">an overview of the global intellectual property parameter space through WIPO applications;  </w:t>
            </w:r>
          </w:p>
          <w:p w:rsidR="009F10C2" w:rsidRDefault="009F10C2" w:rsidP="009F10C2">
            <w:pPr>
              <w:pStyle w:val="ListParagraph"/>
            </w:pPr>
          </w:p>
          <w:p w:rsidR="00C02D94" w:rsidRDefault="00C02D94" w:rsidP="00A60B8C">
            <w:pPr>
              <w:pStyle w:val="ListParagraph"/>
              <w:numPr>
                <w:ilvl w:val="1"/>
                <w:numId w:val="44"/>
              </w:numPr>
              <w:tabs>
                <w:tab w:val="clear" w:pos="1134"/>
                <w:tab w:val="num" w:pos="459"/>
              </w:tabs>
              <w:ind w:left="34"/>
            </w:pPr>
            <w:r>
              <w:t xml:space="preserve">the evolution of traditional models of collaboration across the Globe;  </w:t>
            </w:r>
          </w:p>
          <w:p w:rsidR="009F10C2" w:rsidRDefault="009F10C2" w:rsidP="009F10C2">
            <w:pPr>
              <w:pStyle w:val="ListParagraph"/>
            </w:pPr>
          </w:p>
          <w:p w:rsidR="00C02D94" w:rsidRDefault="00C02D94" w:rsidP="00A60B8C">
            <w:pPr>
              <w:pStyle w:val="ListParagraph"/>
              <w:numPr>
                <w:ilvl w:val="1"/>
                <w:numId w:val="44"/>
              </w:numPr>
              <w:tabs>
                <w:tab w:val="clear" w:pos="1134"/>
                <w:tab w:val="num" w:pos="459"/>
              </w:tabs>
              <w:ind w:left="34"/>
            </w:pPr>
            <w:r>
              <w:t xml:space="preserve">a useful reference for the evolution of new, internet-enabled collaborations across the Globe;  and </w:t>
            </w:r>
          </w:p>
          <w:p w:rsidR="009F10C2" w:rsidRDefault="009F10C2" w:rsidP="009F10C2">
            <w:pPr>
              <w:pStyle w:val="ListParagraph"/>
            </w:pPr>
          </w:p>
          <w:p w:rsidR="00943B3D" w:rsidRDefault="00C02D94" w:rsidP="00A60B8C">
            <w:pPr>
              <w:pStyle w:val="ListParagraph"/>
              <w:numPr>
                <w:ilvl w:val="1"/>
                <w:numId w:val="44"/>
              </w:numPr>
              <w:tabs>
                <w:tab w:val="clear" w:pos="1134"/>
                <w:tab w:val="num" w:pos="459"/>
              </w:tabs>
              <w:ind w:left="34"/>
            </w:pPr>
            <w:proofErr w:type="gramStart"/>
            <w:r>
              <w:t>the</w:t>
            </w:r>
            <w:proofErr w:type="gramEnd"/>
            <w:r>
              <w:t xml:space="preserve"> evolution of knowledge flows in the form of codified as well as tacit knowledge flows between developed and developing countries.  The research work also provides content for WIPO workshops on open collaborations.</w:t>
            </w:r>
          </w:p>
          <w:p w:rsidR="00943B3D" w:rsidRDefault="00943B3D" w:rsidP="009F10C2"/>
          <w:p w:rsidR="004F6A66" w:rsidRPr="005633C7" w:rsidRDefault="00C02D94" w:rsidP="00532500">
            <w:pPr>
              <w:spacing w:before="60" w:after="60"/>
            </w:pPr>
            <w:r w:rsidRPr="0014701A">
              <w:rPr>
                <w:u w:val="single"/>
              </w:rPr>
              <w:t>Activity 6</w:t>
            </w:r>
            <w:r w:rsidRPr="00BD4759">
              <w:t xml:space="preserve">.  By definition, work towards incorporating any outcome resulting from the above activities into the WIPO programs can only </w:t>
            </w:r>
            <w:r>
              <w:t>start</w:t>
            </w:r>
            <w:r w:rsidRPr="00BD4759">
              <w:t xml:space="preserve"> after the </w:t>
            </w:r>
            <w:r>
              <w:t>Expert Meeting and the finalization and entry into force of the Interactive Platform</w:t>
            </w:r>
            <w:r w:rsidRPr="00BD4759">
              <w:t xml:space="preserve">, and (as agreed) will only commence </w:t>
            </w:r>
            <w:r>
              <w:t>after consideration by the CDIP.</w:t>
            </w:r>
          </w:p>
        </w:tc>
      </w:tr>
      <w:tr w:rsidR="00C02D94" w:rsidRPr="00944ED0" w:rsidTr="00532500">
        <w:tc>
          <w:tcPr>
            <w:tcW w:w="2376" w:type="dxa"/>
            <w:shd w:val="clear" w:color="auto" w:fill="auto"/>
          </w:tcPr>
          <w:p w:rsidR="00C02D94" w:rsidRPr="00944ED0" w:rsidRDefault="00C02D94" w:rsidP="00532500">
            <w:pPr>
              <w:pStyle w:val="Heading3"/>
              <w:keepNext w:val="0"/>
              <w:spacing w:before="0" w:after="0"/>
            </w:pPr>
            <w:r w:rsidRPr="00944ED0">
              <w:lastRenderedPageBreak/>
              <w:t>Examples of Success/Impact and Key Lessons</w:t>
            </w:r>
          </w:p>
        </w:tc>
        <w:tc>
          <w:tcPr>
            <w:tcW w:w="6912" w:type="dxa"/>
            <w:vAlign w:val="center"/>
          </w:tcPr>
          <w:p w:rsidR="004F6A66" w:rsidRDefault="00C02D94" w:rsidP="00532500">
            <w:pPr>
              <w:rPr>
                <w:iCs/>
              </w:rPr>
            </w:pPr>
            <w:r>
              <w:rPr>
                <w:iCs/>
              </w:rPr>
              <w:t>The Taxonomy-Analytical Study received a large number of comments from Member States, which were incorporated into the final version of the document.  The Open-Ended Meeting generated much interest from Member States and was attended by</w:t>
            </w:r>
            <w:r w:rsidRPr="00C12EE9">
              <w:rPr>
                <w:iCs/>
              </w:rPr>
              <w:t xml:space="preserve"> participants with Delegates from the following 7 countries’ Permanent Missions to the United Nations Office in Geneva: </w:t>
            </w:r>
            <w:r>
              <w:rPr>
                <w:iCs/>
              </w:rPr>
              <w:t xml:space="preserve"> </w:t>
            </w:r>
            <w:r w:rsidRPr="00C12EE9">
              <w:rPr>
                <w:iCs/>
              </w:rPr>
              <w:t xml:space="preserve">Algeria, Bangladesh, Bolivia, Canada, Colombia, Thailand and Venezuela; </w:t>
            </w:r>
            <w:r>
              <w:rPr>
                <w:iCs/>
              </w:rPr>
              <w:t xml:space="preserve"> </w:t>
            </w:r>
            <w:r w:rsidRPr="00C12EE9">
              <w:rPr>
                <w:iCs/>
              </w:rPr>
              <w:t>as well as the following 3 NGOs:</w:t>
            </w:r>
            <w:r>
              <w:rPr>
                <w:iCs/>
              </w:rPr>
              <w:t xml:space="preserve"> </w:t>
            </w:r>
            <w:r w:rsidRPr="00C12EE9">
              <w:rPr>
                <w:iCs/>
              </w:rPr>
              <w:t xml:space="preserve"> Drugs for Neglected Diseases Initiative (</w:t>
            </w:r>
            <w:proofErr w:type="spellStart"/>
            <w:r w:rsidRPr="00C12EE9">
              <w:rPr>
                <w:iCs/>
              </w:rPr>
              <w:t>DNDi</w:t>
            </w:r>
            <w:proofErr w:type="spellEnd"/>
            <w:r w:rsidRPr="00C12EE9">
              <w:rPr>
                <w:iCs/>
              </w:rPr>
              <w:t xml:space="preserve">), Knowledge Ecology International (KEI) and </w:t>
            </w:r>
            <w:proofErr w:type="spellStart"/>
            <w:r w:rsidRPr="00C12EE9">
              <w:rPr>
                <w:iCs/>
              </w:rPr>
              <w:t>Médecins</w:t>
            </w:r>
            <w:proofErr w:type="spellEnd"/>
            <w:r w:rsidRPr="00C12EE9">
              <w:rPr>
                <w:iCs/>
              </w:rPr>
              <w:t xml:space="preserve"> Sans </w:t>
            </w:r>
            <w:proofErr w:type="spellStart"/>
            <w:r w:rsidRPr="00C12EE9">
              <w:rPr>
                <w:iCs/>
              </w:rPr>
              <w:t>Frontières</w:t>
            </w:r>
            <w:proofErr w:type="spellEnd"/>
            <w:r w:rsidRPr="00C12EE9">
              <w:rPr>
                <w:iCs/>
              </w:rPr>
              <w:t xml:space="preserve"> (MSF).</w:t>
            </w:r>
          </w:p>
          <w:p w:rsidR="00C02D94" w:rsidRDefault="00C02D94" w:rsidP="00532500">
            <w:pPr>
              <w:rPr>
                <w:iCs/>
              </w:rPr>
            </w:pPr>
            <w:r>
              <w:rPr>
                <w:iCs/>
              </w:rPr>
              <w:t xml:space="preserve">  </w:t>
            </w:r>
          </w:p>
          <w:p w:rsidR="00C02D94" w:rsidRPr="005A233D" w:rsidRDefault="00C02D94" w:rsidP="00532500">
            <w:pPr>
              <w:rPr>
                <w:iCs/>
              </w:rPr>
            </w:pPr>
            <w:r>
              <w:rPr>
                <w:iCs/>
              </w:rPr>
              <w:t>The In-Depth Evaluation Study phase is being conducted by a high</w:t>
            </w:r>
            <w:r w:rsidR="00532500">
              <w:rPr>
                <w:iCs/>
              </w:rPr>
              <w:noBreakHyphen/>
            </w:r>
            <w:r>
              <w:rPr>
                <w:iCs/>
              </w:rPr>
              <w:t xml:space="preserve">level team of experts led by Prof. Henry </w:t>
            </w:r>
            <w:proofErr w:type="spellStart"/>
            <w:r>
              <w:rPr>
                <w:iCs/>
              </w:rPr>
              <w:t>Chesbrough</w:t>
            </w:r>
            <w:proofErr w:type="spellEnd"/>
            <w:r>
              <w:rPr>
                <w:iCs/>
              </w:rPr>
              <w:t xml:space="preserve"> from the University of California at Berkeley and the development of the content for the Interactive Platform is being conducted by a high</w:t>
            </w:r>
            <w:r w:rsidR="00532500">
              <w:rPr>
                <w:iCs/>
              </w:rPr>
              <w:noBreakHyphen/>
            </w:r>
            <w:r>
              <w:rPr>
                <w:iCs/>
              </w:rPr>
              <w:t xml:space="preserve">level team of experts from AMO, the think tank of OMA, led by world-renowned Dutch Architect Rem </w:t>
            </w:r>
            <w:proofErr w:type="spellStart"/>
            <w:r>
              <w:rPr>
                <w:iCs/>
              </w:rPr>
              <w:t>Koolhaas</w:t>
            </w:r>
            <w:proofErr w:type="spellEnd"/>
            <w:r>
              <w:rPr>
                <w:iCs/>
              </w:rPr>
              <w:t>.</w:t>
            </w:r>
          </w:p>
        </w:tc>
      </w:tr>
      <w:tr w:rsidR="00C02D94" w:rsidRPr="00944ED0" w:rsidTr="008128E8">
        <w:trPr>
          <w:trHeight w:val="902"/>
        </w:trPr>
        <w:tc>
          <w:tcPr>
            <w:tcW w:w="2376" w:type="dxa"/>
            <w:shd w:val="clear" w:color="auto" w:fill="auto"/>
          </w:tcPr>
          <w:p w:rsidR="00336601" w:rsidRDefault="00336601" w:rsidP="00336601">
            <w:pPr>
              <w:pStyle w:val="Heading3"/>
              <w:keepNext w:val="0"/>
              <w:spacing w:before="0" w:after="0"/>
            </w:pPr>
          </w:p>
          <w:p w:rsidR="00C02D94" w:rsidRPr="00944ED0" w:rsidRDefault="00C02D94" w:rsidP="00336601">
            <w:pPr>
              <w:pStyle w:val="Heading3"/>
              <w:keepNext w:val="0"/>
              <w:spacing w:before="0" w:after="0"/>
            </w:pPr>
            <w:r w:rsidRPr="00944ED0">
              <w:t>Risks and Mitigation</w:t>
            </w:r>
          </w:p>
        </w:tc>
        <w:tc>
          <w:tcPr>
            <w:tcW w:w="6912" w:type="dxa"/>
          </w:tcPr>
          <w:p w:rsidR="00336601" w:rsidRDefault="00336601" w:rsidP="00336601">
            <w:pPr>
              <w:rPr>
                <w:iCs/>
              </w:rPr>
            </w:pPr>
          </w:p>
          <w:p w:rsidR="00C02D94" w:rsidRPr="005A233D" w:rsidRDefault="00C02D94" w:rsidP="00336601">
            <w:pPr>
              <w:rPr>
                <w:iCs/>
              </w:rPr>
            </w:pPr>
            <w:r>
              <w:rPr>
                <w:iCs/>
              </w:rPr>
              <w:t>None</w:t>
            </w:r>
          </w:p>
        </w:tc>
      </w:tr>
      <w:tr w:rsidR="00C02D94" w:rsidRPr="00944ED0" w:rsidTr="008128E8">
        <w:trPr>
          <w:trHeight w:val="901"/>
        </w:trPr>
        <w:tc>
          <w:tcPr>
            <w:tcW w:w="2376" w:type="dxa"/>
            <w:shd w:val="clear" w:color="auto" w:fill="auto"/>
          </w:tcPr>
          <w:p w:rsidR="00336601" w:rsidRDefault="00336601" w:rsidP="00336601">
            <w:pPr>
              <w:pStyle w:val="Heading3"/>
              <w:keepNext w:val="0"/>
              <w:spacing w:before="0" w:after="0"/>
            </w:pPr>
          </w:p>
          <w:p w:rsidR="00C02D94" w:rsidRDefault="00C02D94" w:rsidP="00336601">
            <w:pPr>
              <w:pStyle w:val="Heading3"/>
              <w:keepNext w:val="0"/>
              <w:spacing w:before="0" w:after="0"/>
            </w:pPr>
            <w:r w:rsidRPr="00944ED0">
              <w:t>Issues Requiring Immediate Support/Attention</w:t>
            </w:r>
          </w:p>
          <w:p w:rsidR="00336601" w:rsidRPr="00336601" w:rsidRDefault="00336601" w:rsidP="00336601"/>
        </w:tc>
        <w:tc>
          <w:tcPr>
            <w:tcW w:w="6912" w:type="dxa"/>
          </w:tcPr>
          <w:p w:rsidR="00336601" w:rsidRDefault="00336601" w:rsidP="00336601">
            <w:pPr>
              <w:rPr>
                <w:iCs/>
              </w:rPr>
            </w:pPr>
          </w:p>
          <w:p w:rsidR="00C02D94" w:rsidRPr="005A233D" w:rsidRDefault="00C02D94" w:rsidP="00336601">
            <w:pPr>
              <w:rPr>
                <w:iCs/>
              </w:rPr>
            </w:pPr>
            <w:r>
              <w:rPr>
                <w:iCs/>
              </w:rPr>
              <w:t>None</w:t>
            </w:r>
          </w:p>
        </w:tc>
      </w:tr>
      <w:tr w:rsidR="00C02D94" w:rsidRPr="00944ED0" w:rsidTr="008128E8">
        <w:trPr>
          <w:trHeight w:val="1081"/>
        </w:trPr>
        <w:tc>
          <w:tcPr>
            <w:tcW w:w="2376" w:type="dxa"/>
            <w:shd w:val="clear" w:color="auto" w:fill="auto"/>
          </w:tcPr>
          <w:p w:rsidR="00336601" w:rsidRDefault="00336601" w:rsidP="00336601">
            <w:pPr>
              <w:pStyle w:val="Heading3"/>
              <w:keepNext w:val="0"/>
              <w:spacing w:before="0" w:after="0"/>
            </w:pPr>
          </w:p>
          <w:p w:rsidR="00C02D94" w:rsidRPr="00944ED0" w:rsidRDefault="00C02D94" w:rsidP="00336601">
            <w:pPr>
              <w:pStyle w:val="Heading3"/>
              <w:keepNext w:val="0"/>
              <w:spacing w:before="0" w:after="0"/>
            </w:pPr>
            <w:r w:rsidRPr="00944ED0">
              <w:t>The Way Forward</w:t>
            </w:r>
          </w:p>
        </w:tc>
        <w:tc>
          <w:tcPr>
            <w:tcW w:w="6912" w:type="dxa"/>
          </w:tcPr>
          <w:p w:rsidR="00336601" w:rsidRDefault="00336601" w:rsidP="00336601">
            <w:pPr>
              <w:rPr>
                <w:iCs/>
              </w:rPr>
            </w:pPr>
          </w:p>
          <w:p w:rsidR="00C02D94" w:rsidRPr="005A233D" w:rsidRDefault="00C02D94" w:rsidP="00336601">
            <w:pPr>
              <w:rPr>
                <w:iCs/>
              </w:rPr>
            </w:pPr>
            <w:r>
              <w:rPr>
                <w:iCs/>
              </w:rPr>
              <w:t xml:space="preserve">See </w:t>
            </w:r>
            <w:r>
              <w:t xml:space="preserve">the updated </w:t>
            </w:r>
            <w:r>
              <w:rPr>
                <w:iCs/>
              </w:rPr>
              <w:t>project implementation timeline attached.</w:t>
            </w:r>
          </w:p>
        </w:tc>
      </w:tr>
      <w:tr w:rsidR="00C02D94" w:rsidRPr="00944ED0" w:rsidTr="008128E8">
        <w:trPr>
          <w:trHeight w:val="530"/>
        </w:trPr>
        <w:tc>
          <w:tcPr>
            <w:tcW w:w="2376" w:type="dxa"/>
            <w:shd w:val="clear" w:color="auto" w:fill="auto"/>
          </w:tcPr>
          <w:p w:rsidR="00336601" w:rsidRDefault="00336601" w:rsidP="00336601">
            <w:pPr>
              <w:pStyle w:val="Heading3"/>
              <w:keepNext w:val="0"/>
              <w:spacing w:before="0" w:after="0"/>
            </w:pPr>
          </w:p>
          <w:p w:rsidR="00C02D94" w:rsidRDefault="00C02D94" w:rsidP="00336601">
            <w:pPr>
              <w:pStyle w:val="Heading3"/>
              <w:keepNext w:val="0"/>
              <w:spacing w:before="0" w:after="0"/>
            </w:pPr>
            <w:r w:rsidRPr="00944ED0">
              <w:t>Implementation timeline</w:t>
            </w:r>
          </w:p>
          <w:p w:rsidR="00336601" w:rsidRPr="00336601" w:rsidRDefault="00336601" w:rsidP="00336601"/>
        </w:tc>
        <w:tc>
          <w:tcPr>
            <w:tcW w:w="6912" w:type="dxa"/>
          </w:tcPr>
          <w:p w:rsidR="00336601" w:rsidRDefault="00336601" w:rsidP="00336601">
            <w:pPr>
              <w:rPr>
                <w:iCs/>
              </w:rPr>
            </w:pPr>
          </w:p>
          <w:p w:rsidR="00C02D94" w:rsidRDefault="00C02D94" w:rsidP="00336601">
            <w:pPr>
              <w:rPr>
                <w:iCs/>
              </w:rPr>
            </w:pPr>
            <w:r>
              <w:rPr>
                <w:iCs/>
              </w:rPr>
              <w:t>A new proposed timeline is attached to this report for the consideration of Member States.</w:t>
            </w:r>
          </w:p>
          <w:p w:rsidR="00336601" w:rsidRPr="005A233D" w:rsidRDefault="00336601" w:rsidP="00336601">
            <w:pPr>
              <w:rPr>
                <w:iCs/>
              </w:rPr>
            </w:pPr>
          </w:p>
        </w:tc>
      </w:tr>
      <w:tr w:rsidR="00C02D94" w:rsidRPr="00944ED0" w:rsidTr="008128E8">
        <w:trPr>
          <w:trHeight w:val="848"/>
        </w:trPr>
        <w:tc>
          <w:tcPr>
            <w:tcW w:w="2376" w:type="dxa"/>
            <w:shd w:val="clear" w:color="auto" w:fill="auto"/>
          </w:tcPr>
          <w:p w:rsidR="00336601" w:rsidRDefault="00336601" w:rsidP="00336601">
            <w:pPr>
              <w:pStyle w:val="Heading3"/>
              <w:keepNext w:val="0"/>
              <w:spacing w:before="0" w:after="0"/>
            </w:pPr>
          </w:p>
          <w:p w:rsidR="00C02D94" w:rsidRDefault="00C02D94" w:rsidP="00336601">
            <w:pPr>
              <w:pStyle w:val="Heading3"/>
              <w:keepNext w:val="0"/>
              <w:spacing w:before="0" w:after="0"/>
            </w:pPr>
            <w:r w:rsidRPr="00944ED0">
              <w:t xml:space="preserve">Project Implementation Rate </w:t>
            </w:r>
          </w:p>
          <w:p w:rsidR="00336601" w:rsidRPr="00336601" w:rsidRDefault="00336601" w:rsidP="00336601"/>
        </w:tc>
        <w:tc>
          <w:tcPr>
            <w:tcW w:w="6912" w:type="dxa"/>
          </w:tcPr>
          <w:p w:rsidR="00336601" w:rsidRDefault="00336601" w:rsidP="00336601">
            <w:pPr>
              <w:rPr>
                <w:rFonts w:eastAsia="Times New Roman"/>
                <w:lang w:eastAsia="en-US"/>
              </w:rPr>
            </w:pPr>
          </w:p>
          <w:p w:rsidR="00C02D94" w:rsidRPr="005A233D" w:rsidRDefault="00020EC4" w:rsidP="00336601">
            <w:pPr>
              <w:rPr>
                <w:iCs/>
              </w:rPr>
            </w:pPr>
            <w:r w:rsidRPr="00863FFE">
              <w:rPr>
                <w:rFonts w:eastAsia="Times New Roman"/>
                <w:lang w:eastAsia="en-US"/>
              </w:rPr>
              <w:t>The budget utilization rate</w:t>
            </w:r>
            <w:r>
              <w:rPr>
                <w:rFonts w:eastAsia="Times New Roman"/>
                <w:lang w:eastAsia="en-US"/>
              </w:rPr>
              <w:t xml:space="preserve"> as per end of August 2013:  10</w:t>
            </w:r>
            <w:r w:rsidRPr="00863FFE">
              <w:rPr>
                <w:rFonts w:eastAsia="Times New Roman"/>
                <w:lang w:eastAsia="en-US"/>
              </w:rPr>
              <w:t>%</w:t>
            </w:r>
          </w:p>
        </w:tc>
      </w:tr>
      <w:tr w:rsidR="00C02D94" w:rsidRPr="00B65F2A" w:rsidTr="008128E8">
        <w:trPr>
          <w:trHeight w:val="848"/>
        </w:trPr>
        <w:tc>
          <w:tcPr>
            <w:tcW w:w="2376" w:type="dxa"/>
            <w:shd w:val="clear" w:color="auto" w:fill="auto"/>
          </w:tcPr>
          <w:p w:rsidR="00336601" w:rsidRDefault="00336601" w:rsidP="00336601">
            <w:pPr>
              <w:pStyle w:val="Heading3"/>
              <w:keepNext w:val="0"/>
              <w:spacing w:before="0" w:after="0"/>
            </w:pPr>
          </w:p>
          <w:p w:rsidR="00C02D94" w:rsidRPr="00944ED0" w:rsidRDefault="00C02D94" w:rsidP="00336601">
            <w:pPr>
              <w:pStyle w:val="Heading3"/>
              <w:keepNext w:val="0"/>
              <w:spacing w:before="0" w:after="0"/>
            </w:pPr>
            <w:r w:rsidRPr="00944ED0">
              <w:t>Previous Reports</w:t>
            </w:r>
          </w:p>
        </w:tc>
        <w:tc>
          <w:tcPr>
            <w:tcW w:w="6912" w:type="dxa"/>
          </w:tcPr>
          <w:p w:rsidR="00336601" w:rsidRDefault="00336601" w:rsidP="00336601">
            <w:pPr>
              <w:rPr>
                <w:iCs/>
              </w:rPr>
            </w:pPr>
          </w:p>
          <w:p w:rsidR="00C02D94" w:rsidRDefault="00C02D94" w:rsidP="00336601">
            <w:pPr>
              <w:rPr>
                <w:iCs/>
              </w:rPr>
            </w:pPr>
            <w:r w:rsidRPr="00BD2B39">
              <w:rPr>
                <w:iCs/>
              </w:rPr>
              <w:t xml:space="preserve">The first progress report for the project, in document </w:t>
            </w:r>
            <w:hyperlink r:id="rId49" w:history="1">
              <w:r w:rsidRPr="00FD3DE2">
                <w:rPr>
                  <w:rStyle w:val="Hyperlink"/>
                  <w:iCs/>
                </w:rPr>
                <w:t>CDIP/8/2</w:t>
              </w:r>
            </w:hyperlink>
            <w:r w:rsidRPr="00BD2B39">
              <w:rPr>
                <w:iCs/>
              </w:rPr>
              <w:t xml:space="preserve">, Annex </w:t>
            </w:r>
            <w:r>
              <w:rPr>
                <w:iCs/>
              </w:rPr>
              <w:t>X</w:t>
            </w:r>
            <w:r w:rsidRPr="00BD2B39">
              <w:rPr>
                <w:iCs/>
              </w:rPr>
              <w:t>VIII, was submitted to the CDIP at its eighth session held in November 2011.  The second progress</w:t>
            </w:r>
            <w:r>
              <w:rPr>
                <w:iCs/>
              </w:rPr>
              <w:t xml:space="preserve"> report</w:t>
            </w:r>
            <w:r w:rsidRPr="00BD2B39">
              <w:rPr>
                <w:iCs/>
              </w:rPr>
              <w:t xml:space="preserve">, in document </w:t>
            </w:r>
            <w:hyperlink r:id="rId50" w:history="1">
              <w:r w:rsidRPr="00FD3DE2">
                <w:rPr>
                  <w:rStyle w:val="Hyperlink"/>
                  <w:iCs/>
                </w:rPr>
                <w:t>CDIP/10/2</w:t>
              </w:r>
            </w:hyperlink>
            <w:r w:rsidRPr="00BD2B39">
              <w:rPr>
                <w:iCs/>
              </w:rPr>
              <w:t xml:space="preserve"> report</w:t>
            </w:r>
            <w:r>
              <w:t xml:space="preserve"> </w:t>
            </w:r>
            <w:r w:rsidRPr="00BD2B39">
              <w:rPr>
                <w:iCs/>
              </w:rPr>
              <w:t>ANNEX IX was submitted to the CDIP at its tenth session in November 2012.</w:t>
            </w:r>
          </w:p>
          <w:p w:rsidR="00336601" w:rsidRPr="00B65F2A" w:rsidRDefault="00336601" w:rsidP="00336601">
            <w:pPr>
              <w:rPr>
                <w:iCs/>
              </w:rPr>
            </w:pPr>
          </w:p>
        </w:tc>
      </w:tr>
    </w:tbl>
    <w:p w:rsidR="000B7FCE" w:rsidRPr="000B7FCE" w:rsidRDefault="000B7FCE" w:rsidP="000B7FCE">
      <w:pPr>
        <w:ind w:left="-142"/>
        <w:outlineLvl w:val="0"/>
        <w:rPr>
          <w:rFonts w:eastAsia="Times New Roman"/>
          <w:i/>
          <w:szCs w:val="22"/>
          <w:lang w:eastAsia="en-US"/>
        </w:rPr>
      </w:pPr>
      <w:r w:rsidRPr="000B7FCE">
        <w:rPr>
          <w:rFonts w:eastAsia="Times New Roman"/>
          <w:szCs w:val="22"/>
          <w:lang w:eastAsia="en-US"/>
        </w:rPr>
        <w:br w:type="page"/>
      </w:r>
      <w:r w:rsidRPr="000B7FCE">
        <w:rPr>
          <w:rFonts w:eastAsia="Times New Roman"/>
          <w:szCs w:val="22"/>
          <w:lang w:eastAsia="en-US"/>
        </w:rPr>
        <w:lastRenderedPageBreak/>
        <w:t>REVISED IMPLEMENTATION TIMELINE</w:t>
      </w:r>
    </w:p>
    <w:p w:rsidR="000B7FCE" w:rsidRPr="000B7FCE" w:rsidRDefault="000B7FCE" w:rsidP="000B7FCE">
      <w:pPr>
        <w:ind w:left="-142"/>
        <w:rPr>
          <w:rFonts w:eastAsia="MS Mincho"/>
          <w:b/>
          <w:i/>
          <w:sz w:val="20"/>
          <w:lang w:eastAsia="en-US"/>
        </w:rPr>
      </w:pPr>
    </w:p>
    <w:tbl>
      <w:tblPr>
        <w:tblW w:w="9038" w:type="dxa"/>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425"/>
        <w:gridCol w:w="426"/>
        <w:gridCol w:w="425"/>
        <w:gridCol w:w="425"/>
        <w:gridCol w:w="425"/>
        <w:gridCol w:w="426"/>
        <w:gridCol w:w="425"/>
        <w:gridCol w:w="425"/>
        <w:gridCol w:w="425"/>
        <w:gridCol w:w="426"/>
        <w:gridCol w:w="425"/>
        <w:gridCol w:w="425"/>
        <w:gridCol w:w="425"/>
        <w:gridCol w:w="426"/>
      </w:tblGrid>
      <w:tr w:rsidR="000B7FCE" w:rsidRPr="000B7FCE" w:rsidTr="00E9700C">
        <w:trPr>
          <w:trHeight w:val="280"/>
        </w:trPr>
        <w:tc>
          <w:tcPr>
            <w:tcW w:w="3084" w:type="dxa"/>
            <w:vAlign w:val="center"/>
          </w:tcPr>
          <w:p w:rsidR="000B7FCE" w:rsidRPr="000B7FCE" w:rsidRDefault="000B7FCE" w:rsidP="000B7FCE">
            <w:pPr>
              <w:spacing w:before="60" w:after="60"/>
              <w:rPr>
                <w:rFonts w:eastAsia="Times New Roman"/>
                <w:b/>
                <w:color w:val="000000"/>
                <w:szCs w:val="22"/>
                <w:lang w:eastAsia="en-US"/>
              </w:rPr>
            </w:pPr>
            <w:r w:rsidRPr="000B7FCE">
              <w:rPr>
                <w:rFonts w:eastAsia="Times New Roman"/>
                <w:b/>
                <w:caps/>
                <w:szCs w:val="22"/>
                <w:lang w:eastAsia="en-US"/>
              </w:rPr>
              <w:t>Activity</w:t>
            </w:r>
          </w:p>
        </w:tc>
        <w:tc>
          <w:tcPr>
            <w:tcW w:w="1701" w:type="dxa"/>
            <w:gridSpan w:val="4"/>
            <w:shd w:val="clear" w:color="auto" w:fill="auto"/>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2011</w:t>
            </w:r>
          </w:p>
        </w:tc>
        <w:tc>
          <w:tcPr>
            <w:tcW w:w="1701" w:type="dxa"/>
            <w:gridSpan w:val="4"/>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2012</w:t>
            </w:r>
          </w:p>
        </w:tc>
        <w:tc>
          <w:tcPr>
            <w:tcW w:w="1701" w:type="dxa"/>
            <w:gridSpan w:val="4"/>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2013</w:t>
            </w:r>
          </w:p>
        </w:tc>
        <w:tc>
          <w:tcPr>
            <w:tcW w:w="851" w:type="dxa"/>
            <w:gridSpan w:val="2"/>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2014</w:t>
            </w:r>
          </w:p>
        </w:tc>
      </w:tr>
      <w:tr w:rsidR="000B7FCE" w:rsidRPr="000B7FCE" w:rsidTr="00E9700C">
        <w:trPr>
          <w:trHeight w:val="280"/>
        </w:trPr>
        <w:tc>
          <w:tcPr>
            <w:tcW w:w="3084" w:type="dxa"/>
            <w:vAlign w:val="center"/>
          </w:tcPr>
          <w:p w:rsidR="000B7FCE" w:rsidRPr="000B7FCE" w:rsidRDefault="000B7FCE" w:rsidP="000B7FCE">
            <w:pPr>
              <w:spacing w:before="60" w:after="60"/>
              <w:rPr>
                <w:rFonts w:eastAsia="Times New Roman"/>
                <w:b/>
                <w:color w:val="000000"/>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shd w:val="clear" w:color="auto" w:fill="auto"/>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3</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4</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3</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4</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3</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4</w:t>
            </w:r>
          </w:p>
        </w:tc>
        <w:tc>
          <w:tcPr>
            <w:tcW w:w="425"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1</w:t>
            </w:r>
          </w:p>
        </w:tc>
        <w:tc>
          <w:tcPr>
            <w:tcW w:w="426" w:type="dxa"/>
          </w:tcPr>
          <w:p w:rsidR="000B7FCE" w:rsidRPr="000B7FCE" w:rsidRDefault="000B7FCE" w:rsidP="000B7FCE">
            <w:pPr>
              <w:spacing w:before="60" w:after="60"/>
              <w:jc w:val="center"/>
              <w:rPr>
                <w:rFonts w:eastAsia="Times New Roman"/>
                <w:b/>
                <w:szCs w:val="22"/>
                <w:lang w:eastAsia="en-US"/>
              </w:rPr>
            </w:pPr>
            <w:r w:rsidRPr="000B7FCE">
              <w:rPr>
                <w:rFonts w:eastAsia="Times New Roman"/>
                <w:b/>
                <w:szCs w:val="22"/>
                <w:lang w:eastAsia="en-US"/>
              </w:rPr>
              <w:t>2</w:t>
            </w:r>
          </w:p>
        </w:tc>
      </w:tr>
      <w:tr w:rsidR="000B7FCE" w:rsidRPr="000B7FCE" w:rsidTr="00E9700C">
        <w:trPr>
          <w:trHeight w:val="256"/>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1.</w:t>
            </w:r>
            <w:r w:rsidRPr="000B7FCE">
              <w:rPr>
                <w:rFonts w:eastAsia="Times New Roman"/>
                <w:color w:val="000000"/>
                <w:szCs w:val="22"/>
                <w:lang w:eastAsia="en-US"/>
              </w:rPr>
              <w:tab/>
              <w:t>Taxonomy-Analytical Study</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1.1  Incorporation of Comment by Member States and NGOs</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2.</w:t>
            </w:r>
            <w:r w:rsidRPr="000B7FCE">
              <w:rPr>
                <w:rFonts w:eastAsia="Times New Roman"/>
                <w:color w:val="000000"/>
                <w:szCs w:val="22"/>
                <w:lang w:eastAsia="en-US"/>
              </w:rPr>
              <w:tab/>
              <w:t xml:space="preserve">Open-ended Meetings with Member States </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2.1  Informal Meeting on May 11, 2012</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2.2  Formal Meeting on June 18, 2012</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3.</w:t>
            </w:r>
            <w:r w:rsidRPr="000B7FCE">
              <w:rPr>
                <w:rFonts w:eastAsia="Times New Roman"/>
                <w:color w:val="000000"/>
                <w:szCs w:val="22"/>
                <w:lang w:eastAsia="en-US"/>
              </w:rPr>
              <w:tab/>
              <w:t>In-Depth Evaluation Study</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3.1  First draft available at CDIP/12</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3.2  Final draft completed by December 2013</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4.</w:t>
            </w:r>
            <w:r w:rsidRPr="000B7FCE">
              <w:rPr>
                <w:rFonts w:eastAsia="Times New Roman"/>
                <w:color w:val="000000"/>
                <w:szCs w:val="22"/>
                <w:lang w:eastAsia="en-US"/>
              </w:rPr>
              <w:tab/>
              <w:t xml:space="preserve">Experts Meeting </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4.1  Elaboration of the meeting program</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4.2  Organization of the meeting</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5.</w:t>
            </w:r>
            <w:r w:rsidRPr="000B7FCE">
              <w:rPr>
                <w:rFonts w:eastAsia="Times New Roman"/>
                <w:color w:val="000000"/>
                <w:szCs w:val="22"/>
                <w:lang w:eastAsia="en-US"/>
              </w:rPr>
              <w:tab/>
              <w:t>Interactive Platform</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56"/>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5.1  First draft available at CDIP/12</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5.2  Final draft completed by December 2013</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 xml:space="preserve">5.3  Finalization and entry into force of the Platform  </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c>
          <w:tcPr>
            <w:tcW w:w="426" w:type="dxa"/>
          </w:tcPr>
          <w:p w:rsidR="000B7FCE" w:rsidRPr="000B7FCE" w:rsidRDefault="000B7FCE" w:rsidP="000B7FCE">
            <w:pPr>
              <w:spacing w:before="60" w:after="60"/>
              <w:jc w:val="center"/>
              <w:rPr>
                <w:rFonts w:eastAsia="Times New Roman"/>
                <w:szCs w:val="22"/>
                <w:lang w:eastAsia="en-US"/>
              </w:rPr>
            </w:pP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6.</w:t>
            </w:r>
            <w:r w:rsidRPr="000B7FCE">
              <w:rPr>
                <w:rFonts w:eastAsia="Times New Roman"/>
                <w:color w:val="000000"/>
                <w:szCs w:val="22"/>
                <w:lang w:eastAsia="en-US"/>
              </w:rPr>
              <w:tab/>
              <w:t>Finalization of the project</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r>
      <w:tr w:rsidR="000B7FCE" w:rsidRPr="000B7FCE" w:rsidTr="00E9700C">
        <w:trPr>
          <w:trHeight w:val="280"/>
        </w:trPr>
        <w:tc>
          <w:tcPr>
            <w:tcW w:w="3084" w:type="dxa"/>
            <w:vAlign w:val="center"/>
          </w:tcPr>
          <w:p w:rsidR="000B7FCE" w:rsidRPr="000B7FCE" w:rsidRDefault="000B7FCE" w:rsidP="000B7FCE">
            <w:pPr>
              <w:spacing w:before="60" w:after="60"/>
              <w:ind w:left="284" w:hanging="284"/>
              <w:rPr>
                <w:rFonts w:eastAsia="Times New Roman"/>
                <w:color w:val="000000"/>
                <w:szCs w:val="22"/>
                <w:lang w:eastAsia="en-US"/>
              </w:rPr>
            </w:pPr>
            <w:r w:rsidRPr="000B7FCE">
              <w:rPr>
                <w:rFonts w:eastAsia="Times New Roman"/>
                <w:color w:val="000000"/>
                <w:szCs w:val="22"/>
                <w:lang w:eastAsia="en-US"/>
              </w:rPr>
              <w:tab/>
              <w:t>6.1 Incorporation of resulting recommendations into relevant WIPO programs after approval by Member States.</w:t>
            </w: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5" w:type="dxa"/>
            <w:shd w:val="clear" w:color="auto" w:fill="auto"/>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5" w:type="dxa"/>
          </w:tcPr>
          <w:p w:rsidR="000B7FCE" w:rsidRPr="000B7FCE" w:rsidRDefault="000B7FCE" w:rsidP="000B7FCE">
            <w:pPr>
              <w:spacing w:before="60" w:after="60"/>
              <w:jc w:val="center"/>
              <w:rPr>
                <w:rFonts w:eastAsia="Times New Roman"/>
                <w:szCs w:val="22"/>
                <w:lang w:eastAsia="en-US"/>
              </w:rPr>
            </w:pPr>
          </w:p>
        </w:tc>
        <w:tc>
          <w:tcPr>
            <w:tcW w:w="426" w:type="dxa"/>
          </w:tcPr>
          <w:p w:rsidR="000B7FCE" w:rsidRPr="000B7FCE" w:rsidRDefault="000B7FCE" w:rsidP="000B7FCE">
            <w:pPr>
              <w:spacing w:before="60" w:after="60"/>
              <w:jc w:val="center"/>
              <w:rPr>
                <w:rFonts w:eastAsia="Times New Roman"/>
                <w:szCs w:val="22"/>
                <w:lang w:eastAsia="en-US"/>
              </w:rPr>
            </w:pPr>
            <w:r w:rsidRPr="000B7FCE">
              <w:rPr>
                <w:rFonts w:eastAsia="Times New Roman"/>
                <w:szCs w:val="22"/>
                <w:lang w:eastAsia="en-US"/>
              </w:rPr>
              <w:t>X</w:t>
            </w:r>
          </w:p>
        </w:tc>
      </w:tr>
    </w:tbl>
    <w:p w:rsidR="000B7FCE" w:rsidRPr="000B7FCE" w:rsidRDefault="000B7FCE" w:rsidP="000B7FCE">
      <w:pPr>
        <w:rPr>
          <w:rFonts w:eastAsia="Times New Roman"/>
          <w:lang w:eastAsia="en-US"/>
        </w:rPr>
      </w:pPr>
    </w:p>
    <w:p w:rsidR="000B7FCE" w:rsidRPr="000B7FCE" w:rsidRDefault="000B7FCE" w:rsidP="000B7FCE">
      <w:pPr>
        <w:ind w:left="-142"/>
        <w:rPr>
          <w:rFonts w:eastAsia="Times New Roman"/>
          <w:lang w:eastAsia="en-US"/>
        </w:rPr>
      </w:pPr>
      <w:r w:rsidRPr="000B7FCE">
        <w:rPr>
          <w:rFonts w:eastAsia="Times New Roman"/>
          <w:lang w:eastAsia="en-US"/>
        </w:rPr>
        <w:br w:type="page"/>
      </w:r>
    </w:p>
    <w:tbl>
      <w:tblPr>
        <w:tblW w:w="9287" w:type="dxa"/>
        <w:tblLayout w:type="fixed"/>
        <w:tblLook w:val="01E0" w:firstRow="1" w:lastRow="1" w:firstColumn="1" w:lastColumn="1" w:noHBand="0" w:noVBand="0"/>
      </w:tblPr>
      <w:tblGrid>
        <w:gridCol w:w="9287"/>
      </w:tblGrid>
      <w:tr w:rsidR="000B7FCE" w:rsidRPr="000B7FCE" w:rsidTr="00E9700C">
        <w:trPr>
          <w:trHeight w:val="494"/>
        </w:trPr>
        <w:tc>
          <w:tcPr>
            <w:tcW w:w="9287" w:type="dxa"/>
            <w:vAlign w:val="center"/>
          </w:tcPr>
          <w:p w:rsidR="000B7FCE" w:rsidRPr="000B7FCE" w:rsidRDefault="000B7FCE" w:rsidP="000B7FCE">
            <w:pPr>
              <w:ind w:left="-142"/>
              <w:rPr>
                <w:rFonts w:eastAsia="Times New Roman"/>
                <w:lang w:eastAsia="en-US"/>
              </w:rPr>
            </w:pPr>
            <w:r w:rsidRPr="000B7FCE">
              <w:rPr>
                <w:rFonts w:eastAsia="Times New Roman"/>
                <w:lang w:eastAsia="en-US"/>
              </w:rPr>
              <w:lastRenderedPageBreak/>
              <w:br w:type="page"/>
            </w:r>
            <w:r w:rsidRPr="000B7FCE">
              <w:rPr>
                <w:rFonts w:eastAsia="Times New Roman"/>
                <w:lang w:eastAsia="en-US"/>
              </w:rPr>
              <w:br w:type="page"/>
            </w:r>
            <w:r w:rsidRPr="000B7FCE">
              <w:rPr>
                <w:rFonts w:eastAsia="Times New Roman"/>
                <w:lang w:eastAsia="en-US"/>
              </w:rPr>
              <w:br w:type="page"/>
            </w:r>
            <w:r w:rsidRPr="000B7FCE">
              <w:rPr>
                <w:rFonts w:eastAsia="Times New Roman"/>
                <w:lang w:eastAsia="en-US"/>
              </w:rPr>
              <w:br w:type="page"/>
              <w:t>PROJECT SELF-EVALUATION</w:t>
            </w:r>
          </w:p>
        </w:tc>
      </w:tr>
    </w:tbl>
    <w:p w:rsidR="000B7FCE" w:rsidRPr="000B7FCE" w:rsidRDefault="000B7FCE" w:rsidP="000B7FCE">
      <w:pPr>
        <w:ind w:left="-142"/>
        <w:rPr>
          <w:rFonts w:eastAsia="Times New Roman"/>
          <w:lang w:eastAsia="en-US"/>
        </w:rPr>
      </w:pPr>
      <w:r w:rsidRPr="000B7FCE">
        <w:rPr>
          <w:rFonts w:eastAsia="Times New Roman"/>
          <w:lang w:eastAsia="en-US"/>
        </w:rPr>
        <w:t>Key to Traffic Light System (TLS)</w:t>
      </w:r>
    </w:p>
    <w:p w:rsidR="000B7FCE" w:rsidRPr="000B7FCE" w:rsidRDefault="000B7FCE" w:rsidP="000B7FCE">
      <w:pPr>
        <w:ind w:left="-142"/>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0B7FCE" w:rsidRPr="000B7FCE" w:rsidTr="00E9700C">
        <w:trPr>
          <w:trHeight w:val="469"/>
        </w:trPr>
        <w:tc>
          <w:tcPr>
            <w:tcW w:w="1416" w:type="dxa"/>
          </w:tcPr>
          <w:p w:rsidR="000B7FCE" w:rsidRPr="000B7FCE" w:rsidRDefault="000B7FCE" w:rsidP="000B7FCE">
            <w:pPr>
              <w:rPr>
                <w:rFonts w:eastAsia="Times New Roman"/>
                <w:lang w:eastAsia="en-US"/>
              </w:rPr>
            </w:pPr>
          </w:p>
          <w:p w:rsidR="000B7FCE" w:rsidRPr="000B7FCE" w:rsidRDefault="000B7FCE" w:rsidP="000B7FCE">
            <w:pPr>
              <w:rPr>
                <w:rFonts w:eastAsia="Times New Roman"/>
                <w:lang w:eastAsia="en-US"/>
              </w:rPr>
            </w:pPr>
            <w:r w:rsidRPr="000B7FCE">
              <w:rPr>
                <w:rFonts w:eastAsia="Times New Roman"/>
                <w:lang w:eastAsia="en-US"/>
              </w:rPr>
              <w:t>****</w:t>
            </w:r>
          </w:p>
        </w:tc>
        <w:tc>
          <w:tcPr>
            <w:tcW w:w="1677" w:type="dxa"/>
            <w:vAlign w:val="center"/>
          </w:tcPr>
          <w:p w:rsidR="000B7FCE" w:rsidRPr="000B7FCE" w:rsidRDefault="000B7FCE" w:rsidP="000B7FCE">
            <w:pPr>
              <w:rPr>
                <w:rFonts w:eastAsia="Times New Roman"/>
                <w:lang w:eastAsia="en-US"/>
              </w:rPr>
            </w:pPr>
            <w:r w:rsidRPr="000B7FCE">
              <w:rPr>
                <w:rFonts w:eastAsia="Times New Roman"/>
                <w:lang w:eastAsia="en-US"/>
              </w:rPr>
              <w:t>***</w:t>
            </w:r>
          </w:p>
        </w:tc>
        <w:tc>
          <w:tcPr>
            <w:tcW w:w="1797" w:type="dxa"/>
            <w:vAlign w:val="center"/>
          </w:tcPr>
          <w:p w:rsidR="000B7FCE" w:rsidRPr="000B7FCE" w:rsidRDefault="000B7FCE" w:rsidP="000B7FCE">
            <w:pPr>
              <w:rPr>
                <w:rFonts w:eastAsia="Times New Roman"/>
                <w:lang w:eastAsia="en-US"/>
              </w:rPr>
            </w:pPr>
            <w:r w:rsidRPr="000B7FCE">
              <w:rPr>
                <w:rFonts w:eastAsia="Times New Roman"/>
                <w:lang w:eastAsia="en-US"/>
              </w:rPr>
              <w:t>**</w:t>
            </w:r>
          </w:p>
        </w:tc>
        <w:tc>
          <w:tcPr>
            <w:tcW w:w="1895" w:type="dxa"/>
            <w:vAlign w:val="center"/>
          </w:tcPr>
          <w:p w:rsidR="000B7FCE" w:rsidRPr="000B7FCE" w:rsidRDefault="000B7FCE" w:rsidP="000B7FCE">
            <w:pPr>
              <w:rPr>
                <w:rFonts w:eastAsia="Times New Roman"/>
                <w:lang w:eastAsia="en-US"/>
              </w:rPr>
            </w:pPr>
            <w:r w:rsidRPr="000B7FCE">
              <w:rPr>
                <w:rFonts w:eastAsia="Times New Roman"/>
                <w:lang w:eastAsia="en-US"/>
              </w:rPr>
              <w:t>NP</w:t>
            </w:r>
          </w:p>
        </w:tc>
        <w:tc>
          <w:tcPr>
            <w:tcW w:w="2563" w:type="dxa"/>
            <w:vAlign w:val="center"/>
          </w:tcPr>
          <w:p w:rsidR="000B7FCE" w:rsidRPr="000B7FCE" w:rsidRDefault="000B7FCE" w:rsidP="000B7FCE">
            <w:pPr>
              <w:rPr>
                <w:rFonts w:eastAsia="Times New Roman"/>
                <w:lang w:eastAsia="en-US"/>
              </w:rPr>
            </w:pPr>
            <w:r w:rsidRPr="000B7FCE">
              <w:rPr>
                <w:rFonts w:eastAsia="Times New Roman"/>
                <w:lang w:eastAsia="en-US"/>
              </w:rPr>
              <w:t>NA</w:t>
            </w:r>
          </w:p>
        </w:tc>
      </w:tr>
      <w:tr w:rsidR="000B7FCE" w:rsidRPr="000B7FCE" w:rsidTr="00E9700C">
        <w:tc>
          <w:tcPr>
            <w:tcW w:w="1416" w:type="dxa"/>
          </w:tcPr>
          <w:p w:rsidR="000B7FCE" w:rsidRPr="000B7FCE" w:rsidRDefault="000B7FCE" w:rsidP="000B7FCE">
            <w:pPr>
              <w:rPr>
                <w:rFonts w:eastAsia="Times New Roman"/>
                <w:lang w:eastAsia="en-US"/>
              </w:rPr>
            </w:pPr>
            <w:r w:rsidRPr="000B7FCE">
              <w:rPr>
                <w:rFonts w:eastAsia="Times New Roman"/>
                <w:lang w:eastAsia="en-US"/>
              </w:rPr>
              <w:t>Fully achieved</w:t>
            </w:r>
          </w:p>
        </w:tc>
        <w:tc>
          <w:tcPr>
            <w:tcW w:w="1677" w:type="dxa"/>
          </w:tcPr>
          <w:p w:rsidR="000B7FCE" w:rsidRPr="000B7FCE" w:rsidRDefault="000B7FCE" w:rsidP="000B7FCE">
            <w:pPr>
              <w:rPr>
                <w:rFonts w:eastAsia="Times New Roman"/>
                <w:lang w:eastAsia="en-US"/>
              </w:rPr>
            </w:pPr>
            <w:r w:rsidRPr="000B7FCE">
              <w:rPr>
                <w:rFonts w:eastAsia="Times New Roman"/>
                <w:lang w:eastAsia="en-US"/>
              </w:rPr>
              <w:t>Strong progress</w:t>
            </w:r>
          </w:p>
        </w:tc>
        <w:tc>
          <w:tcPr>
            <w:tcW w:w="1797" w:type="dxa"/>
          </w:tcPr>
          <w:p w:rsidR="000B7FCE" w:rsidRPr="000B7FCE" w:rsidRDefault="000B7FCE" w:rsidP="000B7FCE">
            <w:pPr>
              <w:rPr>
                <w:rFonts w:eastAsia="Times New Roman"/>
                <w:lang w:eastAsia="en-US"/>
              </w:rPr>
            </w:pPr>
            <w:r w:rsidRPr="000B7FCE">
              <w:rPr>
                <w:rFonts w:eastAsia="Times New Roman"/>
                <w:lang w:eastAsia="en-US"/>
              </w:rPr>
              <w:t>Some progress</w:t>
            </w:r>
          </w:p>
        </w:tc>
        <w:tc>
          <w:tcPr>
            <w:tcW w:w="1895" w:type="dxa"/>
          </w:tcPr>
          <w:p w:rsidR="000B7FCE" w:rsidRPr="000B7FCE" w:rsidRDefault="000B7FCE" w:rsidP="000B7FCE">
            <w:pPr>
              <w:rPr>
                <w:rFonts w:eastAsia="Times New Roman"/>
                <w:lang w:eastAsia="en-US"/>
              </w:rPr>
            </w:pPr>
            <w:r w:rsidRPr="000B7FCE">
              <w:rPr>
                <w:rFonts w:eastAsia="Times New Roman"/>
                <w:lang w:eastAsia="en-US"/>
              </w:rPr>
              <w:t>No progress</w:t>
            </w:r>
          </w:p>
        </w:tc>
        <w:tc>
          <w:tcPr>
            <w:tcW w:w="2563" w:type="dxa"/>
          </w:tcPr>
          <w:p w:rsidR="000B7FCE" w:rsidRPr="000B7FCE" w:rsidRDefault="000B7FCE" w:rsidP="000B7FCE">
            <w:pPr>
              <w:rPr>
                <w:rFonts w:eastAsia="Times New Roman"/>
                <w:lang w:eastAsia="en-US"/>
              </w:rPr>
            </w:pPr>
            <w:r w:rsidRPr="000B7FCE">
              <w:rPr>
                <w:rFonts w:eastAsia="Times New Roman"/>
                <w:lang w:eastAsia="en-US"/>
              </w:rPr>
              <w:t>Not yet assessed/discontinued</w:t>
            </w:r>
          </w:p>
        </w:tc>
      </w:tr>
    </w:tbl>
    <w:p w:rsidR="000B7FCE" w:rsidRPr="000B7FCE" w:rsidRDefault="000B7FCE" w:rsidP="000B7FCE">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0B7FCE" w:rsidRPr="00B238F8"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B238F8" w:rsidRDefault="000B7FCE" w:rsidP="000B7FCE">
            <w:pPr>
              <w:spacing w:before="60" w:after="60"/>
              <w:rPr>
                <w:rFonts w:eastAsia="Times New Roman"/>
                <w:lang w:eastAsia="en-US"/>
              </w:rPr>
            </w:pPr>
            <w:r w:rsidRPr="00B238F8">
              <w:rPr>
                <w:bCs/>
                <w:szCs w:val="26"/>
                <w:u w:val="single"/>
                <w:lang w:eastAsia="en-US"/>
              </w:rPr>
              <w:t>Project Outputs</w:t>
            </w:r>
            <w:r w:rsidRPr="00B238F8">
              <w:rPr>
                <w:rFonts w:eastAsia="Times New Roman"/>
                <w:lang w:eastAsia="en-US"/>
              </w:rPr>
              <w:t xml:space="preserve"> </w:t>
            </w:r>
            <w:r w:rsidRPr="00B238F8">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B238F8" w:rsidRDefault="000B7FCE" w:rsidP="000B7FCE">
            <w:pPr>
              <w:spacing w:before="60" w:after="60"/>
              <w:rPr>
                <w:rFonts w:eastAsia="Times New Roman"/>
                <w:lang w:eastAsia="en-US"/>
              </w:rPr>
            </w:pPr>
            <w:r w:rsidRPr="00B238F8">
              <w:rPr>
                <w:bCs/>
                <w:szCs w:val="26"/>
                <w:u w:val="single"/>
                <w:lang w:eastAsia="en-US"/>
              </w:rPr>
              <w:t>Indicators of Successful Completion</w:t>
            </w:r>
            <w:r w:rsidRPr="00B238F8">
              <w:rPr>
                <w:rFonts w:eastAsia="Times New Roman"/>
                <w:lang w:eastAsia="en-US"/>
              </w:rPr>
              <w:br/>
              <w:t>(Output Indicators)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B238F8" w:rsidRDefault="000B7FCE" w:rsidP="000B7FCE">
            <w:pPr>
              <w:keepNext/>
              <w:spacing w:before="60" w:after="60"/>
              <w:outlineLvl w:val="2"/>
              <w:rPr>
                <w:bCs/>
                <w:szCs w:val="26"/>
                <w:u w:val="single"/>
                <w:lang w:eastAsia="en-US"/>
              </w:rPr>
            </w:pPr>
            <w:r w:rsidRPr="00B238F8">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B238F8" w:rsidRDefault="000B7FCE" w:rsidP="000B7FCE">
            <w:pPr>
              <w:keepNext/>
              <w:spacing w:before="60" w:after="60"/>
              <w:outlineLvl w:val="2"/>
              <w:rPr>
                <w:bCs/>
                <w:szCs w:val="26"/>
                <w:u w:val="single"/>
                <w:lang w:eastAsia="en-US"/>
              </w:rPr>
            </w:pPr>
            <w:r w:rsidRPr="00B238F8">
              <w:rPr>
                <w:bCs/>
                <w:szCs w:val="26"/>
                <w:u w:val="single"/>
                <w:lang w:eastAsia="en-US"/>
              </w:rPr>
              <w:t>TLS</w:t>
            </w:r>
          </w:p>
        </w:tc>
      </w:tr>
      <w:tr w:rsidR="000B7FCE" w:rsidRPr="000B7FCE" w:rsidTr="00C37F7E">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bCs/>
                <w:lang w:eastAsia="en-US"/>
              </w:rPr>
            </w:pPr>
            <w:r w:rsidRPr="000B7FCE">
              <w:rPr>
                <w:rFonts w:eastAsia="Times New Roman"/>
                <w:bCs/>
                <w:lang w:eastAsia="en-US"/>
              </w:rPr>
              <w:t>1.  Taxonomy-Analytical Study</w:t>
            </w:r>
          </w:p>
          <w:p w:rsidR="000B7FCE" w:rsidRPr="000B7FCE" w:rsidRDefault="000B7FCE" w:rsidP="000B7FCE">
            <w:pPr>
              <w:spacing w:before="60" w:after="60"/>
              <w:rPr>
                <w:rFonts w:eastAsia="Times New Roman"/>
                <w:lang w:eastAsia="en-US"/>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lang w:eastAsia="en-US"/>
              </w:rPr>
              <w:t>First draft of the analytical study ready within six months from approval of the project.</w:t>
            </w:r>
          </w:p>
          <w:p w:rsidR="000B7FCE" w:rsidRPr="000B7FCE" w:rsidRDefault="000B7FCE" w:rsidP="000B7FCE">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lang w:eastAsia="en-US"/>
              </w:rPr>
              <w:t>Draft of the Study completed by October 2011 and presented in CDIP/8.  Comments by Member States and Observers incorporated into the Final Study by March 2012.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bCs/>
                <w:lang w:eastAsia="en-US"/>
              </w:rPr>
              <w:t>2.  Organization of Open-ended Meeting with Member States</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0B7FCE" w:rsidRDefault="000B7FCE" w:rsidP="000B7FCE">
            <w:pPr>
              <w:spacing w:before="60" w:after="60"/>
              <w:rPr>
                <w:rFonts w:eastAsia="Times New Roman"/>
                <w:lang w:eastAsia="en-US"/>
              </w:rPr>
            </w:pPr>
            <w:r w:rsidRPr="000B7FCE">
              <w:rPr>
                <w:rFonts w:eastAsia="Times New Roman"/>
                <w:lang w:eastAsia="en-US"/>
              </w:rPr>
              <w:t>Meeting organized within three months from the completion of the analytical study, the debate will focus on the essence, broad logic stages of open collaborative innovation projects as well as on their outcomes, deliverables and solutions;</w:t>
            </w:r>
          </w:p>
          <w:p w:rsidR="000B7FCE" w:rsidRPr="000B7FCE" w:rsidRDefault="000B7FCE" w:rsidP="000B7FCE">
            <w:pPr>
              <w:spacing w:before="60" w:after="60"/>
              <w:rPr>
                <w:rFonts w:eastAsia="Times New Roman"/>
                <w:lang w:eastAsia="en-US"/>
              </w:rPr>
            </w:pPr>
            <w:r w:rsidRPr="000B7FCE">
              <w:rPr>
                <w:rFonts w:eastAsia="Times New Roman"/>
                <w:lang w:eastAsia="en-US"/>
              </w:rPr>
              <w:t>(a) Consensus of Member States on the way forward;</w:t>
            </w:r>
          </w:p>
          <w:p w:rsidR="000B7FCE" w:rsidRPr="000B7FCE" w:rsidRDefault="000B7FCE" w:rsidP="000B7FCE">
            <w:pPr>
              <w:spacing w:before="60" w:after="60"/>
              <w:rPr>
                <w:rFonts w:eastAsia="Times New Roman"/>
                <w:lang w:eastAsia="en-US"/>
              </w:rPr>
            </w:pPr>
            <w:r w:rsidRPr="000B7FCE">
              <w:rPr>
                <w:rFonts w:eastAsia="Times New Roman"/>
                <w:lang w:eastAsia="en-US"/>
              </w:rPr>
              <w:t>(b) 60% positive feedback on the project process from participants (on the evaluation questionnaires).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Open-ended Meetings with Member States organized 3 month after the completion of the Study: It included an informal CDIP/9 Side Event on May 11, 2012, as well as a formal WIPO Meeting on June 18, 2012.  The latter meeting was attended by about 20 participants with Delegates from 7 countries’ Permanent Missions to the United Nations Office in Geneva as well as 3 NGOs.  Delegates expressed positive feedback on the project and agreed on the way forward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bCs/>
                <w:lang w:eastAsia="en-US"/>
              </w:rPr>
            </w:pPr>
            <w:r w:rsidRPr="000B7FCE">
              <w:rPr>
                <w:rFonts w:eastAsia="Times New Roman"/>
                <w:bCs/>
                <w:lang w:eastAsia="en-US"/>
              </w:rPr>
              <w:t>3.  Evaluation Study</w:t>
            </w:r>
          </w:p>
          <w:p w:rsidR="000B7FCE" w:rsidRPr="000B7FCE" w:rsidRDefault="000B7FCE" w:rsidP="000B7FCE">
            <w:pPr>
              <w:spacing w:before="60" w:after="60"/>
              <w:rPr>
                <w:rFonts w:eastAsia="Times New Roman"/>
                <w:lang w:eastAsia="en-US"/>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0B7FCE" w:rsidRDefault="000B7FCE" w:rsidP="000B7FCE">
            <w:pPr>
              <w:spacing w:before="60" w:after="60"/>
              <w:rPr>
                <w:rFonts w:eastAsia="Times New Roman"/>
                <w:lang w:eastAsia="en-US"/>
              </w:rPr>
            </w:pPr>
            <w:r w:rsidRPr="000B7FCE">
              <w:rPr>
                <w:rFonts w:eastAsia="Times New Roman"/>
                <w:lang w:eastAsia="en-US"/>
              </w:rPr>
              <w:t>In-depth evaluation study completed within six months from the convening of the experts meeting. This activity will aim to estimate pros and cons of existing projects and identify the lessons learned for each open collaborative initiative.</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The In-Depth Evaluation Study is being conducted a team of experts from the University of California at Berkeley.  The first draft will be available at CDIP/12 and the final draft will be completed by December 2013.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bCs/>
                <w:lang w:eastAsia="en-US"/>
              </w:rPr>
              <w:t>4.  Experts Meeting Organization</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0B7FCE" w:rsidRDefault="000B7FCE" w:rsidP="000B7FCE">
            <w:pPr>
              <w:spacing w:before="60" w:after="60"/>
              <w:rPr>
                <w:rFonts w:eastAsia="Times New Roman"/>
                <w:lang w:eastAsia="en-US"/>
              </w:rPr>
            </w:pPr>
            <w:r w:rsidRPr="000B7FCE">
              <w:rPr>
                <w:rFonts w:eastAsia="Times New Roman"/>
                <w:lang w:eastAsia="en-US"/>
              </w:rPr>
              <w:t xml:space="preserve">Meeting organized within six months from the organization of meeting with MS, the discussion will highlight the best </w:t>
            </w:r>
            <w:r w:rsidRPr="000B7FCE">
              <w:rPr>
                <w:rFonts w:eastAsia="Times New Roman"/>
                <w:lang w:eastAsia="en-US"/>
              </w:rPr>
              <w:lastRenderedPageBreak/>
              <w:t>practices in open collaborative projects for both public and private organizations;</w:t>
            </w:r>
          </w:p>
          <w:p w:rsidR="000B7FCE" w:rsidRPr="000B7FCE" w:rsidRDefault="000B7FCE" w:rsidP="000B7FCE">
            <w:pPr>
              <w:spacing w:before="60" w:after="60"/>
              <w:rPr>
                <w:rFonts w:eastAsia="Times New Roman"/>
                <w:lang w:eastAsia="en-US"/>
              </w:rPr>
            </w:pPr>
            <w:r w:rsidRPr="000B7FCE">
              <w:rPr>
                <w:rFonts w:eastAsia="Times New Roman"/>
                <w:lang w:eastAsia="en-US"/>
              </w:rPr>
              <w:t>70% positive feedback from participants on the usefulness of the meeting for exchanging experiences.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lang w:eastAsia="en-US"/>
              </w:rPr>
              <w:lastRenderedPageBreak/>
              <w:t xml:space="preserve">The Expert Meeting will be held in the WIPO headquarters (Room A) in January 2014.  The program for the meeting was finalized in September 2013.  </w:t>
            </w:r>
            <w:r w:rsidRPr="000B7FCE">
              <w:rPr>
                <w:rFonts w:eastAsia="Times New Roman"/>
                <w:lang w:eastAsia="en-US"/>
              </w:rPr>
              <w:lastRenderedPageBreak/>
              <w:t>Due to the unavailability of Room A, and the large number of open innovation speakers and practitioners, the organization of the Global Open Innovation Conference was postponed twice in the past, due to the complex logistics related to such a meeting.</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lastRenderedPageBreak/>
              <w:t>***</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bCs/>
                <w:lang w:eastAsia="en-US"/>
              </w:rPr>
              <w:lastRenderedPageBreak/>
              <w:t>5.  Interactive Platform</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Default="000B7FCE" w:rsidP="000B7FCE">
            <w:pPr>
              <w:spacing w:before="60" w:after="60"/>
              <w:rPr>
                <w:rFonts w:eastAsia="Times New Roman"/>
                <w:lang w:eastAsia="en-US"/>
              </w:rPr>
            </w:pPr>
            <w:r w:rsidRPr="000B7FCE">
              <w:rPr>
                <w:rFonts w:eastAsia="Times New Roman"/>
                <w:lang w:eastAsia="en-US"/>
              </w:rPr>
              <w:t>Digital Portal functional within six months after the completion of the in-depth evaluation study;</w:t>
            </w:r>
          </w:p>
          <w:p w:rsidR="005F3998" w:rsidRPr="000B7FCE" w:rsidRDefault="005F3998" w:rsidP="000B7FCE">
            <w:pPr>
              <w:spacing w:before="60" w:after="60"/>
              <w:rPr>
                <w:rFonts w:eastAsia="Times New Roman"/>
                <w:lang w:eastAsia="en-US"/>
              </w:rPr>
            </w:pPr>
          </w:p>
          <w:p w:rsidR="000B7FCE" w:rsidRDefault="000B7FCE" w:rsidP="000B7FCE">
            <w:pPr>
              <w:spacing w:before="60" w:after="60"/>
              <w:rPr>
                <w:rFonts w:eastAsia="Times New Roman"/>
                <w:lang w:eastAsia="en-US"/>
              </w:rPr>
            </w:pPr>
            <w:r w:rsidRPr="000B7FCE">
              <w:rPr>
                <w:rFonts w:eastAsia="Times New Roman"/>
                <w:lang w:eastAsia="en-US"/>
              </w:rPr>
              <w:t>(a) Widespread and regular use of the web site and web forum by users, particularly by developing countries;</w:t>
            </w:r>
          </w:p>
          <w:p w:rsidR="005F3998" w:rsidRPr="000B7FCE" w:rsidRDefault="005F3998"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r w:rsidRPr="000B7FCE">
              <w:rPr>
                <w:rFonts w:eastAsia="Times New Roman"/>
                <w:lang w:eastAsia="en-US"/>
              </w:rPr>
              <w:t>(b) 55% positive feedback from users reporting usefulness of the platform (through online questionnaires).</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0B7FCE" w:rsidRDefault="000B7FCE" w:rsidP="000B7FCE">
            <w:pPr>
              <w:spacing w:before="60" w:after="60"/>
              <w:rPr>
                <w:rFonts w:eastAsia="Times New Roman"/>
                <w:lang w:eastAsia="en-US"/>
              </w:rPr>
            </w:pPr>
            <w:r w:rsidRPr="000B7FCE">
              <w:rPr>
                <w:rFonts w:eastAsia="Times New Roman"/>
                <w:lang w:eastAsia="en-US"/>
              </w:rPr>
              <w:t>The development of the database of tools and rich content of the Interactive Platform is being conducted a team of experts from AMO.  The first draft will be available at CDIP/12 and the final draft will be completed by December</w:t>
            </w:r>
            <w:r w:rsidR="002527AC">
              <w:rPr>
                <w:rFonts w:eastAsia="Times New Roman"/>
                <w:lang w:eastAsia="en-US"/>
              </w:rPr>
              <w:t> </w:t>
            </w:r>
            <w:r w:rsidRPr="000B7FCE">
              <w:rPr>
                <w:rFonts w:eastAsia="Times New Roman"/>
                <w:lang w:eastAsia="en-US"/>
              </w:rPr>
              <w:t>2013.</w:t>
            </w: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w:t>
            </w:r>
          </w:p>
        </w:tc>
      </w:tr>
      <w:tr w:rsidR="000B7FCE" w:rsidRPr="000B7FCE" w:rsidTr="00207543">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bCs/>
                <w:lang w:eastAsia="en-US"/>
              </w:rPr>
              <w:t>6.  Support existing activities within WIPO, which foster the exchange of experiences on open collaborative projects</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Default="000B7FCE" w:rsidP="000B7FCE">
            <w:pPr>
              <w:spacing w:before="60" w:after="60"/>
              <w:rPr>
                <w:rFonts w:eastAsia="Times New Roman"/>
                <w:lang w:eastAsia="en-US"/>
              </w:rPr>
            </w:pPr>
            <w:r w:rsidRPr="000B7FCE">
              <w:rPr>
                <w:rFonts w:eastAsia="Times New Roman"/>
                <w:lang w:eastAsia="en-US"/>
              </w:rPr>
              <w:t>Discussion of resulting recommendations from the project for their incorporation into related WIPO programs after approval by Member States within three months after the entry into force of the Interactive Platform.</w:t>
            </w:r>
          </w:p>
          <w:p w:rsidR="005F3998" w:rsidRPr="000B7FCE" w:rsidRDefault="005F3998" w:rsidP="000B7FCE">
            <w:pPr>
              <w:spacing w:before="60" w:after="60"/>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spacing w:before="60" w:after="60"/>
              <w:rPr>
                <w:rFonts w:eastAsia="Times New Roman"/>
                <w:lang w:eastAsia="en-US"/>
              </w:rPr>
            </w:pPr>
            <w:r w:rsidRPr="000B7FCE">
              <w:rPr>
                <w:rFonts w:eastAsia="Times New Roman"/>
                <w:lang w:eastAsia="en-US"/>
              </w:rPr>
              <w:t>Too early to assess</w:t>
            </w: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p w:rsidR="000B7FCE" w:rsidRPr="000B7FCE" w:rsidRDefault="000B7FCE" w:rsidP="000B7FCE">
            <w:pPr>
              <w:spacing w:before="60" w:after="60"/>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0B7FCE" w:rsidRDefault="000B7FCE" w:rsidP="000B7FCE">
            <w:pPr>
              <w:keepNext/>
              <w:spacing w:before="60" w:after="60"/>
              <w:outlineLvl w:val="2"/>
              <w:rPr>
                <w:bCs/>
                <w:szCs w:val="26"/>
                <w:lang w:eastAsia="en-US"/>
              </w:rPr>
            </w:pPr>
            <w:r w:rsidRPr="000B7FCE">
              <w:rPr>
                <w:bCs/>
                <w:szCs w:val="26"/>
                <w:lang w:eastAsia="en-US"/>
              </w:rPr>
              <w:t>NA</w:t>
            </w:r>
          </w:p>
        </w:tc>
      </w:tr>
    </w:tbl>
    <w:p w:rsidR="000B7FCE" w:rsidRPr="000B7FCE" w:rsidRDefault="000B7FCE" w:rsidP="000B7FCE">
      <w:pPr>
        <w:rPr>
          <w:rFonts w:eastAsia="Times New Roman"/>
          <w:lang w:eastAsia="en-US"/>
        </w:rPr>
      </w:pPr>
    </w:p>
    <w:p w:rsidR="000B7FCE" w:rsidRPr="000B7FCE" w:rsidRDefault="000B7FCE" w:rsidP="000B7FCE">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0B7FCE" w:rsidRPr="0037569A"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0B7FCE" w:rsidRPr="0037569A" w:rsidRDefault="000B7FCE" w:rsidP="000B7FCE">
            <w:pPr>
              <w:keepNext/>
              <w:spacing w:before="240" w:after="60"/>
              <w:outlineLvl w:val="2"/>
              <w:rPr>
                <w:bCs/>
                <w:szCs w:val="26"/>
                <w:u w:val="single"/>
                <w:lang w:eastAsia="en-US"/>
              </w:rPr>
            </w:pPr>
            <w:r w:rsidRPr="0037569A">
              <w:rPr>
                <w:bCs/>
                <w:szCs w:val="26"/>
                <w:u w:val="single"/>
                <w:lang w:eastAsia="en-US"/>
              </w:rPr>
              <w:t>Overall Project Objective(s)</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7FCE" w:rsidRPr="0037569A" w:rsidRDefault="000B7FCE" w:rsidP="000B7FCE">
            <w:pPr>
              <w:keepNext/>
              <w:spacing w:before="240" w:after="60"/>
              <w:outlineLvl w:val="2"/>
              <w:rPr>
                <w:bCs/>
                <w:szCs w:val="26"/>
                <w:u w:val="single"/>
                <w:lang w:eastAsia="en-US"/>
              </w:rPr>
            </w:pPr>
            <w:r w:rsidRPr="0037569A">
              <w:rPr>
                <w:bCs/>
                <w:szCs w:val="26"/>
                <w:u w:val="single"/>
                <w:lang w:eastAsia="en-US"/>
              </w:rPr>
              <w:t xml:space="preserve">Indicators of Success in Achieving Project Objective(s) </w:t>
            </w:r>
          </w:p>
          <w:p w:rsidR="000B7FCE" w:rsidRPr="0037569A" w:rsidRDefault="000B7FCE" w:rsidP="000B7FCE">
            <w:pPr>
              <w:rPr>
                <w:rFonts w:eastAsia="Times New Roman"/>
                <w:lang w:eastAsia="en-US"/>
              </w:rPr>
            </w:pPr>
            <w:r w:rsidRPr="0037569A">
              <w:rPr>
                <w:rFonts w:eastAsia="Times New Roman"/>
                <w:lang w:eastAsia="en-US"/>
              </w:rPr>
              <w:t>(Outcome Indicators)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0B7FCE" w:rsidRPr="0037569A" w:rsidRDefault="000B7FCE" w:rsidP="000B7FCE">
            <w:pPr>
              <w:keepNext/>
              <w:spacing w:before="240" w:after="60"/>
              <w:outlineLvl w:val="2"/>
              <w:rPr>
                <w:bCs/>
                <w:szCs w:val="26"/>
                <w:u w:val="single"/>
                <w:lang w:eastAsia="en-US"/>
              </w:rPr>
            </w:pPr>
            <w:r w:rsidRPr="0037569A">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0B7FCE" w:rsidRPr="0037569A" w:rsidRDefault="000B7FCE" w:rsidP="000B7FCE">
            <w:pPr>
              <w:keepNext/>
              <w:spacing w:before="240" w:after="60"/>
              <w:outlineLvl w:val="2"/>
              <w:rPr>
                <w:bCs/>
                <w:szCs w:val="26"/>
                <w:u w:val="single"/>
                <w:lang w:eastAsia="en-US"/>
              </w:rPr>
            </w:pPr>
            <w:r w:rsidRPr="0037569A">
              <w:rPr>
                <w:bCs/>
                <w:szCs w:val="26"/>
                <w:u w:val="single"/>
                <w:lang w:eastAsia="en-US"/>
              </w:rPr>
              <w:t>TLS</w:t>
            </w:r>
          </w:p>
        </w:tc>
      </w:tr>
      <w:tr w:rsidR="000B7FCE" w:rsidRPr="000B7FCE" w:rsidTr="00E9700C">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37F7E" w:rsidRDefault="000B7FCE" w:rsidP="00C37F7E">
            <w:pPr>
              <w:rPr>
                <w:rFonts w:eastAsia="Times New Roman"/>
                <w:lang w:eastAsia="en-US"/>
              </w:rPr>
            </w:pPr>
            <w:r w:rsidRPr="000B7FCE">
              <w:rPr>
                <w:rFonts w:eastAsia="Times New Roman"/>
                <w:lang w:eastAsia="en-US"/>
              </w:rPr>
              <w:br w:type="page"/>
            </w:r>
          </w:p>
          <w:p w:rsidR="000B7FCE" w:rsidRPr="000B7FCE" w:rsidRDefault="000B7FCE" w:rsidP="00C37F7E">
            <w:pPr>
              <w:rPr>
                <w:rFonts w:eastAsia="Times New Roman"/>
                <w:lang w:eastAsia="en-US"/>
              </w:rPr>
            </w:pPr>
            <w:r w:rsidRPr="000B7FCE">
              <w:rPr>
                <w:rFonts w:eastAsia="Times New Roman"/>
                <w:bCs/>
                <w:lang w:eastAsia="en-US"/>
              </w:rPr>
              <w:t>Establish an Interactive Platform for the broadest possible exchange of experiences on open collaborative projects and IP-based models</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7F7E" w:rsidRDefault="00C37F7E" w:rsidP="00C37F7E">
            <w:pPr>
              <w:rPr>
                <w:rFonts w:eastAsia="Times New Roman"/>
                <w:lang w:eastAsia="en-US"/>
              </w:rPr>
            </w:pPr>
          </w:p>
          <w:p w:rsidR="000B7FCE" w:rsidRDefault="000B7FCE" w:rsidP="00C37F7E">
            <w:pPr>
              <w:rPr>
                <w:rFonts w:eastAsia="Times New Roman"/>
                <w:lang w:eastAsia="en-US"/>
              </w:rPr>
            </w:pPr>
            <w:r w:rsidRPr="000B7FCE">
              <w:rPr>
                <w:rFonts w:eastAsia="Times New Roman"/>
                <w:lang w:eastAsia="en-US"/>
              </w:rPr>
              <w:t xml:space="preserve">Better awareness, understanding of experiences/best practices and practical application of IP tools and training kits in the Interactive Platform for the creation and implementation of open </w:t>
            </w:r>
            <w:r w:rsidRPr="000B7FCE">
              <w:rPr>
                <w:rFonts w:eastAsia="Times New Roman"/>
                <w:lang w:eastAsia="en-US"/>
              </w:rPr>
              <w:lastRenderedPageBreak/>
              <w:t>collaborative projects, and feedback from the Committee on the extent to which understanding of the issues has been enhanced and project objective has been met:</w:t>
            </w:r>
          </w:p>
          <w:p w:rsidR="002A020E" w:rsidRPr="000B7FCE" w:rsidRDefault="002A020E" w:rsidP="00C37F7E">
            <w:pPr>
              <w:rPr>
                <w:rFonts w:eastAsia="Times New Roman"/>
                <w:lang w:eastAsia="en-US"/>
              </w:rPr>
            </w:pPr>
          </w:p>
          <w:p w:rsidR="000B7FCE" w:rsidRDefault="000B7FCE" w:rsidP="00C37F7E">
            <w:pPr>
              <w:rPr>
                <w:rFonts w:eastAsia="Times New Roman"/>
                <w:lang w:eastAsia="en-US"/>
              </w:rPr>
            </w:pPr>
            <w:r w:rsidRPr="000B7FCE">
              <w:rPr>
                <w:rFonts w:eastAsia="Times New Roman"/>
                <w:lang w:eastAsia="en-US"/>
              </w:rPr>
              <w:t>(a) Number of web site users and visits per country/region;</w:t>
            </w:r>
          </w:p>
          <w:p w:rsidR="002A020E" w:rsidRPr="000B7FCE" w:rsidRDefault="002A020E" w:rsidP="00C37F7E">
            <w:pPr>
              <w:rPr>
                <w:rFonts w:eastAsia="Times New Roman"/>
                <w:lang w:eastAsia="en-US"/>
              </w:rPr>
            </w:pPr>
          </w:p>
          <w:p w:rsidR="000B7FCE" w:rsidRDefault="000B7FCE" w:rsidP="00C37F7E">
            <w:pPr>
              <w:rPr>
                <w:rFonts w:eastAsia="Times New Roman"/>
                <w:lang w:eastAsia="en-US"/>
              </w:rPr>
            </w:pPr>
            <w:r w:rsidRPr="000B7FCE">
              <w:rPr>
                <w:rFonts w:eastAsia="Times New Roman"/>
                <w:lang w:eastAsia="en-US"/>
              </w:rPr>
              <w:t>(b) Number of web forum users exchanging experiences on open collaborative environments and IP</w:t>
            </w:r>
            <w:r w:rsidR="002A020E">
              <w:rPr>
                <w:rFonts w:eastAsia="Times New Roman"/>
                <w:lang w:eastAsia="en-US"/>
              </w:rPr>
              <w:noBreakHyphen/>
            </w:r>
            <w:r w:rsidRPr="000B7FCE">
              <w:rPr>
                <w:rFonts w:eastAsia="Times New Roman"/>
                <w:lang w:eastAsia="en-US"/>
              </w:rPr>
              <w:t>based models;</w:t>
            </w:r>
          </w:p>
          <w:p w:rsidR="002A020E" w:rsidRPr="000B7FCE" w:rsidRDefault="002A020E" w:rsidP="00C37F7E">
            <w:pPr>
              <w:rPr>
                <w:rFonts w:eastAsia="Times New Roman"/>
                <w:lang w:eastAsia="en-US"/>
              </w:rPr>
            </w:pPr>
          </w:p>
          <w:p w:rsidR="000B7FCE" w:rsidRPr="000B7FCE" w:rsidRDefault="000B7FCE" w:rsidP="00C37F7E">
            <w:pPr>
              <w:rPr>
                <w:rFonts w:eastAsia="Times New Roman"/>
                <w:lang w:eastAsia="en-US"/>
              </w:rPr>
            </w:pPr>
            <w:r w:rsidRPr="000B7FCE">
              <w:rPr>
                <w:rFonts w:eastAsia="Times New Roman"/>
                <w:lang w:eastAsia="en-US"/>
              </w:rPr>
              <w:t xml:space="preserve">(c) Increased demand for WIPO training on open collaborative innovation based on the contents of the portal; </w:t>
            </w:r>
            <w:r w:rsidR="002A020E">
              <w:rPr>
                <w:rFonts w:eastAsia="Times New Roman"/>
                <w:lang w:eastAsia="en-US"/>
              </w:rPr>
              <w:t xml:space="preserve"> </w:t>
            </w:r>
            <w:r w:rsidRPr="000B7FCE">
              <w:rPr>
                <w:rFonts w:eastAsia="Times New Roman"/>
                <w:lang w:eastAsia="en-US"/>
              </w:rPr>
              <w:t>and</w:t>
            </w:r>
          </w:p>
          <w:p w:rsidR="000B7FCE" w:rsidRDefault="000B7FCE" w:rsidP="00C37F7E">
            <w:pPr>
              <w:rPr>
                <w:rFonts w:eastAsia="Times New Roman"/>
                <w:lang w:eastAsia="en-US"/>
              </w:rPr>
            </w:pPr>
            <w:r w:rsidRPr="000B7FCE">
              <w:rPr>
                <w:rFonts w:eastAsia="Times New Roman"/>
                <w:lang w:eastAsia="en-US"/>
              </w:rPr>
              <w:t>(d) Increased number of initiated joint projects using Open Innovation.</w:t>
            </w:r>
          </w:p>
          <w:p w:rsidR="002A020E" w:rsidRDefault="002A020E" w:rsidP="00C37F7E">
            <w:pPr>
              <w:rPr>
                <w:rFonts w:eastAsia="Times New Roman"/>
                <w:lang w:eastAsia="en-US"/>
              </w:rPr>
            </w:pPr>
          </w:p>
          <w:p w:rsidR="00C37F7E" w:rsidRPr="000B7FCE" w:rsidRDefault="00C37F7E" w:rsidP="00C37F7E">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7F7E" w:rsidRDefault="00C37F7E" w:rsidP="00C37F7E">
            <w:pPr>
              <w:rPr>
                <w:rFonts w:eastAsia="Times New Roman"/>
                <w:lang w:eastAsia="en-US"/>
              </w:rPr>
            </w:pPr>
          </w:p>
          <w:p w:rsidR="000B7FCE" w:rsidRPr="000B7FCE" w:rsidRDefault="000B7FCE" w:rsidP="00C37F7E">
            <w:pPr>
              <w:rPr>
                <w:rFonts w:eastAsia="Times New Roman"/>
                <w:lang w:eastAsia="en-US"/>
              </w:rPr>
            </w:pPr>
            <w:r w:rsidRPr="000B7FCE">
              <w:rPr>
                <w:rFonts w:eastAsia="Times New Roman"/>
                <w:lang w:eastAsia="en-US"/>
              </w:rPr>
              <w:t>Too early to assess.</w:t>
            </w: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p w:rsidR="000B7FCE" w:rsidRPr="000B7FCE" w:rsidRDefault="000B7FCE" w:rsidP="00C37F7E">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37F7E" w:rsidRDefault="00C37F7E" w:rsidP="00C37F7E">
            <w:pPr>
              <w:keepNext/>
              <w:outlineLvl w:val="2"/>
              <w:rPr>
                <w:bCs/>
                <w:szCs w:val="26"/>
                <w:lang w:eastAsia="en-US"/>
              </w:rPr>
            </w:pPr>
          </w:p>
          <w:p w:rsidR="000B7FCE" w:rsidRPr="000B7FCE" w:rsidRDefault="000B7FCE" w:rsidP="00C37F7E">
            <w:pPr>
              <w:keepNext/>
              <w:outlineLvl w:val="2"/>
              <w:rPr>
                <w:bCs/>
                <w:szCs w:val="26"/>
                <w:lang w:eastAsia="en-US"/>
              </w:rPr>
            </w:pPr>
            <w:r w:rsidRPr="000B7FCE">
              <w:rPr>
                <w:bCs/>
                <w:szCs w:val="26"/>
                <w:lang w:eastAsia="en-US"/>
              </w:rPr>
              <w:t>NA</w:t>
            </w:r>
          </w:p>
        </w:tc>
      </w:tr>
    </w:tbl>
    <w:p w:rsidR="000B7FCE" w:rsidRPr="000B7FCE" w:rsidRDefault="000B7FCE" w:rsidP="000B7FCE">
      <w:pPr>
        <w:rPr>
          <w:rFonts w:eastAsia="Times New Roman"/>
          <w:lang w:eastAsia="en-US"/>
        </w:rPr>
      </w:pPr>
    </w:p>
    <w:p w:rsidR="00180615" w:rsidRDefault="00180615" w:rsidP="00180615">
      <w:pPr>
        <w:rPr>
          <w:rFonts w:eastAsia="Times New Roman"/>
          <w:lang w:eastAsia="en-US"/>
        </w:rPr>
      </w:pPr>
    </w:p>
    <w:p w:rsidR="00180615" w:rsidRDefault="00180615" w:rsidP="0077272E">
      <w:pPr>
        <w:pStyle w:val="Endofdocument"/>
        <w:ind w:left="0"/>
        <w:jc w:val="left"/>
        <w:rPr>
          <w:rFonts w:ascii="Arial" w:hAnsi="Arial" w:cs="Arial"/>
          <w:sz w:val="22"/>
          <w:szCs w:val="22"/>
        </w:rPr>
      </w:pPr>
    </w:p>
    <w:p w:rsidR="00180615" w:rsidRDefault="00180615" w:rsidP="00DF53CA">
      <w:pPr>
        <w:pStyle w:val="Endofdocument"/>
        <w:jc w:val="left"/>
        <w:rPr>
          <w:rFonts w:ascii="Arial" w:hAnsi="Arial" w:cs="Arial"/>
          <w:sz w:val="22"/>
          <w:szCs w:val="22"/>
        </w:rPr>
        <w:sectPr w:rsidR="00180615" w:rsidSect="00F02DF3">
          <w:headerReference w:type="default" r:id="rId51"/>
          <w:footerReference w:type="default" r:id="rId52"/>
          <w:headerReference w:type="first" r:id="rId53"/>
          <w:footerReference w:type="first" r:id="rId54"/>
          <w:pgSz w:w="11907" w:h="16840" w:code="9"/>
          <w:pgMar w:top="992" w:right="1418" w:bottom="1134" w:left="1418" w:header="510" w:footer="1021" w:gutter="0"/>
          <w:pgNumType w:start="1"/>
          <w:cols w:space="720"/>
          <w:titlePg/>
        </w:sectPr>
      </w:pPr>
      <w:r>
        <w:rPr>
          <w:rFonts w:ascii="Arial" w:hAnsi="Arial" w:cs="Arial"/>
          <w:sz w:val="22"/>
          <w:szCs w:val="22"/>
        </w:rPr>
        <w:t>[Annex VIII</w:t>
      </w:r>
      <w:r w:rsidRPr="00180615">
        <w:rPr>
          <w:rFonts w:ascii="Arial" w:hAnsi="Arial" w:cs="Arial"/>
          <w:sz w:val="22"/>
          <w:szCs w:val="22"/>
        </w:rPr>
        <w:t xml:space="preserve"> follows</w:t>
      </w:r>
      <w:r>
        <w:rPr>
          <w:rFonts w:ascii="Arial" w:hAnsi="Arial" w:cs="Arial"/>
          <w:sz w:val="22"/>
          <w:szCs w:val="22"/>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D7434" w:rsidRPr="00ED7434" w:rsidTr="00D16F5F">
        <w:trPr>
          <w:trHeight w:val="789"/>
        </w:trPr>
        <w:tc>
          <w:tcPr>
            <w:tcW w:w="9288" w:type="dxa"/>
            <w:gridSpan w:val="2"/>
            <w:shd w:val="clear" w:color="auto" w:fill="auto"/>
            <w:vAlign w:val="center"/>
          </w:tcPr>
          <w:p w:rsidR="000460FA" w:rsidRPr="00ED7434" w:rsidRDefault="00ED7434" w:rsidP="00ED7434">
            <w:pPr>
              <w:keepNext/>
              <w:spacing w:before="240" w:after="60"/>
              <w:outlineLvl w:val="1"/>
              <w:rPr>
                <w:bCs/>
                <w:iCs/>
                <w:caps/>
                <w:szCs w:val="28"/>
                <w:lang w:eastAsia="en-US"/>
              </w:rPr>
            </w:pPr>
            <w:r w:rsidRPr="00ED7434">
              <w:rPr>
                <w:bCs/>
                <w:iCs/>
                <w:caps/>
                <w:szCs w:val="28"/>
                <w:lang w:eastAsia="en-US"/>
              </w:rPr>
              <w:lastRenderedPageBreak/>
              <w:t>PROJECT SUMMARY</w:t>
            </w:r>
          </w:p>
        </w:tc>
      </w:tr>
      <w:tr w:rsidR="00ED7434" w:rsidRPr="00ED7434" w:rsidTr="00AF5EAD">
        <w:trPr>
          <w:trHeight w:val="708"/>
        </w:trPr>
        <w:tc>
          <w:tcPr>
            <w:tcW w:w="2376" w:type="dxa"/>
            <w:shd w:val="clear" w:color="auto" w:fill="auto"/>
          </w:tcPr>
          <w:p w:rsidR="00AF5EAD" w:rsidRPr="00ED7434" w:rsidRDefault="00ED7434" w:rsidP="00ED7434">
            <w:pPr>
              <w:keepNext/>
              <w:spacing w:before="240" w:after="60"/>
              <w:outlineLvl w:val="2"/>
              <w:rPr>
                <w:bCs/>
                <w:szCs w:val="26"/>
                <w:u w:val="single"/>
                <w:lang w:eastAsia="en-US"/>
              </w:rPr>
            </w:pPr>
            <w:r w:rsidRPr="00ED7434">
              <w:rPr>
                <w:bCs/>
                <w:szCs w:val="26"/>
                <w:u w:val="single"/>
                <w:lang w:eastAsia="en-US"/>
              </w:rPr>
              <w:t>Project Code</w:t>
            </w:r>
          </w:p>
        </w:tc>
        <w:tc>
          <w:tcPr>
            <w:tcW w:w="6912" w:type="dxa"/>
            <w:shd w:val="clear" w:color="auto" w:fill="auto"/>
          </w:tcPr>
          <w:p w:rsidR="00AF5EAD" w:rsidRDefault="00AF5EAD"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DA_16_20_02</w:t>
            </w:r>
          </w:p>
        </w:tc>
      </w:tr>
      <w:tr w:rsidR="00ED7434" w:rsidRPr="00ED7434" w:rsidTr="00874766">
        <w:trPr>
          <w:trHeight w:val="404"/>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Title</w:t>
            </w:r>
          </w:p>
          <w:p w:rsidR="00ED7434" w:rsidRPr="00ED7434" w:rsidRDefault="00ED7434" w:rsidP="00ED7434">
            <w:pPr>
              <w:rPr>
                <w:rFonts w:eastAsia="Times New Roman"/>
                <w:lang w:eastAsia="en-US"/>
              </w:rPr>
            </w:pPr>
          </w:p>
        </w:tc>
        <w:tc>
          <w:tcPr>
            <w:tcW w:w="6912"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Patents and the Public Domain</w:t>
            </w:r>
          </w:p>
        </w:tc>
      </w:tr>
      <w:tr w:rsidR="00ED7434" w:rsidRPr="00ED7434" w:rsidTr="00874766">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Development Agenda Recommendation</w:t>
            </w:r>
          </w:p>
          <w:p w:rsidR="00ED7434" w:rsidRPr="00ED7434" w:rsidRDefault="00ED7434" w:rsidP="00ED7434">
            <w:pPr>
              <w:rPr>
                <w:rFonts w:eastAsia="Times New Roman"/>
                <w:lang w:eastAsia="en-US"/>
              </w:rPr>
            </w:pPr>
          </w:p>
        </w:tc>
        <w:tc>
          <w:tcPr>
            <w:tcW w:w="6912" w:type="dxa"/>
            <w:shd w:val="clear" w:color="auto" w:fill="auto"/>
          </w:tcPr>
          <w:p w:rsidR="00F60025" w:rsidRDefault="00F60025" w:rsidP="00ED7434">
            <w:pPr>
              <w:rPr>
                <w:rFonts w:eastAsia="Times New Roman"/>
                <w:lang w:val="en" w:eastAsia="en-US"/>
              </w:rPr>
            </w:pPr>
          </w:p>
          <w:p w:rsidR="00ED7434" w:rsidRPr="00ED7434" w:rsidRDefault="00ED7434" w:rsidP="00ED7434">
            <w:pPr>
              <w:rPr>
                <w:rFonts w:eastAsia="Times New Roman"/>
                <w:lang w:val="en" w:eastAsia="en-US"/>
              </w:rPr>
            </w:pPr>
            <w:r w:rsidRPr="00F60025">
              <w:rPr>
                <w:rFonts w:eastAsia="Times New Roman"/>
                <w:i/>
                <w:lang w:val="en" w:eastAsia="en-US"/>
              </w:rPr>
              <w:t>Recommendation 16:</w:t>
            </w:r>
            <w:r w:rsidRPr="00ED7434">
              <w:rPr>
                <w:rFonts w:eastAsia="Times New Roman"/>
                <w:lang w:val="en" w:eastAsia="en-US"/>
              </w:rPr>
              <w:t xml:space="preserve">  Consider the preservation of the public domain within WIPO’s normative processes and deepen the analysis of the implications and benefits of a rich and accessible public domain.</w:t>
            </w:r>
          </w:p>
          <w:p w:rsidR="00ED7434" w:rsidRPr="00ED7434" w:rsidRDefault="00ED7434" w:rsidP="00ED7434">
            <w:pPr>
              <w:rPr>
                <w:rFonts w:eastAsia="Times New Roman"/>
                <w:lang w:val="en" w:eastAsia="en-US"/>
              </w:rPr>
            </w:pPr>
          </w:p>
          <w:p w:rsidR="00ED7434" w:rsidRPr="00ED7434" w:rsidRDefault="00ED7434" w:rsidP="00ED7434">
            <w:pPr>
              <w:rPr>
                <w:rFonts w:eastAsia="Times New Roman"/>
                <w:lang w:val="en" w:eastAsia="en-US"/>
              </w:rPr>
            </w:pPr>
            <w:r w:rsidRPr="00F60025">
              <w:rPr>
                <w:rFonts w:eastAsia="Times New Roman"/>
                <w:i/>
                <w:lang w:val="en" w:eastAsia="en-US"/>
              </w:rPr>
              <w:t>Recommendation 20:</w:t>
            </w:r>
            <w:r w:rsidRPr="00ED7434">
              <w:rPr>
                <w:rFonts w:eastAsia="Times New Roman"/>
                <w:lang w:val="en" w:eastAsia="en-US"/>
              </w:rPr>
              <w:t xml:space="preserve">  To promote norm 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ED7434" w:rsidRPr="00ED7434" w:rsidRDefault="00ED7434" w:rsidP="00ED7434">
            <w:pPr>
              <w:rPr>
                <w:rFonts w:eastAsia="Times New Roman"/>
                <w:lang w:val="en" w:eastAsia="en-US"/>
              </w:rPr>
            </w:pPr>
          </w:p>
        </w:tc>
      </w:tr>
      <w:tr w:rsidR="00ED7434" w:rsidRPr="00004029" w:rsidTr="00874766">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Project Budget</w:t>
            </w:r>
          </w:p>
          <w:p w:rsidR="00ED7434" w:rsidRPr="00ED7434" w:rsidRDefault="00ED7434" w:rsidP="00ED7434">
            <w:pPr>
              <w:rPr>
                <w:rFonts w:eastAsia="Times New Roman"/>
                <w:lang w:eastAsia="en-US"/>
              </w:rPr>
            </w:pPr>
          </w:p>
        </w:tc>
        <w:tc>
          <w:tcPr>
            <w:tcW w:w="6912" w:type="dxa"/>
            <w:shd w:val="clear" w:color="auto" w:fill="auto"/>
          </w:tcPr>
          <w:p w:rsidR="00F9127C" w:rsidRDefault="00F9127C" w:rsidP="00ED7434">
            <w:pPr>
              <w:rPr>
                <w:rFonts w:eastAsia="Times New Roman"/>
                <w:lang w:val="fr-CH" w:eastAsia="en-US"/>
              </w:rPr>
            </w:pPr>
          </w:p>
          <w:p w:rsidR="00ED7434" w:rsidRPr="00681A5A" w:rsidRDefault="00ED7434" w:rsidP="00ED7434">
            <w:pPr>
              <w:rPr>
                <w:rFonts w:eastAsia="Times New Roman"/>
                <w:lang w:val="fr-CH" w:eastAsia="en-US"/>
              </w:rPr>
            </w:pPr>
            <w:r w:rsidRPr="00681A5A">
              <w:rPr>
                <w:rFonts w:eastAsia="Times New Roman"/>
                <w:lang w:val="fr-CH" w:eastAsia="en-US"/>
              </w:rPr>
              <w:t xml:space="preserve">Non personnel </w:t>
            </w:r>
            <w:proofErr w:type="spellStart"/>
            <w:r w:rsidRPr="00681A5A">
              <w:rPr>
                <w:rFonts w:eastAsia="Times New Roman"/>
                <w:lang w:val="fr-CH" w:eastAsia="en-US"/>
              </w:rPr>
              <w:t>costs</w:t>
            </w:r>
            <w:proofErr w:type="spellEnd"/>
            <w:proofErr w:type="gramStart"/>
            <w:r w:rsidRPr="00681A5A">
              <w:rPr>
                <w:rFonts w:eastAsia="Times New Roman"/>
                <w:lang w:val="fr-CH" w:eastAsia="en-US"/>
              </w:rPr>
              <w:t>:  50,000</w:t>
            </w:r>
            <w:proofErr w:type="gramEnd"/>
            <w:r w:rsidRPr="00681A5A">
              <w:rPr>
                <w:rFonts w:eastAsia="Times New Roman"/>
                <w:lang w:val="fr-CH" w:eastAsia="en-US"/>
              </w:rPr>
              <w:t xml:space="preserve"> </w:t>
            </w:r>
            <w:proofErr w:type="spellStart"/>
            <w:r w:rsidRPr="00681A5A">
              <w:rPr>
                <w:rFonts w:eastAsia="Times New Roman"/>
                <w:lang w:val="fr-CH" w:eastAsia="en-US"/>
              </w:rPr>
              <w:t>Swiss</w:t>
            </w:r>
            <w:proofErr w:type="spellEnd"/>
            <w:r w:rsidRPr="00681A5A">
              <w:rPr>
                <w:rFonts w:eastAsia="Times New Roman"/>
                <w:lang w:val="fr-CH" w:eastAsia="en-US"/>
              </w:rPr>
              <w:t xml:space="preserve"> francs</w:t>
            </w:r>
          </w:p>
        </w:tc>
      </w:tr>
      <w:tr w:rsidR="00ED7434" w:rsidRPr="00ED7434" w:rsidTr="00874766">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Project Start Date</w:t>
            </w:r>
          </w:p>
          <w:p w:rsidR="00ED7434" w:rsidRPr="00ED7434" w:rsidRDefault="00ED7434" w:rsidP="00ED7434">
            <w:pPr>
              <w:rPr>
                <w:rFonts w:eastAsia="Times New Roman"/>
                <w:lang w:eastAsia="en-US"/>
              </w:rPr>
            </w:pPr>
          </w:p>
        </w:tc>
        <w:tc>
          <w:tcPr>
            <w:tcW w:w="6912" w:type="dxa"/>
            <w:shd w:val="clear" w:color="auto" w:fill="auto"/>
          </w:tcPr>
          <w:p w:rsidR="000307A4" w:rsidRDefault="000307A4"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January 1, 2012</w:t>
            </w:r>
          </w:p>
        </w:tc>
      </w:tr>
      <w:tr w:rsidR="00ED7434" w:rsidRPr="00ED7434" w:rsidTr="00874766">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Project Duration</w:t>
            </w:r>
          </w:p>
          <w:p w:rsidR="00ED7434" w:rsidRPr="00ED7434" w:rsidRDefault="00ED7434" w:rsidP="00ED7434">
            <w:pPr>
              <w:rPr>
                <w:rFonts w:eastAsia="Times New Roman"/>
                <w:lang w:eastAsia="en-US"/>
              </w:rPr>
            </w:pPr>
          </w:p>
        </w:tc>
        <w:tc>
          <w:tcPr>
            <w:tcW w:w="6912" w:type="dxa"/>
            <w:shd w:val="clear" w:color="auto" w:fill="auto"/>
          </w:tcPr>
          <w:p w:rsidR="00616060" w:rsidRDefault="00616060"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15 months</w:t>
            </w:r>
          </w:p>
        </w:tc>
      </w:tr>
      <w:tr w:rsidR="00ED7434" w:rsidRPr="00ED7434" w:rsidTr="00874766">
        <w:tc>
          <w:tcPr>
            <w:tcW w:w="2376" w:type="dxa"/>
            <w:shd w:val="clear" w:color="auto" w:fill="auto"/>
          </w:tcPr>
          <w:p w:rsidR="00CB0AFF" w:rsidRPr="00ED7434" w:rsidRDefault="00ED7434" w:rsidP="00ED7434">
            <w:pPr>
              <w:keepNext/>
              <w:spacing w:before="240" w:after="60"/>
              <w:outlineLvl w:val="2"/>
              <w:rPr>
                <w:bCs/>
                <w:szCs w:val="26"/>
                <w:u w:val="single"/>
                <w:lang w:eastAsia="en-US"/>
              </w:rPr>
            </w:pPr>
            <w:r w:rsidRPr="00ED7434">
              <w:rPr>
                <w:bCs/>
                <w:szCs w:val="26"/>
                <w:u w:val="single"/>
                <w:lang w:eastAsia="en-US"/>
              </w:rPr>
              <w:t>Key WIPO Sectors Involved and Links to WIPO Programs</w:t>
            </w:r>
          </w:p>
        </w:tc>
        <w:tc>
          <w:tcPr>
            <w:tcW w:w="6912" w:type="dxa"/>
            <w:shd w:val="clear" w:color="auto" w:fill="auto"/>
          </w:tcPr>
          <w:p w:rsidR="00CB0AFF" w:rsidRDefault="00CB0AFF"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Innovation and Technology Sector (Program 1)</w:t>
            </w:r>
          </w:p>
          <w:p w:rsidR="00ED7434" w:rsidRPr="00ED7434" w:rsidRDefault="00ED7434" w:rsidP="00ED7434">
            <w:pPr>
              <w:rPr>
                <w:rFonts w:eastAsia="Times New Roman"/>
                <w:lang w:eastAsia="en-US"/>
              </w:rPr>
            </w:pPr>
          </w:p>
          <w:p w:rsidR="00ED7434" w:rsidRDefault="00ED7434" w:rsidP="00ED7434">
            <w:pPr>
              <w:rPr>
                <w:rFonts w:eastAsia="Times New Roman"/>
                <w:lang w:eastAsia="en-US"/>
              </w:rPr>
            </w:pPr>
            <w:r w:rsidRPr="00ED7434">
              <w:rPr>
                <w:rFonts w:eastAsia="Times New Roman"/>
                <w:lang w:eastAsia="en-US"/>
              </w:rPr>
              <w:t>Links to other Programs:  Programs 8, 9,10 and 16</w:t>
            </w:r>
          </w:p>
          <w:p w:rsidR="00E91448" w:rsidRPr="00ED7434" w:rsidRDefault="00E91448" w:rsidP="00ED7434">
            <w:pPr>
              <w:rPr>
                <w:rFonts w:eastAsia="Times New Roman"/>
                <w:lang w:eastAsia="en-US"/>
              </w:rPr>
            </w:pPr>
          </w:p>
        </w:tc>
      </w:tr>
      <w:tr w:rsidR="00ED7434" w:rsidRPr="00ED7434" w:rsidTr="00874766">
        <w:trPr>
          <w:trHeight w:val="2664"/>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Brief Description of Project</w:t>
            </w:r>
          </w:p>
        </w:tc>
        <w:tc>
          <w:tcPr>
            <w:tcW w:w="6912" w:type="dxa"/>
            <w:shd w:val="clear" w:color="auto" w:fill="auto"/>
          </w:tcPr>
          <w:p w:rsidR="00840EEA" w:rsidRDefault="00840EEA"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This project examines and explores the following elements relating to patents and the public domain:  (1) the important role of a rich and accessible public domain</w:t>
            </w:r>
            <w:proofErr w:type="gramStart"/>
            <w:r w:rsidRPr="00ED7434">
              <w:rPr>
                <w:rFonts w:eastAsia="Times New Roman"/>
                <w:lang w:eastAsia="en-US"/>
              </w:rPr>
              <w:t>;  and</w:t>
            </w:r>
            <w:proofErr w:type="gramEnd"/>
            <w:r w:rsidRPr="00ED7434">
              <w:rPr>
                <w:rFonts w:eastAsia="Times New Roman"/>
                <w:lang w:eastAsia="en-US"/>
              </w:rPr>
              <w:t xml:space="preserve"> (2) the impact of certain enterprise practices in the field of patents on the public domain.  It will supplement the findings of the Study on Patents and the Public Domain which has been undertaken under Project DA_16_20_01, and will take a next step towards further implementation of Recommendations 16 and 20.</w:t>
            </w:r>
          </w:p>
        </w:tc>
      </w:tr>
    </w:tbl>
    <w:p w:rsidR="00ED7434" w:rsidRPr="00ED7434" w:rsidRDefault="00ED7434"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D7434" w:rsidRPr="00ED7434" w:rsidTr="00E0340C">
        <w:trPr>
          <w:trHeight w:val="609"/>
        </w:trPr>
        <w:tc>
          <w:tcPr>
            <w:tcW w:w="2376" w:type="dxa"/>
            <w:shd w:val="clear" w:color="auto" w:fill="auto"/>
          </w:tcPr>
          <w:p w:rsidR="00426670" w:rsidRPr="00ED7434" w:rsidRDefault="00ED7434" w:rsidP="00ED7434">
            <w:pPr>
              <w:keepNext/>
              <w:spacing w:before="240" w:after="60"/>
              <w:outlineLvl w:val="2"/>
              <w:rPr>
                <w:bCs/>
                <w:szCs w:val="26"/>
                <w:u w:val="single"/>
                <w:lang w:eastAsia="en-US"/>
              </w:rPr>
            </w:pPr>
            <w:r w:rsidRPr="00ED7434">
              <w:rPr>
                <w:bCs/>
                <w:szCs w:val="26"/>
                <w:u w:val="single"/>
                <w:lang w:eastAsia="en-US"/>
              </w:rPr>
              <w:lastRenderedPageBreak/>
              <w:t>Project Manager</w:t>
            </w:r>
          </w:p>
        </w:tc>
        <w:tc>
          <w:tcPr>
            <w:tcW w:w="6912" w:type="dxa"/>
          </w:tcPr>
          <w:p w:rsidR="00BD098B" w:rsidRDefault="00BD098B" w:rsidP="00ED7434">
            <w:pPr>
              <w:rPr>
                <w:rFonts w:eastAsia="Times New Roman"/>
                <w:iCs/>
                <w:lang w:eastAsia="en-US"/>
              </w:rPr>
            </w:pPr>
          </w:p>
          <w:p w:rsidR="00ED7434" w:rsidRPr="00ED7434" w:rsidRDefault="00E91448" w:rsidP="00ED7434">
            <w:pPr>
              <w:rPr>
                <w:rFonts w:eastAsia="Times New Roman"/>
                <w:iCs/>
                <w:lang w:eastAsia="en-US"/>
              </w:rPr>
            </w:pPr>
            <w:r>
              <w:rPr>
                <w:rFonts w:eastAsia="Times New Roman"/>
                <w:iCs/>
                <w:lang w:eastAsia="en-US"/>
              </w:rPr>
              <w:t xml:space="preserve">Mr. </w:t>
            </w:r>
            <w:r w:rsidR="00ED7434" w:rsidRPr="00ED7434">
              <w:rPr>
                <w:rFonts w:eastAsia="Times New Roman"/>
                <w:iCs/>
                <w:lang w:eastAsia="en-US"/>
              </w:rPr>
              <w:t>Philippe Baechtold</w:t>
            </w:r>
          </w:p>
        </w:tc>
      </w:tr>
      <w:tr w:rsidR="00ED7434" w:rsidRPr="00ED7434" w:rsidTr="00874766">
        <w:trPr>
          <w:trHeight w:val="1165"/>
        </w:trPr>
        <w:tc>
          <w:tcPr>
            <w:tcW w:w="2376" w:type="dxa"/>
            <w:shd w:val="clear" w:color="auto" w:fill="auto"/>
          </w:tcPr>
          <w:p w:rsidR="00ED7434" w:rsidRPr="00ED7434" w:rsidDel="00196374" w:rsidRDefault="00ED7434" w:rsidP="00ED7434">
            <w:pPr>
              <w:keepNext/>
              <w:spacing w:before="240" w:after="60"/>
              <w:outlineLvl w:val="2"/>
              <w:rPr>
                <w:bCs/>
                <w:szCs w:val="26"/>
                <w:u w:val="single"/>
                <w:lang w:eastAsia="en-US"/>
              </w:rPr>
            </w:pPr>
            <w:r w:rsidRPr="00ED7434">
              <w:rPr>
                <w:bCs/>
                <w:szCs w:val="26"/>
                <w:u w:val="single"/>
                <w:lang w:eastAsia="en-US"/>
              </w:rPr>
              <w:t>Links to Expected Results in the Program and Budget 2012/13</w:t>
            </w:r>
          </w:p>
        </w:tc>
        <w:tc>
          <w:tcPr>
            <w:tcW w:w="6912" w:type="dxa"/>
          </w:tcPr>
          <w:p w:rsidR="0022705C" w:rsidRDefault="0022705C" w:rsidP="00ED7434">
            <w:pPr>
              <w:rPr>
                <w:rFonts w:eastAsia="Times New Roman"/>
                <w:i/>
                <w:iCs/>
                <w:lang w:eastAsia="en-US"/>
              </w:rPr>
            </w:pPr>
          </w:p>
          <w:p w:rsidR="00ED7434" w:rsidRPr="0066606C" w:rsidRDefault="0066606C" w:rsidP="00ED7434">
            <w:pPr>
              <w:rPr>
                <w:rFonts w:eastAsia="Times New Roman"/>
                <w:i/>
                <w:iCs/>
                <w:lang w:eastAsia="en-US"/>
              </w:rPr>
            </w:pPr>
            <w:r w:rsidRPr="0066606C">
              <w:rPr>
                <w:rFonts w:eastAsia="Times New Roman"/>
                <w:i/>
                <w:iCs/>
                <w:lang w:eastAsia="en-US"/>
              </w:rPr>
              <w:t>Expected Result VII.1</w:t>
            </w:r>
          </w:p>
          <w:p w:rsidR="0066606C" w:rsidRDefault="0066606C"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Greater awareness of the legal principles and practices of the patent system, including the flexibilities existing in the system, and enhanced understanding and further clarification of current and emerging issues that arise in relation to patent-related matters (Program 1).</w:t>
            </w:r>
          </w:p>
          <w:p w:rsidR="00ED7434" w:rsidRPr="00ED7434" w:rsidDel="00196374" w:rsidRDefault="00ED7434" w:rsidP="00ED7434">
            <w:pPr>
              <w:ind w:firstLine="567"/>
              <w:rPr>
                <w:rFonts w:eastAsia="Times New Roman"/>
                <w:lang w:eastAsia="en-US"/>
              </w:rPr>
            </w:pPr>
          </w:p>
        </w:tc>
      </w:tr>
      <w:tr w:rsidR="00ED7434" w:rsidRPr="00ED7434" w:rsidTr="00A66FAB">
        <w:trPr>
          <w:trHeight w:val="951"/>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Progress in Project Implementation</w:t>
            </w:r>
          </w:p>
          <w:p w:rsidR="00ED7434" w:rsidRPr="00ED7434" w:rsidRDefault="00ED7434" w:rsidP="00ED7434">
            <w:pPr>
              <w:rPr>
                <w:rFonts w:eastAsia="Times New Roman"/>
                <w:lang w:eastAsia="en-US"/>
              </w:rPr>
            </w:pPr>
          </w:p>
        </w:tc>
        <w:tc>
          <w:tcPr>
            <w:tcW w:w="6912" w:type="dxa"/>
          </w:tcPr>
          <w:p w:rsidR="0099628B" w:rsidRDefault="0099628B"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The study is submitted to th</w:t>
            </w:r>
            <w:r w:rsidR="0094603A">
              <w:rPr>
                <w:rFonts w:eastAsia="Times New Roman"/>
                <w:lang w:eastAsia="en-US"/>
              </w:rPr>
              <w:t>e twelfth session of the CDIP</w:t>
            </w:r>
            <w:r w:rsidR="000F520E">
              <w:rPr>
                <w:rFonts w:eastAsia="Times New Roman"/>
                <w:lang w:eastAsia="en-US"/>
              </w:rPr>
              <w:t xml:space="preserve"> (</w:t>
            </w:r>
            <w:r w:rsidR="0094603A">
              <w:rPr>
                <w:rFonts w:eastAsia="Times New Roman"/>
                <w:lang w:eastAsia="en-US"/>
              </w:rPr>
              <w:t>CDIP/12/INF/2).</w:t>
            </w:r>
          </w:p>
        </w:tc>
      </w:tr>
      <w:tr w:rsidR="00ED7434" w:rsidRPr="00ED7434" w:rsidTr="00874766">
        <w:trPr>
          <w:trHeight w:val="1212"/>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Examples of Success/Impact and Key Lessons</w:t>
            </w:r>
          </w:p>
        </w:tc>
        <w:tc>
          <w:tcPr>
            <w:tcW w:w="6912" w:type="dxa"/>
            <w:vAlign w:val="center"/>
          </w:tcPr>
          <w:p w:rsidR="00ED7434" w:rsidRPr="00ED7434" w:rsidRDefault="00ED7434" w:rsidP="00ED7434">
            <w:pPr>
              <w:rPr>
                <w:rFonts w:eastAsia="Times New Roman"/>
                <w:iCs/>
                <w:lang w:eastAsia="en-US"/>
              </w:rPr>
            </w:pPr>
            <w:r w:rsidRPr="00ED7434">
              <w:rPr>
                <w:rFonts w:eastAsia="Times New Roman"/>
                <w:iCs/>
                <w:lang w:eastAsia="en-US"/>
              </w:rPr>
              <w:t>NA</w:t>
            </w:r>
          </w:p>
        </w:tc>
      </w:tr>
      <w:tr w:rsidR="00ED7434" w:rsidRPr="00ED7434" w:rsidTr="00874766">
        <w:trPr>
          <w:trHeight w:val="713"/>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Risks and Mitigation</w:t>
            </w:r>
          </w:p>
        </w:tc>
        <w:tc>
          <w:tcPr>
            <w:tcW w:w="6912" w:type="dxa"/>
          </w:tcPr>
          <w:p w:rsidR="0099628B" w:rsidRDefault="0099628B" w:rsidP="00ED7434">
            <w:pPr>
              <w:rPr>
                <w:rFonts w:eastAsia="Times New Roman"/>
                <w:iCs/>
                <w:lang w:eastAsia="en-US"/>
              </w:rPr>
            </w:pPr>
          </w:p>
          <w:p w:rsidR="00ED7434" w:rsidRPr="00ED7434" w:rsidRDefault="00ED7434" w:rsidP="00ED7434">
            <w:pPr>
              <w:rPr>
                <w:rFonts w:eastAsia="Times New Roman"/>
                <w:iCs/>
                <w:lang w:eastAsia="en-US"/>
              </w:rPr>
            </w:pPr>
            <w:r w:rsidRPr="00ED7434">
              <w:rPr>
                <w:rFonts w:eastAsia="Times New Roman"/>
                <w:iCs/>
                <w:lang w:eastAsia="en-US"/>
              </w:rPr>
              <w:t>NA</w:t>
            </w:r>
          </w:p>
        </w:tc>
      </w:tr>
      <w:tr w:rsidR="00ED7434" w:rsidRPr="00ED7434" w:rsidTr="00874766">
        <w:trPr>
          <w:trHeight w:val="901"/>
        </w:trPr>
        <w:tc>
          <w:tcPr>
            <w:tcW w:w="2376" w:type="dxa"/>
            <w:shd w:val="clear" w:color="auto" w:fill="auto"/>
          </w:tcPr>
          <w:p w:rsidR="00ED7434" w:rsidRDefault="00ED7434" w:rsidP="00ED7434">
            <w:pPr>
              <w:keepNext/>
              <w:spacing w:before="240" w:after="60"/>
              <w:outlineLvl w:val="2"/>
              <w:rPr>
                <w:bCs/>
                <w:szCs w:val="26"/>
                <w:u w:val="single"/>
                <w:lang w:eastAsia="en-US"/>
              </w:rPr>
            </w:pPr>
            <w:r w:rsidRPr="00ED7434">
              <w:rPr>
                <w:bCs/>
                <w:szCs w:val="26"/>
                <w:u w:val="single"/>
                <w:lang w:eastAsia="en-US"/>
              </w:rPr>
              <w:t>Issues Requiring Immediate Support/Attention</w:t>
            </w:r>
          </w:p>
          <w:p w:rsidR="00E91448" w:rsidRPr="00ED7434" w:rsidRDefault="00E91448" w:rsidP="00ED7434">
            <w:pPr>
              <w:keepNext/>
              <w:spacing w:before="240" w:after="60"/>
              <w:outlineLvl w:val="2"/>
              <w:rPr>
                <w:bCs/>
                <w:szCs w:val="26"/>
                <w:u w:val="single"/>
                <w:lang w:eastAsia="en-US"/>
              </w:rPr>
            </w:pPr>
          </w:p>
        </w:tc>
        <w:tc>
          <w:tcPr>
            <w:tcW w:w="6912" w:type="dxa"/>
          </w:tcPr>
          <w:p w:rsidR="0099628B" w:rsidRDefault="0099628B" w:rsidP="00ED7434">
            <w:pPr>
              <w:rPr>
                <w:rFonts w:eastAsia="Times New Roman"/>
                <w:iCs/>
                <w:lang w:eastAsia="en-US"/>
              </w:rPr>
            </w:pPr>
          </w:p>
          <w:p w:rsidR="00ED7434" w:rsidRPr="00ED7434" w:rsidRDefault="00ED7434" w:rsidP="00ED7434">
            <w:pPr>
              <w:rPr>
                <w:rFonts w:eastAsia="Times New Roman"/>
                <w:iCs/>
                <w:lang w:eastAsia="en-US"/>
              </w:rPr>
            </w:pPr>
            <w:r w:rsidRPr="00ED7434">
              <w:rPr>
                <w:rFonts w:eastAsia="Times New Roman"/>
                <w:iCs/>
                <w:lang w:eastAsia="en-US"/>
              </w:rPr>
              <w:t>NA</w:t>
            </w:r>
          </w:p>
        </w:tc>
      </w:tr>
      <w:tr w:rsidR="00ED7434" w:rsidRPr="00ED7434" w:rsidTr="00874766">
        <w:trPr>
          <w:trHeight w:val="1081"/>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The Way Forward</w:t>
            </w:r>
          </w:p>
        </w:tc>
        <w:tc>
          <w:tcPr>
            <w:tcW w:w="6912" w:type="dxa"/>
          </w:tcPr>
          <w:p w:rsidR="0033425B" w:rsidRDefault="0033425B" w:rsidP="00ED7434">
            <w:pPr>
              <w:rPr>
                <w:rFonts w:eastAsia="Times New Roman"/>
                <w:iCs/>
                <w:lang w:eastAsia="en-US"/>
              </w:rPr>
            </w:pPr>
          </w:p>
          <w:p w:rsidR="00ED7434" w:rsidRPr="00ED7434" w:rsidRDefault="00ED7434" w:rsidP="00ED7434">
            <w:pPr>
              <w:rPr>
                <w:rFonts w:eastAsia="Times New Roman"/>
                <w:iCs/>
                <w:lang w:eastAsia="en-US"/>
              </w:rPr>
            </w:pPr>
            <w:r w:rsidRPr="00ED7434">
              <w:rPr>
                <w:rFonts w:eastAsia="Times New Roman"/>
                <w:iCs/>
                <w:lang w:eastAsia="en-US"/>
              </w:rPr>
              <w:t>The study will be discussed at the twelfth session of the CDIP.</w:t>
            </w:r>
          </w:p>
        </w:tc>
      </w:tr>
      <w:tr w:rsidR="00ED7434" w:rsidRPr="00ED7434" w:rsidTr="00287E5B">
        <w:trPr>
          <w:trHeight w:val="1266"/>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Implementation Timeline</w:t>
            </w:r>
          </w:p>
        </w:tc>
        <w:tc>
          <w:tcPr>
            <w:tcW w:w="6912" w:type="dxa"/>
          </w:tcPr>
          <w:p w:rsidR="00E30832" w:rsidRDefault="00E30832" w:rsidP="00ED7434">
            <w:pPr>
              <w:rPr>
                <w:rFonts w:eastAsia="Times New Roman"/>
                <w:iCs/>
                <w:lang w:eastAsia="en-US"/>
              </w:rPr>
            </w:pPr>
          </w:p>
          <w:p w:rsidR="00ED7434" w:rsidRPr="00ED7434" w:rsidRDefault="00ED7434" w:rsidP="00ED7434">
            <w:pPr>
              <w:rPr>
                <w:rFonts w:eastAsia="Times New Roman"/>
                <w:iCs/>
                <w:lang w:eastAsia="en-US"/>
              </w:rPr>
            </w:pPr>
            <w:r w:rsidRPr="00ED7434">
              <w:rPr>
                <w:rFonts w:eastAsia="Times New Roman"/>
                <w:iCs/>
                <w:lang w:eastAsia="en-US"/>
              </w:rPr>
              <w:t>The finalization of the study was delayed by five months due to the longer preparation period requested by the authors in view of the complexity of the topic.</w:t>
            </w:r>
          </w:p>
        </w:tc>
      </w:tr>
      <w:tr w:rsidR="00ED7434" w:rsidRPr="00ED7434" w:rsidTr="00874766">
        <w:trPr>
          <w:trHeight w:val="848"/>
        </w:trPr>
        <w:tc>
          <w:tcPr>
            <w:tcW w:w="2376" w:type="dxa"/>
            <w:shd w:val="clear" w:color="auto" w:fill="auto"/>
          </w:tcPr>
          <w:p w:rsidR="00ED7434" w:rsidRDefault="00ED7434" w:rsidP="00ED7434">
            <w:pPr>
              <w:keepNext/>
              <w:spacing w:before="240" w:after="60"/>
              <w:outlineLvl w:val="2"/>
              <w:rPr>
                <w:bCs/>
                <w:szCs w:val="26"/>
                <w:u w:val="single"/>
                <w:lang w:eastAsia="en-US"/>
              </w:rPr>
            </w:pPr>
            <w:r w:rsidRPr="00ED7434">
              <w:rPr>
                <w:bCs/>
                <w:szCs w:val="26"/>
                <w:u w:val="single"/>
                <w:lang w:eastAsia="en-US"/>
              </w:rPr>
              <w:t xml:space="preserve">Project Implementation Rate </w:t>
            </w:r>
          </w:p>
          <w:p w:rsidR="00E91448" w:rsidRPr="00ED7434" w:rsidRDefault="00E91448" w:rsidP="00ED7434">
            <w:pPr>
              <w:keepNext/>
              <w:spacing w:before="240" w:after="60"/>
              <w:outlineLvl w:val="2"/>
              <w:rPr>
                <w:bCs/>
                <w:szCs w:val="26"/>
                <w:u w:val="single"/>
                <w:lang w:eastAsia="en-US"/>
              </w:rPr>
            </w:pPr>
          </w:p>
        </w:tc>
        <w:tc>
          <w:tcPr>
            <w:tcW w:w="6912" w:type="dxa"/>
          </w:tcPr>
          <w:p w:rsidR="00ED7434" w:rsidRDefault="00ED7434" w:rsidP="00ED7434">
            <w:pPr>
              <w:rPr>
                <w:rFonts w:eastAsia="Times New Roman"/>
                <w:iCs/>
                <w:lang w:eastAsia="en-US"/>
              </w:rPr>
            </w:pPr>
          </w:p>
          <w:p w:rsidR="005306D5" w:rsidRPr="00ED7434" w:rsidRDefault="005306D5" w:rsidP="00ED7434">
            <w:pPr>
              <w:rPr>
                <w:rFonts w:eastAsia="Times New Roman"/>
                <w:iCs/>
                <w:lang w:eastAsia="en-US"/>
              </w:rPr>
            </w:pPr>
            <w:r>
              <w:t>The budget utilization rate as per end of August 2013:  0%</w:t>
            </w:r>
          </w:p>
        </w:tc>
      </w:tr>
      <w:tr w:rsidR="00ED7434" w:rsidRPr="00ED7434" w:rsidTr="00874766">
        <w:trPr>
          <w:trHeight w:val="848"/>
        </w:trPr>
        <w:tc>
          <w:tcPr>
            <w:tcW w:w="2376" w:type="dxa"/>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Previous Reports</w:t>
            </w:r>
          </w:p>
        </w:tc>
        <w:tc>
          <w:tcPr>
            <w:tcW w:w="6912" w:type="dxa"/>
          </w:tcPr>
          <w:p w:rsidR="001307F0" w:rsidRDefault="001307F0" w:rsidP="00ED7434">
            <w:pPr>
              <w:rPr>
                <w:rFonts w:eastAsia="Times New Roman"/>
                <w:iCs/>
                <w:lang w:eastAsia="en-US"/>
              </w:rPr>
            </w:pPr>
          </w:p>
          <w:p w:rsidR="00480F1E" w:rsidRPr="00480F1E" w:rsidRDefault="00480F1E" w:rsidP="00480F1E">
            <w:pPr>
              <w:rPr>
                <w:rFonts w:eastAsia="Times New Roman"/>
                <w:iCs/>
                <w:lang w:eastAsia="en-US"/>
              </w:rPr>
            </w:pPr>
            <w:r w:rsidRPr="00480F1E">
              <w:rPr>
                <w:rFonts w:eastAsia="Times New Roman"/>
                <w:iCs/>
                <w:lang w:eastAsia="en-US"/>
              </w:rPr>
              <w:t xml:space="preserve">The </w:t>
            </w:r>
            <w:r>
              <w:rPr>
                <w:rFonts w:eastAsia="Times New Roman"/>
                <w:iCs/>
                <w:lang w:eastAsia="en-US"/>
              </w:rPr>
              <w:t>first</w:t>
            </w:r>
            <w:r w:rsidRPr="00480F1E">
              <w:rPr>
                <w:rFonts w:eastAsia="Times New Roman"/>
                <w:iCs/>
                <w:lang w:eastAsia="en-US"/>
              </w:rPr>
              <w:t xml:space="preserve"> Progress Report, in document CDIP/10/2</w:t>
            </w:r>
            <w:r>
              <w:rPr>
                <w:rFonts w:eastAsia="Times New Roman"/>
                <w:iCs/>
                <w:lang w:eastAsia="en-US"/>
              </w:rPr>
              <w:t xml:space="preserve"> Annex X</w:t>
            </w:r>
            <w:r w:rsidRPr="00480F1E">
              <w:rPr>
                <w:rFonts w:eastAsia="Times New Roman"/>
                <w:iCs/>
                <w:lang w:eastAsia="en-US"/>
              </w:rPr>
              <w:t>, was submitted to the CDIP at its tenth Session held in November 2012.</w:t>
            </w:r>
          </w:p>
          <w:p w:rsidR="00ED7434" w:rsidRPr="00ED7434" w:rsidRDefault="00ED7434" w:rsidP="00ED7434">
            <w:pPr>
              <w:rPr>
                <w:rFonts w:eastAsia="Times New Roman"/>
                <w:iCs/>
                <w:lang w:eastAsia="en-US"/>
              </w:rPr>
            </w:pPr>
          </w:p>
        </w:tc>
      </w:tr>
    </w:tbl>
    <w:p w:rsidR="00ED7434" w:rsidRPr="00ED7434" w:rsidRDefault="00ED7434"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br w:type="page"/>
      </w:r>
    </w:p>
    <w:tbl>
      <w:tblPr>
        <w:tblW w:w="0" w:type="auto"/>
        <w:tblLook w:val="01E0" w:firstRow="1" w:lastRow="1" w:firstColumn="1" w:lastColumn="1" w:noHBand="0" w:noVBand="0"/>
      </w:tblPr>
      <w:tblGrid>
        <w:gridCol w:w="9287"/>
      </w:tblGrid>
      <w:tr w:rsidR="00ED7434" w:rsidRPr="00ED7434" w:rsidTr="00874766">
        <w:trPr>
          <w:trHeight w:val="494"/>
        </w:trPr>
        <w:tc>
          <w:tcPr>
            <w:tcW w:w="9287" w:type="dxa"/>
            <w:vAlign w:val="center"/>
          </w:tcPr>
          <w:p w:rsidR="00ED7434" w:rsidRPr="00ED7434" w:rsidRDefault="00ED7434" w:rsidP="00ED7434">
            <w:pPr>
              <w:rPr>
                <w:rFonts w:eastAsia="Times New Roman"/>
                <w:lang w:eastAsia="en-US"/>
              </w:rPr>
            </w:pPr>
            <w:r w:rsidRPr="00ED7434">
              <w:rPr>
                <w:rFonts w:eastAsia="Times New Roman"/>
                <w:lang w:eastAsia="en-US"/>
              </w:rPr>
              <w:lastRenderedPageBreak/>
              <w:br w:type="page"/>
              <w:t>PROJECT SELF-EVALUATION</w:t>
            </w:r>
          </w:p>
        </w:tc>
      </w:tr>
    </w:tbl>
    <w:p w:rsidR="00ED7434" w:rsidRPr="00ED7434" w:rsidRDefault="00ED7434" w:rsidP="00ED7434">
      <w:pPr>
        <w:rPr>
          <w:rFonts w:eastAsia="Times New Roman"/>
          <w:lang w:eastAsia="en-US"/>
        </w:rPr>
      </w:pPr>
    </w:p>
    <w:p w:rsidR="00ED7434" w:rsidRPr="00ED7434" w:rsidRDefault="00ED7434" w:rsidP="00ED7434">
      <w:pPr>
        <w:rPr>
          <w:rFonts w:eastAsia="Times New Roman"/>
          <w:lang w:eastAsia="en-US"/>
        </w:rPr>
      </w:pPr>
      <w:r w:rsidRPr="00ED7434">
        <w:rPr>
          <w:rFonts w:eastAsia="Times New Roman"/>
          <w:lang w:eastAsia="en-US"/>
        </w:rPr>
        <w:t>Key to Traffic Light System (TLS)</w:t>
      </w:r>
    </w:p>
    <w:p w:rsidR="00ED7434" w:rsidRPr="00ED7434" w:rsidRDefault="00ED7434" w:rsidP="00ED7434">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D7434" w:rsidRPr="00ED7434" w:rsidTr="00874766">
        <w:trPr>
          <w:trHeight w:val="469"/>
        </w:trPr>
        <w:tc>
          <w:tcPr>
            <w:tcW w:w="1416"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w:t>
            </w:r>
          </w:p>
        </w:tc>
        <w:tc>
          <w:tcPr>
            <w:tcW w:w="1677"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w:t>
            </w:r>
          </w:p>
        </w:tc>
        <w:tc>
          <w:tcPr>
            <w:tcW w:w="1797"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w:t>
            </w:r>
          </w:p>
        </w:tc>
        <w:tc>
          <w:tcPr>
            <w:tcW w:w="1895"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NP</w:t>
            </w:r>
          </w:p>
        </w:tc>
        <w:tc>
          <w:tcPr>
            <w:tcW w:w="2563" w:type="dxa"/>
            <w:shd w:val="clear" w:color="auto" w:fill="auto"/>
            <w:vAlign w:val="center"/>
          </w:tcPr>
          <w:p w:rsidR="00ED7434" w:rsidRPr="00ED7434" w:rsidRDefault="00ED7434" w:rsidP="00ED7434">
            <w:pPr>
              <w:rPr>
                <w:rFonts w:eastAsia="Times New Roman"/>
                <w:lang w:eastAsia="en-US"/>
              </w:rPr>
            </w:pPr>
            <w:r w:rsidRPr="00ED7434">
              <w:rPr>
                <w:rFonts w:eastAsia="Times New Roman"/>
                <w:lang w:eastAsia="en-US"/>
              </w:rPr>
              <w:t>NA</w:t>
            </w:r>
          </w:p>
        </w:tc>
      </w:tr>
      <w:tr w:rsidR="00ED7434" w:rsidRPr="00ED7434" w:rsidTr="00874766">
        <w:tc>
          <w:tcPr>
            <w:tcW w:w="1416" w:type="dxa"/>
            <w:shd w:val="clear" w:color="auto" w:fill="auto"/>
          </w:tcPr>
          <w:p w:rsidR="00ED7434" w:rsidRPr="00ED7434" w:rsidRDefault="00ED7434" w:rsidP="00ED7434">
            <w:pPr>
              <w:rPr>
                <w:rFonts w:eastAsia="Times New Roman"/>
                <w:lang w:eastAsia="en-US"/>
              </w:rPr>
            </w:pPr>
            <w:r w:rsidRPr="00ED7434">
              <w:rPr>
                <w:rFonts w:eastAsia="Times New Roman"/>
                <w:lang w:eastAsia="en-US"/>
              </w:rPr>
              <w:t>Fully achieved</w:t>
            </w:r>
          </w:p>
        </w:tc>
        <w:tc>
          <w:tcPr>
            <w:tcW w:w="1677" w:type="dxa"/>
            <w:shd w:val="clear" w:color="auto" w:fill="auto"/>
          </w:tcPr>
          <w:p w:rsidR="00ED7434" w:rsidRPr="00ED7434" w:rsidRDefault="00ED7434" w:rsidP="00ED7434">
            <w:pPr>
              <w:rPr>
                <w:rFonts w:eastAsia="Times New Roman"/>
                <w:lang w:eastAsia="en-US"/>
              </w:rPr>
            </w:pPr>
            <w:r w:rsidRPr="00ED7434">
              <w:rPr>
                <w:rFonts w:eastAsia="Times New Roman"/>
                <w:lang w:eastAsia="en-US"/>
              </w:rPr>
              <w:t>Strong progress</w:t>
            </w:r>
          </w:p>
        </w:tc>
        <w:tc>
          <w:tcPr>
            <w:tcW w:w="1797" w:type="dxa"/>
            <w:shd w:val="clear" w:color="auto" w:fill="auto"/>
          </w:tcPr>
          <w:p w:rsidR="00ED7434" w:rsidRPr="00ED7434" w:rsidRDefault="00ED7434" w:rsidP="00ED7434">
            <w:pPr>
              <w:rPr>
                <w:rFonts w:eastAsia="Times New Roman"/>
                <w:lang w:eastAsia="en-US"/>
              </w:rPr>
            </w:pPr>
            <w:r w:rsidRPr="00ED7434">
              <w:rPr>
                <w:rFonts w:eastAsia="Times New Roman"/>
                <w:lang w:eastAsia="en-US"/>
              </w:rPr>
              <w:t>Some progress</w:t>
            </w:r>
          </w:p>
        </w:tc>
        <w:tc>
          <w:tcPr>
            <w:tcW w:w="1895" w:type="dxa"/>
            <w:shd w:val="clear" w:color="auto" w:fill="auto"/>
          </w:tcPr>
          <w:p w:rsidR="00ED7434" w:rsidRPr="00ED7434" w:rsidRDefault="00ED7434" w:rsidP="00ED7434">
            <w:pPr>
              <w:rPr>
                <w:rFonts w:eastAsia="Times New Roman"/>
                <w:lang w:eastAsia="en-US"/>
              </w:rPr>
            </w:pPr>
            <w:r w:rsidRPr="00ED7434">
              <w:rPr>
                <w:rFonts w:eastAsia="Times New Roman"/>
                <w:lang w:eastAsia="en-US"/>
              </w:rPr>
              <w:t>No progress</w:t>
            </w:r>
          </w:p>
        </w:tc>
        <w:tc>
          <w:tcPr>
            <w:tcW w:w="2563" w:type="dxa"/>
            <w:shd w:val="clear" w:color="auto" w:fill="auto"/>
          </w:tcPr>
          <w:p w:rsidR="00ED7434" w:rsidRPr="00ED7434" w:rsidRDefault="00ED7434" w:rsidP="00ED7434">
            <w:pPr>
              <w:rPr>
                <w:rFonts w:eastAsia="Times New Roman"/>
                <w:lang w:eastAsia="en-US"/>
              </w:rPr>
            </w:pPr>
            <w:r w:rsidRPr="00ED7434">
              <w:rPr>
                <w:rFonts w:eastAsia="Times New Roman"/>
                <w:lang w:eastAsia="en-US"/>
              </w:rPr>
              <w:t>Not yet assessed/discontinued</w:t>
            </w:r>
          </w:p>
        </w:tc>
      </w:tr>
    </w:tbl>
    <w:p w:rsidR="00ED7434" w:rsidRPr="00ED7434" w:rsidRDefault="00ED7434" w:rsidP="00ED7434">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ED7434" w:rsidRPr="00ED7434" w:rsidTr="006E6C84">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ED7434" w:rsidP="00ED7434">
            <w:pPr>
              <w:rPr>
                <w:bCs/>
                <w:szCs w:val="26"/>
                <w:u w:val="single"/>
                <w:lang w:eastAsia="en-US"/>
              </w:rPr>
            </w:pPr>
          </w:p>
          <w:p w:rsidR="00ED7434" w:rsidRPr="00ED7434" w:rsidRDefault="00ED7434" w:rsidP="00ED7434">
            <w:pPr>
              <w:rPr>
                <w:rFonts w:eastAsia="Times New Roman"/>
                <w:lang w:eastAsia="en-US"/>
              </w:rPr>
            </w:pPr>
            <w:r w:rsidRPr="00ED7434">
              <w:rPr>
                <w:bCs/>
                <w:szCs w:val="26"/>
                <w:u w:val="single"/>
                <w:lang w:eastAsia="en-US"/>
              </w:rPr>
              <w:t>Project Outputs</w:t>
            </w:r>
            <w:r w:rsidRPr="00ED7434">
              <w:rPr>
                <w:rFonts w:eastAsia="Times New Roman"/>
                <w:vertAlign w:val="superscript"/>
                <w:lang w:eastAsia="en-US"/>
              </w:rPr>
              <w:footnoteReference w:id="8"/>
            </w:r>
            <w:r w:rsidRPr="00ED7434">
              <w:rPr>
                <w:rFonts w:eastAsia="Times New Roman"/>
                <w:lang w:eastAsia="en-US"/>
              </w:rPr>
              <w:t xml:space="preserve"> </w:t>
            </w:r>
            <w:r w:rsidRPr="00ED7434">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ED7434" w:rsidP="00ED7434">
            <w:pPr>
              <w:rPr>
                <w:bCs/>
                <w:szCs w:val="26"/>
                <w:u w:val="single"/>
                <w:lang w:eastAsia="en-US"/>
              </w:rPr>
            </w:pPr>
          </w:p>
          <w:p w:rsidR="00ED7434" w:rsidRPr="00ED7434" w:rsidRDefault="00ED7434" w:rsidP="00ED7434">
            <w:pPr>
              <w:rPr>
                <w:rFonts w:eastAsia="Times New Roman"/>
                <w:lang w:eastAsia="en-US"/>
              </w:rPr>
            </w:pPr>
            <w:r w:rsidRPr="00ED7434">
              <w:rPr>
                <w:bCs/>
                <w:szCs w:val="26"/>
                <w:u w:val="single"/>
                <w:lang w:eastAsia="en-US"/>
              </w:rPr>
              <w:t>Indicators of Successful Completion</w:t>
            </w:r>
            <w:r w:rsidRPr="00ED7434">
              <w:rPr>
                <w:rFonts w:eastAsia="Times New Roman"/>
                <w:lang w:eastAsia="en-US"/>
              </w:rPr>
              <w:br/>
              <w:t>(Output Indicators)</w:t>
            </w:r>
          </w:p>
          <w:p w:rsidR="00ED7434" w:rsidRPr="00ED7434" w:rsidRDefault="00ED7434" w:rsidP="00ED7434">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ED7434" w:rsidP="00ED7434">
            <w:pPr>
              <w:keepNext/>
              <w:spacing w:before="240" w:after="60"/>
              <w:outlineLvl w:val="2"/>
              <w:rPr>
                <w:bCs/>
                <w:szCs w:val="26"/>
                <w:u w:val="single"/>
                <w:lang w:eastAsia="en-US"/>
              </w:rPr>
            </w:pPr>
            <w:r w:rsidRPr="00ED7434">
              <w:rPr>
                <w:bCs/>
                <w:szCs w:val="26"/>
                <w:u w:val="single"/>
                <w:lang w:eastAsia="en-US"/>
              </w:rPr>
              <w:t>TLS</w:t>
            </w:r>
          </w:p>
        </w:tc>
      </w:tr>
      <w:tr w:rsidR="00ED7434" w:rsidRPr="00ED7434" w:rsidTr="006E6C84">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D7434" w:rsidRPr="00ED7434" w:rsidRDefault="00ED7434" w:rsidP="00ED7434">
            <w:pPr>
              <w:rPr>
                <w:rFonts w:eastAsia="Times New Roman"/>
                <w:bCs/>
                <w:lang w:eastAsia="en-US"/>
              </w:rPr>
            </w:pPr>
            <w:r w:rsidRPr="00ED7434">
              <w:rPr>
                <w:rFonts w:eastAsia="Times New Roman"/>
                <w:bCs/>
                <w:lang w:eastAsia="en-US"/>
              </w:rPr>
              <w:t>Micro level study on patents and the public domain</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D7434" w:rsidRPr="00ED7434" w:rsidRDefault="00ED7434" w:rsidP="00ED7434">
            <w:pPr>
              <w:rPr>
                <w:rFonts w:eastAsia="Times New Roman"/>
                <w:lang w:eastAsia="en-US"/>
              </w:rPr>
            </w:pPr>
            <w:r w:rsidRPr="00ED7434">
              <w:rPr>
                <w:rFonts w:eastAsia="Times New Roman"/>
                <w:lang w:eastAsia="en-US"/>
              </w:rPr>
              <w:t>Completion of the study within the established timeframe and in compliance with the terms of reference (TORs) for presentation to the CDIP;  and</w:t>
            </w:r>
          </w:p>
          <w:p w:rsidR="00ED7434" w:rsidRDefault="00ED7434" w:rsidP="00ED7434">
            <w:pPr>
              <w:rPr>
                <w:rFonts w:eastAsia="Times New Roman"/>
                <w:lang w:eastAsia="en-US"/>
              </w:rPr>
            </w:pPr>
            <w:proofErr w:type="gramStart"/>
            <w:r w:rsidRPr="00ED7434">
              <w:rPr>
                <w:rFonts w:eastAsia="Times New Roman"/>
                <w:lang w:eastAsia="en-US"/>
              </w:rPr>
              <w:t>feedback</w:t>
            </w:r>
            <w:proofErr w:type="gramEnd"/>
            <w:r w:rsidRPr="00ED7434">
              <w:rPr>
                <w:rFonts w:eastAsia="Times New Roman"/>
                <w:lang w:eastAsia="en-US"/>
              </w:rPr>
              <w:t xml:space="preserve"> from Member States on the study when presented to the CDIP</w:t>
            </w:r>
            <w:r w:rsidR="009F3FF5">
              <w:rPr>
                <w:rFonts w:eastAsia="Times New Roman"/>
                <w:lang w:eastAsia="en-US"/>
              </w:rPr>
              <w:t>.</w:t>
            </w:r>
          </w:p>
          <w:p w:rsidR="009F3FF5" w:rsidRPr="00ED7434" w:rsidRDefault="009F3FF5" w:rsidP="00ED7434">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ED7434" w:rsidP="00ED7434">
            <w:pPr>
              <w:rPr>
                <w:rFonts w:eastAsia="Times New Roman"/>
                <w:lang w:eastAsia="en-US"/>
              </w:rPr>
            </w:pPr>
            <w:r w:rsidRPr="00ED7434">
              <w:rPr>
                <w:rFonts w:eastAsia="Times New Roman"/>
                <w:lang w:eastAsia="en-US"/>
              </w:rPr>
              <w:t xml:space="preserve">The study is submitted to the twelfth session of the CDIP </w:t>
            </w:r>
            <w:r w:rsidR="000F520E">
              <w:rPr>
                <w:rFonts w:eastAsia="Times New Roman"/>
                <w:lang w:eastAsia="en-US"/>
              </w:rPr>
              <w:t xml:space="preserve">(reference) </w:t>
            </w:r>
            <w:r w:rsidRPr="00ED7434">
              <w:rPr>
                <w:rFonts w:eastAsia="Times New Roman"/>
                <w:lang w:eastAsia="en-US"/>
              </w:rPr>
              <w:t>for feedback from Member States.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D7434" w:rsidRPr="00ED7434" w:rsidRDefault="00ED7434" w:rsidP="00ED7434">
            <w:pPr>
              <w:rPr>
                <w:rFonts w:eastAsia="Times New Roman"/>
                <w:lang w:eastAsia="en-US"/>
              </w:rPr>
            </w:pPr>
            <w:r w:rsidRPr="00ED7434">
              <w:rPr>
                <w:rFonts w:eastAsia="Times New Roman"/>
                <w:lang w:eastAsia="en-US"/>
              </w:rPr>
              <w:t>***</w:t>
            </w:r>
          </w:p>
        </w:tc>
      </w:tr>
    </w:tbl>
    <w:p w:rsidR="00ED7434" w:rsidRPr="00ED7434" w:rsidRDefault="00ED7434" w:rsidP="00ED7434">
      <w:pPr>
        <w:rPr>
          <w:rFonts w:eastAsia="Times New Roman"/>
          <w:lang w:eastAsia="en-US"/>
        </w:rPr>
      </w:pPr>
    </w:p>
    <w:p w:rsidR="004A34DB" w:rsidRPr="00ED7434" w:rsidRDefault="004A34DB" w:rsidP="00ED7434">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5756C5" w:rsidRPr="005756C5" w:rsidTr="00B079E6">
        <w:trPr>
          <w:trHeight w:val="616"/>
          <w:tblHeader/>
        </w:trPr>
        <w:tc>
          <w:tcPr>
            <w:tcW w:w="2410" w:type="dxa"/>
            <w:shd w:val="clear" w:color="auto" w:fill="auto"/>
          </w:tcPr>
          <w:p w:rsidR="009E7652" w:rsidRPr="005756C5" w:rsidRDefault="009E7652" w:rsidP="00B079E6">
            <w:pPr>
              <w:rPr>
                <w:u w:val="single"/>
              </w:rPr>
            </w:pPr>
          </w:p>
          <w:p w:rsidR="000F520E" w:rsidRPr="005756C5" w:rsidRDefault="000F520E" w:rsidP="00B079E6">
            <w:pPr>
              <w:rPr>
                <w:u w:val="single"/>
              </w:rPr>
            </w:pPr>
            <w:r w:rsidRPr="005756C5">
              <w:rPr>
                <w:u w:val="single"/>
              </w:rPr>
              <w:t>Project Objective(s)</w:t>
            </w:r>
          </w:p>
        </w:tc>
        <w:tc>
          <w:tcPr>
            <w:tcW w:w="2694" w:type="dxa"/>
            <w:shd w:val="clear" w:color="auto" w:fill="auto"/>
          </w:tcPr>
          <w:p w:rsidR="009E7652" w:rsidRPr="005756C5" w:rsidRDefault="009E7652" w:rsidP="00B079E6">
            <w:pPr>
              <w:rPr>
                <w:u w:val="single"/>
              </w:rPr>
            </w:pPr>
          </w:p>
          <w:p w:rsidR="000F520E" w:rsidRPr="005756C5" w:rsidRDefault="000F520E" w:rsidP="00B079E6">
            <w:pPr>
              <w:rPr>
                <w:u w:val="single"/>
              </w:rPr>
            </w:pPr>
            <w:r w:rsidRPr="005756C5">
              <w:rPr>
                <w:u w:val="single"/>
              </w:rPr>
              <w:t xml:space="preserve">Indicators of Success in Achieving Project Objective(s) </w:t>
            </w:r>
          </w:p>
          <w:p w:rsidR="000F520E" w:rsidRPr="005756C5" w:rsidRDefault="000F520E" w:rsidP="00B079E6">
            <w:pPr>
              <w:rPr>
                <w:u w:val="single"/>
              </w:rPr>
            </w:pPr>
            <w:r w:rsidRPr="005756C5">
              <w:rPr>
                <w:u w:val="single"/>
              </w:rPr>
              <w:t>(Outcome Indicators)</w:t>
            </w:r>
          </w:p>
          <w:p w:rsidR="000F520E" w:rsidRPr="005756C5" w:rsidRDefault="000F520E" w:rsidP="00B079E6">
            <w:pPr>
              <w:rPr>
                <w:u w:val="single"/>
              </w:rPr>
            </w:pPr>
          </w:p>
        </w:tc>
        <w:tc>
          <w:tcPr>
            <w:tcW w:w="3402" w:type="dxa"/>
            <w:shd w:val="clear" w:color="auto" w:fill="auto"/>
          </w:tcPr>
          <w:p w:rsidR="009E7652" w:rsidRPr="005756C5" w:rsidRDefault="009E7652" w:rsidP="00B079E6">
            <w:pPr>
              <w:rPr>
                <w:u w:val="single"/>
              </w:rPr>
            </w:pPr>
          </w:p>
          <w:p w:rsidR="000F520E" w:rsidRPr="005756C5" w:rsidRDefault="000F520E" w:rsidP="00B079E6">
            <w:pPr>
              <w:rPr>
                <w:u w:val="single"/>
              </w:rPr>
            </w:pPr>
            <w:r w:rsidRPr="005756C5">
              <w:rPr>
                <w:u w:val="single"/>
              </w:rPr>
              <w:t>Performance Data</w:t>
            </w:r>
          </w:p>
        </w:tc>
        <w:tc>
          <w:tcPr>
            <w:tcW w:w="850" w:type="dxa"/>
            <w:shd w:val="clear" w:color="auto" w:fill="auto"/>
          </w:tcPr>
          <w:p w:rsidR="009E7652" w:rsidRPr="005756C5" w:rsidRDefault="009E7652" w:rsidP="00B079E6">
            <w:pPr>
              <w:rPr>
                <w:u w:val="single"/>
              </w:rPr>
            </w:pPr>
          </w:p>
          <w:p w:rsidR="000F520E" w:rsidRPr="005756C5" w:rsidRDefault="000F520E" w:rsidP="00B079E6">
            <w:pPr>
              <w:rPr>
                <w:u w:val="single"/>
              </w:rPr>
            </w:pPr>
            <w:r w:rsidRPr="005756C5">
              <w:rPr>
                <w:u w:val="single"/>
              </w:rPr>
              <w:t>TLS</w:t>
            </w:r>
          </w:p>
        </w:tc>
      </w:tr>
      <w:tr w:rsidR="005756C5" w:rsidRPr="005756C5" w:rsidTr="00B079E6">
        <w:trPr>
          <w:trHeight w:val="509"/>
        </w:trPr>
        <w:tc>
          <w:tcPr>
            <w:tcW w:w="2410" w:type="dxa"/>
            <w:shd w:val="clear" w:color="auto" w:fill="auto"/>
          </w:tcPr>
          <w:p w:rsidR="000F520E" w:rsidRPr="005756C5" w:rsidRDefault="000F520E" w:rsidP="00B079E6">
            <w:r w:rsidRPr="005756C5">
              <w:t>Enhanced understanding of the impact of certain enterprise practices in the field of patents on the public domain and the important role of a rich and accessible public domain.</w:t>
            </w:r>
          </w:p>
          <w:p w:rsidR="000F520E" w:rsidRPr="005756C5" w:rsidRDefault="000F520E" w:rsidP="00B079E6">
            <w:pPr>
              <w:rPr>
                <w:bCs/>
              </w:rPr>
            </w:pPr>
          </w:p>
        </w:tc>
        <w:tc>
          <w:tcPr>
            <w:tcW w:w="2694" w:type="dxa"/>
            <w:shd w:val="clear" w:color="auto" w:fill="auto"/>
          </w:tcPr>
          <w:p w:rsidR="000F520E" w:rsidRPr="005756C5" w:rsidRDefault="000F520E" w:rsidP="00B079E6">
            <w:r w:rsidRPr="005756C5">
              <w:rPr>
                <w:bCs/>
              </w:rPr>
              <w:t>Feedback by Member States on the extent to which the outputs have met their concerns.</w:t>
            </w:r>
          </w:p>
        </w:tc>
        <w:tc>
          <w:tcPr>
            <w:tcW w:w="3402" w:type="dxa"/>
            <w:shd w:val="clear" w:color="auto" w:fill="auto"/>
          </w:tcPr>
          <w:p w:rsidR="000F520E" w:rsidRPr="005756C5" w:rsidRDefault="000F520E" w:rsidP="00B079E6">
            <w:r w:rsidRPr="005756C5">
              <w:t>Not yet available.</w:t>
            </w:r>
          </w:p>
          <w:p w:rsidR="000F520E" w:rsidRPr="005756C5" w:rsidRDefault="000F520E" w:rsidP="00B079E6"/>
        </w:tc>
        <w:tc>
          <w:tcPr>
            <w:tcW w:w="850" w:type="dxa"/>
            <w:shd w:val="clear" w:color="auto" w:fill="auto"/>
          </w:tcPr>
          <w:p w:rsidR="000F520E" w:rsidRPr="005756C5" w:rsidRDefault="000F520E" w:rsidP="00B079E6">
            <w:r w:rsidRPr="005756C5">
              <w:t>NA</w:t>
            </w:r>
          </w:p>
          <w:p w:rsidR="000F520E" w:rsidRPr="005756C5" w:rsidRDefault="000F520E" w:rsidP="00B079E6"/>
        </w:tc>
      </w:tr>
    </w:tbl>
    <w:p w:rsidR="00ED7434" w:rsidRDefault="00ED7434" w:rsidP="00ED7434">
      <w:pPr>
        <w:rPr>
          <w:rFonts w:eastAsia="Times New Roman"/>
          <w:lang w:eastAsia="en-US"/>
        </w:rPr>
      </w:pPr>
    </w:p>
    <w:p w:rsidR="00320DEB" w:rsidRDefault="00320DEB" w:rsidP="00ED7434">
      <w:pPr>
        <w:rPr>
          <w:rFonts w:eastAsia="Times New Roman"/>
          <w:lang w:eastAsia="en-US"/>
        </w:rPr>
      </w:pPr>
    </w:p>
    <w:p w:rsidR="00320DEB" w:rsidRPr="00ED7434" w:rsidRDefault="00320DEB" w:rsidP="00ED7434">
      <w:pPr>
        <w:rPr>
          <w:rFonts w:eastAsia="Times New Roman"/>
          <w:lang w:eastAsia="en-US"/>
        </w:rPr>
      </w:pPr>
    </w:p>
    <w:p w:rsidR="00DE04AE" w:rsidRDefault="00817806" w:rsidP="00817806">
      <w:pPr>
        <w:pStyle w:val="Endofdocument"/>
        <w:jc w:val="left"/>
        <w:rPr>
          <w:rFonts w:ascii="Arial" w:hAnsi="Arial" w:cs="Arial"/>
          <w:sz w:val="22"/>
          <w:szCs w:val="22"/>
        </w:rPr>
        <w:sectPr w:rsidR="00DE04AE" w:rsidSect="00874766">
          <w:headerReference w:type="default" r:id="rId55"/>
          <w:footerReference w:type="default" r:id="rId56"/>
          <w:headerReference w:type="first" r:id="rId57"/>
          <w:footerReference w:type="first" r:id="rId58"/>
          <w:pgSz w:w="11907" w:h="16840" w:code="9"/>
          <w:pgMar w:top="992" w:right="1418" w:bottom="1438" w:left="1418" w:header="510" w:footer="1021" w:gutter="0"/>
          <w:pgNumType w:start="1"/>
          <w:cols w:space="720"/>
          <w:titlePg/>
        </w:sectPr>
      </w:pPr>
      <w:r w:rsidRPr="00817806">
        <w:rPr>
          <w:rFonts w:ascii="Arial" w:hAnsi="Arial" w:cs="Arial"/>
          <w:sz w:val="22"/>
          <w:szCs w:val="22"/>
        </w:rPr>
        <w:t>[Annex I</w:t>
      </w:r>
      <w:r>
        <w:rPr>
          <w:rFonts w:ascii="Arial" w:hAnsi="Arial" w:cs="Arial"/>
          <w:sz w:val="22"/>
          <w:szCs w:val="22"/>
        </w:rPr>
        <w:t>X</w:t>
      </w:r>
      <w:r w:rsidRPr="00817806">
        <w:rPr>
          <w:rFonts w:ascii="Arial" w:hAnsi="Arial" w:cs="Arial"/>
          <w:sz w:val="22"/>
          <w:szCs w:val="22"/>
        </w:rPr>
        <w:t xml:space="preserve"> follows</w:t>
      </w:r>
      <w:r>
        <w:rPr>
          <w:rFonts w:ascii="Arial" w:hAnsi="Arial" w:cs="Arial"/>
          <w:sz w:val="22"/>
          <w:szCs w:val="22"/>
        </w:rPr>
        <w:t>]</w:t>
      </w:r>
    </w:p>
    <w:tbl>
      <w:tblPr>
        <w:tblpPr w:leftFromText="180" w:rightFromText="180" w:vertAnchor="text" w:horzAnchor="margin" w:tblpY="1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35438" w:rsidRPr="00DE04AE" w:rsidTr="00F35438">
        <w:trPr>
          <w:trHeight w:val="432"/>
        </w:trPr>
        <w:tc>
          <w:tcPr>
            <w:tcW w:w="9288" w:type="dxa"/>
            <w:gridSpan w:val="2"/>
            <w:shd w:val="clear" w:color="auto" w:fill="auto"/>
            <w:vAlign w:val="center"/>
          </w:tcPr>
          <w:p w:rsidR="00E86FCA" w:rsidRDefault="00F35438" w:rsidP="00F35438">
            <w:pPr>
              <w:keepNext/>
              <w:spacing w:before="240" w:after="60"/>
              <w:outlineLvl w:val="1"/>
              <w:rPr>
                <w:bCs/>
                <w:iCs/>
                <w:caps/>
                <w:szCs w:val="28"/>
                <w:lang w:eastAsia="en-US"/>
              </w:rPr>
            </w:pPr>
            <w:r w:rsidRPr="00DE04AE">
              <w:rPr>
                <w:bCs/>
                <w:iCs/>
                <w:caps/>
                <w:szCs w:val="28"/>
                <w:lang w:eastAsia="en-US"/>
              </w:rPr>
              <w:lastRenderedPageBreak/>
              <w:t>PROJECT SUMMARY</w:t>
            </w:r>
          </w:p>
          <w:p w:rsidR="00E86FCA" w:rsidRPr="00DE04AE" w:rsidRDefault="00E86FCA" w:rsidP="00F35438">
            <w:pPr>
              <w:keepNext/>
              <w:spacing w:before="240" w:after="60"/>
              <w:outlineLvl w:val="1"/>
              <w:rPr>
                <w:bCs/>
                <w:iCs/>
                <w:caps/>
                <w:szCs w:val="28"/>
                <w:lang w:eastAsia="en-US"/>
              </w:rPr>
            </w:pPr>
          </w:p>
        </w:tc>
      </w:tr>
      <w:tr w:rsidR="00F35438" w:rsidRPr="00DE04AE" w:rsidTr="00F35438">
        <w:trPr>
          <w:trHeight w:val="496"/>
        </w:trPr>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t>Project Code</w:t>
            </w:r>
          </w:p>
        </w:tc>
        <w:tc>
          <w:tcPr>
            <w:tcW w:w="6912" w:type="dxa"/>
            <w:shd w:val="clear" w:color="auto" w:fill="auto"/>
            <w:vAlign w:val="center"/>
          </w:tcPr>
          <w:p w:rsidR="00F35438" w:rsidRPr="00DE04AE" w:rsidRDefault="00F35438" w:rsidP="00F35438">
            <w:pPr>
              <w:rPr>
                <w:rFonts w:eastAsia="Times New Roman"/>
                <w:lang w:eastAsia="en-US"/>
              </w:rPr>
            </w:pPr>
          </w:p>
          <w:p w:rsidR="00F35438" w:rsidRPr="00DE04AE" w:rsidRDefault="00F35438" w:rsidP="00F35438">
            <w:pPr>
              <w:rPr>
                <w:rFonts w:eastAsia="Times New Roman"/>
                <w:iCs/>
                <w:lang w:eastAsia="en-US"/>
              </w:rPr>
            </w:pPr>
            <w:r w:rsidRPr="00DE04AE">
              <w:rPr>
                <w:rFonts w:eastAsia="Times New Roman"/>
                <w:lang w:eastAsia="en-US"/>
              </w:rPr>
              <w:t>D</w:t>
            </w:r>
            <w:r w:rsidRPr="00DE04AE">
              <w:rPr>
                <w:rFonts w:eastAsia="Times New Roman"/>
                <w:iCs/>
                <w:lang w:eastAsia="en-US"/>
              </w:rPr>
              <w:t>A_1_10_11_13_19_25_32_01</w:t>
            </w:r>
          </w:p>
          <w:p w:rsidR="00F35438" w:rsidRPr="00DE04AE" w:rsidRDefault="00F35438" w:rsidP="00F35438">
            <w:pPr>
              <w:rPr>
                <w:rFonts w:eastAsia="Times New Roman"/>
                <w:i/>
                <w:lang w:eastAsia="en-US"/>
              </w:rPr>
            </w:pPr>
          </w:p>
        </w:tc>
      </w:tr>
      <w:tr w:rsidR="00F35438" w:rsidRPr="00DE04AE" w:rsidTr="00F35438">
        <w:trPr>
          <w:trHeight w:val="404"/>
        </w:trPr>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t>Title</w:t>
            </w:r>
          </w:p>
          <w:p w:rsidR="00F35438" w:rsidRPr="00DE04AE" w:rsidRDefault="00F35438" w:rsidP="00F35438">
            <w:pPr>
              <w:rPr>
                <w:rFonts w:eastAsia="Times New Roman"/>
                <w:lang w:eastAsia="en-US"/>
              </w:rPr>
            </w:pPr>
          </w:p>
        </w:tc>
        <w:tc>
          <w:tcPr>
            <w:tcW w:w="6912" w:type="dxa"/>
            <w:shd w:val="clear" w:color="auto" w:fill="auto"/>
            <w:vAlign w:val="center"/>
          </w:tcPr>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iCs/>
                <w:lang w:eastAsia="en-US"/>
              </w:rPr>
              <w:t>Project on Enhancing South-South Cooperation on IP and Development Among Developing Countries and LDCs.</w:t>
            </w:r>
          </w:p>
          <w:p w:rsidR="00F35438" w:rsidRPr="00DE04AE" w:rsidRDefault="00F35438" w:rsidP="00F35438">
            <w:pPr>
              <w:rPr>
                <w:rFonts w:eastAsia="Times New Roman"/>
                <w:lang w:eastAsia="en-US"/>
              </w:rPr>
            </w:pPr>
          </w:p>
        </w:tc>
      </w:tr>
      <w:tr w:rsidR="00F35438" w:rsidRPr="00DE04AE" w:rsidTr="00F35438">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t>Development Agenda Recommendation</w:t>
            </w:r>
          </w:p>
          <w:p w:rsidR="00F35438" w:rsidRPr="00DE04AE" w:rsidRDefault="00F35438" w:rsidP="00F35438">
            <w:pPr>
              <w:rPr>
                <w:rFonts w:eastAsia="Times New Roman"/>
                <w:lang w:eastAsia="en-US"/>
              </w:rPr>
            </w:pPr>
          </w:p>
        </w:tc>
        <w:tc>
          <w:tcPr>
            <w:tcW w:w="6912" w:type="dxa"/>
            <w:shd w:val="clear" w:color="auto" w:fill="auto"/>
          </w:tcPr>
          <w:p w:rsidR="00F35438" w:rsidRPr="00DE04AE" w:rsidRDefault="00F35438" w:rsidP="00F35438">
            <w:pPr>
              <w:rPr>
                <w:rFonts w:eastAsia="Times New Roman"/>
                <w:i/>
                <w:lang w:val="en" w:eastAsia="en-US"/>
              </w:rPr>
            </w:pPr>
          </w:p>
          <w:p w:rsidR="00F35438" w:rsidRPr="00DE04AE" w:rsidRDefault="00F35438" w:rsidP="00F35438">
            <w:pPr>
              <w:rPr>
                <w:rFonts w:eastAsia="Times New Roman"/>
                <w:iCs/>
                <w:lang w:eastAsia="en-US"/>
              </w:rPr>
            </w:pPr>
            <w:r w:rsidRPr="00DE04AE">
              <w:rPr>
                <w:rFonts w:eastAsia="Times New Roman"/>
                <w:iCs/>
                <w:lang w:eastAsia="en-US"/>
              </w:rPr>
              <w:t>1, 10, 11, 13,</w:t>
            </w:r>
            <w:r w:rsidR="009F3FF5">
              <w:rPr>
                <w:rFonts w:eastAsia="Times New Roman"/>
                <w:iCs/>
                <w:lang w:eastAsia="en-US"/>
              </w:rPr>
              <w:t xml:space="preserve"> 19, 25 and </w:t>
            </w:r>
            <w:r w:rsidRPr="00DE04AE">
              <w:rPr>
                <w:rFonts w:eastAsia="Times New Roman"/>
                <w:iCs/>
                <w:lang w:eastAsia="en-US"/>
              </w:rPr>
              <w:t>32:</w:t>
            </w:r>
          </w:p>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bCs/>
                <w:i/>
                <w:iCs/>
                <w:lang w:eastAsia="en-US"/>
              </w:rPr>
              <w:t>Recommendation 1:</w:t>
            </w:r>
            <w:r w:rsidRPr="00DE04AE">
              <w:rPr>
                <w:rFonts w:eastAsia="Times New Roman"/>
                <w:iCs/>
                <w:lang w:eastAsia="en-US"/>
              </w:rPr>
              <w:t xml:space="preserve">  WIPO technical assistance shall be, inter alia, development-oriented, demand-driven and transparent, taking into account the priorities and the special needs of developing countries, especially LDCs, as well as the different levels of development of Member States and activities should include time frames for completion.</w:t>
            </w:r>
            <w:r w:rsidR="009F3FF5">
              <w:rPr>
                <w:rFonts w:eastAsia="Times New Roman"/>
                <w:iCs/>
                <w:lang w:eastAsia="en-US"/>
              </w:rPr>
              <w:t xml:space="preserve"> </w:t>
            </w:r>
            <w:r w:rsidRPr="00DE04AE">
              <w:rPr>
                <w:rFonts w:eastAsia="Times New Roman"/>
                <w:iCs/>
                <w:lang w:eastAsia="en-US"/>
              </w:rPr>
              <w:t xml:space="preserve"> In this regard, design, delivery mechanisms and evaluation processes of technical assistance programs should be country specific.</w:t>
            </w:r>
          </w:p>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bCs/>
                <w:i/>
                <w:iCs/>
                <w:lang w:eastAsia="en-US"/>
              </w:rPr>
              <w:t>Recommendation 10:</w:t>
            </w:r>
            <w:r w:rsidRPr="00DE04AE">
              <w:rPr>
                <w:rFonts w:eastAsia="Times New Roman"/>
                <w:iCs/>
                <w:lang w:eastAsia="en-US"/>
              </w:rPr>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w:t>
            </w:r>
            <w:r w:rsidR="009F3FF5">
              <w:rPr>
                <w:rFonts w:eastAsia="Times New Roman"/>
                <w:iCs/>
                <w:lang w:eastAsia="en-US"/>
              </w:rPr>
              <w:t xml:space="preserve"> </w:t>
            </w:r>
            <w:r w:rsidRPr="00DE04AE">
              <w:rPr>
                <w:rFonts w:eastAsia="Times New Roman"/>
                <w:iCs/>
                <w:lang w:eastAsia="en-US"/>
              </w:rPr>
              <w:t>This technical assistance should also be extended to sub-regional and regional organizations dealing with intellectual property.</w:t>
            </w:r>
          </w:p>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bCs/>
                <w:i/>
                <w:iCs/>
                <w:lang w:eastAsia="en-US"/>
              </w:rPr>
              <w:t>Recommendation 11:</w:t>
            </w:r>
            <w:r w:rsidRPr="00DE04AE">
              <w:rPr>
                <w:rFonts w:eastAsia="Times New Roman"/>
                <w:iCs/>
                <w:lang w:eastAsia="en-US"/>
              </w:rPr>
              <w:t xml:space="preserve">  To assist Member States to strengthen national capacity for protection of domestic creations, innovations and inventions and to support development of national scientific and technological infrastructure, where appropriate, in accordance with WIPO’s mandate.</w:t>
            </w:r>
          </w:p>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bCs/>
                <w:i/>
                <w:iCs/>
                <w:lang w:eastAsia="en-US"/>
              </w:rPr>
              <w:t>Recommendation 13:</w:t>
            </w:r>
            <w:r w:rsidRPr="00DE04AE">
              <w:rPr>
                <w:rFonts w:eastAsia="Times New Roman"/>
                <w:iCs/>
                <w:lang w:eastAsia="en-US"/>
              </w:rPr>
              <w:t xml:space="preserve">  WIPO’s legislative assistance shall be, inter alia, development-oriented and demand-driven, taking into account the priorities and the special needs of developing countries, especially LDCs, as well as the different levels of development of Member States and activities should include time frames for completion.</w:t>
            </w:r>
          </w:p>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bCs/>
                <w:i/>
                <w:iCs/>
                <w:lang w:eastAsia="en-US"/>
              </w:rPr>
              <w:t>Recommendation 19:</w:t>
            </w:r>
            <w:r w:rsidRPr="00DE04AE">
              <w:rPr>
                <w:rFonts w:eastAsia="Times New Roman"/>
                <w:iCs/>
                <w:lang w:eastAsia="en-US"/>
              </w:rPr>
              <w:t xml:space="preserve">  To initiate discussions on how, within WIPO’s mandate, to further facilitate access to knowledge and technology for developing countries and LDCs to foster creativity and innovation and to strengthen such existing activities within WIPO.</w:t>
            </w:r>
          </w:p>
          <w:p w:rsidR="00F35438" w:rsidRPr="00DE04AE" w:rsidRDefault="00F35438" w:rsidP="00F35438">
            <w:pPr>
              <w:rPr>
                <w:rFonts w:eastAsia="Times New Roman"/>
                <w:iCs/>
                <w:lang w:eastAsia="en-US"/>
              </w:rPr>
            </w:pPr>
          </w:p>
          <w:p w:rsidR="00F35438" w:rsidRPr="00D85AB5" w:rsidRDefault="00F35438" w:rsidP="00F35438">
            <w:pPr>
              <w:rPr>
                <w:rFonts w:eastAsia="Times New Roman"/>
                <w:iCs/>
                <w:lang w:eastAsia="en-US"/>
              </w:rPr>
            </w:pPr>
            <w:r w:rsidRPr="00DE04AE">
              <w:rPr>
                <w:rFonts w:eastAsia="Times New Roman"/>
                <w:bCs/>
                <w:i/>
                <w:iCs/>
                <w:lang w:eastAsia="en-US"/>
              </w:rPr>
              <w:t>Recommendation 25:</w:t>
            </w:r>
            <w:r w:rsidRPr="00DE04AE">
              <w:rPr>
                <w:rFonts w:eastAsia="Times New Roman"/>
                <w:iCs/>
                <w:lang w:eastAsia="en-US"/>
              </w:rPr>
              <w:t xml:space="preserve">  To explore intellectual property-related policies and initiatives necessary to promote the transfer and dissemination of technology, to the benefit of developing countries and to take appropriate measures to enable developing countries to </w:t>
            </w:r>
            <w:r w:rsidRPr="00DE04AE">
              <w:rPr>
                <w:rFonts w:eastAsia="Times New Roman"/>
                <w:iCs/>
                <w:lang w:eastAsia="en-US"/>
              </w:rPr>
              <w:lastRenderedPageBreak/>
              <w:t>fully understand and benefit from different provisions, pertaining to flexibilities provided for in international agreements, as appropriate.</w:t>
            </w:r>
          </w:p>
          <w:p w:rsidR="00F35438" w:rsidRPr="00DE04AE" w:rsidRDefault="00F35438" w:rsidP="00F35438">
            <w:pPr>
              <w:rPr>
                <w:rFonts w:eastAsia="Times New Roman"/>
                <w:bCs/>
                <w:i/>
                <w:iCs/>
                <w:lang w:eastAsia="en-US"/>
              </w:rPr>
            </w:pPr>
          </w:p>
          <w:p w:rsidR="00F35438" w:rsidRPr="00DE04AE" w:rsidRDefault="00F35438" w:rsidP="00F35438">
            <w:pPr>
              <w:rPr>
                <w:rFonts w:eastAsia="Times New Roman"/>
                <w:iCs/>
                <w:lang w:eastAsia="en-US"/>
              </w:rPr>
            </w:pPr>
            <w:r w:rsidRPr="00DE04AE">
              <w:rPr>
                <w:rFonts w:eastAsia="Times New Roman"/>
                <w:bCs/>
                <w:i/>
                <w:iCs/>
                <w:lang w:eastAsia="en-US"/>
              </w:rPr>
              <w:t>Recommendation 32:</w:t>
            </w:r>
            <w:r w:rsidRPr="00DE04AE">
              <w:rPr>
                <w:rFonts w:eastAsia="Times New Roman"/>
                <w:iCs/>
                <w:lang w:eastAsia="en-US"/>
              </w:rPr>
              <w:t xml:space="preserve">  To have within WIPO opportunity for exchange of national and regional experiences and information on the links between IPRs and competition policies.</w:t>
            </w:r>
          </w:p>
          <w:p w:rsidR="00F35438" w:rsidRPr="00DE04AE" w:rsidRDefault="00F35438" w:rsidP="00F35438">
            <w:pPr>
              <w:rPr>
                <w:rFonts w:eastAsia="Times New Roman"/>
                <w:i/>
                <w:lang w:eastAsia="en-US"/>
              </w:rPr>
            </w:pPr>
          </w:p>
        </w:tc>
      </w:tr>
      <w:tr w:rsidR="00F35438" w:rsidRPr="00DE04AE" w:rsidTr="00F35438">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lastRenderedPageBreak/>
              <w:t>Project Budget</w:t>
            </w:r>
          </w:p>
          <w:p w:rsidR="00F35438" w:rsidRPr="00DE04AE" w:rsidRDefault="00F35438" w:rsidP="00F35438">
            <w:pPr>
              <w:rPr>
                <w:rFonts w:eastAsia="Times New Roman"/>
                <w:lang w:eastAsia="en-US"/>
              </w:rPr>
            </w:pPr>
          </w:p>
        </w:tc>
        <w:tc>
          <w:tcPr>
            <w:tcW w:w="6912" w:type="dxa"/>
            <w:shd w:val="clear" w:color="auto" w:fill="auto"/>
          </w:tcPr>
          <w:p w:rsidR="00F35438" w:rsidRPr="00DE04AE" w:rsidRDefault="00F35438" w:rsidP="00F35438">
            <w:pPr>
              <w:rPr>
                <w:rFonts w:eastAsia="Times New Roman"/>
                <w:lang w:eastAsia="en-US"/>
              </w:rPr>
            </w:pPr>
          </w:p>
          <w:p w:rsidR="00F35438" w:rsidRPr="00DE04AE" w:rsidRDefault="00F35438" w:rsidP="00F35438">
            <w:pPr>
              <w:rPr>
                <w:rFonts w:eastAsia="Times New Roman"/>
                <w:lang w:eastAsia="en-US"/>
              </w:rPr>
            </w:pPr>
            <w:r w:rsidRPr="00DE04AE">
              <w:rPr>
                <w:rFonts w:eastAsia="Times New Roman"/>
                <w:lang w:eastAsia="en-US"/>
              </w:rPr>
              <w:t>Non</w:t>
            </w:r>
            <w:r w:rsidRPr="00DE04AE">
              <w:rPr>
                <w:rFonts w:eastAsia="Times New Roman"/>
                <w:lang w:eastAsia="en-US"/>
              </w:rPr>
              <w:noBreakHyphen/>
              <w:t>Personnel Costs:  755,460 Swiss francs</w:t>
            </w:r>
          </w:p>
          <w:p w:rsidR="00F35438" w:rsidRPr="00DE04AE" w:rsidRDefault="00F35438" w:rsidP="00F35438">
            <w:pPr>
              <w:rPr>
                <w:rFonts w:eastAsia="Times New Roman"/>
                <w:lang w:eastAsia="en-US"/>
              </w:rPr>
            </w:pPr>
          </w:p>
          <w:p w:rsidR="00F35438" w:rsidRPr="00DE04AE" w:rsidRDefault="00F35438" w:rsidP="00F35438">
            <w:pPr>
              <w:rPr>
                <w:rFonts w:eastAsia="Times New Roman"/>
                <w:lang w:eastAsia="en-US"/>
              </w:rPr>
            </w:pPr>
            <w:r w:rsidRPr="00DE04AE">
              <w:rPr>
                <w:rFonts w:eastAsia="Times New Roman"/>
                <w:lang w:eastAsia="en-US"/>
              </w:rPr>
              <w:t>Personnel Costs:  202,000 Swiss francs</w:t>
            </w:r>
          </w:p>
          <w:p w:rsidR="00F35438" w:rsidRPr="00DE04AE" w:rsidRDefault="00F35438" w:rsidP="00F35438">
            <w:pPr>
              <w:rPr>
                <w:rFonts w:eastAsia="Times New Roman"/>
                <w:lang w:eastAsia="en-US"/>
              </w:rPr>
            </w:pPr>
          </w:p>
        </w:tc>
      </w:tr>
      <w:tr w:rsidR="00F35438" w:rsidRPr="00DE04AE" w:rsidTr="00F35438">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t>Project Start Date</w:t>
            </w:r>
          </w:p>
          <w:p w:rsidR="00F35438" w:rsidRPr="00DE04AE" w:rsidRDefault="00F35438" w:rsidP="00F35438">
            <w:pPr>
              <w:rPr>
                <w:rFonts w:eastAsia="Times New Roman"/>
                <w:lang w:eastAsia="en-US"/>
              </w:rPr>
            </w:pPr>
          </w:p>
        </w:tc>
        <w:tc>
          <w:tcPr>
            <w:tcW w:w="6912" w:type="dxa"/>
            <w:shd w:val="clear" w:color="auto" w:fill="auto"/>
          </w:tcPr>
          <w:p w:rsidR="00F35438" w:rsidRPr="00DE04AE" w:rsidRDefault="00F35438" w:rsidP="00F35438">
            <w:pPr>
              <w:rPr>
                <w:rFonts w:eastAsia="Times New Roman"/>
                <w:lang w:eastAsia="en-US"/>
              </w:rPr>
            </w:pPr>
          </w:p>
          <w:p w:rsidR="00F35438" w:rsidRPr="00DE04AE" w:rsidRDefault="00F35438" w:rsidP="00F35438">
            <w:pPr>
              <w:rPr>
                <w:rFonts w:eastAsia="Times New Roman"/>
                <w:lang w:eastAsia="en-US"/>
              </w:rPr>
            </w:pPr>
            <w:r w:rsidRPr="00DE04AE">
              <w:rPr>
                <w:rFonts w:eastAsia="Times New Roman"/>
                <w:lang w:eastAsia="en-US"/>
              </w:rPr>
              <w:t>April 2012</w:t>
            </w:r>
          </w:p>
          <w:p w:rsidR="00F35438" w:rsidRPr="00DE04AE" w:rsidRDefault="00F35438" w:rsidP="00F35438">
            <w:pPr>
              <w:rPr>
                <w:rFonts w:eastAsia="Times New Roman"/>
                <w:lang w:eastAsia="en-US"/>
              </w:rPr>
            </w:pPr>
          </w:p>
        </w:tc>
      </w:tr>
      <w:tr w:rsidR="00F35438" w:rsidRPr="00DE04AE" w:rsidTr="00F35438">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t>Project Duration</w:t>
            </w:r>
          </w:p>
          <w:p w:rsidR="00F35438" w:rsidRPr="00DE04AE" w:rsidRDefault="00F35438" w:rsidP="00F35438">
            <w:pPr>
              <w:rPr>
                <w:rFonts w:eastAsia="Times New Roman"/>
                <w:lang w:eastAsia="en-US"/>
              </w:rPr>
            </w:pPr>
          </w:p>
        </w:tc>
        <w:tc>
          <w:tcPr>
            <w:tcW w:w="6912" w:type="dxa"/>
            <w:shd w:val="clear" w:color="auto" w:fill="auto"/>
          </w:tcPr>
          <w:p w:rsidR="00F35438" w:rsidRPr="00DE04AE" w:rsidRDefault="00F35438" w:rsidP="00F35438">
            <w:pPr>
              <w:rPr>
                <w:rFonts w:eastAsia="Times New Roman"/>
                <w:lang w:eastAsia="en-US"/>
              </w:rPr>
            </w:pPr>
          </w:p>
          <w:p w:rsidR="00F35438" w:rsidRPr="00DE04AE" w:rsidRDefault="00F35438" w:rsidP="00F35438">
            <w:pPr>
              <w:rPr>
                <w:rFonts w:eastAsia="Times New Roman"/>
                <w:lang w:eastAsia="en-US"/>
              </w:rPr>
            </w:pPr>
            <w:r w:rsidRPr="00DE04AE">
              <w:rPr>
                <w:rFonts w:eastAsia="Times New Roman"/>
                <w:lang w:eastAsia="en-US"/>
              </w:rPr>
              <w:t>24 months (first stage)</w:t>
            </w:r>
          </w:p>
        </w:tc>
      </w:tr>
      <w:tr w:rsidR="00F35438" w:rsidRPr="00004029" w:rsidTr="00F35438">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t>Key WIPO Sectors Involved and Links to WIPO Programs</w:t>
            </w:r>
          </w:p>
        </w:tc>
        <w:tc>
          <w:tcPr>
            <w:tcW w:w="6912" w:type="dxa"/>
            <w:shd w:val="clear" w:color="auto" w:fill="auto"/>
          </w:tcPr>
          <w:p w:rsidR="00F35438" w:rsidRPr="00DE04AE" w:rsidRDefault="00F35438" w:rsidP="00F35438">
            <w:pPr>
              <w:rPr>
                <w:rFonts w:eastAsia="Times New Roman"/>
                <w:lang w:eastAsia="en-US"/>
              </w:rPr>
            </w:pPr>
          </w:p>
          <w:p w:rsidR="00F35438" w:rsidRPr="00DE04AE" w:rsidRDefault="009D6575" w:rsidP="00F35438">
            <w:pPr>
              <w:rPr>
                <w:rFonts w:eastAsia="Times New Roman"/>
                <w:lang w:eastAsia="en-US"/>
              </w:rPr>
            </w:pPr>
            <w:r>
              <w:rPr>
                <w:rFonts w:eastAsia="Times New Roman"/>
                <w:lang w:eastAsia="en-US"/>
              </w:rPr>
              <w:t>Key sector</w:t>
            </w:r>
            <w:r w:rsidR="00F35438" w:rsidRPr="00DE04AE">
              <w:rPr>
                <w:rFonts w:eastAsia="Times New Roman"/>
                <w:lang w:eastAsia="en-US"/>
              </w:rPr>
              <w:t xml:space="preserve">: </w:t>
            </w:r>
            <w:r w:rsidR="009F3FF5">
              <w:rPr>
                <w:rFonts w:eastAsia="Times New Roman"/>
                <w:lang w:eastAsia="en-US"/>
              </w:rPr>
              <w:t xml:space="preserve"> </w:t>
            </w:r>
            <w:r w:rsidR="00F35438" w:rsidRPr="00DE04AE">
              <w:rPr>
                <w:rFonts w:eastAsia="Times New Roman"/>
                <w:lang w:eastAsia="en-US"/>
              </w:rPr>
              <w:t>Development Sector (Program 9)</w:t>
            </w:r>
          </w:p>
          <w:p w:rsidR="00F35438" w:rsidRPr="00DE04AE" w:rsidRDefault="00F35438" w:rsidP="00F35438">
            <w:pPr>
              <w:rPr>
                <w:rFonts w:eastAsia="Times New Roman"/>
                <w:lang w:eastAsia="en-US"/>
              </w:rPr>
            </w:pPr>
          </w:p>
          <w:p w:rsidR="00F35438" w:rsidRPr="00681A5A" w:rsidRDefault="00F35438" w:rsidP="00F35438">
            <w:pPr>
              <w:rPr>
                <w:rFonts w:eastAsia="Times New Roman"/>
                <w:iCs/>
                <w:lang w:val="de-CH" w:eastAsia="en-US"/>
              </w:rPr>
            </w:pPr>
            <w:r w:rsidRPr="00681A5A">
              <w:rPr>
                <w:rFonts w:eastAsia="Times New Roman"/>
                <w:iCs/>
                <w:lang w:val="de-CH" w:eastAsia="en-US"/>
              </w:rPr>
              <w:t>Links to WIPO programs 1, 2, 3, 4, 5, 6, 7, 8, 11, 15, 16, 18, 30.</w:t>
            </w:r>
          </w:p>
          <w:p w:rsidR="00F35438" w:rsidRPr="00681A5A" w:rsidRDefault="00F35438" w:rsidP="00F35438">
            <w:pPr>
              <w:rPr>
                <w:rFonts w:eastAsia="Times New Roman"/>
                <w:iCs/>
                <w:lang w:val="de-CH" w:eastAsia="en-US"/>
              </w:rPr>
            </w:pPr>
          </w:p>
          <w:p w:rsidR="00F35438" w:rsidRPr="00DE04AE" w:rsidRDefault="00F35438" w:rsidP="00F35438">
            <w:pPr>
              <w:rPr>
                <w:rFonts w:eastAsia="Times New Roman"/>
                <w:iCs/>
                <w:lang w:val="pt-BR" w:eastAsia="en-US"/>
              </w:rPr>
            </w:pPr>
            <w:r w:rsidRPr="00DE04AE">
              <w:rPr>
                <w:rFonts w:eastAsia="Times New Roman"/>
                <w:iCs/>
                <w:lang w:val="pt-BR" w:eastAsia="en-US"/>
              </w:rPr>
              <w:t>Links to DA projects:  DA_05_01, DA_08_01, DA_09_01, DA_10_05, DA_7_23_32_01 and DA_35_37_01, DA_19_25_26_28_01.</w:t>
            </w:r>
          </w:p>
          <w:p w:rsidR="00F35438" w:rsidRPr="00DE04AE" w:rsidRDefault="00F35438" w:rsidP="00F35438">
            <w:pPr>
              <w:rPr>
                <w:rFonts w:eastAsia="Times New Roman"/>
                <w:lang w:val="pt-BR" w:eastAsia="en-US"/>
              </w:rPr>
            </w:pPr>
          </w:p>
        </w:tc>
      </w:tr>
      <w:tr w:rsidR="00F35438" w:rsidRPr="00DE04AE" w:rsidTr="00F35438">
        <w:trPr>
          <w:trHeight w:val="2664"/>
        </w:trPr>
        <w:tc>
          <w:tcPr>
            <w:tcW w:w="2376" w:type="dxa"/>
            <w:shd w:val="clear" w:color="auto" w:fill="auto"/>
          </w:tcPr>
          <w:p w:rsidR="00F35438" w:rsidRPr="00DE04AE" w:rsidRDefault="00F35438" w:rsidP="00F35438">
            <w:pPr>
              <w:keepNext/>
              <w:spacing w:before="240" w:after="60"/>
              <w:outlineLvl w:val="2"/>
              <w:rPr>
                <w:bCs/>
                <w:szCs w:val="26"/>
                <w:u w:val="single"/>
                <w:lang w:eastAsia="en-US"/>
              </w:rPr>
            </w:pPr>
            <w:r w:rsidRPr="00DE04AE">
              <w:rPr>
                <w:bCs/>
                <w:szCs w:val="26"/>
                <w:u w:val="single"/>
                <w:lang w:eastAsia="en-US"/>
              </w:rPr>
              <w:t>Brief Description of Project</w:t>
            </w:r>
          </w:p>
        </w:tc>
        <w:tc>
          <w:tcPr>
            <w:tcW w:w="6912" w:type="dxa"/>
            <w:shd w:val="clear" w:color="auto" w:fill="auto"/>
          </w:tcPr>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iCs/>
                <w:lang w:eastAsia="en-US"/>
              </w:rPr>
              <w:t xml:space="preserve">This project relates to optimizing the results from the implementation of certain recommendations of the WIPO Development Agenda.  To this end, this project completes and reinforces, on the one hand the projects already developed for recommendations 10, 19, 25, and 32, and on the other hand effectuates recommendations 1, 11, and 13. </w:t>
            </w:r>
          </w:p>
          <w:p w:rsidR="00F35438" w:rsidRPr="00DE04AE" w:rsidRDefault="00F35438" w:rsidP="00F35438">
            <w:pPr>
              <w:rPr>
                <w:rFonts w:eastAsia="Times New Roman"/>
                <w:iCs/>
                <w:lang w:eastAsia="en-US"/>
              </w:rPr>
            </w:pPr>
          </w:p>
          <w:p w:rsidR="00F35438" w:rsidRPr="00DE04AE" w:rsidRDefault="00F35438" w:rsidP="00F35438">
            <w:pPr>
              <w:rPr>
                <w:rFonts w:eastAsia="Times New Roman"/>
                <w:iCs/>
                <w:lang w:eastAsia="en-US"/>
              </w:rPr>
            </w:pPr>
            <w:r w:rsidRPr="00DE04AE">
              <w:rPr>
                <w:rFonts w:eastAsia="Times New Roman"/>
                <w:iCs/>
                <w:lang w:eastAsia="en-US"/>
              </w:rPr>
              <w:t>To attain these objectives, this project aims to develop means to channel the efforts of different actors to promote South-South cooperation in the area of IP.  The project aims to achieve tangible results in the following areas in developing countries and the LDCs:</w:t>
            </w:r>
          </w:p>
          <w:p w:rsidR="00F35438" w:rsidRPr="00DE04AE" w:rsidRDefault="00F35438" w:rsidP="00F35438">
            <w:pPr>
              <w:rPr>
                <w:rFonts w:eastAsia="Times New Roman"/>
                <w:iCs/>
                <w:lang w:eastAsia="en-US"/>
              </w:rPr>
            </w:pPr>
          </w:p>
          <w:p w:rsidR="00F35438" w:rsidRDefault="00F35438" w:rsidP="00A60B8C">
            <w:pPr>
              <w:numPr>
                <w:ilvl w:val="0"/>
                <w:numId w:val="45"/>
              </w:numPr>
              <w:tabs>
                <w:tab w:val="clear" w:pos="567"/>
                <w:tab w:val="num" w:pos="1026"/>
              </w:tabs>
              <w:ind w:left="459"/>
              <w:rPr>
                <w:rFonts w:eastAsia="Times New Roman"/>
                <w:iCs/>
                <w:lang w:eastAsia="en-US"/>
              </w:rPr>
            </w:pPr>
            <w:r w:rsidRPr="00DE04AE">
              <w:rPr>
                <w:rFonts w:eastAsia="Times New Roman"/>
                <w:iCs/>
                <w:lang w:eastAsia="en-US"/>
              </w:rPr>
              <w:t xml:space="preserve">promoting development-oriented IP technical and legal assistance </w:t>
            </w:r>
            <w:r w:rsidR="009F3FF5">
              <w:rPr>
                <w:rFonts w:eastAsia="Times New Roman"/>
                <w:iCs/>
                <w:lang w:eastAsia="en-US"/>
              </w:rPr>
              <w:t>(Recommendations 1, 13);</w:t>
            </w:r>
          </w:p>
          <w:p w:rsidR="00F35438" w:rsidRPr="00DE04AE" w:rsidRDefault="00F35438" w:rsidP="00A60B8C">
            <w:pPr>
              <w:numPr>
                <w:ilvl w:val="0"/>
                <w:numId w:val="45"/>
              </w:numPr>
              <w:tabs>
                <w:tab w:val="clear" w:pos="567"/>
                <w:tab w:val="num" w:pos="1026"/>
              </w:tabs>
              <w:ind w:left="459"/>
              <w:rPr>
                <w:rFonts w:eastAsia="Times New Roman"/>
                <w:iCs/>
                <w:lang w:eastAsia="en-US"/>
              </w:rPr>
            </w:pPr>
            <w:r w:rsidRPr="00DE04AE">
              <w:rPr>
                <w:rFonts w:eastAsia="Times New Roman"/>
                <w:iCs/>
                <w:lang w:eastAsia="en-US"/>
              </w:rPr>
              <w:t xml:space="preserve">IP institutional capacity-building (Recommendation10), </w:t>
            </w:r>
          </w:p>
          <w:p w:rsidR="00F35438" w:rsidRPr="00DE04AE" w:rsidRDefault="00F35438" w:rsidP="00A60B8C">
            <w:pPr>
              <w:numPr>
                <w:ilvl w:val="0"/>
                <w:numId w:val="45"/>
              </w:numPr>
              <w:tabs>
                <w:tab w:val="clear" w:pos="567"/>
                <w:tab w:val="num" w:pos="1026"/>
              </w:tabs>
              <w:ind w:left="459"/>
              <w:rPr>
                <w:rFonts w:eastAsia="Times New Roman"/>
                <w:iCs/>
                <w:lang w:eastAsia="en-US"/>
              </w:rPr>
            </w:pPr>
            <w:r w:rsidRPr="00DE04AE">
              <w:rPr>
                <w:rFonts w:eastAsia="Times New Roman"/>
                <w:iCs/>
                <w:lang w:eastAsia="en-US"/>
              </w:rPr>
              <w:t>domestic innovation capacity-building (Recommendation</w:t>
            </w:r>
            <w:r w:rsidR="009F3FF5">
              <w:rPr>
                <w:rFonts w:eastAsia="Times New Roman"/>
                <w:iCs/>
                <w:lang w:eastAsia="en-US"/>
              </w:rPr>
              <w:t> </w:t>
            </w:r>
            <w:r w:rsidRPr="00DE04AE">
              <w:rPr>
                <w:rFonts w:eastAsia="Times New Roman"/>
                <w:iCs/>
                <w:lang w:eastAsia="en-US"/>
              </w:rPr>
              <w:t xml:space="preserve">11), </w:t>
            </w:r>
          </w:p>
          <w:p w:rsidR="00F35438" w:rsidRPr="00DE04AE" w:rsidRDefault="00F35438" w:rsidP="00A60B8C">
            <w:pPr>
              <w:numPr>
                <w:ilvl w:val="0"/>
                <w:numId w:val="45"/>
              </w:numPr>
              <w:tabs>
                <w:tab w:val="clear" w:pos="567"/>
                <w:tab w:val="num" w:pos="1026"/>
              </w:tabs>
              <w:ind w:left="459"/>
              <w:rPr>
                <w:rFonts w:eastAsia="Times New Roman"/>
                <w:iCs/>
                <w:lang w:eastAsia="en-US"/>
              </w:rPr>
            </w:pPr>
            <w:r w:rsidRPr="00DE04AE">
              <w:rPr>
                <w:rFonts w:eastAsia="Times New Roman"/>
                <w:iCs/>
                <w:lang w:eastAsia="en-US"/>
              </w:rPr>
              <w:t>facilitating access and dissemination of knowledge and technology, an</w:t>
            </w:r>
            <w:r w:rsidR="009F3FF5">
              <w:rPr>
                <w:rFonts w:eastAsia="Times New Roman"/>
                <w:iCs/>
                <w:lang w:eastAsia="en-US"/>
              </w:rPr>
              <w:t>d the use of IP flexibilities (R</w:t>
            </w:r>
            <w:r w:rsidRPr="00DE04AE">
              <w:rPr>
                <w:rFonts w:eastAsia="Times New Roman"/>
                <w:iCs/>
                <w:lang w:eastAsia="en-US"/>
              </w:rPr>
              <w:t>ecommendations</w:t>
            </w:r>
            <w:r w:rsidR="009F3FF5">
              <w:rPr>
                <w:rFonts w:eastAsia="Times New Roman"/>
                <w:iCs/>
                <w:lang w:eastAsia="en-US"/>
              </w:rPr>
              <w:t> </w:t>
            </w:r>
            <w:r w:rsidRPr="00DE04AE">
              <w:rPr>
                <w:rFonts w:eastAsia="Times New Roman"/>
                <w:iCs/>
                <w:lang w:eastAsia="en-US"/>
              </w:rPr>
              <w:t xml:space="preserve">19, 25);  and </w:t>
            </w:r>
          </w:p>
          <w:p w:rsidR="00F35438" w:rsidRPr="00DE04AE" w:rsidRDefault="00F35438" w:rsidP="00A60B8C">
            <w:pPr>
              <w:numPr>
                <w:ilvl w:val="0"/>
                <w:numId w:val="45"/>
              </w:numPr>
              <w:tabs>
                <w:tab w:val="clear" w:pos="567"/>
                <w:tab w:val="num" w:pos="1026"/>
              </w:tabs>
              <w:ind w:left="459"/>
              <w:rPr>
                <w:rFonts w:eastAsia="Times New Roman"/>
                <w:iCs/>
                <w:lang w:eastAsia="en-US"/>
              </w:rPr>
            </w:pPr>
            <w:proofErr w:type="gramStart"/>
            <w:r w:rsidRPr="00DE04AE">
              <w:rPr>
                <w:rFonts w:eastAsia="Times New Roman"/>
                <w:iCs/>
                <w:lang w:eastAsia="en-US"/>
              </w:rPr>
              <w:t>understanding</w:t>
            </w:r>
            <w:proofErr w:type="gramEnd"/>
            <w:r w:rsidRPr="00DE04AE">
              <w:rPr>
                <w:rFonts w:eastAsia="Times New Roman"/>
                <w:iCs/>
                <w:lang w:eastAsia="en-US"/>
              </w:rPr>
              <w:t xml:space="preserve"> the link between IP and competition policies (Recommendation 32).</w:t>
            </w:r>
          </w:p>
          <w:p w:rsidR="00F35438" w:rsidRPr="00DE04AE" w:rsidRDefault="00F35438" w:rsidP="00F35438">
            <w:pPr>
              <w:rPr>
                <w:rFonts w:eastAsia="Times New Roman"/>
                <w:lang w:eastAsia="en-US"/>
              </w:rPr>
            </w:pPr>
          </w:p>
        </w:tc>
      </w:tr>
    </w:tbl>
    <w:p w:rsidR="00DE04AE" w:rsidRPr="00DE04AE" w:rsidRDefault="00DE04AE" w:rsidP="00DE04AE">
      <w:pPr>
        <w:rPr>
          <w:rFonts w:eastAsia="Times New Roman"/>
          <w:bCs/>
          <w:lang w:eastAsia="en-US"/>
        </w:rPr>
      </w:pP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DE04AE" w:rsidRPr="00DE04AE" w:rsidTr="00874766">
        <w:trPr>
          <w:trHeight w:val="484"/>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lastRenderedPageBreak/>
              <w:t>Project Manager</w:t>
            </w:r>
          </w:p>
        </w:tc>
        <w:tc>
          <w:tcPr>
            <w:tcW w:w="6912" w:type="dxa"/>
            <w:vAlign w:val="center"/>
          </w:tcPr>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r w:rsidRPr="00DE04AE">
              <w:rPr>
                <w:rFonts w:eastAsia="Times New Roman"/>
                <w:lang w:eastAsia="en-US"/>
              </w:rPr>
              <w:t xml:space="preserve">Mr. Alejandro Roca </w:t>
            </w:r>
            <w:proofErr w:type="spellStart"/>
            <w:r w:rsidRPr="00DE04AE">
              <w:rPr>
                <w:rFonts w:eastAsia="Times New Roman"/>
                <w:lang w:eastAsia="en-US"/>
              </w:rPr>
              <w:t>Campaña</w:t>
            </w:r>
            <w:proofErr w:type="spellEnd"/>
          </w:p>
          <w:p w:rsidR="00DE04AE" w:rsidRPr="00DE04AE" w:rsidRDefault="00DE04AE" w:rsidP="00DE04AE">
            <w:pPr>
              <w:rPr>
                <w:rFonts w:eastAsia="Times New Roman"/>
                <w:iCs/>
                <w:lang w:eastAsia="en-US"/>
              </w:rPr>
            </w:pPr>
          </w:p>
        </w:tc>
      </w:tr>
      <w:tr w:rsidR="00DE04AE" w:rsidRPr="00DE04AE" w:rsidTr="00874766">
        <w:trPr>
          <w:trHeight w:val="1165"/>
        </w:trPr>
        <w:tc>
          <w:tcPr>
            <w:tcW w:w="2376" w:type="dxa"/>
            <w:shd w:val="clear" w:color="auto" w:fill="auto"/>
          </w:tcPr>
          <w:p w:rsidR="00DE04AE" w:rsidRPr="00DE04AE" w:rsidDel="00196374" w:rsidRDefault="00DE04AE" w:rsidP="00DE04AE">
            <w:pPr>
              <w:keepNext/>
              <w:spacing w:before="240" w:after="60"/>
              <w:outlineLvl w:val="2"/>
              <w:rPr>
                <w:bCs/>
                <w:szCs w:val="26"/>
                <w:u w:val="single"/>
                <w:lang w:eastAsia="en-US"/>
              </w:rPr>
            </w:pPr>
            <w:r w:rsidRPr="00DE04AE">
              <w:rPr>
                <w:bCs/>
                <w:szCs w:val="26"/>
                <w:u w:val="single"/>
                <w:lang w:eastAsia="en-US"/>
              </w:rPr>
              <w:t>Links to Expected Results in the Program and Budget 2012/13</w:t>
            </w:r>
          </w:p>
        </w:tc>
        <w:tc>
          <w:tcPr>
            <w:tcW w:w="6912" w:type="dxa"/>
          </w:tcPr>
          <w:p w:rsidR="00DE04AE" w:rsidRPr="00DE04AE" w:rsidRDefault="00DE04AE" w:rsidP="00DE04AE">
            <w:pPr>
              <w:rPr>
                <w:rFonts w:eastAsia="Times New Roman"/>
                <w:iCs/>
                <w:lang w:eastAsia="en-US"/>
              </w:rPr>
            </w:pPr>
          </w:p>
          <w:p w:rsidR="00DE04AE" w:rsidRPr="00DE04AE" w:rsidRDefault="00DE04AE" w:rsidP="00DE04AE">
            <w:pPr>
              <w:autoSpaceDE w:val="0"/>
              <w:autoSpaceDN w:val="0"/>
              <w:adjustRightInd w:val="0"/>
              <w:rPr>
                <w:rFonts w:eastAsia="Times New Roman"/>
                <w:i/>
                <w:iCs/>
                <w:lang w:eastAsia="en-US"/>
              </w:rPr>
            </w:pPr>
            <w:r w:rsidRPr="00DE04AE">
              <w:rPr>
                <w:rFonts w:eastAsia="Times New Roman"/>
                <w:i/>
                <w:iCs/>
                <w:lang w:eastAsia="en-US"/>
              </w:rPr>
              <w:t xml:space="preserve">Expected Result III.6 </w:t>
            </w:r>
          </w:p>
          <w:p w:rsidR="00DE04AE" w:rsidRPr="00DE04AE" w:rsidDel="00196374" w:rsidRDefault="00DE04AE" w:rsidP="00DE04AE">
            <w:pPr>
              <w:rPr>
                <w:rFonts w:eastAsia="Times New Roman"/>
                <w:iCs/>
                <w:lang w:eastAsia="en-US"/>
              </w:rPr>
            </w:pPr>
            <w:r w:rsidRPr="00DE04AE">
              <w:rPr>
                <w:rFonts w:eastAsia="Times New Roman"/>
                <w:lang w:eastAsia="en-US"/>
              </w:rPr>
              <w:t>Development Agenda principles further mainstreamed into the Organization’s programs and activities.</w:t>
            </w:r>
          </w:p>
        </w:tc>
      </w:tr>
      <w:tr w:rsidR="00DE04AE" w:rsidRPr="00DE04AE" w:rsidTr="00874766">
        <w:trPr>
          <w:trHeight w:val="1735"/>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t>Progress in Project Implementation</w:t>
            </w:r>
          </w:p>
          <w:p w:rsidR="00DE04AE" w:rsidRDefault="00DE04AE" w:rsidP="00DE04AE">
            <w:pPr>
              <w:rPr>
                <w:rFonts w:eastAsia="Times New Roman"/>
                <w:lang w:eastAsia="en-US"/>
              </w:rPr>
            </w:pPr>
          </w:p>
          <w:p w:rsidR="00DE04AE" w:rsidRPr="00DE04AE" w:rsidRDefault="00DE04AE" w:rsidP="008B0A5C">
            <w:pPr>
              <w:rPr>
                <w:rFonts w:eastAsia="Times New Roman"/>
                <w:i/>
                <w:lang w:eastAsia="en-US"/>
              </w:rPr>
            </w:pPr>
          </w:p>
        </w:tc>
        <w:tc>
          <w:tcPr>
            <w:tcW w:w="6912" w:type="dxa"/>
          </w:tcPr>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r w:rsidRPr="00DE04AE">
              <w:rPr>
                <w:rFonts w:eastAsia="Times New Roman"/>
                <w:lang w:eastAsia="en-US"/>
              </w:rPr>
              <w:t>In line with the above-mentioned expected result and Development Agenda Recommendations 1, 10, 11, 13, 19, 25 and 32, the project aims to strengthen cooperation among developing countries and LDCs by developing means to channel South-South cooperation efforts in the field of IP and development, with a view to contributing to an increased capacity of developing countries and LDCs to share their knowledge and experiences and with a view to further promoting development-oriented technical and legal assistance in the field of IP.</w:t>
            </w:r>
          </w:p>
          <w:p w:rsidR="00DE04AE" w:rsidRPr="00DE04AE" w:rsidRDefault="00DE04AE" w:rsidP="00DE04AE">
            <w:pPr>
              <w:rPr>
                <w:rFonts w:eastAsia="Times New Roman"/>
                <w:lang w:eastAsia="en-US"/>
              </w:rPr>
            </w:pPr>
          </w:p>
          <w:p w:rsidR="00DE04AE" w:rsidRPr="00DE04AE" w:rsidRDefault="00DE04AE" w:rsidP="00DE04AE">
            <w:pPr>
              <w:rPr>
                <w:rFonts w:eastAsia="Times New Roman"/>
                <w:iCs/>
                <w:lang w:eastAsia="en-US"/>
              </w:rPr>
            </w:pPr>
            <w:r w:rsidRPr="00DE04AE">
              <w:rPr>
                <w:rFonts w:eastAsia="Times New Roman"/>
                <w:lang w:eastAsia="en-US"/>
              </w:rPr>
              <w:t xml:space="preserve">Taking into account the project’s delivery strategy and the activities reported on in progress report </w:t>
            </w:r>
            <w:r w:rsidRPr="00DE04AE">
              <w:rPr>
                <w:rFonts w:eastAsia="Times New Roman"/>
                <w:iCs/>
                <w:lang w:eastAsia="en-US"/>
              </w:rPr>
              <w:t xml:space="preserve">CDIP/10/2, the following progress has been made during the period under review:  </w:t>
            </w:r>
          </w:p>
          <w:p w:rsidR="00DE04AE" w:rsidRPr="00DE04AE" w:rsidRDefault="00DE04AE" w:rsidP="00DE04AE">
            <w:pPr>
              <w:rPr>
                <w:rFonts w:eastAsia="Times New Roman"/>
                <w:iCs/>
                <w:lang w:eastAsia="en-US"/>
              </w:rPr>
            </w:pPr>
          </w:p>
          <w:p w:rsidR="00DE04AE" w:rsidRPr="00DE04AE" w:rsidRDefault="00DE04AE" w:rsidP="00A60B8C">
            <w:pPr>
              <w:numPr>
                <w:ilvl w:val="0"/>
                <w:numId w:val="31"/>
              </w:numPr>
              <w:rPr>
                <w:rFonts w:eastAsia="Times New Roman"/>
                <w:lang w:eastAsia="en-US"/>
              </w:rPr>
            </w:pPr>
            <w:r w:rsidRPr="00DE04AE">
              <w:rPr>
                <w:rFonts w:eastAsia="Times New Roman"/>
                <w:lang w:eastAsia="en-US"/>
              </w:rPr>
              <w:t>On September 28, 2012, the Secretariat convened the</w:t>
            </w:r>
            <w:r w:rsidRPr="00DE04AE">
              <w:rPr>
                <w:rFonts w:eastAsia="Times New Roman"/>
                <w:i/>
                <w:lang w:eastAsia="en-US"/>
              </w:rPr>
              <w:t xml:space="preserve"> First Annual Conference on South-South Cooperation on Intellectual Property and Development</w:t>
            </w:r>
            <w:r w:rsidRPr="00DE04AE">
              <w:rPr>
                <w:rFonts w:eastAsia="Times New Roman"/>
                <w:lang w:eastAsia="en-US"/>
              </w:rPr>
              <w:t xml:space="preserve"> with the objective to review the outcomes of the </w:t>
            </w:r>
            <w:r w:rsidRPr="00DE04AE">
              <w:rPr>
                <w:rFonts w:eastAsia="Times New Roman"/>
                <w:i/>
                <w:lang w:eastAsia="en-US"/>
              </w:rPr>
              <w:t xml:space="preserve">First Inter-Regional Meeting on South-South Cooperation on IP Governance;  Genetic Resources, Traditional Knowledge and Folklore (GRTKF);  and Copyright and Related Rights </w:t>
            </w:r>
            <w:r w:rsidRPr="00DE04AE">
              <w:rPr>
                <w:rFonts w:eastAsia="Times New Roman"/>
                <w:lang w:eastAsia="en-US"/>
              </w:rPr>
              <w:t xml:space="preserve">held in Brasilia, Brazil, from August 8 to 10, 2012.  Held at WIPO Headquarters and open to policy makers, government officials and representatives of IP offices from developing countries, LDCs and other interested Member States, </w:t>
            </w:r>
            <w:r w:rsidRPr="00DE04AE">
              <w:t>including regional and international governmental and non-governmental organizations, the conference gathered 99 participants, among which  71 representatives from 37 developing countries and LDCs from all regions</w:t>
            </w:r>
            <w:r w:rsidRPr="00DE04AE">
              <w:rPr>
                <w:rFonts w:eastAsia="Times New Roman"/>
                <w:lang w:eastAsia="en-US"/>
              </w:rPr>
              <w:t xml:space="preserve">.  In line with the practice, WIPO financed the participation of 26 representatives from developing countries and LDCs from the Africa, Arab, Asia and the Pacific, and Latin America and the Caribbean regions.  Publicized on the WIPO website and on Twitter, webcasted live and video recorded to ensure access to a wider audience, the conference provided an opportunity to reflect on the discussions and ideas put forward during the First Inter-Regional Meeting on South-South Cooperation and to highlight the main challenges developing countries and LDCs were facing in the field of IP governance, GRTKF, and copyright and related rights, as well as possible opportunities for South-South cooperation in this regard.  Feedback gathered through an evaluation questionnaire circulated among the participants suggests that the conference largely met expectations (over 87% of the respondents rated the conference as good, very good or excellent).  The detailed report of the conference and summary report, translated into Arabic, Chinese, French, Russian and Spanish, as well as the video recording of the conference, are available on the WIPO website for consultation.    </w:t>
            </w:r>
          </w:p>
          <w:p w:rsidR="00DE04AE" w:rsidRDefault="00DE04AE" w:rsidP="008B0A5C">
            <w:pPr>
              <w:rPr>
                <w:rFonts w:eastAsia="Times New Roman"/>
                <w:lang w:eastAsia="en-US"/>
              </w:rPr>
            </w:pPr>
          </w:p>
          <w:p w:rsidR="008B0A5C" w:rsidRPr="00DE04AE" w:rsidRDefault="008B0A5C" w:rsidP="008B0A5C">
            <w:pPr>
              <w:rPr>
                <w:rFonts w:eastAsia="Times New Roman"/>
                <w:lang w:eastAsia="en-US"/>
              </w:rPr>
            </w:pPr>
          </w:p>
          <w:p w:rsidR="00DE04AE" w:rsidRPr="00DE04AE" w:rsidRDefault="00DE04AE" w:rsidP="00A60B8C">
            <w:pPr>
              <w:numPr>
                <w:ilvl w:val="0"/>
                <w:numId w:val="31"/>
              </w:numPr>
              <w:rPr>
                <w:rFonts w:eastAsia="Times New Roman"/>
                <w:lang w:eastAsia="en-US"/>
              </w:rPr>
            </w:pPr>
            <w:r w:rsidRPr="00DE04AE">
              <w:rPr>
                <w:rFonts w:eastAsia="Times New Roman"/>
                <w:lang w:eastAsia="en-US"/>
              </w:rPr>
              <w:t xml:space="preserve">Organized in cooperation with the Government of the Arab Republic of Egypt, the </w:t>
            </w:r>
            <w:r w:rsidRPr="00DE04AE">
              <w:rPr>
                <w:rFonts w:eastAsia="Times New Roman"/>
                <w:i/>
                <w:lang w:eastAsia="en-US"/>
              </w:rPr>
              <w:t>Second WIPO Inter-Regional Meeting on South-South Cooperation on Patents, Trademarks, Geographical Indications, Industrial Designs and Enforcement</w:t>
            </w:r>
            <w:r w:rsidRPr="00DE04AE">
              <w:rPr>
                <w:rFonts w:eastAsia="Times New Roman"/>
                <w:lang w:eastAsia="en-US"/>
              </w:rPr>
              <w:t xml:space="preserve"> was held in Cairo, Arab Republic of Egypt, from May 6 to 8, 2013.  With a focus on policy and technical issues related to patents, trademarks, geographical indications, industrial designs and enforcement, the meeting brought together over 100 participants from 35 countries (among which 32 developing countries and LDCs), and a number of representatives from </w:t>
            </w:r>
            <w:r w:rsidRPr="00DE04AE">
              <w:rPr>
                <w:rFonts w:eastAsia="Times New Roman"/>
                <w:szCs w:val="22"/>
                <w:lang w:eastAsia="en-US"/>
              </w:rPr>
              <w:t xml:space="preserve">regional and international non-governmental and governmental organizations, to share experiences and lessons learned and identify opportunities for enhanced cooperation in the areas mentioned above.  For this meeting, WIPO financed the participation of 26 representatives from developing countries and LDCs from the Africa, Arab, Asia and the Pacific, and Latin America and the Caribbean regions, as well as two participants from countries with economies in transition.  Taking into account the wide range of topics covered in the meeting, a series of video recordings by concerned WIPO officials specifically dealing with each of the substantive IP areas under discussion were screened at the start of each topic to set the tone for the discussions thereon.  In addition to attracting extensive coverage from the Egyptian media and press, the meeting was also webcasted live and video recorded to ensure access to a large audience.  Acknowledging the importance of South-South cooperation in the area of IP as a complement to North-South and triangular cooperation to further enable developing countries and LDCs to achieve their national development objectives, participants overwhelmingly expressed the need for WIPO to continue supporting South-South exchanges in the field of IP.  </w:t>
            </w:r>
            <w:r w:rsidRPr="00DE04AE">
              <w:rPr>
                <w:rFonts w:eastAsia="Times New Roman"/>
                <w:lang w:eastAsia="en-US"/>
              </w:rPr>
              <w:t xml:space="preserve">The detailed report of the meeting in English and its summary report, translated into Arabic, Chinese, French, Russian and Spanish, as well as the video recording of the meeting and all the presentations, have been made available on the WIPO website. </w:t>
            </w:r>
          </w:p>
          <w:p w:rsidR="00DE04AE" w:rsidRPr="00DE04AE" w:rsidRDefault="00DE04AE" w:rsidP="00B478A5">
            <w:pPr>
              <w:rPr>
                <w:rFonts w:eastAsia="Times New Roman"/>
                <w:lang w:eastAsia="en-US"/>
              </w:rPr>
            </w:pPr>
          </w:p>
          <w:p w:rsidR="00DE04AE" w:rsidRPr="00DE04AE" w:rsidRDefault="00DE04AE" w:rsidP="00A60B8C">
            <w:pPr>
              <w:numPr>
                <w:ilvl w:val="0"/>
                <w:numId w:val="31"/>
              </w:numPr>
              <w:rPr>
                <w:rFonts w:eastAsia="Times New Roman"/>
                <w:lang w:eastAsia="en-US"/>
              </w:rPr>
            </w:pPr>
            <w:r w:rsidRPr="00DE04AE">
              <w:rPr>
                <w:rFonts w:eastAsia="Times New Roman"/>
                <w:lang w:eastAsia="en-US"/>
              </w:rPr>
              <w:t xml:space="preserve">South-South functionalities in the IP Technical Assistance Database (IP-TAD) and the IP Development Matchmaking </w:t>
            </w:r>
          </w:p>
          <w:p w:rsidR="00DE04AE" w:rsidRPr="00DE04AE" w:rsidRDefault="00DE04AE" w:rsidP="00240831">
            <w:pPr>
              <w:rPr>
                <w:rFonts w:eastAsia="Times New Roman"/>
                <w:lang w:eastAsia="en-US"/>
              </w:rPr>
            </w:pPr>
            <w:r w:rsidRPr="00DE04AE">
              <w:rPr>
                <w:rFonts w:eastAsia="Times New Roman"/>
                <w:lang w:eastAsia="en-US"/>
              </w:rPr>
              <w:t xml:space="preserve">Database (IP-DMD):  further to internal consultations with the Special Projects Division responsible for the development and administration of IP-TAD and IP-DMD on the best way forward with regard to the introduction of South-South functionalities in the two databases, taking into account the main objectives of the South-South functionalities to be developed under the project, namely </w:t>
            </w:r>
          </w:p>
          <w:p w:rsidR="00240831" w:rsidRDefault="00240831" w:rsidP="00240831">
            <w:pPr>
              <w:rPr>
                <w:rFonts w:eastAsia="Times New Roman"/>
                <w:lang w:eastAsia="en-US"/>
              </w:rPr>
            </w:pPr>
          </w:p>
          <w:p w:rsidR="00240831" w:rsidRDefault="00DE04AE" w:rsidP="00047DBE">
            <w:pPr>
              <w:ind w:left="459"/>
              <w:rPr>
                <w:rFonts w:eastAsia="Times New Roman"/>
                <w:lang w:eastAsia="en-US"/>
              </w:rPr>
            </w:pPr>
            <w:r w:rsidRPr="00DE04AE">
              <w:rPr>
                <w:rFonts w:eastAsia="Times New Roman"/>
                <w:lang w:eastAsia="en-US"/>
              </w:rPr>
              <w:t xml:space="preserve">(a) </w:t>
            </w:r>
            <w:r w:rsidR="00047DBE">
              <w:rPr>
                <w:rFonts w:eastAsia="Times New Roman"/>
                <w:lang w:eastAsia="en-US"/>
              </w:rPr>
              <w:tab/>
            </w:r>
            <w:r w:rsidRPr="00DE04AE">
              <w:rPr>
                <w:rFonts w:eastAsia="Times New Roman"/>
                <w:lang w:eastAsia="en-US"/>
              </w:rPr>
              <w:t>to further enable matchmaking on needs and offers o</w:t>
            </w:r>
            <w:r w:rsidR="00047DBE">
              <w:rPr>
                <w:rFonts w:eastAsia="Times New Roman"/>
                <w:lang w:eastAsia="en-US"/>
              </w:rPr>
              <w:t>f developing countries and LDCs;</w:t>
            </w:r>
            <w:r w:rsidRPr="00DE04AE">
              <w:rPr>
                <w:rFonts w:eastAsia="Times New Roman"/>
                <w:lang w:eastAsia="en-US"/>
              </w:rPr>
              <w:t xml:space="preserve"> </w:t>
            </w:r>
            <w:r w:rsidR="00047DBE">
              <w:rPr>
                <w:rFonts w:eastAsia="Times New Roman"/>
                <w:lang w:eastAsia="en-US"/>
              </w:rPr>
              <w:t xml:space="preserve"> </w:t>
            </w:r>
            <w:r w:rsidRPr="00DE04AE">
              <w:rPr>
                <w:rFonts w:eastAsia="Times New Roman"/>
                <w:lang w:eastAsia="en-US"/>
              </w:rPr>
              <w:t xml:space="preserve">and </w:t>
            </w:r>
          </w:p>
          <w:p w:rsidR="00047DBE" w:rsidRDefault="00047DBE" w:rsidP="00047DBE">
            <w:pPr>
              <w:ind w:left="459"/>
              <w:rPr>
                <w:rFonts w:eastAsia="Times New Roman"/>
                <w:lang w:eastAsia="en-US"/>
              </w:rPr>
            </w:pPr>
          </w:p>
          <w:p w:rsidR="00DE04AE" w:rsidRDefault="00DE04AE" w:rsidP="00047DBE">
            <w:pPr>
              <w:ind w:left="459"/>
              <w:rPr>
                <w:rFonts w:eastAsia="Times New Roman"/>
                <w:lang w:eastAsia="en-US"/>
              </w:rPr>
            </w:pPr>
            <w:r w:rsidRPr="00DE04AE">
              <w:rPr>
                <w:rFonts w:eastAsia="Times New Roman"/>
                <w:lang w:eastAsia="en-US"/>
              </w:rPr>
              <w:t>(b)</w:t>
            </w:r>
            <w:r w:rsidR="00047DBE">
              <w:rPr>
                <w:rFonts w:eastAsia="Times New Roman"/>
                <w:lang w:eastAsia="en-US"/>
              </w:rPr>
              <w:tab/>
            </w:r>
            <w:r w:rsidRPr="00DE04AE">
              <w:rPr>
                <w:rFonts w:eastAsia="Times New Roman"/>
                <w:lang w:eastAsia="en-US"/>
              </w:rPr>
              <w:t xml:space="preserve"> </w:t>
            </w:r>
            <w:proofErr w:type="gramStart"/>
            <w:r w:rsidRPr="00DE04AE">
              <w:rPr>
                <w:rFonts w:eastAsia="Times New Roman"/>
                <w:lang w:eastAsia="en-US"/>
              </w:rPr>
              <w:t>to</w:t>
            </w:r>
            <w:proofErr w:type="gramEnd"/>
            <w:r w:rsidRPr="00DE04AE">
              <w:rPr>
                <w:rFonts w:eastAsia="Times New Roman"/>
                <w:lang w:eastAsia="en-US"/>
              </w:rPr>
              <w:t xml:space="preserve"> enhance training and capacity-building activities among developing countries and LDCs, the Secretariat entrusted the development of new functionalities to </w:t>
            </w:r>
            <w:proofErr w:type="spellStart"/>
            <w:r w:rsidRPr="00DE04AE">
              <w:rPr>
                <w:rFonts w:eastAsia="Times New Roman"/>
                <w:lang w:eastAsia="en-US"/>
              </w:rPr>
              <w:t>Trigyn</w:t>
            </w:r>
            <w:proofErr w:type="spellEnd"/>
            <w:r w:rsidRPr="00DE04AE">
              <w:rPr>
                <w:rFonts w:eastAsia="Times New Roman"/>
                <w:lang w:eastAsia="en-US"/>
              </w:rPr>
              <w:t xml:space="preserve"> Technologies, solutions provider and systems integrator with a long-standing relationship with the Organization – in particular in the framework of developing the IP-TAD, IP-DMD and WIPO Roster of Consultants (ROC) databases.  The new functionalities, including in particular a group search </w:t>
            </w:r>
            <w:r w:rsidRPr="00DE04AE">
              <w:rPr>
                <w:rFonts w:eastAsia="Times New Roman"/>
                <w:lang w:eastAsia="en-US"/>
              </w:rPr>
              <w:lastRenderedPageBreak/>
              <w:t xml:space="preserve">functionality distinguishing developing countries and LDCs from other groups of countries, will help identify technical assistance and capacity-building activities with a South-South component, as well as opportunities for South-South partnerships in the area of knowledge-exchange, training, capacity-building and technology transfer.  </w:t>
            </w:r>
          </w:p>
          <w:p w:rsidR="007849FF" w:rsidRPr="00DE04AE" w:rsidRDefault="007849FF" w:rsidP="00240831">
            <w:pPr>
              <w:rPr>
                <w:rFonts w:eastAsia="Times New Roman"/>
                <w:lang w:eastAsia="en-US"/>
              </w:rPr>
            </w:pPr>
          </w:p>
          <w:p w:rsidR="00DE04AE" w:rsidRPr="00DE04AE" w:rsidRDefault="00DE04AE" w:rsidP="00DE04AE">
            <w:pPr>
              <w:numPr>
                <w:ilvl w:val="0"/>
                <w:numId w:val="7"/>
              </w:numPr>
              <w:rPr>
                <w:rFonts w:eastAsia="Times New Roman"/>
                <w:szCs w:val="22"/>
                <w:lang w:eastAsia="en-US"/>
              </w:rPr>
            </w:pPr>
            <w:r w:rsidRPr="00DE04AE">
              <w:rPr>
                <w:rFonts w:eastAsia="Times New Roman"/>
                <w:szCs w:val="22"/>
                <w:lang w:eastAsia="en-US"/>
              </w:rPr>
              <w:t>Increase in the use of resource persons from developing countries and LDCs in WIPO technical assistance and capacity building activities:  taking into account the fact that the WIPO Roster of Consultants (ROC) is the most comprehensive and up-to-date source of information on resource persons engaged by the Organization to undertake specific IP technical assistance activities, a new functionality is under development to identify, more specifically, IP consultants and experts from developing countries and LDCs.  In order to further highlight the competencies and knowledge available in developing countries and LDCs, this information will be included on the dedicated web page on South</w:t>
            </w:r>
            <w:r w:rsidR="008B7362">
              <w:rPr>
                <w:rFonts w:eastAsia="Times New Roman"/>
                <w:szCs w:val="22"/>
                <w:lang w:eastAsia="en-US"/>
              </w:rPr>
              <w:noBreakHyphen/>
            </w:r>
            <w:r w:rsidRPr="00DE04AE">
              <w:rPr>
                <w:rFonts w:eastAsia="Times New Roman"/>
                <w:szCs w:val="22"/>
                <w:lang w:eastAsia="en-US"/>
              </w:rPr>
              <w:t>South cooperation (see point 5. below).</w:t>
            </w:r>
          </w:p>
          <w:p w:rsidR="00DE04AE" w:rsidRPr="00DE04AE" w:rsidRDefault="00DE04AE" w:rsidP="00DE04AE">
            <w:pPr>
              <w:rPr>
                <w:rFonts w:eastAsia="Times New Roman"/>
                <w:szCs w:val="22"/>
                <w:lang w:eastAsia="en-US"/>
              </w:rPr>
            </w:pPr>
          </w:p>
          <w:p w:rsidR="00DE04AE" w:rsidRPr="00DE04AE" w:rsidRDefault="00DE04AE" w:rsidP="00DE04AE">
            <w:pPr>
              <w:numPr>
                <w:ilvl w:val="0"/>
                <w:numId w:val="7"/>
              </w:numPr>
              <w:rPr>
                <w:rFonts w:eastAsia="Times New Roman"/>
                <w:i/>
                <w:lang w:eastAsia="en-US"/>
              </w:rPr>
            </w:pPr>
            <w:r w:rsidRPr="00DE04AE">
              <w:rPr>
                <w:rFonts w:eastAsia="Times New Roman"/>
                <w:szCs w:val="22"/>
                <w:lang w:eastAsia="en-US"/>
              </w:rPr>
              <w:t xml:space="preserve">Design of a WIPO web page and virtual network on South-South cooperation:  taking into account the objective thereof which is to </w:t>
            </w:r>
            <w:r w:rsidRPr="00DE04AE">
              <w:rPr>
                <w:rFonts w:eastAsia="Times New Roman"/>
                <w:lang w:eastAsia="en-US"/>
              </w:rPr>
              <w:t>provide a one-stop facility on all WIPO, developing countries and LDCs South-South cooperation activities in the field of IP to enhance access to knowledge and foster the building of institutional linkages in the South, the Secretariat initiated a review of existing information on South-South cooperation at WIPO and is in the process of developing relevant content for the web page.  In this regard, the Secretariat also prepared a questionnaire which was sent to all developing countries and LDCs Member States to gather additional information on national South-South cooperation frameworks and national South-South cooperation initiatives and activities in the field of IP.  The information supplied will provide the Secretariat with additional content to further populate the web page on South-South cooperation</w:t>
            </w:r>
            <w:r w:rsidRPr="00DE04AE">
              <w:rPr>
                <w:rFonts w:eastAsia="Times New Roman"/>
                <w:i/>
                <w:lang w:eastAsia="en-US"/>
              </w:rPr>
              <w:t xml:space="preserve">.  </w:t>
            </w:r>
            <w:r w:rsidRPr="00DE04AE">
              <w:rPr>
                <w:rFonts w:eastAsia="Times New Roman"/>
                <w:lang w:eastAsia="en-US"/>
              </w:rPr>
              <w:t xml:space="preserve">This activity is being carried out in coordination with the Communications Division and in line with the WIPO website redesign process currently taking place.  It should be noted in this regard that emphasis has been placed on developing, initially, the static part of the web page.  The development of a dynamic platform will depend, in line with WIPO’s policy and procedure regarding social media platforms, on the usage of the South-South web page and feedback from users, keeping in mind the fact that such a social media platform will require a dedicated administrator and moderator.  </w:t>
            </w:r>
          </w:p>
          <w:p w:rsidR="00DE04AE" w:rsidRPr="00DE04AE" w:rsidRDefault="00DE04AE" w:rsidP="009D0620">
            <w:pPr>
              <w:rPr>
                <w:rFonts w:eastAsia="Times New Roman"/>
                <w:lang w:eastAsia="en-US"/>
              </w:rPr>
            </w:pPr>
          </w:p>
          <w:p w:rsidR="00DE04AE" w:rsidRPr="00DE04AE" w:rsidRDefault="00DE04AE" w:rsidP="00DE04AE">
            <w:pPr>
              <w:numPr>
                <w:ilvl w:val="0"/>
                <w:numId w:val="7"/>
              </w:numPr>
              <w:rPr>
                <w:rFonts w:eastAsia="Times New Roman"/>
                <w:lang w:eastAsia="en-US"/>
              </w:rPr>
            </w:pPr>
            <w:r w:rsidRPr="00DE04AE">
              <w:rPr>
                <w:rFonts w:eastAsia="Times New Roman"/>
                <w:lang w:eastAsia="en-US"/>
              </w:rPr>
              <w:t xml:space="preserve">Coordination with the United Nations Office for South-South Cooperation (UNOSSC) formerly known as the “Special Unit for South-South Cooperation” and upgraded to the status of UN Office </w:t>
            </w:r>
          </w:p>
          <w:p w:rsidR="00DE04AE" w:rsidRPr="00DE04AE" w:rsidRDefault="00DE04AE" w:rsidP="00DE04AE">
            <w:pPr>
              <w:tabs>
                <w:tab w:val="left" w:pos="567"/>
              </w:tabs>
              <w:rPr>
                <w:rFonts w:eastAsia="Times New Roman"/>
                <w:lang w:eastAsia="en-US"/>
              </w:rPr>
            </w:pPr>
            <w:r w:rsidRPr="00DE04AE">
              <w:rPr>
                <w:rFonts w:eastAsia="Times New Roman"/>
                <w:lang w:eastAsia="en-US"/>
              </w:rPr>
              <w:t xml:space="preserve">by the High-level Committee on South-South Cooperation during its seventeenth session held from May 22 to 25, 2012, and concluded on September 12, 2012:  further to WIPO’s participation in the seventeenth session of the High-level Committee on South-South Cooperation which provided an opportunity to establish contacts with the UN system focal point for South-South cooperation, as reported in more detail in the progress report submitted to Member States in the framework of CDIP/10, WIPO was invited to participate in the </w:t>
            </w:r>
            <w:r w:rsidRPr="00DE04AE">
              <w:rPr>
                <w:rFonts w:eastAsia="Times New Roman"/>
                <w:lang w:eastAsia="en-US"/>
              </w:rPr>
              <w:lastRenderedPageBreak/>
              <w:t>Global South-South Development Expo (GSSD) 2012 held in Vienna, Austria, from November 19 to November 23, 2012, an annual Expo which, since its inception in 2008, has been hosted by UN agencies and organized jointly with UNOSSC.  Hosted by the United Nations Industrial Development Organization (UNIDO)</w:t>
            </w:r>
            <w:r w:rsidRPr="00DE04AE">
              <w:rPr>
                <w:rFonts w:eastAsia="Times New Roman"/>
                <w:szCs w:val="22"/>
                <w:lang w:eastAsia="en-US"/>
              </w:rPr>
              <w:t>, the GSSD 2012 Expo featured a range of innovative, sustainable and scalable Southern-driven and owned solutions in the field of energy, climate change, food security and industrial development, presented in the framework of solution exchange forums and a solutions exhibit, and provided an opportunity for UN organizations, donors, the private sector and civil society to appreciate the value of such solutions and identify how they could assist in scaling up these efforts.  WIPO also participated in the UN South-South Stakeholders’ and High-level Development Cooperation Meeting co</w:t>
            </w:r>
            <w:r w:rsidR="008B7362">
              <w:rPr>
                <w:rFonts w:eastAsia="Times New Roman"/>
                <w:szCs w:val="22"/>
                <w:lang w:eastAsia="en-US"/>
              </w:rPr>
              <w:noBreakHyphen/>
            </w:r>
            <w:r w:rsidRPr="00DE04AE">
              <w:rPr>
                <w:rFonts w:eastAsia="Times New Roman"/>
                <w:szCs w:val="22"/>
                <w:lang w:eastAsia="en-US"/>
              </w:rPr>
              <w:t>organized by UNOSSC and the Japan International Cooperation Agency during the GSSD Expo 2012, which provided a space for U</w:t>
            </w:r>
            <w:r w:rsidRPr="00DE04AE">
              <w:rPr>
                <w:rFonts w:eastAsia="Times New Roman"/>
                <w:noProof/>
                <w:szCs w:val="22"/>
                <w:lang w:eastAsia="ko-KR"/>
              </w:rPr>
              <w:t>N system development practicioners to share experiences, exchange best practices, and build new partnerships in their support to South-South cooperation.  More detailed information about the GSSD Expo and other UN system-wide activities in the field of South-South cooperation will be included on the dedicated web page on South</w:t>
            </w:r>
            <w:r w:rsidR="008B7362">
              <w:rPr>
                <w:rFonts w:eastAsia="Times New Roman"/>
                <w:noProof/>
                <w:szCs w:val="22"/>
                <w:lang w:eastAsia="ko-KR"/>
              </w:rPr>
              <w:noBreakHyphen/>
            </w:r>
            <w:r w:rsidRPr="00DE04AE">
              <w:rPr>
                <w:rFonts w:eastAsia="Times New Roman"/>
                <w:noProof/>
                <w:szCs w:val="22"/>
                <w:lang w:eastAsia="ko-KR"/>
              </w:rPr>
              <w:t xml:space="preserve">South cooperation.  Contacts were also made with regard to the Organization’s possible participation in the GSSD Expo 2013 which will be hosted by UNEP in Nairobi, Kenya, from October 28 to November 1, 2013, and which will focus on Southern solutions in the area of green economies, sustainable development and poverty eradication. </w:t>
            </w:r>
          </w:p>
          <w:p w:rsidR="00DE04AE" w:rsidRPr="00DE04AE" w:rsidRDefault="00DE04AE" w:rsidP="002638EE">
            <w:pPr>
              <w:rPr>
                <w:rFonts w:eastAsia="Times New Roman"/>
                <w:lang w:eastAsia="en-US"/>
              </w:rPr>
            </w:pPr>
          </w:p>
          <w:p w:rsidR="00DE04AE" w:rsidRPr="00DE04AE" w:rsidRDefault="00DE04AE" w:rsidP="00DE04AE">
            <w:pPr>
              <w:rPr>
                <w:rFonts w:eastAsia="Times New Roman"/>
                <w:lang w:eastAsia="en-US"/>
              </w:rPr>
            </w:pPr>
          </w:p>
        </w:tc>
      </w:tr>
      <w:tr w:rsidR="00DE04AE" w:rsidRPr="00DE04AE" w:rsidTr="00302080">
        <w:trPr>
          <w:cantSplit/>
          <w:trHeight w:val="1212"/>
        </w:trPr>
        <w:tc>
          <w:tcPr>
            <w:tcW w:w="2376" w:type="dxa"/>
            <w:shd w:val="clear" w:color="auto" w:fill="auto"/>
          </w:tcPr>
          <w:p w:rsidR="00DE04AE" w:rsidRPr="00DE04AE" w:rsidRDefault="00E9700C" w:rsidP="00DE04AE">
            <w:pPr>
              <w:keepNext/>
              <w:spacing w:before="240" w:after="60"/>
              <w:outlineLvl w:val="2"/>
              <w:rPr>
                <w:bCs/>
                <w:szCs w:val="26"/>
                <w:u w:val="single"/>
                <w:lang w:eastAsia="en-US"/>
              </w:rPr>
            </w:pPr>
            <w:r>
              <w:rPr>
                <w:bCs/>
                <w:szCs w:val="26"/>
                <w:u w:val="single"/>
                <w:lang w:eastAsia="en-US"/>
              </w:rPr>
              <w:lastRenderedPageBreak/>
              <w:t>E</w:t>
            </w:r>
            <w:r w:rsidR="00DE04AE" w:rsidRPr="00DE04AE">
              <w:rPr>
                <w:bCs/>
                <w:szCs w:val="26"/>
                <w:u w:val="single"/>
                <w:lang w:eastAsia="en-US"/>
              </w:rPr>
              <w:t>xamples of Success/Impact and Key Lessons</w:t>
            </w:r>
          </w:p>
          <w:p w:rsidR="00DE04AE" w:rsidRDefault="00DE04AE" w:rsidP="00DE04AE">
            <w:pPr>
              <w:rPr>
                <w:rFonts w:eastAsia="Times New Roman"/>
                <w:lang w:eastAsia="en-US"/>
              </w:rPr>
            </w:pPr>
          </w:p>
          <w:p w:rsidR="00DE04AE" w:rsidRPr="00DE04AE" w:rsidRDefault="00DE04AE" w:rsidP="007809A0">
            <w:pPr>
              <w:rPr>
                <w:rFonts w:eastAsia="Times New Roman"/>
                <w:i/>
                <w:lang w:eastAsia="en-US"/>
              </w:rPr>
            </w:pPr>
          </w:p>
        </w:tc>
        <w:tc>
          <w:tcPr>
            <w:tcW w:w="6912" w:type="dxa"/>
            <w:vAlign w:val="center"/>
          </w:tcPr>
          <w:p w:rsidR="00DE04AE" w:rsidRPr="00DE04AE" w:rsidRDefault="00DE04AE" w:rsidP="00DE04AE">
            <w:pPr>
              <w:rPr>
                <w:rFonts w:eastAsia="Times New Roman"/>
                <w:iCs/>
                <w:lang w:eastAsia="en-US"/>
              </w:rPr>
            </w:pPr>
          </w:p>
          <w:p w:rsidR="00DE04AE" w:rsidRPr="00DE04AE" w:rsidRDefault="00DE04AE" w:rsidP="00302080">
            <w:pPr>
              <w:widowControl w:val="0"/>
              <w:rPr>
                <w:rFonts w:eastAsia="Times New Roman"/>
                <w:iCs/>
                <w:lang w:eastAsia="en-US"/>
              </w:rPr>
            </w:pPr>
            <w:r w:rsidRPr="00DE04AE">
              <w:rPr>
                <w:rFonts w:eastAsia="Times New Roman"/>
                <w:lang w:eastAsia="en-US"/>
              </w:rPr>
              <w:t>Based on the First and Second Inter-Regional Meetings on South</w:t>
            </w:r>
            <w:r w:rsidR="000162F9">
              <w:rPr>
                <w:rFonts w:eastAsia="Times New Roman"/>
                <w:lang w:eastAsia="en-US"/>
              </w:rPr>
              <w:noBreakHyphen/>
            </w:r>
            <w:r w:rsidRPr="00DE04AE">
              <w:rPr>
                <w:rFonts w:eastAsia="Times New Roman"/>
                <w:lang w:eastAsia="en-US"/>
              </w:rPr>
              <w:t>South Cooperation and the exchange of experiences and lessons learned between developing countries and LDCs in the areas of IP governance, GRTKF, copyright and related rights, patents, trademarks, geographical indications, industrial designs and enforcement, feedback gathered in the form of an evaluation questionnaire circulated to participants at the end of each meeting suggests that participants were largely satisfied with the organization and conduct of the two meetings and that the meetings have to a great extent contributed to achieving the project’s objectives as laid out in the original document (section 2.2).  When asked in particular whether the Second Inter-Regional Meeting on South-South Cooperation had contributed to identifying priorities and special needs of developing countries and LDCs in the fields of patents, trademarks, GIs, industrial designs and enforcement, over 73</w:t>
            </w:r>
            <w:r w:rsidR="000162F9">
              <w:rPr>
                <w:rFonts w:eastAsia="Times New Roman"/>
                <w:lang w:eastAsia="en-US"/>
              </w:rPr>
              <w:t> </w:t>
            </w:r>
            <w:r w:rsidRPr="00DE04AE">
              <w:rPr>
                <w:rFonts w:eastAsia="Times New Roman"/>
                <w:lang w:eastAsia="en-US"/>
              </w:rPr>
              <w:t xml:space="preserve">percent of the respondents answered that the meeting had fully achieved this objective.  80 percent responded that the meeting had fully contributed to a better understanding of IP and its potential contribution to development in developing countries and LDCs, over 75 percent that the meeting had fully contributed to raising awareness of the strategic use of IP to foster innovation in developing countries and LDCs, and all that the meeting had partially (26 percent) or fully (69 percent) contributed to increasing the capacity of developing countries and LDCs to share their knowledge, experiences and best practices in the field of IP.  </w:t>
            </w:r>
          </w:p>
          <w:p w:rsidR="00DE04AE" w:rsidRPr="00DE04AE" w:rsidRDefault="00DE04AE" w:rsidP="00DD54E6">
            <w:pPr>
              <w:rPr>
                <w:rFonts w:eastAsia="Times New Roman"/>
                <w:lang w:eastAsia="en-US"/>
              </w:rPr>
            </w:pPr>
          </w:p>
          <w:p w:rsidR="00DE04AE" w:rsidRPr="00DE04AE" w:rsidRDefault="00DE04AE" w:rsidP="00DD54E6">
            <w:pPr>
              <w:rPr>
                <w:rFonts w:eastAsia="Times New Roman"/>
                <w:lang w:eastAsia="en-US"/>
              </w:rPr>
            </w:pPr>
            <w:r w:rsidRPr="00DE04AE">
              <w:rPr>
                <w:rFonts w:eastAsia="Times New Roman"/>
                <w:lang w:eastAsia="en-US"/>
              </w:rPr>
              <w:t xml:space="preserve">Taking into account the feedback from the First Inter-Regional Meeting on South-South Cooperation as reported in progress report CDIP/10/2, efforts were also made, in the organization of the Second Inter-Regional Meeting on South-South Cooperation, to increase opportunities for participation and sharing.  The feedback gathered suggests that this objective was successfully achieved: over 67 percent of the respondents replied that the opportunities for participation and sharing had been either very good or excellent (versus 45 percent in the First Inter-Regional Meeting) and over 84 percent responded that opportunities for exchange had been good, very good or excellent.  Overall, participants greatly welcomed the opportunity to have such a platform for exchange and overwhelmingly supported the added value of South-South cooperation as a complement to North-South cooperation in the field of IP, emphasizing the importance of WIPO in supporting such exchanges.  </w:t>
            </w:r>
          </w:p>
          <w:p w:rsidR="00DE04AE" w:rsidRPr="00DE04AE" w:rsidRDefault="00DE04AE" w:rsidP="00C11416">
            <w:pPr>
              <w:rPr>
                <w:rFonts w:eastAsia="Times New Roman"/>
                <w:lang w:eastAsia="en-US"/>
              </w:rPr>
            </w:pPr>
          </w:p>
          <w:p w:rsidR="00DE04AE" w:rsidRPr="00E9700C" w:rsidRDefault="00DE04AE" w:rsidP="006509FD">
            <w:pPr>
              <w:rPr>
                <w:rFonts w:eastAsia="Times New Roman"/>
                <w:lang w:eastAsia="en-US"/>
              </w:rPr>
            </w:pPr>
            <w:r w:rsidRPr="00DE04AE">
              <w:rPr>
                <w:rFonts w:eastAsia="Times New Roman"/>
                <w:lang w:eastAsia="en-US"/>
              </w:rPr>
              <w:t xml:space="preserve">In line with Recommendations 1 and 13 to promote development-oriented and demand-driven IP technical and legal assistance taking into account the priorities and special needs of developing countries and LDCs, it should also be noted that the detailed reports of the two inter-regional meetings on South-South cooperation have been made available on the WIPO website </w:t>
            </w:r>
            <w:r w:rsidR="00270BB4">
              <w:rPr>
                <w:rFonts w:eastAsia="Times New Roman"/>
                <w:lang w:eastAsia="en-US"/>
              </w:rPr>
              <w:t>(1</w:t>
            </w:r>
            <w:r w:rsidR="00270BB4" w:rsidRPr="00270BB4">
              <w:rPr>
                <w:rFonts w:eastAsia="Times New Roman"/>
                <w:vertAlign w:val="superscript"/>
                <w:lang w:eastAsia="en-US"/>
              </w:rPr>
              <w:t>st</w:t>
            </w:r>
            <w:r w:rsidR="00270BB4">
              <w:rPr>
                <w:rFonts w:eastAsia="Times New Roman"/>
                <w:lang w:eastAsia="en-US"/>
              </w:rPr>
              <w:t xml:space="preserve"> meeting, Brasilia, 2013, </w:t>
            </w:r>
            <w:hyperlink r:id="rId59" w:history="1">
              <w:r w:rsidR="00270BB4" w:rsidRPr="00F43211">
                <w:rPr>
                  <w:rStyle w:val="Hyperlink"/>
                  <w:rFonts w:eastAsia="Times New Roman"/>
                  <w:lang w:eastAsia="en-US"/>
                </w:rPr>
                <w:t>http://www.wipo.int/edocs/mdocs/mdocs/en/wipo_ip_grtkf_bra_12/wipo_ip_grtkf_bra_12_2.pdf</w:t>
              </w:r>
            </w:hyperlink>
            <w:r w:rsidR="00270BB4">
              <w:rPr>
                <w:rFonts w:eastAsia="Times New Roman"/>
                <w:lang w:eastAsia="en-US"/>
              </w:rPr>
              <w:t>; 2</w:t>
            </w:r>
            <w:r w:rsidR="00270BB4" w:rsidRPr="00270BB4">
              <w:rPr>
                <w:rFonts w:eastAsia="Times New Roman"/>
                <w:vertAlign w:val="superscript"/>
                <w:lang w:eastAsia="en-US"/>
              </w:rPr>
              <w:t>nd</w:t>
            </w:r>
            <w:r w:rsidR="00270BB4">
              <w:rPr>
                <w:rFonts w:eastAsia="Times New Roman"/>
                <w:lang w:eastAsia="en-US"/>
              </w:rPr>
              <w:t xml:space="preserve"> meeting, Cairo, 2013, </w:t>
            </w:r>
            <w:hyperlink r:id="rId60" w:history="1">
              <w:r w:rsidR="006B7A0D" w:rsidRPr="000869D0">
                <w:rPr>
                  <w:rStyle w:val="Hyperlink"/>
                  <w:rFonts w:eastAsia="Times New Roman"/>
                  <w:lang w:eastAsia="en-US"/>
                </w:rPr>
                <w:t>http://www.wipo.int/edocs/mdocs/mdocs/en/wipo_ssc_cai_13/wipo_ssc_cai_13_2.pdf</w:t>
              </w:r>
            </w:hyperlink>
            <w:r w:rsidR="00270BB4">
              <w:rPr>
                <w:rFonts w:eastAsia="Times New Roman"/>
                <w:lang w:eastAsia="en-US"/>
              </w:rPr>
              <w:t>)</w:t>
            </w:r>
            <w:r w:rsidR="006B7A0D">
              <w:rPr>
                <w:rFonts w:eastAsia="Times New Roman"/>
                <w:lang w:eastAsia="en-US"/>
              </w:rPr>
              <w:t xml:space="preserve"> </w:t>
            </w:r>
            <w:r w:rsidRPr="00DE04AE">
              <w:rPr>
                <w:rFonts w:eastAsia="Times New Roman"/>
                <w:lang w:eastAsia="en-US"/>
              </w:rPr>
              <w:t xml:space="preserve">and that these have also been circulated internally to all concerned Sectors and Divisions.  </w:t>
            </w:r>
          </w:p>
        </w:tc>
      </w:tr>
      <w:tr w:rsidR="00DE04AE" w:rsidRPr="00DE04AE" w:rsidTr="00874766">
        <w:trPr>
          <w:trHeight w:val="713"/>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lastRenderedPageBreak/>
              <w:t>Risks and Mitigation</w:t>
            </w:r>
          </w:p>
          <w:p w:rsidR="00DE04AE" w:rsidRPr="00DE04AE" w:rsidRDefault="00DE04AE" w:rsidP="00DE04AE">
            <w:pPr>
              <w:rPr>
                <w:rFonts w:eastAsia="Times New Roman"/>
                <w:lang w:eastAsia="en-US"/>
              </w:rPr>
            </w:pPr>
          </w:p>
          <w:p w:rsidR="00DE04AE" w:rsidRPr="00DE04AE" w:rsidRDefault="00DE04AE" w:rsidP="00DE04AE">
            <w:pPr>
              <w:rPr>
                <w:rFonts w:eastAsia="Times New Roman"/>
                <w:i/>
                <w:lang w:eastAsia="en-US"/>
              </w:rPr>
            </w:pPr>
          </w:p>
        </w:tc>
        <w:tc>
          <w:tcPr>
            <w:tcW w:w="6912" w:type="dxa"/>
          </w:tcPr>
          <w:p w:rsidR="00DE04AE" w:rsidRPr="00DE04AE" w:rsidRDefault="00DE04AE" w:rsidP="00DA4EF3">
            <w:pPr>
              <w:rPr>
                <w:rFonts w:eastAsia="Times New Roman"/>
                <w:lang w:eastAsia="en-US"/>
              </w:rPr>
            </w:pPr>
          </w:p>
          <w:p w:rsidR="00DE04AE" w:rsidRPr="00DE04AE" w:rsidRDefault="00DE04AE" w:rsidP="00A60B8C">
            <w:pPr>
              <w:numPr>
                <w:ilvl w:val="0"/>
                <w:numId w:val="32"/>
              </w:numPr>
              <w:rPr>
                <w:rFonts w:eastAsia="Times New Roman"/>
                <w:lang w:eastAsia="en-US"/>
              </w:rPr>
            </w:pPr>
            <w:r w:rsidRPr="00DE04AE">
              <w:rPr>
                <w:rFonts w:eastAsia="Times New Roman"/>
                <w:lang w:eastAsia="en-US"/>
              </w:rPr>
              <w:t xml:space="preserve">In line with the project’s delivery strategy, the First Annual Conference on South-South Cooperation was organized on September 28, 2012, immediately before the Assemblies.  Taking into account the limited participation and contribution of Delegates during the conference, as reflected in the report thereof, the appropriateness of the timeframe of the event was put into question.  Further to consultations with the Group Coordinators on this issue in the context of the preparations for the Second Annual Conference on South-South Cooperation foreseen to take place in the last quarter of 2013, it was agreed that a more effective approach would be to organize the Second Annual Conference on South-South Cooperation back-to-back with the Committee on Development and Intellectual Property (CDIP) rather than with the Assemblies.  Accordingly, it was decided to hold the Second Annual Conference on South-South Cooperation on Friday, November 22, 2013, immediately after the CDIP’s Twelfth’s session. </w:t>
            </w:r>
          </w:p>
          <w:p w:rsidR="00DE04AE" w:rsidRPr="00DE04AE" w:rsidRDefault="00DE04AE" w:rsidP="00DA4EF3">
            <w:pPr>
              <w:rPr>
                <w:rFonts w:eastAsia="Times New Roman"/>
                <w:lang w:eastAsia="en-US"/>
              </w:rPr>
            </w:pPr>
          </w:p>
          <w:p w:rsidR="00DE04AE" w:rsidRPr="00DE04AE" w:rsidRDefault="00DE04AE" w:rsidP="00A60B8C">
            <w:pPr>
              <w:numPr>
                <w:ilvl w:val="0"/>
                <w:numId w:val="32"/>
              </w:numPr>
              <w:rPr>
                <w:rFonts w:eastAsia="Times New Roman"/>
                <w:lang w:eastAsia="en-US"/>
              </w:rPr>
            </w:pPr>
            <w:r w:rsidRPr="00DE04AE">
              <w:rPr>
                <w:rFonts w:eastAsia="Times New Roman"/>
                <w:lang w:eastAsia="en-US"/>
              </w:rPr>
              <w:t xml:space="preserve">South-South functionalities in IP-DMD to further enable matchmaking on needs and offers of developing countries and LDCs:  while concrete efforts are being made to help identify opportunities for South-South partnerships by introducing additional functionalities into the database, it should be noted that the impact of this activity in the long run will depend on the use of the database by requestors and donors, in line with the database’s matchmaking mechanism and process.  The main mitigation strategy will consist of raising awareness about the functionalities of this database, keeping it up to date and promoting it among developing countries and donors as one of the main sources for the matchmaking on needs and offers of DCs and LDCs. </w:t>
            </w:r>
          </w:p>
          <w:p w:rsidR="00DE04AE" w:rsidRPr="00DE04AE" w:rsidRDefault="00DE04AE" w:rsidP="00DA4EF3">
            <w:pPr>
              <w:rPr>
                <w:rFonts w:eastAsia="Times New Roman"/>
                <w:lang w:eastAsia="en-US"/>
              </w:rPr>
            </w:pPr>
          </w:p>
          <w:p w:rsidR="00DE04AE" w:rsidRPr="00DE04AE" w:rsidRDefault="00DE04AE" w:rsidP="00A60B8C">
            <w:pPr>
              <w:numPr>
                <w:ilvl w:val="0"/>
                <w:numId w:val="32"/>
              </w:numPr>
              <w:rPr>
                <w:rFonts w:eastAsia="Times New Roman"/>
                <w:lang w:eastAsia="en-US"/>
              </w:rPr>
            </w:pPr>
            <w:r w:rsidRPr="00DE04AE">
              <w:rPr>
                <w:rFonts w:eastAsia="Times New Roman"/>
                <w:lang w:eastAsia="en-US"/>
              </w:rPr>
              <w:t xml:space="preserve">Increase in the use of resource persons from developing countries and LDCs in WIPO technical assistance activities:  in line with the project’s mandate, efforts are being made to facilitate the search and extraction from the WIPO Roster of Consultants (ROC) of resource persons from developing countries and LDCs.  It should be noted however that the choice of resources persons for specific technical assistance activities depends on a number of factors and that while efforts are being made, Organization-wide, to increase the use of resource persons from developing countries and LDCs, other factors are also taken into account in the process. </w:t>
            </w:r>
          </w:p>
          <w:p w:rsidR="00DE04AE" w:rsidRPr="00DE04AE" w:rsidRDefault="00DE04AE" w:rsidP="00DA4EF3">
            <w:pPr>
              <w:rPr>
                <w:rFonts w:eastAsia="Times New Roman"/>
                <w:iCs/>
                <w:lang w:eastAsia="en-US"/>
              </w:rPr>
            </w:pPr>
          </w:p>
        </w:tc>
      </w:tr>
      <w:tr w:rsidR="00DE04AE" w:rsidRPr="00DE04AE" w:rsidTr="00874766">
        <w:trPr>
          <w:trHeight w:val="901"/>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t>Issues Requiring Immediate Support/Attention</w:t>
            </w:r>
          </w:p>
          <w:p w:rsidR="00DE04AE" w:rsidRPr="00DE04AE" w:rsidRDefault="00DE04AE" w:rsidP="00DE04AE">
            <w:pPr>
              <w:rPr>
                <w:rFonts w:eastAsia="Times New Roman"/>
                <w:lang w:eastAsia="en-US"/>
              </w:rPr>
            </w:pPr>
          </w:p>
        </w:tc>
        <w:tc>
          <w:tcPr>
            <w:tcW w:w="6912" w:type="dxa"/>
          </w:tcPr>
          <w:p w:rsidR="00DE04AE" w:rsidRPr="00DE04AE" w:rsidRDefault="00DE04AE" w:rsidP="00DE04AE">
            <w:pPr>
              <w:rPr>
                <w:rFonts w:eastAsia="Times New Roman"/>
                <w:iCs/>
                <w:lang w:eastAsia="en-US"/>
              </w:rPr>
            </w:pPr>
          </w:p>
          <w:p w:rsidR="00DE04AE" w:rsidRPr="00DE04AE" w:rsidRDefault="00D6633C" w:rsidP="00DE04AE">
            <w:pPr>
              <w:rPr>
                <w:rFonts w:eastAsia="Times New Roman"/>
                <w:iCs/>
                <w:lang w:eastAsia="en-US"/>
              </w:rPr>
            </w:pPr>
            <w:r>
              <w:rPr>
                <w:rFonts w:eastAsia="Times New Roman"/>
                <w:iCs/>
                <w:lang w:eastAsia="en-US"/>
              </w:rPr>
              <w:t>N/A</w:t>
            </w:r>
          </w:p>
        </w:tc>
      </w:tr>
      <w:tr w:rsidR="00DE04AE" w:rsidRPr="00DE04AE" w:rsidTr="00874766">
        <w:trPr>
          <w:trHeight w:val="1081"/>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t>The Way Forward</w:t>
            </w:r>
          </w:p>
          <w:p w:rsidR="00DE04AE" w:rsidRPr="00DE04AE" w:rsidRDefault="00DE04AE" w:rsidP="00DE04AE">
            <w:pPr>
              <w:rPr>
                <w:rFonts w:eastAsia="Times New Roman"/>
                <w:lang w:eastAsia="en-US"/>
              </w:rPr>
            </w:pPr>
          </w:p>
          <w:p w:rsidR="00DE04AE" w:rsidRPr="00DE04AE" w:rsidRDefault="00DE04AE" w:rsidP="00DE04AE">
            <w:pPr>
              <w:rPr>
                <w:rFonts w:eastAsia="Times New Roman"/>
                <w:i/>
                <w:lang w:eastAsia="en-US"/>
              </w:rPr>
            </w:pPr>
          </w:p>
        </w:tc>
        <w:tc>
          <w:tcPr>
            <w:tcW w:w="6912" w:type="dxa"/>
          </w:tcPr>
          <w:p w:rsidR="00DE04AE" w:rsidRPr="00DE04AE" w:rsidRDefault="00DE04AE" w:rsidP="00DE04AE">
            <w:pPr>
              <w:rPr>
                <w:rFonts w:eastAsia="Times New Roman"/>
                <w:iCs/>
                <w:lang w:eastAsia="en-US"/>
              </w:rPr>
            </w:pPr>
          </w:p>
          <w:p w:rsidR="00DE04AE" w:rsidRPr="00DE04AE" w:rsidRDefault="00DE04AE" w:rsidP="00DE04AE">
            <w:pPr>
              <w:rPr>
                <w:rFonts w:eastAsia="Times New Roman"/>
                <w:lang w:eastAsia="en-US"/>
              </w:rPr>
            </w:pPr>
            <w:r w:rsidRPr="00DE04AE">
              <w:rPr>
                <w:rFonts w:eastAsia="Times New Roman"/>
                <w:lang w:eastAsia="en-US"/>
              </w:rPr>
              <w:t xml:space="preserve">The activities to be undertaken between September 2013 and </w:t>
            </w:r>
            <w:r w:rsidRPr="00DE04AE">
              <w:rPr>
                <w:rFonts w:eastAsia="Times New Roman"/>
                <w:lang w:eastAsia="en-US"/>
              </w:rPr>
              <w:br/>
              <w:t xml:space="preserve">April 2014, will be as follows: </w:t>
            </w:r>
          </w:p>
          <w:p w:rsidR="00DE04AE" w:rsidRPr="00DE04AE" w:rsidRDefault="00DE04AE" w:rsidP="00DE04AE">
            <w:pPr>
              <w:rPr>
                <w:rFonts w:eastAsia="Times New Roman"/>
                <w:lang w:eastAsia="en-US"/>
              </w:rPr>
            </w:pPr>
          </w:p>
          <w:p w:rsidR="00DE04AE" w:rsidRPr="00DE04AE" w:rsidRDefault="00DE04AE" w:rsidP="00A60B8C">
            <w:pPr>
              <w:numPr>
                <w:ilvl w:val="0"/>
                <w:numId w:val="33"/>
              </w:numPr>
              <w:rPr>
                <w:rFonts w:eastAsia="Times New Roman"/>
                <w:lang w:eastAsia="en-US"/>
              </w:rPr>
            </w:pPr>
            <w:r w:rsidRPr="00DE04AE">
              <w:rPr>
                <w:rFonts w:eastAsia="Times New Roman"/>
                <w:lang w:eastAsia="en-US"/>
              </w:rPr>
              <w:t xml:space="preserve">As indicated above, the Secretariat will convene, on Friday, November 22, 2013, back-to-back with CDIP/12, the </w:t>
            </w:r>
            <w:r w:rsidRPr="00DE04AE">
              <w:rPr>
                <w:rFonts w:eastAsia="Times New Roman"/>
                <w:i/>
                <w:lang w:eastAsia="en-US"/>
              </w:rPr>
              <w:t>Second WIPO Annual Conference on Intellectual Property and Development</w:t>
            </w:r>
            <w:r w:rsidRPr="00DE04AE">
              <w:rPr>
                <w:rFonts w:eastAsia="Times New Roman"/>
                <w:lang w:eastAsia="en-US"/>
              </w:rPr>
              <w:t xml:space="preserve">.  The conference will represent a forum to discuss the work undertaken in </w:t>
            </w:r>
            <w:r w:rsidRPr="00DE04AE">
              <w:rPr>
                <w:rFonts w:eastAsia="Times New Roman"/>
                <w:lang w:eastAsia="en-US"/>
              </w:rPr>
              <w:lastRenderedPageBreak/>
              <w:t xml:space="preserve">the framework of the </w:t>
            </w:r>
            <w:r w:rsidRPr="00DE04AE">
              <w:rPr>
                <w:rFonts w:eastAsia="Times New Roman"/>
                <w:i/>
                <w:lang w:eastAsia="en-US"/>
              </w:rPr>
              <w:t>Second WIPO Inter-Regional Meeting on Patents, Trademarks, Geographical Indications, Industrial Designs and Enforcement</w:t>
            </w:r>
            <w:r w:rsidRPr="00DE04AE">
              <w:rPr>
                <w:rFonts w:eastAsia="Times New Roman"/>
                <w:lang w:eastAsia="en-US"/>
              </w:rPr>
              <w:t xml:space="preserve"> held in Cairo, Arab Republic of Egypt, from </w:t>
            </w:r>
          </w:p>
          <w:p w:rsidR="00DE04AE" w:rsidRPr="00DE04AE" w:rsidRDefault="00DE04AE" w:rsidP="004D323A">
            <w:pPr>
              <w:rPr>
                <w:rFonts w:eastAsia="Times New Roman"/>
                <w:lang w:eastAsia="en-US"/>
              </w:rPr>
            </w:pPr>
            <w:r w:rsidRPr="00DE04AE">
              <w:rPr>
                <w:rFonts w:eastAsia="Times New Roman"/>
                <w:lang w:eastAsia="en-US"/>
              </w:rPr>
              <w:t>May 6 to 8, 2013.  In addition to reviewing the outcomes of the Second Inter-regional Meeting on South-South Cooperation, the conference will also provide an opportunity to discuss the future of the Development Agenda Project on South-South Cooperation and the way forward with regard to South-South cooperation in the field of IP.  The conference will be open to policy makers, government officials and representatives of IP Offices from developing countries, LDCs and other interested Member States, including representatives from regional and international governmental organizations, non-governmental organizations, and civil society.</w:t>
            </w:r>
          </w:p>
          <w:p w:rsidR="00DE04AE" w:rsidRPr="00DE04AE" w:rsidRDefault="00DE04AE" w:rsidP="004D323A">
            <w:pPr>
              <w:rPr>
                <w:rFonts w:eastAsia="Times New Roman"/>
                <w:lang w:eastAsia="en-US"/>
              </w:rPr>
            </w:pPr>
          </w:p>
          <w:p w:rsidR="00DE04AE" w:rsidRPr="00DE04AE" w:rsidRDefault="00DE04AE" w:rsidP="00A60B8C">
            <w:pPr>
              <w:numPr>
                <w:ilvl w:val="0"/>
                <w:numId w:val="33"/>
              </w:numPr>
              <w:rPr>
                <w:rFonts w:eastAsia="Times New Roman"/>
                <w:lang w:eastAsia="en-US"/>
              </w:rPr>
            </w:pPr>
            <w:r w:rsidRPr="00DE04AE">
              <w:rPr>
                <w:rFonts w:eastAsia="Times New Roman"/>
                <w:lang w:eastAsia="en-US"/>
              </w:rPr>
              <w:t xml:space="preserve">With regard to the development of the South-South functionalities and the dedicated web page on South-South cooperation on the WIPO website, the Secretariat will aim to complete these activities within the agreed timeframe, using the information provided by developing countries and LDCs in the South-South questionnaire. </w:t>
            </w:r>
          </w:p>
          <w:p w:rsidR="00DE04AE" w:rsidRPr="00DE04AE" w:rsidRDefault="00DE04AE" w:rsidP="004D323A">
            <w:pPr>
              <w:rPr>
                <w:rFonts w:eastAsia="Times New Roman"/>
                <w:lang w:eastAsia="en-US"/>
              </w:rPr>
            </w:pPr>
          </w:p>
          <w:p w:rsidR="00DE04AE" w:rsidRPr="00DE04AE" w:rsidRDefault="00DE04AE" w:rsidP="00A60B8C">
            <w:pPr>
              <w:numPr>
                <w:ilvl w:val="0"/>
                <w:numId w:val="33"/>
              </w:numPr>
              <w:rPr>
                <w:rFonts w:eastAsia="Times New Roman"/>
                <w:lang w:eastAsia="en-US"/>
              </w:rPr>
            </w:pPr>
            <w:r w:rsidRPr="00DE04AE">
              <w:rPr>
                <w:rFonts w:eastAsia="Times New Roman"/>
                <w:lang w:eastAsia="en-US"/>
              </w:rPr>
              <w:t xml:space="preserve">Further to the contacts established with UNOSSC regarding the forthcoming GSSD Expo 2013 to be hosted by UNEP in Nairobi, Kenya, from October 28 to November 1, 2013, the Secretariat will follow up on WIPO’s possible participation in the event. </w:t>
            </w:r>
          </w:p>
          <w:p w:rsidR="00DE04AE" w:rsidRPr="00DE04AE" w:rsidRDefault="00DE04AE" w:rsidP="004D323A">
            <w:pPr>
              <w:rPr>
                <w:rFonts w:eastAsia="Times New Roman"/>
                <w:iCs/>
                <w:lang w:eastAsia="en-US"/>
              </w:rPr>
            </w:pPr>
          </w:p>
        </w:tc>
      </w:tr>
      <w:tr w:rsidR="00DE04AE" w:rsidRPr="00DE04AE" w:rsidTr="00874766">
        <w:trPr>
          <w:trHeight w:val="1407"/>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lastRenderedPageBreak/>
              <w:t>Implementation Timeline</w:t>
            </w:r>
          </w:p>
          <w:p w:rsidR="00DE04AE" w:rsidRPr="00DE04AE" w:rsidRDefault="00DE04AE" w:rsidP="00DE04AE">
            <w:pPr>
              <w:rPr>
                <w:rFonts w:eastAsia="Times New Roman"/>
                <w:lang w:eastAsia="en-US"/>
              </w:rPr>
            </w:pPr>
          </w:p>
          <w:p w:rsidR="00DE04AE" w:rsidRPr="00DE04AE" w:rsidRDefault="00DE04AE" w:rsidP="00DE04AE">
            <w:pPr>
              <w:rPr>
                <w:rFonts w:eastAsia="Times New Roman"/>
                <w:i/>
                <w:lang w:eastAsia="en-US"/>
              </w:rPr>
            </w:pPr>
          </w:p>
        </w:tc>
        <w:tc>
          <w:tcPr>
            <w:tcW w:w="6912" w:type="dxa"/>
          </w:tcPr>
          <w:p w:rsidR="00DE04AE" w:rsidRPr="00DE04AE" w:rsidRDefault="00DE04AE" w:rsidP="00DE04AE">
            <w:pPr>
              <w:rPr>
                <w:rFonts w:eastAsia="Times New Roman"/>
                <w:iCs/>
                <w:lang w:eastAsia="en-US"/>
              </w:rPr>
            </w:pPr>
          </w:p>
          <w:p w:rsidR="00DE04AE" w:rsidRPr="00DE04AE" w:rsidRDefault="00DE04AE" w:rsidP="00DE04AE">
            <w:pPr>
              <w:rPr>
                <w:rFonts w:eastAsia="Times New Roman"/>
                <w:iCs/>
                <w:lang w:eastAsia="en-US"/>
              </w:rPr>
            </w:pPr>
            <w:r w:rsidRPr="00DE04AE">
              <w:rPr>
                <w:rFonts w:eastAsia="Times New Roman"/>
                <w:iCs/>
                <w:lang w:eastAsia="en-US"/>
              </w:rPr>
              <w:t xml:space="preserve">Further to the late deployment of project personnel and postponement of the First Inter-Regional Meeting on South-South Cooperation as reported in progress report CDIP/10/2, the implementation of the activities related to the development of the South-South functionalities and the web page on South-South cooperation suffered some delay.  Efforts will nevertheless be made to ensure that the activities foreseen under the project are completed within the agreed timeframe. </w:t>
            </w:r>
          </w:p>
          <w:p w:rsidR="00DE04AE" w:rsidRPr="00DE04AE" w:rsidRDefault="00DE04AE" w:rsidP="00DE04AE">
            <w:pPr>
              <w:rPr>
                <w:rFonts w:eastAsia="Times New Roman"/>
                <w:iCs/>
                <w:lang w:eastAsia="en-US"/>
              </w:rPr>
            </w:pPr>
          </w:p>
        </w:tc>
      </w:tr>
      <w:tr w:rsidR="00DE04AE" w:rsidRPr="00DE04AE" w:rsidTr="00874766">
        <w:trPr>
          <w:trHeight w:val="848"/>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t xml:space="preserve">Project Implementation Rate </w:t>
            </w:r>
          </w:p>
          <w:p w:rsidR="00DE04AE" w:rsidRPr="00DE04AE" w:rsidRDefault="00DE04AE" w:rsidP="00A94485">
            <w:pPr>
              <w:rPr>
                <w:rFonts w:eastAsia="Times New Roman"/>
                <w:i/>
                <w:lang w:val="fr-CH" w:eastAsia="en-US"/>
              </w:rPr>
            </w:pPr>
          </w:p>
        </w:tc>
        <w:tc>
          <w:tcPr>
            <w:tcW w:w="6912" w:type="dxa"/>
          </w:tcPr>
          <w:p w:rsidR="009F7EB1" w:rsidRDefault="009F7EB1" w:rsidP="00DE04AE"/>
          <w:p w:rsidR="00DE04AE" w:rsidRPr="00DE04AE" w:rsidRDefault="009F7EB1" w:rsidP="00DE04AE">
            <w:pPr>
              <w:rPr>
                <w:rFonts w:eastAsia="Times New Roman"/>
                <w:iCs/>
                <w:lang w:eastAsia="en-US"/>
              </w:rPr>
            </w:pPr>
            <w:r>
              <w:t>The budget utilization rate as per end of August 2013:  52%</w:t>
            </w:r>
          </w:p>
        </w:tc>
      </w:tr>
      <w:tr w:rsidR="00DE04AE" w:rsidRPr="00DE04AE" w:rsidTr="00874766">
        <w:trPr>
          <w:trHeight w:val="848"/>
        </w:trPr>
        <w:tc>
          <w:tcPr>
            <w:tcW w:w="2376" w:type="dxa"/>
            <w:shd w:val="clear" w:color="auto" w:fill="auto"/>
          </w:tcPr>
          <w:p w:rsidR="00DE04AE" w:rsidRPr="00DE04AE" w:rsidRDefault="00DE04AE" w:rsidP="00DE04AE">
            <w:pPr>
              <w:keepNext/>
              <w:spacing w:before="240" w:after="60"/>
              <w:outlineLvl w:val="2"/>
              <w:rPr>
                <w:bCs/>
                <w:szCs w:val="26"/>
                <w:u w:val="single"/>
                <w:lang w:eastAsia="en-US"/>
              </w:rPr>
            </w:pPr>
            <w:r w:rsidRPr="00DE04AE">
              <w:rPr>
                <w:bCs/>
                <w:szCs w:val="26"/>
                <w:u w:val="single"/>
                <w:lang w:eastAsia="en-US"/>
              </w:rPr>
              <w:t>Previous Reports</w:t>
            </w:r>
          </w:p>
        </w:tc>
        <w:tc>
          <w:tcPr>
            <w:tcW w:w="6912" w:type="dxa"/>
          </w:tcPr>
          <w:p w:rsidR="00DE04AE" w:rsidRPr="00DE04AE" w:rsidRDefault="00DE04AE" w:rsidP="00DE04AE">
            <w:pPr>
              <w:rPr>
                <w:rFonts w:eastAsia="Times New Roman"/>
                <w:iCs/>
                <w:lang w:eastAsia="en-US"/>
              </w:rPr>
            </w:pPr>
          </w:p>
          <w:p w:rsidR="008C74B5" w:rsidRPr="008C74B5" w:rsidRDefault="008C74B5" w:rsidP="008C74B5">
            <w:pPr>
              <w:rPr>
                <w:rFonts w:eastAsia="Times New Roman"/>
                <w:iCs/>
                <w:lang w:eastAsia="en-US"/>
              </w:rPr>
            </w:pPr>
            <w:r>
              <w:rPr>
                <w:rFonts w:eastAsia="Times New Roman"/>
                <w:iCs/>
                <w:lang w:eastAsia="en-US"/>
              </w:rPr>
              <w:t>The first Progress Report for this Project,</w:t>
            </w:r>
            <w:r w:rsidRPr="008C74B5">
              <w:rPr>
                <w:rFonts w:eastAsia="Times New Roman"/>
                <w:iCs/>
                <w:lang w:eastAsia="en-US"/>
              </w:rPr>
              <w:t xml:space="preserve"> in document CDIP/10/2</w:t>
            </w:r>
            <w:r w:rsidR="00493196">
              <w:rPr>
                <w:rFonts w:eastAsia="Times New Roman"/>
                <w:iCs/>
                <w:lang w:eastAsia="en-US"/>
              </w:rPr>
              <w:t>,</w:t>
            </w:r>
            <w:r>
              <w:rPr>
                <w:rFonts w:eastAsia="Times New Roman"/>
                <w:iCs/>
                <w:lang w:eastAsia="en-US"/>
              </w:rPr>
              <w:t xml:space="preserve"> Annex XI,</w:t>
            </w:r>
            <w:r w:rsidRPr="008C74B5">
              <w:rPr>
                <w:rFonts w:eastAsia="Times New Roman"/>
                <w:iCs/>
                <w:lang w:eastAsia="en-US"/>
              </w:rPr>
              <w:t xml:space="preserve"> was submitted to the CDIP at its tenth Session held in November 2012.</w:t>
            </w:r>
          </w:p>
          <w:p w:rsidR="00DE04AE" w:rsidRPr="00DE04AE" w:rsidRDefault="00DE04AE" w:rsidP="00DE04AE">
            <w:pPr>
              <w:rPr>
                <w:rFonts w:eastAsia="Times New Roman"/>
                <w:iCs/>
                <w:lang w:eastAsia="en-US"/>
              </w:rPr>
            </w:pPr>
          </w:p>
        </w:tc>
      </w:tr>
    </w:tbl>
    <w:p w:rsidR="00DE04AE" w:rsidRPr="00DE04AE" w:rsidRDefault="00DE04AE" w:rsidP="00DE04AE">
      <w:pPr>
        <w:rPr>
          <w:rFonts w:eastAsia="Times New Roman"/>
          <w:lang w:eastAsia="en-US"/>
        </w:rPr>
      </w:pPr>
    </w:p>
    <w:p w:rsidR="000B3A8B" w:rsidRDefault="000B3A8B">
      <w:r>
        <w:br w:type="page"/>
      </w:r>
    </w:p>
    <w:tbl>
      <w:tblPr>
        <w:tblW w:w="0" w:type="auto"/>
        <w:tblLook w:val="01E0" w:firstRow="1" w:lastRow="1" w:firstColumn="1" w:lastColumn="1" w:noHBand="0" w:noVBand="0"/>
      </w:tblPr>
      <w:tblGrid>
        <w:gridCol w:w="9287"/>
      </w:tblGrid>
      <w:tr w:rsidR="00DE04AE" w:rsidRPr="00DE04AE" w:rsidTr="00874766">
        <w:trPr>
          <w:trHeight w:val="494"/>
        </w:trPr>
        <w:tc>
          <w:tcPr>
            <w:tcW w:w="9287" w:type="dxa"/>
            <w:vAlign w:val="center"/>
          </w:tcPr>
          <w:p w:rsidR="00DE04AE" w:rsidRPr="00DE04AE" w:rsidRDefault="00DE04AE" w:rsidP="00DE04AE">
            <w:pPr>
              <w:rPr>
                <w:rFonts w:eastAsia="Times New Roman"/>
                <w:lang w:eastAsia="en-US"/>
              </w:rPr>
            </w:pPr>
            <w:r w:rsidRPr="00DE04AE">
              <w:rPr>
                <w:rFonts w:eastAsia="Times New Roman"/>
                <w:lang w:eastAsia="en-US"/>
              </w:rPr>
              <w:lastRenderedPageBreak/>
              <w:br w:type="page"/>
              <w:t>PROJECT SELF-EVALUATION</w:t>
            </w:r>
          </w:p>
        </w:tc>
      </w:tr>
    </w:tbl>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r w:rsidRPr="00DE04AE">
        <w:rPr>
          <w:rFonts w:eastAsia="Times New Roman"/>
          <w:lang w:eastAsia="en-US"/>
        </w:rPr>
        <w:t>Key to Traffic Light System (TLS)</w:t>
      </w:r>
    </w:p>
    <w:p w:rsidR="00DE04AE" w:rsidRPr="00DE04AE" w:rsidRDefault="00DE04AE" w:rsidP="00DE04AE">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DE04AE" w:rsidRPr="00DE04AE" w:rsidTr="00874766">
        <w:trPr>
          <w:trHeight w:val="469"/>
        </w:trPr>
        <w:tc>
          <w:tcPr>
            <w:tcW w:w="1416"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w:t>
            </w:r>
          </w:p>
        </w:tc>
        <w:tc>
          <w:tcPr>
            <w:tcW w:w="1677"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w:t>
            </w:r>
          </w:p>
        </w:tc>
        <w:tc>
          <w:tcPr>
            <w:tcW w:w="1797"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w:t>
            </w:r>
          </w:p>
        </w:tc>
        <w:tc>
          <w:tcPr>
            <w:tcW w:w="1895"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NP</w:t>
            </w:r>
          </w:p>
        </w:tc>
        <w:tc>
          <w:tcPr>
            <w:tcW w:w="2563" w:type="dxa"/>
            <w:shd w:val="clear" w:color="auto" w:fill="auto"/>
            <w:vAlign w:val="center"/>
          </w:tcPr>
          <w:p w:rsidR="00DE04AE" w:rsidRPr="00DE04AE" w:rsidRDefault="00DE04AE" w:rsidP="00DE04AE">
            <w:pPr>
              <w:rPr>
                <w:rFonts w:eastAsia="Times New Roman"/>
                <w:lang w:eastAsia="en-US"/>
              </w:rPr>
            </w:pPr>
            <w:r w:rsidRPr="00DE04AE">
              <w:rPr>
                <w:rFonts w:eastAsia="Times New Roman"/>
                <w:lang w:eastAsia="en-US"/>
              </w:rPr>
              <w:t>NA</w:t>
            </w:r>
          </w:p>
        </w:tc>
      </w:tr>
      <w:tr w:rsidR="00DE04AE" w:rsidRPr="00DE04AE" w:rsidTr="00874766">
        <w:tc>
          <w:tcPr>
            <w:tcW w:w="1416"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Fully achieved</w:t>
            </w:r>
          </w:p>
        </w:tc>
        <w:tc>
          <w:tcPr>
            <w:tcW w:w="1677"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Strong progress</w:t>
            </w:r>
          </w:p>
        </w:tc>
        <w:tc>
          <w:tcPr>
            <w:tcW w:w="1797"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Some progress</w:t>
            </w:r>
          </w:p>
        </w:tc>
        <w:tc>
          <w:tcPr>
            <w:tcW w:w="1895"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No progress</w:t>
            </w:r>
          </w:p>
        </w:tc>
        <w:tc>
          <w:tcPr>
            <w:tcW w:w="2563"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Not yet assessed/discontinued</w:t>
            </w:r>
          </w:p>
        </w:tc>
      </w:tr>
    </w:tbl>
    <w:p w:rsidR="00DE04AE" w:rsidRPr="00DE04AE" w:rsidRDefault="00DE04AE" w:rsidP="00DE04AE">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E04AE" w:rsidRPr="00DE04AE" w:rsidTr="00F71BA2">
        <w:trPr>
          <w:trHeight w:val="616"/>
          <w:tblHeader/>
        </w:trPr>
        <w:tc>
          <w:tcPr>
            <w:tcW w:w="2410" w:type="dxa"/>
            <w:shd w:val="clear" w:color="auto" w:fill="auto"/>
          </w:tcPr>
          <w:p w:rsidR="00DE04AE" w:rsidRPr="00DE04AE" w:rsidRDefault="00DE04AE" w:rsidP="00DE04AE">
            <w:pPr>
              <w:rPr>
                <w:rFonts w:eastAsia="Times New Roman"/>
                <w:lang w:eastAsia="en-US"/>
              </w:rPr>
            </w:pPr>
            <w:r w:rsidRPr="00DE04AE">
              <w:rPr>
                <w:bCs/>
                <w:szCs w:val="26"/>
                <w:u w:val="single"/>
                <w:lang w:eastAsia="en-US"/>
              </w:rPr>
              <w:t>Project Outputs</w:t>
            </w:r>
            <w:r w:rsidRPr="00DE04AE">
              <w:rPr>
                <w:rFonts w:eastAsia="Times New Roman"/>
                <w:vertAlign w:val="superscript"/>
                <w:lang w:eastAsia="en-US"/>
              </w:rPr>
              <w:footnoteReference w:id="9"/>
            </w:r>
            <w:r w:rsidRPr="00DE04AE">
              <w:rPr>
                <w:rFonts w:eastAsia="Times New Roman"/>
                <w:lang w:eastAsia="en-US"/>
              </w:rPr>
              <w:t xml:space="preserve"> </w:t>
            </w:r>
            <w:r w:rsidRPr="00DE04AE">
              <w:rPr>
                <w:rFonts w:eastAsia="Times New Roman"/>
                <w:lang w:eastAsia="en-US"/>
              </w:rPr>
              <w:br/>
              <w:t>(Expected result)</w:t>
            </w:r>
          </w:p>
        </w:tc>
        <w:tc>
          <w:tcPr>
            <w:tcW w:w="2694" w:type="dxa"/>
            <w:shd w:val="clear" w:color="auto" w:fill="auto"/>
          </w:tcPr>
          <w:p w:rsidR="00DE04AE" w:rsidRPr="00DE04AE" w:rsidRDefault="00DE04AE" w:rsidP="00DE04AE">
            <w:pPr>
              <w:rPr>
                <w:rFonts w:eastAsia="Times New Roman"/>
                <w:lang w:eastAsia="en-US"/>
              </w:rPr>
            </w:pPr>
            <w:r w:rsidRPr="00DE04AE">
              <w:rPr>
                <w:bCs/>
                <w:szCs w:val="26"/>
                <w:u w:val="single"/>
                <w:lang w:eastAsia="en-US"/>
              </w:rPr>
              <w:t>Indicators of Successful Completion</w:t>
            </w:r>
            <w:r w:rsidRPr="00DE04AE">
              <w:rPr>
                <w:rFonts w:eastAsia="Times New Roman"/>
                <w:lang w:eastAsia="en-US"/>
              </w:rPr>
              <w:br/>
              <w:t>(Output Indicators)</w:t>
            </w:r>
          </w:p>
          <w:p w:rsidR="00DE04AE" w:rsidRPr="00DE04AE" w:rsidRDefault="00DE04AE" w:rsidP="00DE04AE">
            <w:pPr>
              <w:rPr>
                <w:rFonts w:eastAsia="Times New Roman"/>
                <w:lang w:eastAsia="en-US"/>
              </w:rPr>
            </w:pPr>
          </w:p>
        </w:tc>
        <w:tc>
          <w:tcPr>
            <w:tcW w:w="3402" w:type="dxa"/>
            <w:shd w:val="clear" w:color="auto" w:fill="auto"/>
          </w:tcPr>
          <w:p w:rsidR="00DE04AE" w:rsidRPr="00DE04AE" w:rsidRDefault="00DE04AE" w:rsidP="00F71BA2">
            <w:pPr>
              <w:keepNext/>
              <w:spacing w:after="60"/>
              <w:outlineLvl w:val="2"/>
              <w:rPr>
                <w:bCs/>
                <w:szCs w:val="26"/>
                <w:u w:val="single"/>
                <w:lang w:eastAsia="en-US"/>
              </w:rPr>
            </w:pPr>
            <w:r w:rsidRPr="00DE04AE">
              <w:rPr>
                <w:bCs/>
                <w:szCs w:val="26"/>
                <w:u w:val="single"/>
                <w:lang w:eastAsia="en-US"/>
              </w:rPr>
              <w:t>Performance Data</w:t>
            </w:r>
          </w:p>
        </w:tc>
        <w:tc>
          <w:tcPr>
            <w:tcW w:w="850" w:type="dxa"/>
            <w:shd w:val="clear" w:color="auto" w:fill="auto"/>
          </w:tcPr>
          <w:p w:rsidR="00DE04AE" w:rsidRPr="00DE04AE" w:rsidRDefault="00DE04AE" w:rsidP="00F71BA2">
            <w:pPr>
              <w:keepNext/>
              <w:spacing w:after="60"/>
              <w:outlineLvl w:val="2"/>
              <w:rPr>
                <w:bCs/>
                <w:szCs w:val="26"/>
                <w:u w:val="single"/>
                <w:lang w:eastAsia="en-US"/>
              </w:rPr>
            </w:pPr>
            <w:r w:rsidRPr="00DE04AE">
              <w:rPr>
                <w:bCs/>
                <w:szCs w:val="26"/>
                <w:u w:val="single"/>
                <w:lang w:eastAsia="en-US"/>
              </w:rPr>
              <w:t>TLS</w:t>
            </w:r>
          </w:p>
        </w:tc>
      </w:tr>
      <w:tr w:rsidR="00DE04AE" w:rsidRPr="00DE04AE" w:rsidTr="00F71BA2">
        <w:trPr>
          <w:trHeight w:val="509"/>
        </w:trPr>
        <w:tc>
          <w:tcPr>
            <w:tcW w:w="2410" w:type="dxa"/>
            <w:shd w:val="clear" w:color="auto" w:fill="auto"/>
          </w:tcPr>
          <w:p w:rsidR="00DE04AE" w:rsidRPr="00DE04AE" w:rsidRDefault="00DE04AE" w:rsidP="00DE04AE">
            <w:pPr>
              <w:rPr>
                <w:rFonts w:eastAsia="Times New Roman"/>
                <w:bCs/>
                <w:lang w:eastAsia="en-US"/>
              </w:rPr>
            </w:pPr>
            <w:r w:rsidRPr="00DE04AE">
              <w:rPr>
                <w:rFonts w:eastAsia="Times New Roman"/>
                <w:szCs w:val="22"/>
                <w:lang w:eastAsia="en-US"/>
              </w:rPr>
              <w:t>Annual Conferences and Inter-regional Meetings.</w:t>
            </w:r>
          </w:p>
        </w:tc>
        <w:tc>
          <w:tcPr>
            <w:tcW w:w="2694" w:type="dxa"/>
            <w:shd w:val="clear" w:color="auto" w:fill="auto"/>
          </w:tcPr>
          <w:p w:rsidR="00DE04AE" w:rsidRPr="00DE04AE" w:rsidRDefault="00DE04AE" w:rsidP="00DE04AE">
            <w:pPr>
              <w:rPr>
                <w:rFonts w:eastAsia="Times New Roman"/>
                <w:szCs w:val="22"/>
                <w:lang w:eastAsia="en-US"/>
              </w:rPr>
            </w:pPr>
            <w:r w:rsidRPr="00DE04AE">
              <w:rPr>
                <w:rFonts w:eastAsia="Times New Roman"/>
                <w:szCs w:val="22"/>
                <w:lang w:eastAsia="en-US"/>
              </w:rPr>
              <w:t>Level of attendance.</w:t>
            </w:r>
          </w:p>
          <w:p w:rsidR="00DE04AE" w:rsidRPr="00DE04AE" w:rsidRDefault="00DE04AE" w:rsidP="00DE04AE">
            <w:pPr>
              <w:rPr>
                <w:rFonts w:eastAsia="Times New Roman"/>
                <w:szCs w:val="22"/>
                <w:lang w:eastAsia="en-US"/>
              </w:rPr>
            </w:pPr>
            <w:r w:rsidRPr="00DE04AE">
              <w:rPr>
                <w:rFonts w:eastAsia="Times New Roman"/>
                <w:szCs w:val="22"/>
                <w:lang w:eastAsia="en-US"/>
              </w:rPr>
              <w:t>Feedback from participants through a questionnaire.</w:t>
            </w:r>
          </w:p>
          <w:p w:rsidR="00DE04AE" w:rsidRPr="00DE04AE" w:rsidRDefault="00DE04AE" w:rsidP="00DE04AE">
            <w:pPr>
              <w:rPr>
                <w:rFonts w:eastAsia="Times New Roman"/>
                <w:lang w:eastAsia="en-US"/>
              </w:rPr>
            </w:pPr>
          </w:p>
        </w:tc>
        <w:tc>
          <w:tcPr>
            <w:tcW w:w="3402"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 xml:space="preserve">1. The </w:t>
            </w:r>
            <w:r w:rsidRPr="00DE04AE">
              <w:rPr>
                <w:rFonts w:eastAsia="Times New Roman"/>
                <w:i/>
                <w:lang w:eastAsia="en-US"/>
              </w:rPr>
              <w:t>First Annual Conference on South-South Cooperation on Intellectual Property and Development</w:t>
            </w:r>
            <w:r w:rsidRPr="00DE04AE">
              <w:rPr>
                <w:rFonts w:eastAsia="Times New Roman"/>
                <w:lang w:eastAsia="en-US"/>
              </w:rPr>
              <w:t xml:space="preserve"> gathered 99</w:t>
            </w:r>
            <w:r w:rsidR="000162F9">
              <w:rPr>
                <w:rFonts w:eastAsia="Times New Roman"/>
                <w:lang w:eastAsia="en-US"/>
              </w:rPr>
              <w:t> </w:t>
            </w:r>
            <w:r w:rsidRPr="00DE04AE">
              <w:rPr>
                <w:rFonts w:eastAsia="Times New Roman"/>
                <w:lang w:eastAsia="en-US"/>
              </w:rPr>
              <w:t>participants with a wide representation from developing countries and LDCs, in addition to a number of other interested Member States, inter</w:t>
            </w:r>
            <w:r w:rsidR="000162F9">
              <w:rPr>
                <w:rFonts w:eastAsia="Times New Roman"/>
                <w:lang w:eastAsia="en-US"/>
              </w:rPr>
              <w:noBreakHyphen/>
            </w:r>
            <w:r w:rsidRPr="00DE04AE">
              <w:rPr>
                <w:rFonts w:eastAsia="Times New Roman"/>
                <w:lang w:eastAsia="en-US"/>
              </w:rPr>
              <w:t>governmental and nongovernmental organizations.  Feedback gathered on the basis of 39 completed questionnaires suggests that the conference largely met expectations (over 95% of the respondents were partially or fully satisfied).  The detailed report of the conference containing all the discussions and video recording thereof has been made available on the WIPO website.</w:t>
            </w: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r w:rsidRPr="00DE04AE">
              <w:rPr>
                <w:rFonts w:eastAsia="Times New Roman"/>
                <w:lang w:eastAsia="en-US"/>
              </w:rPr>
              <w:t xml:space="preserve">2. The </w:t>
            </w:r>
            <w:r w:rsidRPr="00DE04AE">
              <w:rPr>
                <w:rFonts w:eastAsia="Times New Roman"/>
                <w:i/>
                <w:lang w:eastAsia="en-US"/>
              </w:rPr>
              <w:t>Second Inter-Regional Meeting on South-South Cooperation on Patents, Trademarks, Geographical Indications, Industrial Designs and Enforcement</w:t>
            </w:r>
            <w:r w:rsidRPr="00DE04AE">
              <w:rPr>
                <w:rFonts w:eastAsia="Times New Roman"/>
                <w:lang w:eastAsia="en-US"/>
              </w:rPr>
              <w:t xml:space="preserve"> gathered over 100 participants, among which 69 representatives from 32</w:t>
            </w:r>
            <w:r w:rsidR="002855B4">
              <w:rPr>
                <w:rFonts w:eastAsia="Times New Roman"/>
                <w:lang w:eastAsia="en-US"/>
              </w:rPr>
              <w:t> </w:t>
            </w:r>
            <w:r w:rsidRPr="00DE04AE">
              <w:rPr>
                <w:rFonts w:eastAsia="Times New Roman"/>
                <w:lang w:eastAsia="en-US"/>
              </w:rPr>
              <w:t xml:space="preserve">developing countries and LDCs. </w:t>
            </w:r>
          </w:p>
          <w:p w:rsidR="00DE04AE" w:rsidRPr="00DE04AE" w:rsidRDefault="00DE04AE" w:rsidP="00DE04AE">
            <w:pPr>
              <w:rPr>
                <w:rFonts w:eastAsia="Times New Roman"/>
                <w:lang w:eastAsia="en-US"/>
              </w:rPr>
            </w:pPr>
            <w:r w:rsidRPr="00DE04AE">
              <w:rPr>
                <w:rFonts w:eastAsia="Times New Roman"/>
                <w:lang w:eastAsia="en-US"/>
              </w:rPr>
              <w:t xml:space="preserve">Feedback gathered on the basis of 46 completed evaluation questionnaires suggests that participants were overwhelmingly very satisfied with the meeting’s organization, </w:t>
            </w:r>
            <w:r w:rsidRPr="00DE04AE">
              <w:rPr>
                <w:rFonts w:eastAsia="Times New Roman"/>
                <w:lang w:eastAsia="en-US"/>
              </w:rPr>
              <w:lastRenderedPageBreak/>
              <w:t>conduct, quality of the presentations and opportunities for participation and sharing. The data gathered reveals that over 66% of the respondents were fully satisfied with the meeting and that the meeting had fully met their expectations and over 76% rated the meeting as very good or excellent.  The detailed report, video recording, and speakers’ presentations, are available on the WIPO website for consultation.</w:t>
            </w:r>
          </w:p>
          <w:p w:rsidR="00DE04AE" w:rsidRPr="00DE04AE" w:rsidRDefault="00DE04AE" w:rsidP="00DE04AE">
            <w:pPr>
              <w:rPr>
                <w:rFonts w:eastAsia="Times New Roman"/>
                <w:lang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lastRenderedPageBreak/>
              <w:t>***</w:t>
            </w:r>
          </w:p>
        </w:tc>
      </w:tr>
      <w:tr w:rsidR="00DE04AE" w:rsidRPr="00DE04AE" w:rsidTr="00F71BA2">
        <w:trPr>
          <w:trHeight w:val="509"/>
        </w:trPr>
        <w:tc>
          <w:tcPr>
            <w:tcW w:w="2410" w:type="dxa"/>
            <w:shd w:val="clear" w:color="auto" w:fill="auto"/>
          </w:tcPr>
          <w:p w:rsidR="00DE04AE" w:rsidRPr="00DE04AE" w:rsidRDefault="00DE04AE" w:rsidP="00DE04AE">
            <w:pPr>
              <w:rPr>
                <w:rFonts w:eastAsia="Times New Roman"/>
                <w:bCs/>
                <w:lang w:eastAsia="en-US"/>
              </w:rPr>
            </w:pPr>
            <w:r w:rsidRPr="00DE04AE">
              <w:rPr>
                <w:rFonts w:eastAsia="Times New Roman"/>
                <w:szCs w:val="22"/>
                <w:lang w:eastAsia="en-US"/>
              </w:rPr>
              <w:lastRenderedPageBreak/>
              <w:t>South-South Training and Capacity Building activities.</w:t>
            </w:r>
          </w:p>
        </w:tc>
        <w:tc>
          <w:tcPr>
            <w:tcW w:w="2694" w:type="dxa"/>
            <w:shd w:val="clear" w:color="auto" w:fill="auto"/>
          </w:tcPr>
          <w:p w:rsidR="00DE04AE" w:rsidRPr="00DE04AE" w:rsidRDefault="00DE04AE" w:rsidP="00DE04AE">
            <w:pPr>
              <w:autoSpaceDE w:val="0"/>
              <w:autoSpaceDN w:val="0"/>
              <w:adjustRightInd w:val="0"/>
              <w:rPr>
                <w:rFonts w:eastAsia="Times New Roman"/>
                <w:szCs w:val="22"/>
                <w:lang w:eastAsia="en-US"/>
              </w:rPr>
            </w:pPr>
            <w:r w:rsidRPr="00DE04AE">
              <w:rPr>
                <w:rFonts w:eastAsia="Times New Roman"/>
                <w:szCs w:val="22"/>
                <w:lang w:eastAsia="en-US"/>
              </w:rPr>
              <w:t xml:space="preserve">New functionalities introduced in the WIPO IP Technical Assistance Database (IP-TAD) and IP Development Matchmaking Database (IP-DMD). </w:t>
            </w:r>
          </w:p>
          <w:p w:rsidR="00DE04AE" w:rsidRPr="00DE04AE" w:rsidRDefault="00DE04AE" w:rsidP="00DE04AE">
            <w:pPr>
              <w:autoSpaceDE w:val="0"/>
              <w:autoSpaceDN w:val="0"/>
              <w:adjustRightInd w:val="0"/>
              <w:rPr>
                <w:rFonts w:eastAsia="Times New Roman"/>
                <w:szCs w:val="22"/>
                <w:lang w:eastAsia="en-US"/>
              </w:rPr>
            </w:pPr>
          </w:p>
          <w:p w:rsidR="00DE04AE" w:rsidRPr="00DE04AE" w:rsidRDefault="00DE04AE" w:rsidP="00DE04AE">
            <w:pPr>
              <w:autoSpaceDE w:val="0"/>
              <w:autoSpaceDN w:val="0"/>
              <w:adjustRightInd w:val="0"/>
              <w:rPr>
                <w:rFonts w:eastAsia="Times New Roman"/>
                <w:szCs w:val="22"/>
                <w:lang w:eastAsia="en-US"/>
              </w:rPr>
            </w:pPr>
            <w:r w:rsidRPr="00DE04AE">
              <w:rPr>
                <w:rFonts w:eastAsia="Times New Roman"/>
                <w:szCs w:val="22"/>
                <w:lang w:eastAsia="en-US"/>
              </w:rPr>
              <w:t>Statistics on the use of the matchmaking feature and number of exchange visits/missions among developing countries and LDCs.</w:t>
            </w:r>
          </w:p>
          <w:p w:rsidR="00DE04AE" w:rsidRPr="00DE04AE" w:rsidRDefault="00DE04AE" w:rsidP="00DE04AE">
            <w:pPr>
              <w:rPr>
                <w:rFonts w:eastAsia="Times New Roman"/>
                <w:lang w:eastAsia="en-US"/>
              </w:rPr>
            </w:pPr>
          </w:p>
        </w:tc>
        <w:tc>
          <w:tcPr>
            <w:tcW w:w="3402"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Work in progress.</w:t>
            </w: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r w:rsidR="00DE04AE" w:rsidRPr="00DE04AE" w:rsidTr="00F71BA2">
        <w:trPr>
          <w:trHeight w:val="509"/>
        </w:trPr>
        <w:tc>
          <w:tcPr>
            <w:tcW w:w="2410" w:type="dxa"/>
            <w:shd w:val="clear" w:color="auto" w:fill="auto"/>
          </w:tcPr>
          <w:p w:rsidR="00DE04AE" w:rsidRPr="00DE04AE" w:rsidRDefault="00DE04AE" w:rsidP="002855B4">
            <w:pPr>
              <w:rPr>
                <w:rFonts w:eastAsia="Times New Roman"/>
                <w:szCs w:val="22"/>
                <w:lang w:eastAsia="en-US"/>
              </w:rPr>
            </w:pPr>
            <w:r w:rsidRPr="00DE04AE">
              <w:rPr>
                <w:rFonts w:eastAsia="Times New Roman"/>
                <w:bCs/>
                <w:szCs w:val="22"/>
                <w:lang w:eastAsia="en-US"/>
              </w:rPr>
              <w:t>Increase the use in WIPO technical assistance and capacity-building activities of resource persons and experience sharing from developing countries and LDCs.</w:t>
            </w:r>
          </w:p>
        </w:tc>
        <w:tc>
          <w:tcPr>
            <w:tcW w:w="2694" w:type="dxa"/>
            <w:shd w:val="clear" w:color="auto" w:fill="auto"/>
          </w:tcPr>
          <w:p w:rsidR="00DE04AE" w:rsidRPr="00DE04AE" w:rsidRDefault="00DE04AE" w:rsidP="00DE04AE">
            <w:pPr>
              <w:autoSpaceDE w:val="0"/>
              <w:autoSpaceDN w:val="0"/>
              <w:adjustRightInd w:val="0"/>
              <w:rPr>
                <w:rFonts w:eastAsia="Times New Roman"/>
                <w:szCs w:val="22"/>
                <w:lang w:eastAsia="en-US"/>
              </w:rPr>
            </w:pPr>
            <w:r w:rsidRPr="00DE04AE">
              <w:rPr>
                <w:rFonts w:eastAsia="Times New Roman"/>
                <w:szCs w:val="22"/>
                <w:lang w:eastAsia="en-US"/>
              </w:rPr>
              <w:t>Annual periodic reports and review of the WIPO roster of consultants to identify the increase in the use of consultants from developing countries and LDCs.</w:t>
            </w:r>
          </w:p>
          <w:p w:rsidR="00DE04AE" w:rsidRPr="00DE04AE" w:rsidRDefault="00DE04AE" w:rsidP="00DE04AE">
            <w:pPr>
              <w:autoSpaceDE w:val="0"/>
              <w:autoSpaceDN w:val="0"/>
              <w:adjustRightInd w:val="0"/>
              <w:rPr>
                <w:rFonts w:eastAsia="Times New Roman"/>
                <w:szCs w:val="22"/>
                <w:lang w:eastAsia="en-US"/>
              </w:rPr>
            </w:pPr>
          </w:p>
        </w:tc>
        <w:tc>
          <w:tcPr>
            <w:tcW w:w="3402"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 xml:space="preserve">Work in progress. </w:t>
            </w: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r w:rsidR="00DE04AE" w:rsidRPr="00DE04AE" w:rsidTr="00F71BA2">
        <w:trPr>
          <w:trHeight w:val="509"/>
        </w:trPr>
        <w:tc>
          <w:tcPr>
            <w:tcW w:w="2410" w:type="dxa"/>
            <w:shd w:val="clear" w:color="auto" w:fill="auto"/>
          </w:tcPr>
          <w:p w:rsidR="00DE04AE" w:rsidRPr="00DE04AE" w:rsidRDefault="00DE04AE" w:rsidP="00DE04AE">
            <w:pPr>
              <w:rPr>
                <w:rFonts w:eastAsia="Times New Roman"/>
                <w:szCs w:val="22"/>
                <w:lang w:eastAsia="en-US"/>
              </w:rPr>
            </w:pPr>
            <w:r w:rsidRPr="00DE04AE">
              <w:rPr>
                <w:rFonts w:eastAsia="Times New Roman"/>
                <w:szCs w:val="22"/>
                <w:lang w:eastAsia="en-US"/>
              </w:rPr>
              <w:t>WIPO Webpage on South-South Cooperation and interactive web portal/virtual network.</w:t>
            </w:r>
          </w:p>
          <w:p w:rsidR="00DE04AE" w:rsidRPr="00DE04AE" w:rsidRDefault="00DE04AE" w:rsidP="00DE04AE">
            <w:pPr>
              <w:rPr>
                <w:rFonts w:eastAsia="Times New Roman"/>
                <w:szCs w:val="22"/>
                <w:lang w:eastAsia="en-US"/>
              </w:rPr>
            </w:pPr>
          </w:p>
        </w:tc>
        <w:tc>
          <w:tcPr>
            <w:tcW w:w="2694" w:type="dxa"/>
            <w:shd w:val="clear" w:color="auto" w:fill="auto"/>
          </w:tcPr>
          <w:p w:rsidR="00DE04AE" w:rsidRPr="00DE04AE" w:rsidRDefault="00DE04AE" w:rsidP="00DE04AE">
            <w:pPr>
              <w:autoSpaceDE w:val="0"/>
              <w:autoSpaceDN w:val="0"/>
              <w:adjustRightInd w:val="0"/>
              <w:rPr>
                <w:rFonts w:eastAsia="Times New Roman"/>
                <w:szCs w:val="22"/>
                <w:lang w:eastAsia="en-US"/>
              </w:rPr>
            </w:pPr>
            <w:r w:rsidRPr="00DE04AE">
              <w:rPr>
                <w:rFonts w:eastAsia="Times New Roman"/>
                <w:szCs w:val="22"/>
                <w:lang w:eastAsia="en-US"/>
              </w:rPr>
              <w:t xml:space="preserve">Webpage and interactive web portal in place. </w:t>
            </w:r>
          </w:p>
          <w:p w:rsidR="00DE04AE" w:rsidRPr="00DE04AE" w:rsidRDefault="00DE04AE" w:rsidP="00DE04AE">
            <w:pPr>
              <w:autoSpaceDE w:val="0"/>
              <w:autoSpaceDN w:val="0"/>
              <w:adjustRightInd w:val="0"/>
              <w:rPr>
                <w:rFonts w:eastAsia="Times New Roman"/>
                <w:szCs w:val="22"/>
                <w:lang w:eastAsia="en-US"/>
              </w:rPr>
            </w:pPr>
          </w:p>
          <w:p w:rsidR="00DE04AE" w:rsidRPr="00DE04AE" w:rsidRDefault="00DE04AE" w:rsidP="002855B4">
            <w:pPr>
              <w:rPr>
                <w:rFonts w:eastAsia="Times New Roman"/>
                <w:szCs w:val="22"/>
                <w:lang w:eastAsia="en-US"/>
              </w:rPr>
            </w:pPr>
            <w:r w:rsidRPr="00DE04AE">
              <w:rPr>
                <w:rFonts w:eastAsia="Times New Roman"/>
                <w:szCs w:val="22"/>
                <w:lang w:eastAsia="en-US"/>
              </w:rPr>
              <w:t>Feedback from users and statistics on the use of the web page and virtual network as well as qualitative assessment to be sought from participants and output in the form of collaborative interaction.</w:t>
            </w:r>
          </w:p>
        </w:tc>
        <w:tc>
          <w:tcPr>
            <w:tcW w:w="3402"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 xml:space="preserve">Work in progress. </w:t>
            </w: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r w:rsidR="00DE04AE" w:rsidRPr="00DE04AE" w:rsidTr="00F71BA2">
        <w:trPr>
          <w:trHeight w:val="509"/>
        </w:trPr>
        <w:tc>
          <w:tcPr>
            <w:tcW w:w="2410" w:type="dxa"/>
            <w:shd w:val="clear" w:color="auto" w:fill="auto"/>
          </w:tcPr>
          <w:p w:rsidR="00DE04AE" w:rsidRPr="00DE04AE" w:rsidRDefault="00DE04AE" w:rsidP="00DE04AE">
            <w:pPr>
              <w:rPr>
                <w:rFonts w:eastAsia="Times New Roman"/>
                <w:szCs w:val="22"/>
                <w:lang w:eastAsia="en-US"/>
              </w:rPr>
            </w:pPr>
            <w:r w:rsidRPr="00DE04AE">
              <w:rPr>
                <w:rFonts w:eastAsia="Times New Roman"/>
                <w:szCs w:val="22"/>
                <w:lang w:eastAsia="en-US"/>
              </w:rPr>
              <w:lastRenderedPageBreak/>
              <w:t>Focal Point on South-South Cooperation.</w:t>
            </w:r>
          </w:p>
        </w:tc>
        <w:tc>
          <w:tcPr>
            <w:tcW w:w="2694" w:type="dxa"/>
            <w:shd w:val="clear" w:color="auto" w:fill="auto"/>
          </w:tcPr>
          <w:p w:rsidR="00DE04AE" w:rsidRPr="00DE04AE" w:rsidRDefault="00DE04AE" w:rsidP="00DE04AE">
            <w:pPr>
              <w:rPr>
                <w:rFonts w:eastAsia="Times New Roman"/>
                <w:szCs w:val="22"/>
                <w:lang w:eastAsia="en-US"/>
              </w:rPr>
            </w:pPr>
            <w:r w:rsidRPr="00DE04AE">
              <w:rPr>
                <w:rFonts w:eastAsia="Times New Roman"/>
                <w:szCs w:val="22"/>
                <w:lang w:eastAsia="en-US"/>
              </w:rPr>
              <w:t>Appointment of a Focal Point on South-South Cooperation in the WIPO Secretariat.</w:t>
            </w:r>
          </w:p>
          <w:p w:rsidR="00DE04AE" w:rsidRPr="00DE04AE" w:rsidRDefault="00DE04AE" w:rsidP="00DE04AE">
            <w:pPr>
              <w:rPr>
                <w:rFonts w:eastAsia="Times New Roman"/>
                <w:szCs w:val="22"/>
                <w:lang w:eastAsia="en-US"/>
              </w:rPr>
            </w:pPr>
          </w:p>
          <w:p w:rsidR="00DE04AE" w:rsidRPr="00DE04AE" w:rsidRDefault="00DE04AE" w:rsidP="00DE04AE">
            <w:pPr>
              <w:keepNext/>
              <w:rPr>
                <w:rFonts w:eastAsia="Times New Roman"/>
                <w:szCs w:val="22"/>
                <w:lang w:eastAsia="en-US"/>
              </w:rPr>
            </w:pPr>
            <w:r w:rsidRPr="00DE04AE">
              <w:rPr>
                <w:rFonts w:eastAsia="Times New Roman"/>
                <w:szCs w:val="22"/>
                <w:lang w:eastAsia="en-US"/>
              </w:rPr>
              <w:t xml:space="preserve">Periodic reports to be submitted by the Focal Point to Member States.  </w:t>
            </w:r>
          </w:p>
          <w:p w:rsidR="00DE04AE" w:rsidRPr="00DE04AE" w:rsidRDefault="00DE04AE" w:rsidP="00DE04AE">
            <w:pPr>
              <w:autoSpaceDE w:val="0"/>
              <w:autoSpaceDN w:val="0"/>
              <w:adjustRightInd w:val="0"/>
              <w:rPr>
                <w:rFonts w:eastAsia="Times New Roman"/>
                <w:szCs w:val="22"/>
                <w:lang w:eastAsia="en-US"/>
              </w:rPr>
            </w:pPr>
          </w:p>
        </w:tc>
        <w:tc>
          <w:tcPr>
            <w:tcW w:w="3402"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 xml:space="preserve">Project Manager appointed as the </w:t>
            </w:r>
            <w:r w:rsidRPr="00DE04AE">
              <w:rPr>
                <w:rFonts w:eastAsia="Times New Roman"/>
                <w:i/>
                <w:lang w:eastAsia="en-US"/>
              </w:rPr>
              <w:t>de facto</w:t>
            </w:r>
            <w:r w:rsidRPr="00DE04AE">
              <w:rPr>
                <w:rFonts w:eastAsia="Times New Roman"/>
                <w:lang w:eastAsia="en-US"/>
              </w:rPr>
              <w:t xml:space="preserve"> focal point on South-South cooperation due to the time bound nature of the project. </w:t>
            </w: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r w:rsidRPr="00DE04AE">
              <w:rPr>
                <w:rFonts w:eastAsia="Times New Roman"/>
                <w:lang w:eastAsia="en-US"/>
              </w:rPr>
              <w:t xml:space="preserve">Activities undertaken by WIPO in cooperation with UNOSSC reported on in progress report CDIP/10/2 and current report. </w:t>
            </w:r>
          </w:p>
          <w:p w:rsidR="00DE04AE" w:rsidRPr="00DE04AE" w:rsidRDefault="00DE04AE" w:rsidP="00DE04AE">
            <w:pPr>
              <w:rPr>
                <w:rFonts w:eastAsia="Times New Roman"/>
                <w:lang w:eastAsia="en-US"/>
              </w:rPr>
            </w:pPr>
          </w:p>
          <w:p w:rsidR="00DE04AE" w:rsidRPr="00DE04AE" w:rsidRDefault="00DE04AE" w:rsidP="00DE04AE">
            <w:pPr>
              <w:rPr>
                <w:rFonts w:eastAsia="Times New Roman"/>
                <w:lang w:eastAsia="en-US"/>
              </w:rPr>
            </w:pPr>
          </w:p>
        </w:tc>
        <w:tc>
          <w:tcPr>
            <w:tcW w:w="850" w:type="dxa"/>
            <w:shd w:val="clear" w:color="auto" w:fill="auto"/>
          </w:tcPr>
          <w:p w:rsidR="00DE04AE" w:rsidRPr="00DE04AE" w:rsidRDefault="00DE04AE" w:rsidP="00DE04AE">
            <w:pPr>
              <w:rPr>
                <w:rFonts w:eastAsia="Times New Roman"/>
                <w:lang w:eastAsia="en-US"/>
              </w:rPr>
            </w:pPr>
            <w:r w:rsidRPr="00DE04AE">
              <w:rPr>
                <w:rFonts w:eastAsia="Times New Roman"/>
                <w:lang w:eastAsia="en-US"/>
              </w:rPr>
              <w:t>***</w:t>
            </w:r>
          </w:p>
        </w:tc>
      </w:tr>
    </w:tbl>
    <w:p w:rsidR="00DE04AE" w:rsidRPr="00DE04AE" w:rsidRDefault="00DE04AE" w:rsidP="00DE04AE">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B079E6" w:rsidRPr="00C04BA6" w:rsidTr="00B079E6">
        <w:trPr>
          <w:trHeight w:val="616"/>
          <w:tblHeader/>
        </w:trPr>
        <w:tc>
          <w:tcPr>
            <w:tcW w:w="2410" w:type="dxa"/>
            <w:shd w:val="clear" w:color="auto" w:fill="auto"/>
          </w:tcPr>
          <w:p w:rsidR="00B079E6" w:rsidRPr="00C04BA6" w:rsidRDefault="00B079E6" w:rsidP="00B079E6">
            <w:pPr>
              <w:rPr>
                <w:u w:val="single"/>
              </w:rPr>
            </w:pPr>
            <w:r w:rsidRPr="00C04BA6">
              <w:rPr>
                <w:u w:val="single"/>
              </w:rPr>
              <w:t>Project Objective(s)</w:t>
            </w:r>
          </w:p>
        </w:tc>
        <w:tc>
          <w:tcPr>
            <w:tcW w:w="2694" w:type="dxa"/>
            <w:shd w:val="clear" w:color="auto" w:fill="auto"/>
          </w:tcPr>
          <w:p w:rsidR="00B079E6" w:rsidRPr="00C04BA6" w:rsidRDefault="00B079E6" w:rsidP="00B079E6">
            <w:pPr>
              <w:rPr>
                <w:u w:val="single"/>
              </w:rPr>
            </w:pPr>
            <w:r w:rsidRPr="00C04BA6">
              <w:rPr>
                <w:u w:val="single"/>
              </w:rPr>
              <w:t>Indicators of Success in Achieving Project Objective(s)</w:t>
            </w:r>
          </w:p>
          <w:p w:rsidR="00B079E6" w:rsidRPr="00C04BA6" w:rsidRDefault="00B079E6" w:rsidP="00B079E6">
            <w:pPr>
              <w:rPr>
                <w:u w:val="single"/>
              </w:rPr>
            </w:pPr>
            <w:r w:rsidRPr="00C04BA6">
              <w:rPr>
                <w:u w:val="single"/>
              </w:rPr>
              <w:t>(Outcome Indicators)</w:t>
            </w:r>
          </w:p>
          <w:p w:rsidR="00B079E6" w:rsidRPr="00C04BA6" w:rsidRDefault="00B079E6" w:rsidP="00B079E6">
            <w:pPr>
              <w:rPr>
                <w:u w:val="single"/>
              </w:rPr>
            </w:pPr>
          </w:p>
        </w:tc>
        <w:tc>
          <w:tcPr>
            <w:tcW w:w="3402" w:type="dxa"/>
            <w:shd w:val="clear" w:color="auto" w:fill="auto"/>
          </w:tcPr>
          <w:p w:rsidR="00B079E6" w:rsidRPr="00C04BA6" w:rsidRDefault="00B079E6" w:rsidP="00B079E6">
            <w:pPr>
              <w:rPr>
                <w:u w:val="single"/>
              </w:rPr>
            </w:pPr>
            <w:r w:rsidRPr="00C04BA6">
              <w:rPr>
                <w:u w:val="single"/>
              </w:rPr>
              <w:t>Performance Data</w:t>
            </w:r>
          </w:p>
        </w:tc>
        <w:tc>
          <w:tcPr>
            <w:tcW w:w="850" w:type="dxa"/>
            <w:shd w:val="clear" w:color="auto" w:fill="auto"/>
          </w:tcPr>
          <w:p w:rsidR="00B079E6" w:rsidRPr="00C04BA6" w:rsidRDefault="00B079E6" w:rsidP="00B079E6">
            <w:pPr>
              <w:rPr>
                <w:u w:val="single"/>
              </w:rPr>
            </w:pPr>
            <w:r w:rsidRPr="00C04BA6">
              <w:rPr>
                <w:u w:val="single"/>
              </w:rPr>
              <w:t>TLS</w:t>
            </w:r>
          </w:p>
        </w:tc>
      </w:tr>
      <w:tr w:rsidR="00B079E6" w:rsidRPr="00C04BA6" w:rsidTr="00B079E6">
        <w:trPr>
          <w:trHeight w:val="509"/>
        </w:trPr>
        <w:tc>
          <w:tcPr>
            <w:tcW w:w="2410" w:type="dxa"/>
            <w:shd w:val="clear" w:color="auto" w:fill="auto"/>
          </w:tcPr>
          <w:p w:rsidR="00B079E6" w:rsidRPr="002760FF" w:rsidRDefault="00B079E6" w:rsidP="00B079E6">
            <w:pPr>
              <w:rPr>
                <w:szCs w:val="22"/>
              </w:rPr>
            </w:pPr>
            <w:r w:rsidRPr="002760FF">
              <w:rPr>
                <w:szCs w:val="22"/>
              </w:rPr>
              <w:t>Better understanding of IP and its potential contribution to development in the developing countries and LDCs;</w:t>
            </w:r>
          </w:p>
          <w:p w:rsidR="00B079E6" w:rsidRPr="002760FF" w:rsidRDefault="00B079E6" w:rsidP="00B079E6">
            <w:pPr>
              <w:rPr>
                <w:szCs w:val="22"/>
              </w:rPr>
            </w:pPr>
          </w:p>
          <w:p w:rsidR="00B079E6" w:rsidRPr="002760FF" w:rsidRDefault="00B079E6" w:rsidP="00B079E6">
            <w:pPr>
              <w:rPr>
                <w:szCs w:val="22"/>
              </w:rPr>
            </w:pPr>
            <w:r w:rsidRPr="002760FF">
              <w:rPr>
                <w:szCs w:val="22"/>
              </w:rPr>
              <w:t>Identifying of priorities and special needs of developing countries and LDCs in the area of IP and development including norm-setting at the national, regional, and international levels.;</w:t>
            </w:r>
          </w:p>
          <w:p w:rsidR="00B079E6" w:rsidRPr="002760FF" w:rsidRDefault="00B079E6" w:rsidP="00B079E6">
            <w:pPr>
              <w:rPr>
                <w:szCs w:val="22"/>
              </w:rPr>
            </w:pPr>
          </w:p>
          <w:p w:rsidR="00B079E6" w:rsidRPr="002760FF" w:rsidRDefault="00B079E6" w:rsidP="00B079E6">
            <w:pPr>
              <w:rPr>
                <w:szCs w:val="22"/>
              </w:rPr>
            </w:pPr>
            <w:r w:rsidRPr="002760FF">
              <w:rPr>
                <w:szCs w:val="22"/>
              </w:rPr>
              <w:t>Better-informed socio-economic context-sensitive decision-making on IP policies at the national and regional levels in the South;</w:t>
            </w:r>
          </w:p>
          <w:p w:rsidR="00B079E6" w:rsidRPr="002760FF" w:rsidRDefault="00B079E6" w:rsidP="00B079E6">
            <w:pPr>
              <w:rPr>
                <w:szCs w:val="22"/>
              </w:rPr>
            </w:pPr>
          </w:p>
          <w:p w:rsidR="00B079E6" w:rsidRDefault="00B079E6" w:rsidP="00B079E6">
            <w:pPr>
              <w:rPr>
                <w:szCs w:val="22"/>
              </w:rPr>
            </w:pPr>
            <w:r w:rsidRPr="002760FF">
              <w:rPr>
                <w:szCs w:val="22"/>
              </w:rPr>
              <w:t xml:space="preserve">Better protection of domestic creations and fostering innovation in developing countries and LDCs; </w:t>
            </w:r>
          </w:p>
          <w:p w:rsidR="00E90C22" w:rsidRDefault="00E90C22" w:rsidP="00B079E6">
            <w:pPr>
              <w:rPr>
                <w:szCs w:val="22"/>
              </w:rPr>
            </w:pPr>
          </w:p>
          <w:p w:rsidR="00E90C22" w:rsidRPr="002760FF" w:rsidRDefault="00E90C22" w:rsidP="00B079E6">
            <w:pPr>
              <w:rPr>
                <w:szCs w:val="22"/>
              </w:rPr>
            </w:pPr>
          </w:p>
          <w:p w:rsidR="00B079E6" w:rsidRPr="002760FF" w:rsidRDefault="00B079E6" w:rsidP="00B079E6">
            <w:pPr>
              <w:rPr>
                <w:szCs w:val="22"/>
              </w:rPr>
            </w:pPr>
            <w:r w:rsidRPr="002760FF">
              <w:rPr>
                <w:szCs w:val="22"/>
              </w:rPr>
              <w:lastRenderedPageBreak/>
              <w:t>Promotion of  the transfer and dissemination of technology;</w:t>
            </w:r>
          </w:p>
          <w:p w:rsidR="00B079E6" w:rsidRPr="002760FF" w:rsidRDefault="00B079E6" w:rsidP="00B079E6">
            <w:pPr>
              <w:rPr>
                <w:szCs w:val="22"/>
              </w:rPr>
            </w:pPr>
          </w:p>
          <w:p w:rsidR="00B079E6" w:rsidRPr="002760FF" w:rsidRDefault="00B079E6" w:rsidP="00B079E6">
            <w:pPr>
              <w:rPr>
                <w:szCs w:val="22"/>
              </w:rPr>
            </w:pPr>
            <w:r w:rsidRPr="002760FF">
              <w:rPr>
                <w:szCs w:val="22"/>
              </w:rPr>
              <w:t xml:space="preserve">Enhanced infrastructure and capacity for developing countries and LDCs to make the most effective use of IP for development bearing in mind their socio-economic conditions, and their different levels of development;  and </w:t>
            </w:r>
          </w:p>
          <w:p w:rsidR="00B079E6" w:rsidRPr="002760FF" w:rsidRDefault="00B079E6" w:rsidP="00B079E6">
            <w:pPr>
              <w:rPr>
                <w:szCs w:val="22"/>
              </w:rPr>
            </w:pPr>
          </w:p>
          <w:p w:rsidR="00B079E6" w:rsidRPr="002760FF" w:rsidRDefault="00B079E6" w:rsidP="00B079E6">
            <w:pPr>
              <w:rPr>
                <w:szCs w:val="22"/>
              </w:rPr>
            </w:pPr>
            <w:r w:rsidRPr="002760FF">
              <w:rPr>
                <w:szCs w:val="22"/>
              </w:rPr>
              <w:t>Increased capacity of developing countries and LDCs to share their knowledge and experience in the area of IP and Development.</w:t>
            </w:r>
          </w:p>
          <w:p w:rsidR="00B079E6" w:rsidRPr="002760FF" w:rsidRDefault="00B079E6" w:rsidP="00B079E6"/>
        </w:tc>
        <w:tc>
          <w:tcPr>
            <w:tcW w:w="2694" w:type="dxa"/>
            <w:shd w:val="clear" w:color="auto" w:fill="auto"/>
          </w:tcPr>
          <w:p w:rsidR="00B079E6" w:rsidRPr="002760FF" w:rsidRDefault="00B079E6" w:rsidP="00B079E6">
            <w:pPr>
              <w:autoSpaceDE w:val="0"/>
              <w:autoSpaceDN w:val="0"/>
              <w:adjustRightInd w:val="0"/>
              <w:rPr>
                <w:szCs w:val="22"/>
              </w:rPr>
            </w:pPr>
            <w:r w:rsidRPr="002760FF">
              <w:rPr>
                <w:szCs w:val="22"/>
              </w:rPr>
              <w:lastRenderedPageBreak/>
              <w:t>Impact in Member States practices including in the design of national IP policy and legislation, and its implementation, and use of IP flexibilities. (Survey questionnaire).</w:t>
            </w:r>
          </w:p>
          <w:p w:rsidR="00B079E6" w:rsidRPr="002760FF" w:rsidRDefault="00B079E6" w:rsidP="00B079E6">
            <w:pPr>
              <w:autoSpaceDE w:val="0"/>
              <w:autoSpaceDN w:val="0"/>
              <w:adjustRightInd w:val="0"/>
              <w:rPr>
                <w:szCs w:val="22"/>
              </w:rPr>
            </w:pPr>
          </w:p>
          <w:p w:rsidR="00B079E6" w:rsidRPr="002760FF" w:rsidRDefault="00B079E6" w:rsidP="00B079E6">
            <w:pPr>
              <w:autoSpaceDE w:val="0"/>
              <w:autoSpaceDN w:val="0"/>
              <w:adjustRightInd w:val="0"/>
              <w:rPr>
                <w:szCs w:val="22"/>
              </w:rPr>
            </w:pPr>
            <w:r w:rsidRPr="002760FF">
              <w:rPr>
                <w:szCs w:val="22"/>
              </w:rPr>
              <w:t>Statistics on the use of the matchmaking feature.</w:t>
            </w:r>
          </w:p>
          <w:p w:rsidR="00B079E6" w:rsidRPr="002760FF" w:rsidRDefault="00B079E6" w:rsidP="00B079E6">
            <w:pPr>
              <w:autoSpaceDE w:val="0"/>
              <w:autoSpaceDN w:val="0"/>
              <w:adjustRightInd w:val="0"/>
              <w:rPr>
                <w:szCs w:val="22"/>
              </w:rPr>
            </w:pPr>
          </w:p>
          <w:p w:rsidR="00B079E6" w:rsidRPr="002760FF" w:rsidRDefault="00B079E6" w:rsidP="00B079E6">
            <w:pPr>
              <w:autoSpaceDE w:val="0"/>
              <w:autoSpaceDN w:val="0"/>
              <w:adjustRightInd w:val="0"/>
              <w:rPr>
                <w:szCs w:val="22"/>
              </w:rPr>
            </w:pPr>
            <w:r w:rsidRPr="002760FF">
              <w:rPr>
                <w:szCs w:val="22"/>
              </w:rPr>
              <w:t>Statistics and Feedbacks on the use of the web page.</w:t>
            </w:r>
          </w:p>
          <w:p w:rsidR="00B079E6" w:rsidRPr="002760FF" w:rsidRDefault="00B079E6" w:rsidP="00B079E6">
            <w:pPr>
              <w:autoSpaceDE w:val="0"/>
              <w:autoSpaceDN w:val="0"/>
              <w:adjustRightInd w:val="0"/>
              <w:rPr>
                <w:szCs w:val="22"/>
              </w:rPr>
            </w:pPr>
          </w:p>
          <w:p w:rsidR="00B079E6" w:rsidRPr="002760FF" w:rsidRDefault="00B079E6" w:rsidP="00B079E6">
            <w:pPr>
              <w:autoSpaceDE w:val="0"/>
              <w:autoSpaceDN w:val="0"/>
              <w:adjustRightInd w:val="0"/>
              <w:rPr>
                <w:szCs w:val="22"/>
              </w:rPr>
            </w:pPr>
          </w:p>
          <w:p w:rsidR="00B079E6" w:rsidRPr="002760FF" w:rsidRDefault="00B079E6" w:rsidP="00B079E6">
            <w:pPr>
              <w:autoSpaceDE w:val="0"/>
              <w:autoSpaceDN w:val="0"/>
              <w:adjustRightInd w:val="0"/>
              <w:rPr>
                <w:szCs w:val="22"/>
              </w:rPr>
            </w:pPr>
            <w:r w:rsidRPr="002760FF">
              <w:rPr>
                <w:szCs w:val="22"/>
              </w:rPr>
              <w:t>Statistics and Feedbacks use of the virtual network.</w:t>
            </w:r>
          </w:p>
          <w:p w:rsidR="00B079E6" w:rsidRPr="002760FF" w:rsidRDefault="00B079E6" w:rsidP="00B079E6">
            <w:pPr>
              <w:autoSpaceDE w:val="0"/>
              <w:autoSpaceDN w:val="0"/>
              <w:adjustRightInd w:val="0"/>
              <w:rPr>
                <w:szCs w:val="22"/>
              </w:rPr>
            </w:pPr>
          </w:p>
          <w:p w:rsidR="00B079E6" w:rsidRPr="002760FF" w:rsidRDefault="00B079E6" w:rsidP="00B079E6">
            <w:pPr>
              <w:autoSpaceDE w:val="0"/>
              <w:autoSpaceDN w:val="0"/>
              <w:adjustRightInd w:val="0"/>
              <w:rPr>
                <w:szCs w:val="22"/>
              </w:rPr>
            </w:pPr>
            <w:r w:rsidRPr="002760FF">
              <w:rPr>
                <w:szCs w:val="22"/>
              </w:rPr>
              <w:t>Statistics on the use of consultants from developing countries and LDCs.</w:t>
            </w:r>
          </w:p>
          <w:p w:rsidR="00B079E6" w:rsidRPr="002760FF" w:rsidRDefault="00B079E6" w:rsidP="00B079E6"/>
        </w:tc>
        <w:tc>
          <w:tcPr>
            <w:tcW w:w="3402" w:type="dxa"/>
            <w:shd w:val="clear" w:color="auto" w:fill="auto"/>
          </w:tcPr>
          <w:p w:rsidR="00B079E6" w:rsidRPr="002760FF" w:rsidRDefault="00B079E6" w:rsidP="00B079E6">
            <w:r w:rsidRPr="002760FF">
              <w:t xml:space="preserve">It is too early to identify </w:t>
            </w:r>
            <w:r w:rsidR="00843178" w:rsidRPr="002760FF">
              <w:t xml:space="preserve">the </w:t>
            </w:r>
            <w:r w:rsidRPr="002760FF">
              <w:t>impact related the project’s objectives.</w:t>
            </w:r>
          </w:p>
          <w:p w:rsidR="00B079E6" w:rsidRPr="002760FF" w:rsidRDefault="00B079E6" w:rsidP="00B079E6"/>
          <w:p w:rsidR="00B079E6" w:rsidRPr="002760FF" w:rsidRDefault="00B079E6" w:rsidP="00B079E6">
            <w:r w:rsidRPr="002760FF">
              <w:t>Relevant statistics will be provided at a later stage in the implementation of the project.</w:t>
            </w:r>
          </w:p>
          <w:p w:rsidR="00B079E6" w:rsidRPr="002760FF" w:rsidRDefault="00B079E6" w:rsidP="00B079E6"/>
        </w:tc>
        <w:tc>
          <w:tcPr>
            <w:tcW w:w="850" w:type="dxa"/>
            <w:shd w:val="clear" w:color="auto" w:fill="auto"/>
          </w:tcPr>
          <w:p w:rsidR="00B079E6" w:rsidRDefault="00B079E6" w:rsidP="00B079E6">
            <w:r>
              <w:t>NA</w:t>
            </w:r>
          </w:p>
          <w:p w:rsidR="00B079E6" w:rsidRPr="00C04BA6" w:rsidRDefault="00B079E6" w:rsidP="00B079E6"/>
        </w:tc>
      </w:tr>
    </w:tbl>
    <w:p w:rsidR="001F5D93" w:rsidRDefault="001F5D93" w:rsidP="0077272E">
      <w:pPr>
        <w:pStyle w:val="Endofdocument"/>
        <w:ind w:left="0"/>
        <w:jc w:val="left"/>
        <w:rPr>
          <w:rFonts w:ascii="Arial" w:hAnsi="Arial" w:cs="Arial"/>
          <w:sz w:val="22"/>
          <w:szCs w:val="22"/>
        </w:rPr>
      </w:pPr>
    </w:p>
    <w:p w:rsidR="00934CEB" w:rsidRDefault="00934CEB" w:rsidP="0077272E">
      <w:pPr>
        <w:pStyle w:val="Endofdocument"/>
        <w:ind w:left="0"/>
        <w:jc w:val="left"/>
        <w:rPr>
          <w:rFonts w:ascii="Arial" w:hAnsi="Arial" w:cs="Arial"/>
          <w:sz w:val="22"/>
          <w:szCs w:val="22"/>
        </w:rPr>
      </w:pPr>
    </w:p>
    <w:p w:rsidR="00934CEB" w:rsidRDefault="00934CEB" w:rsidP="0077272E">
      <w:pPr>
        <w:pStyle w:val="Endofdocument"/>
        <w:ind w:left="0"/>
        <w:jc w:val="left"/>
        <w:rPr>
          <w:rFonts w:ascii="Arial" w:hAnsi="Arial" w:cs="Arial"/>
          <w:sz w:val="22"/>
          <w:szCs w:val="22"/>
        </w:rPr>
      </w:pPr>
    </w:p>
    <w:p w:rsidR="00A4237B" w:rsidRDefault="00A4237B" w:rsidP="00D10A88">
      <w:pPr>
        <w:pStyle w:val="Endofdocument"/>
        <w:ind w:left="5103"/>
        <w:jc w:val="left"/>
        <w:sectPr w:rsidR="00A4237B" w:rsidSect="00874766">
          <w:headerReference w:type="default" r:id="rId61"/>
          <w:footerReference w:type="default" r:id="rId62"/>
          <w:headerReference w:type="first" r:id="rId63"/>
          <w:footerReference w:type="first" r:id="rId64"/>
          <w:pgSz w:w="11907" w:h="16840" w:code="9"/>
          <w:pgMar w:top="992" w:right="1418" w:bottom="1438" w:left="1418" w:header="510" w:footer="1021" w:gutter="0"/>
          <w:pgNumType w:start="1"/>
          <w:cols w:space="720"/>
          <w:titlePg/>
          <w:docGrid w:linePitch="299"/>
        </w:sectPr>
      </w:pPr>
      <w:r>
        <w:t>[</w:t>
      </w:r>
      <w:r w:rsidRPr="00973816">
        <w:rPr>
          <w:rFonts w:ascii="Arial" w:hAnsi="Arial" w:cs="Arial"/>
          <w:sz w:val="22"/>
          <w:szCs w:val="22"/>
        </w:rPr>
        <w:t>Annex X follows</w:t>
      </w:r>
      <w:r>
        <w:t>]</w:t>
      </w:r>
    </w:p>
    <w:tbl>
      <w:tblPr>
        <w:tblpPr w:leftFromText="180" w:rightFromText="180" w:vertAnchor="text" w:horzAnchor="margin" w:tblpY="50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301736" w:rsidRPr="00627111" w:rsidTr="00301736">
        <w:trPr>
          <w:trHeight w:val="432"/>
        </w:trPr>
        <w:tc>
          <w:tcPr>
            <w:tcW w:w="9288" w:type="dxa"/>
            <w:gridSpan w:val="2"/>
            <w:shd w:val="clear" w:color="auto" w:fill="auto"/>
            <w:vAlign w:val="center"/>
          </w:tcPr>
          <w:p w:rsidR="00301736" w:rsidRPr="00627111" w:rsidRDefault="00301736" w:rsidP="00301736">
            <w:pPr>
              <w:keepNext/>
              <w:spacing w:before="240" w:after="60"/>
              <w:outlineLvl w:val="1"/>
              <w:rPr>
                <w:bCs/>
                <w:iCs/>
                <w:caps/>
                <w:szCs w:val="28"/>
                <w:lang w:eastAsia="en-US"/>
              </w:rPr>
            </w:pPr>
            <w:r w:rsidRPr="00627111">
              <w:rPr>
                <w:bCs/>
                <w:iCs/>
                <w:caps/>
                <w:szCs w:val="28"/>
                <w:lang w:eastAsia="en-US"/>
              </w:rPr>
              <w:lastRenderedPageBreak/>
              <w:t>PROJECT SUMMARY</w:t>
            </w:r>
          </w:p>
        </w:tc>
      </w:tr>
      <w:tr w:rsidR="00301736" w:rsidRPr="00627111" w:rsidTr="00301736">
        <w:trPr>
          <w:trHeight w:val="496"/>
        </w:trPr>
        <w:tc>
          <w:tcPr>
            <w:tcW w:w="2376" w:type="dxa"/>
            <w:shd w:val="clear" w:color="auto" w:fill="auto"/>
          </w:tcPr>
          <w:p w:rsidR="00301736" w:rsidRPr="00627111" w:rsidRDefault="00301736" w:rsidP="00301736">
            <w:pPr>
              <w:keepNext/>
              <w:spacing w:before="240" w:after="60"/>
              <w:outlineLvl w:val="2"/>
              <w:rPr>
                <w:bCs/>
                <w:szCs w:val="26"/>
                <w:u w:val="single"/>
                <w:lang w:eastAsia="en-US"/>
              </w:rPr>
            </w:pPr>
            <w:r w:rsidRPr="00627111">
              <w:rPr>
                <w:bCs/>
                <w:szCs w:val="26"/>
                <w:u w:val="single"/>
                <w:lang w:eastAsia="en-US"/>
              </w:rPr>
              <w:t>Project Code</w:t>
            </w:r>
          </w:p>
        </w:tc>
        <w:tc>
          <w:tcPr>
            <w:tcW w:w="6912" w:type="dxa"/>
            <w:shd w:val="clear" w:color="auto" w:fill="auto"/>
            <w:vAlign w:val="center"/>
          </w:tcPr>
          <w:p w:rsidR="00301736" w:rsidRPr="00627111" w:rsidRDefault="00301736" w:rsidP="00301736">
            <w:pPr>
              <w:rPr>
                <w:rFonts w:eastAsia="Times New Roman"/>
                <w:i/>
                <w:lang w:eastAsia="en-US"/>
              </w:rPr>
            </w:pPr>
            <w:r w:rsidRPr="00627111">
              <w:rPr>
                <w:rFonts w:eastAsia="Times New Roman"/>
                <w:bCs/>
                <w:lang w:eastAsia="en-US"/>
              </w:rPr>
              <w:t>DA_39_40_01</w:t>
            </w:r>
          </w:p>
        </w:tc>
      </w:tr>
      <w:tr w:rsidR="00301736" w:rsidRPr="00627111" w:rsidTr="00301736">
        <w:trPr>
          <w:trHeight w:val="404"/>
        </w:trPr>
        <w:tc>
          <w:tcPr>
            <w:tcW w:w="2376" w:type="dxa"/>
            <w:shd w:val="clear" w:color="auto" w:fill="auto"/>
          </w:tcPr>
          <w:p w:rsidR="00301736" w:rsidRPr="007A1CFE" w:rsidRDefault="007A1CFE" w:rsidP="007A1CFE">
            <w:pPr>
              <w:keepNext/>
              <w:spacing w:before="240" w:after="60"/>
              <w:outlineLvl w:val="2"/>
              <w:rPr>
                <w:bCs/>
                <w:szCs w:val="26"/>
                <w:u w:val="single"/>
                <w:lang w:eastAsia="en-US"/>
              </w:rPr>
            </w:pPr>
            <w:r>
              <w:rPr>
                <w:bCs/>
                <w:szCs w:val="26"/>
                <w:u w:val="single"/>
                <w:lang w:eastAsia="en-US"/>
              </w:rPr>
              <w:t>Title</w:t>
            </w:r>
          </w:p>
        </w:tc>
        <w:tc>
          <w:tcPr>
            <w:tcW w:w="6912" w:type="dxa"/>
            <w:shd w:val="clear" w:color="auto" w:fill="auto"/>
            <w:vAlign w:val="center"/>
          </w:tcPr>
          <w:p w:rsidR="00301736" w:rsidRPr="00627111" w:rsidRDefault="00301736" w:rsidP="00301736">
            <w:pPr>
              <w:rPr>
                <w:rFonts w:eastAsia="Times New Roman"/>
                <w:i/>
                <w:lang w:eastAsia="en-US"/>
              </w:rPr>
            </w:pPr>
            <w:r w:rsidRPr="00627111">
              <w:rPr>
                <w:rFonts w:eastAsia="Times New Roman"/>
                <w:bCs/>
                <w:lang w:eastAsia="en-US"/>
              </w:rPr>
              <w:t>Intellectual Property and Brain Drain</w:t>
            </w:r>
          </w:p>
        </w:tc>
      </w:tr>
      <w:tr w:rsidR="00301736" w:rsidRPr="00627111" w:rsidTr="00301736">
        <w:tc>
          <w:tcPr>
            <w:tcW w:w="2376" w:type="dxa"/>
            <w:shd w:val="clear" w:color="auto" w:fill="auto"/>
          </w:tcPr>
          <w:p w:rsidR="00301736" w:rsidRPr="00627111" w:rsidRDefault="00301736" w:rsidP="00301736">
            <w:pPr>
              <w:keepNext/>
              <w:spacing w:before="240" w:after="60"/>
              <w:outlineLvl w:val="2"/>
              <w:rPr>
                <w:bCs/>
                <w:szCs w:val="26"/>
                <w:u w:val="single"/>
                <w:lang w:eastAsia="en-US"/>
              </w:rPr>
            </w:pPr>
            <w:r w:rsidRPr="00627111">
              <w:rPr>
                <w:bCs/>
                <w:szCs w:val="26"/>
                <w:u w:val="single"/>
                <w:lang w:eastAsia="en-US"/>
              </w:rPr>
              <w:t>Development Agenda Recommendation</w:t>
            </w:r>
          </w:p>
          <w:p w:rsidR="00301736" w:rsidRPr="00627111" w:rsidRDefault="00301736" w:rsidP="00301736">
            <w:pPr>
              <w:rPr>
                <w:rFonts w:eastAsia="Times New Roman"/>
                <w:lang w:eastAsia="en-US"/>
              </w:rPr>
            </w:pPr>
          </w:p>
        </w:tc>
        <w:tc>
          <w:tcPr>
            <w:tcW w:w="6912" w:type="dxa"/>
            <w:shd w:val="clear" w:color="auto" w:fill="auto"/>
          </w:tcPr>
          <w:p w:rsidR="007A1CFE" w:rsidRDefault="007A1CFE" w:rsidP="00301736">
            <w:pPr>
              <w:rPr>
                <w:bCs/>
                <w:i/>
                <w:szCs w:val="28"/>
                <w:lang w:eastAsia="en-US"/>
              </w:rPr>
            </w:pPr>
          </w:p>
          <w:p w:rsidR="00301736" w:rsidRPr="00627111" w:rsidRDefault="00301736" w:rsidP="00301736">
            <w:pPr>
              <w:rPr>
                <w:rFonts w:eastAsia="Times New Roman"/>
                <w:lang w:eastAsia="en-US"/>
              </w:rPr>
            </w:pPr>
            <w:r w:rsidRPr="00627111">
              <w:rPr>
                <w:bCs/>
                <w:i/>
                <w:szCs w:val="28"/>
                <w:lang w:eastAsia="en-US"/>
              </w:rPr>
              <w:t>Recommendation 39</w:t>
            </w:r>
            <w:r w:rsidRPr="00627111">
              <w:rPr>
                <w:rFonts w:eastAsia="Times New Roman"/>
                <w:lang w:eastAsia="en-US"/>
              </w:rPr>
              <w:t xml:space="preserve"> (Cluster D):  To request WIPO, within its core competence and mission, to assist developing countries, especially African countries, in cooperation with relevant international organizations, by conducting studies on brain drain and make recommendations accordingly.</w:t>
            </w:r>
          </w:p>
          <w:p w:rsidR="00301736" w:rsidRPr="00627111" w:rsidRDefault="00301736" w:rsidP="00301736">
            <w:pPr>
              <w:rPr>
                <w:rFonts w:eastAsia="Times New Roman"/>
                <w:lang w:eastAsia="en-US"/>
              </w:rPr>
            </w:pPr>
          </w:p>
          <w:p w:rsidR="00301736" w:rsidRPr="00627111" w:rsidRDefault="00301736" w:rsidP="00301736">
            <w:pPr>
              <w:rPr>
                <w:rFonts w:eastAsia="Times New Roman"/>
                <w:i/>
                <w:lang w:val="en" w:eastAsia="en-US"/>
              </w:rPr>
            </w:pPr>
            <w:r w:rsidRPr="00627111">
              <w:rPr>
                <w:bCs/>
                <w:i/>
                <w:szCs w:val="28"/>
                <w:lang w:eastAsia="en-US"/>
              </w:rPr>
              <w:t>Recommendation 40</w:t>
            </w:r>
            <w:r w:rsidRPr="00627111">
              <w:rPr>
                <w:rFonts w:eastAsia="Times New Roman"/>
                <w:b/>
                <w:lang w:eastAsia="en-US"/>
              </w:rPr>
              <w:t xml:space="preserve"> </w:t>
            </w:r>
            <w:r w:rsidRPr="00627111">
              <w:rPr>
                <w:rFonts w:eastAsia="Times New Roman"/>
                <w:lang w:eastAsia="en-US"/>
              </w:rPr>
              <w:t>(Cluster D):  To request WIPO to intensify its cooperation on IP related issues with United Nations agencies, according to Member States’ orientation, in particular UNCTAD, UNEP, WHO, UNIDO, UNESCO and other relevant international organizations, especially the WTO in order to strengthen the coordination for maximum efficiency in undertaking development programs.</w:t>
            </w:r>
          </w:p>
        </w:tc>
      </w:tr>
      <w:tr w:rsidR="00301736" w:rsidRPr="00627111" w:rsidTr="007A1CFE">
        <w:trPr>
          <w:trHeight w:val="770"/>
        </w:trPr>
        <w:tc>
          <w:tcPr>
            <w:tcW w:w="2376" w:type="dxa"/>
            <w:shd w:val="clear" w:color="auto" w:fill="auto"/>
          </w:tcPr>
          <w:p w:rsidR="00301736" w:rsidRPr="007A1CFE" w:rsidRDefault="007A1CFE" w:rsidP="007A1CFE">
            <w:pPr>
              <w:keepNext/>
              <w:spacing w:before="240" w:after="60"/>
              <w:outlineLvl w:val="2"/>
              <w:rPr>
                <w:bCs/>
                <w:szCs w:val="26"/>
                <w:u w:val="single"/>
                <w:lang w:eastAsia="en-US"/>
              </w:rPr>
            </w:pPr>
            <w:r>
              <w:rPr>
                <w:bCs/>
                <w:szCs w:val="26"/>
                <w:u w:val="single"/>
                <w:lang w:eastAsia="en-US"/>
              </w:rPr>
              <w:t>Project Budget</w:t>
            </w:r>
          </w:p>
        </w:tc>
        <w:tc>
          <w:tcPr>
            <w:tcW w:w="6912" w:type="dxa"/>
            <w:shd w:val="clear" w:color="auto" w:fill="auto"/>
          </w:tcPr>
          <w:p w:rsidR="00301736" w:rsidRPr="00627111" w:rsidRDefault="00301736" w:rsidP="00301736">
            <w:pPr>
              <w:rPr>
                <w:rFonts w:eastAsia="Times New Roman"/>
                <w:lang w:eastAsia="en-US"/>
              </w:rPr>
            </w:pPr>
          </w:p>
          <w:p w:rsidR="00301736" w:rsidRPr="00627111" w:rsidRDefault="00301736" w:rsidP="00301736">
            <w:pPr>
              <w:rPr>
                <w:rFonts w:eastAsia="Times New Roman"/>
                <w:lang w:eastAsia="en-US"/>
              </w:rPr>
            </w:pPr>
            <w:r w:rsidRPr="00627111">
              <w:rPr>
                <w:rFonts w:eastAsia="Times New Roman"/>
                <w:lang w:eastAsia="en-US"/>
              </w:rPr>
              <w:t xml:space="preserve">Total non-personnel cost:  </w:t>
            </w:r>
            <w:r w:rsidRPr="00627111">
              <w:rPr>
                <w:rFonts w:eastAsia="Times New Roman"/>
                <w:lang w:val="fr-FR" w:eastAsia="en-US"/>
              </w:rPr>
              <w:t>150</w:t>
            </w:r>
            <w:r w:rsidRPr="00627111">
              <w:rPr>
                <w:rFonts w:eastAsia="Times New Roman"/>
                <w:lang w:eastAsia="en-US"/>
              </w:rPr>
              <w:t>,000 Swiss francs</w:t>
            </w:r>
          </w:p>
          <w:p w:rsidR="00301736" w:rsidRDefault="00301736" w:rsidP="00301736">
            <w:pPr>
              <w:rPr>
                <w:rFonts w:eastAsia="Times New Roman"/>
                <w:lang w:eastAsia="en-US"/>
              </w:rPr>
            </w:pPr>
            <w:r w:rsidRPr="00627111">
              <w:rPr>
                <w:rFonts w:eastAsia="Times New Roman"/>
                <w:lang w:eastAsia="en-US"/>
              </w:rPr>
              <w:t>Person</w:t>
            </w:r>
            <w:r w:rsidR="007A1CFE">
              <w:rPr>
                <w:rFonts w:eastAsia="Times New Roman"/>
                <w:lang w:eastAsia="en-US"/>
              </w:rPr>
              <w:t>nel cost:  189,000 Swiss francs</w:t>
            </w:r>
          </w:p>
          <w:p w:rsidR="00A42580" w:rsidRPr="00627111" w:rsidRDefault="00A42580" w:rsidP="00301736">
            <w:pPr>
              <w:rPr>
                <w:rFonts w:eastAsia="Times New Roman"/>
                <w:lang w:eastAsia="en-US"/>
              </w:rPr>
            </w:pPr>
          </w:p>
        </w:tc>
      </w:tr>
      <w:tr w:rsidR="00301736" w:rsidRPr="00627111" w:rsidTr="00301736">
        <w:tc>
          <w:tcPr>
            <w:tcW w:w="2376" w:type="dxa"/>
            <w:shd w:val="clear" w:color="auto" w:fill="auto"/>
          </w:tcPr>
          <w:p w:rsidR="00301736" w:rsidRPr="00627111" w:rsidRDefault="00301736" w:rsidP="00301736">
            <w:pPr>
              <w:keepNext/>
              <w:spacing w:before="240" w:after="60"/>
              <w:outlineLvl w:val="2"/>
              <w:rPr>
                <w:bCs/>
                <w:szCs w:val="26"/>
                <w:u w:val="single"/>
                <w:lang w:eastAsia="en-US"/>
              </w:rPr>
            </w:pPr>
            <w:r w:rsidRPr="00627111">
              <w:rPr>
                <w:bCs/>
                <w:szCs w:val="26"/>
                <w:u w:val="single"/>
                <w:lang w:eastAsia="en-US"/>
              </w:rPr>
              <w:t>Project Start Date</w:t>
            </w:r>
          </w:p>
          <w:p w:rsidR="00301736" w:rsidRPr="00627111" w:rsidRDefault="00301736" w:rsidP="00301736">
            <w:pPr>
              <w:rPr>
                <w:rFonts w:eastAsia="Times New Roman"/>
                <w:lang w:eastAsia="en-US"/>
              </w:rPr>
            </w:pPr>
          </w:p>
        </w:tc>
        <w:tc>
          <w:tcPr>
            <w:tcW w:w="6912" w:type="dxa"/>
            <w:shd w:val="clear" w:color="auto" w:fill="auto"/>
          </w:tcPr>
          <w:p w:rsidR="00301736" w:rsidRPr="00627111" w:rsidRDefault="00301736" w:rsidP="00301736">
            <w:pPr>
              <w:rPr>
                <w:rFonts w:eastAsia="Times New Roman"/>
                <w:lang w:eastAsia="en-US"/>
              </w:rPr>
            </w:pPr>
          </w:p>
          <w:p w:rsidR="00301736" w:rsidRPr="00627111" w:rsidRDefault="00301736" w:rsidP="00301736">
            <w:pPr>
              <w:rPr>
                <w:rFonts w:eastAsia="Times New Roman"/>
                <w:lang w:eastAsia="en-US"/>
              </w:rPr>
            </w:pPr>
            <w:r w:rsidRPr="00627111">
              <w:rPr>
                <w:rFonts w:eastAsia="Times New Roman"/>
                <w:lang w:eastAsia="en-US"/>
              </w:rPr>
              <w:t>January 16</w:t>
            </w:r>
            <w:r w:rsidRPr="00627111">
              <w:rPr>
                <w:rFonts w:eastAsia="Times New Roman"/>
                <w:vertAlign w:val="superscript"/>
                <w:lang w:eastAsia="en-US"/>
              </w:rPr>
              <w:t>th</w:t>
            </w:r>
            <w:r w:rsidRPr="00627111">
              <w:rPr>
                <w:rFonts w:eastAsia="Times New Roman"/>
                <w:lang w:eastAsia="en-US"/>
              </w:rPr>
              <w:t>, 2012</w:t>
            </w:r>
          </w:p>
        </w:tc>
      </w:tr>
      <w:tr w:rsidR="00301736" w:rsidRPr="00627111" w:rsidTr="00301736">
        <w:tc>
          <w:tcPr>
            <w:tcW w:w="2376" w:type="dxa"/>
            <w:shd w:val="clear" w:color="auto" w:fill="auto"/>
          </w:tcPr>
          <w:p w:rsidR="00301736" w:rsidRPr="00627111" w:rsidRDefault="00301736" w:rsidP="00301736">
            <w:pPr>
              <w:keepNext/>
              <w:spacing w:before="240" w:after="60"/>
              <w:outlineLvl w:val="2"/>
              <w:rPr>
                <w:bCs/>
                <w:szCs w:val="26"/>
                <w:u w:val="single"/>
                <w:lang w:eastAsia="en-US"/>
              </w:rPr>
            </w:pPr>
            <w:r w:rsidRPr="00627111">
              <w:rPr>
                <w:bCs/>
                <w:szCs w:val="26"/>
                <w:u w:val="single"/>
                <w:lang w:eastAsia="en-US"/>
              </w:rPr>
              <w:t>Project Duration</w:t>
            </w:r>
          </w:p>
          <w:p w:rsidR="00301736" w:rsidRPr="00627111" w:rsidRDefault="00301736" w:rsidP="00301736">
            <w:pPr>
              <w:rPr>
                <w:rFonts w:eastAsia="Times New Roman"/>
                <w:lang w:eastAsia="en-US"/>
              </w:rPr>
            </w:pPr>
          </w:p>
        </w:tc>
        <w:tc>
          <w:tcPr>
            <w:tcW w:w="6912" w:type="dxa"/>
            <w:shd w:val="clear" w:color="auto" w:fill="auto"/>
          </w:tcPr>
          <w:p w:rsidR="00301736" w:rsidRPr="00627111" w:rsidRDefault="00301736" w:rsidP="00301736">
            <w:pPr>
              <w:rPr>
                <w:rFonts w:eastAsia="Times New Roman"/>
                <w:lang w:eastAsia="en-US"/>
              </w:rPr>
            </w:pPr>
          </w:p>
          <w:p w:rsidR="00301736" w:rsidRPr="00627111" w:rsidRDefault="00301736" w:rsidP="00301736">
            <w:pPr>
              <w:rPr>
                <w:rFonts w:eastAsia="Times New Roman"/>
                <w:lang w:eastAsia="en-US"/>
              </w:rPr>
            </w:pPr>
            <w:r w:rsidRPr="00627111">
              <w:rPr>
                <w:rFonts w:eastAsia="Times New Roman"/>
                <w:lang w:eastAsia="en-US"/>
              </w:rPr>
              <w:t>18 months</w:t>
            </w:r>
          </w:p>
        </w:tc>
      </w:tr>
      <w:tr w:rsidR="00301736" w:rsidRPr="00627111" w:rsidTr="00301736">
        <w:tc>
          <w:tcPr>
            <w:tcW w:w="2376" w:type="dxa"/>
            <w:shd w:val="clear" w:color="auto" w:fill="auto"/>
          </w:tcPr>
          <w:p w:rsidR="00301736" w:rsidRPr="00627111" w:rsidRDefault="00301736" w:rsidP="00301736">
            <w:pPr>
              <w:keepNext/>
              <w:spacing w:before="240" w:after="60"/>
              <w:outlineLvl w:val="2"/>
              <w:rPr>
                <w:bCs/>
                <w:szCs w:val="26"/>
                <w:u w:val="single"/>
                <w:lang w:eastAsia="en-US"/>
              </w:rPr>
            </w:pPr>
            <w:r w:rsidRPr="00627111">
              <w:rPr>
                <w:bCs/>
                <w:szCs w:val="26"/>
                <w:u w:val="single"/>
                <w:lang w:eastAsia="en-US"/>
              </w:rPr>
              <w:t>Key WIPO Sectors Involved and Links to WIPO Programs</w:t>
            </w:r>
          </w:p>
        </w:tc>
        <w:tc>
          <w:tcPr>
            <w:tcW w:w="6912" w:type="dxa"/>
            <w:shd w:val="clear" w:color="auto" w:fill="auto"/>
          </w:tcPr>
          <w:p w:rsidR="00301736" w:rsidRPr="00627111" w:rsidRDefault="00301736" w:rsidP="00301736">
            <w:pPr>
              <w:rPr>
                <w:rFonts w:eastAsia="Times New Roman"/>
                <w:lang w:eastAsia="en-US"/>
              </w:rPr>
            </w:pPr>
          </w:p>
          <w:p w:rsidR="005A44B1" w:rsidRDefault="00301736" w:rsidP="00301736">
            <w:pPr>
              <w:rPr>
                <w:rFonts w:eastAsia="Times New Roman"/>
                <w:lang w:eastAsia="en-US"/>
              </w:rPr>
            </w:pPr>
            <w:r w:rsidRPr="00627111">
              <w:rPr>
                <w:rFonts w:eastAsia="Times New Roman"/>
                <w:lang w:eastAsia="en-US"/>
              </w:rPr>
              <w:t xml:space="preserve">Links to other programs: </w:t>
            </w:r>
            <w:r w:rsidR="00A42580">
              <w:rPr>
                <w:rFonts w:eastAsia="Times New Roman"/>
                <w:lang w:eastAsia="en-US"/>
              </w:rPr>
              <w:t xml:space="preserve"> </w:t>
            </w:r>
            <w:r w:rsidRPr="00627111">
              <w:rPr>
                <w:rFonts w:eastAsia="Times New Roman"/>
                <w:lang w:eastAsia="en-US"/>
              </w:rPr>
              <w:t>Programs 1, 8, 12, 18</w:t>
            </w:r>
            <w:r w:rsidR="005A44B1">
              <w:rPr>
                <w:rFonts w:eastAsia="Times New Roman"/>
                <w:lang w:eastAsia="en-US"/>
              </w:rPr>
              <w:t>,</w:t>
            </w:r>
          </w:p>
          <w:p w:rsidR="00301736" w:rsidRPr="00627111" w:rsidRDefault="00301736" w:rsidP="00301736">
            <w:pPr>
              <w:rPr>
                <w:rFonts w:eastAsia="Times New Roman"/>
                <w:lang w:eastAsia="en-US"/>
              </w:rPr>
            </w:pPr>
            <w:r w:rsidRPr="00627111">
              <w:rPr>
                <w:rFonts w:eastAsia="Times New Roman"/>
                <w:lang w:eastAsia="en-US"/>
              </w:rPr>
              <w:t>and Project CDIP/5/7 – IP and Socio-Economic Development</w:t>
            </w:r>
          </w:p>
        </w:tc>
      </w:tr>
      <w:tr w:rsidR="00301736" w:rsidRPr="00627111" w:rsidTr="00301736">
        <w:trPr>
          <w:trHeight w:val="2664"/>
        </w:trPr>
        <w:tc>
          <w:tcPr>
            <w:tcW w:w="2376" w:type="dxa"/>
            <w:shd w:val="clear" w:color="auto" w:fill="auto"/>
          </w:tcPr>
          <w:p w:rsidR="00301736" w:rsidRPr="00627111" w:rsidRDefault="00301736" w:rsidP="00301736">
            <w:pPr>
              <w:keepNext/>
              <w:spacing w:before="240" w:after="60"/>
              <w:outlineLvl w:val="2"/>
              <w:rPr>
                <w:bCs/>
                <w:szCs w:val="26"/>
                <w:u w:val="single"/>
                <w:lang w:eastAsia="en-US"/>
              </w:rPr>
            </w:pPr>
            <w:r w:rsidRPr="00627111">
              <w:rPr>
                <w:bCs/>
                <w:szCs w:val="26"/>
                <w:u w:val="single"/>
                <w:lang w:eastAsia="en-US"/>
              </w:rPr>
              <w:t>Brief Description of Project</w:t>
            </w:r>
          </w:p>
        </w:tc>
        <w:tc>
          <w:tcPr>
            <w:tcW w:w="6912" w:type="dxa"/>
            <w:shd w:val="clear" w:color="auto" w:fill="auto"/>
          </w:tcPr>
          <w:p w:rsidR="00301736" w:rsidRPr="00627111" w:rsidRDefault="00301736" w:rsidP="00301736">
            <w:pPr>
              <w:rPr>
                <w:rFonts w:eastAsia="Times New Roman"/>
                <w:lang w:eastAsia="en-US"/>
              </w:rPr>
            </w:pPr>
          </w:p>
          <w:p w:rsidR="00301736" w:rsidRPr="00627111" w:rsidRDefault="00301736" w:rsidP="00C41595">
            <w:pPr>
              <w:rPr>
                <w:rFonts w:eastAsia="Times New Roman"/>
                <w:lang w:eastAsia="en-US"/>
              </w:rPr>
            </w:pPr>
            <w:r w:rsidRPr="00627111">
              <w:rPr>
                <w:rFonts w:eastAsia="Times New Roman"/>
                <w:lang w:eastAsia="en-US"/>
              </w:rPr>
              <w:t xml:space="preserve">The international mobility of skilled workers and the associated international knowledge diffusion, domestic innovation and brain drain/brain gain phenomena are important development challenges. Their relationships with IP policies and IP protection are, however, poorly understood. </w:t>
            </w:r>
            <w:r w:rsidR="00A42580">
              <w:rPr>
                <w:rFonts w:eastAsia="Times New Roman"/>
                <w:lang w:eastAsia="en-US"/>
              </w:rPr>
              <w:t xml:space="preserve"> </w:t>
            </w:r>
            <w:r w:rsidRPr="00627111">
              <w:rPr>
                <w:rFonts w:eastAsia="Times New Roman"/>
                <w:lang w:eastAsia="en-US"/>
              </w:rPr>
              <w:t xml:space="preserve">The present project seeks to better understand these issues by undertaking two main activities. The first one consists on mapping the international mobility of knowledge workers using IP statistics, i.e., patents. </w:t>
            </w:r>
            <w:r w:rsidR="00A42580">
              <w:rPr>
                <w:rFonts w:eastAsia="Times New Roman"/>
                <w:lang w:eastAsia="en-US"/>
              </w:rPr>
              <w:t xml:space="preserve"> </w:t>
            </w:r>
            <w:r w:rsidRPr="00627111">
              <w:rPr>
                <w:rFonts w:eastAsia="Times New Roman"/>
                <w:lang w:eastAsia="en-US"/>
              </w:rPr>
              <w:t xml:space="preserve">The main aim of this task is to build several indicators of international mobility of knowledge workers and brain drain measures, and compare them with other skilled workers’ mobility measures. </w:t>
            </w:r>
            <w:r w:rsidR="00A42580">
              <w:rPr>
                <w:rFonts w:eastAsia="Times New Roman"/>
                <w:lang w:eastAsia="en-US"/>
              </w:rPr>
              <w:t xml:space="preserve"> </w:t>
            </w:r>
            <w:r w:rsidRPr="00627111">
              <w:rPr>
                <w:rFonts w:eastAsia="Times New Roman"/>
                <w:lang w:eastAsia="en-US"/>
              </w:rPr>
              <w:t xml:space="preserve">Assessing the appropriateness of using patent data for this exercise is an integral part of the project. </w:t>
            </w:r>
            <w:r w:rsidR="00A42580">
              <w:rPr>
                <w:rFonts w:eastAsia="Times New Roman"/>
                <w:lang w:eastAsia="en-US"/>
              </w:rPr>
              <w:t xml:space="preserve"> </w:t>
            </w:r>
            <w:r w:rsidRPr="00627111">
              <w:rPr>
                <w:rFonts w:eastAsia="Times New Roman"/>
                <w:lang w:eastAsia="en-US"/>
              </w:rPr>
              <w:t>The second task is the convening of an international workshop to discuss the main findings of the mapping exercise</w:t>
            </w:r>
            <w:proofErr w:type="gramStart"/>
            <w:r w:rsidRPr="00627111">
              <w:rPr>
                <w:rFonts w:eastAsia="Times New Roman"/>
                <w:lang w:eastAsia="en-US"/>
              </w:rPr>
              <w:t>;</w:t>
            </w:r>
            <w:r w:rsidR="00A42580">
              <w:rPr>
                <w:rFonts w:eastAsia="Times New Roman"/>
                <w:lang w:eastAsia="en-US"/>
              </w:rPr>
              <w:t xml:space="preserve"> </w:t>
            </w:r>
            <w:r w:rsidRPr="00627111">
              <w:rPr>
                <w:rFonts w:eastAsia="Times New Roman"/>
                <w:lang w:eastAsia="en-US"/>
              </w:rPr>
              <w:t xml:space="preserve"> to</w:t>
            </w:r>
            <w:proofErr w:type="gramEnd"/>
            <w:r w:rsidRPr="00627111">
              <w:rPr>
                <w:rFonts w:eastAsia="Times New Roman"/>
                <w:lang w:eastAsia="en-US"/>
              </w:rPr>
              <w:t xml:space="preserve"> encourage a debate on the potential relationships between knowledge workers migration and the associated brain drain, on the one side, and IP protection, international diffusion of knowledge, innovation and development, on the other side; and to develop a future research agenda.</w:t>
            </w:r>
          </w:p>
        </w:tc>
      </w:tr>
    </w:tbl>
    <w:p w:rsidR="00627111" w:rsidRPr="00627111" w:rsidRDefault="00627111" w:rsidP="00627111">
      <w:pPr>
        <w:rPr>
          <w:rFonts w:eastAsia="Times New Roman"/>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27111" w:rsidRPr="00627111" w:rsidTr="00874766">
        <w:trPr>
          <w:trHeight w:val="484"/>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lastRenderedPageBreak/>
              <w:t>Project Manager</w:t>
            </w:r>
          </w:p>
        </w:tc>
        <w:tc>
          <w:tcPr>
            <w:tcW w:w="6912" w:type="dxa"/>
            <w:vAlign w:val="center"/>
          </w:tcPr>
          <w:p w:rsidR="00627111" w:rsidRPr="00627111" w:rsidRDefault="008C2917" w:rsidP="00627111">
            <w:pPr>
              <w:rPr>
                <w:rFonts w:eastAsia="Times New Roman"/>
                <w:iCs/>
                <w:lang w:eastAsia="en-US"/>
              </w:rPr>
            </w:pPr>
            <w:r>
              <w:rPr>
                <w:rFonts w:eastAsia="Times New Roman"/>
                <w:iCs/>
                <w:lang w:eastAsia="en-US"/>
              </w:rPr>
              <w:t xml:space="preserve">Mr. </w:t>
            </w:r>
            <w:proofErr w:type="spellStart"/>
            <w:r w:rsidR="00627111" w:rsidRPr="00627111">
              <w:rPr>
                <w:rFonts w:eastAsia="Times New Roman"/>
                <w:iCs/>
                <w:lang w:eastAsia="en-US"/>
              </w:rPr>
              <w:t>Carsten</w:t>
            </w:r>
            <w:proofErr w:type="spellEnd"/>
            <w:r w:rsidR="00627111" w:rsidRPr="00627111">
              <w:rPr>
                <w:rFonts w:eastAsia="Times New Roman"/>
                <w:iCs/>
                <w:lang w:eastAsia="en-US"/>
              </w:rPr>
              <w:t xml:space="preserve"> Fink</w:t>
            </w:r>
          </w:p>
        </w:tc>
      </w:tr>
      <w:tr w:rsidR="00627111" w:rsidRPr="00627111" w:rsidTr="00874766">
        <w:trPr>
          <w:trHeight w:val="1165"/>
        </w:trPr>
        <w:tc>
          <w:tcPr>
            <w:tcW w:w="2376" w:type="dxa"/>
            <w:shd w:val="clear" w:color="auto" w:fill="auto"/>
          </w:tcPr>
          <w:p w:rsidR="00627111" w:rsidRPr="00627111" w:rsidDel="00196374" w:rsidRDefault="00627111" w:rsidP="00627111">
            <w:pPr>
              <w:keepNext/>
              <w:spacing w:before="240" w:after="60"/>
              <w:outlineLvl w:val="2"/>
              <w:rPr>
                <w:bCs/>
                <w:szCs w:val="26"/>
                <w:u w:val="single"/>
                <w:lang w:eastAsia="en-US"/>
              </w:rPr>
            </w:pPr>
            <w:r w:rsidRPr="00627111">
              <w:rPr>
                <w:bCs/>
                <w:szCs w:val="26"/>
                <w:u w:val="single"/>
                <w:lang w:eastAsia="en-US"/>
              </w:rPr>
              <w:t>Links to Expected Results in the Program and Budget 2012/13</w:t>
            </w:r>
          </w:p>
        </w:tc>
        <w:tc>
          <w:tcPr>
            <w:tcW w:w="6912" w:type="dxa"/>
          </w:tcPr>
          <w:p w:rsidR="00627111" w:rsidRPr="00627111" w:rsidRDefault="00627111" w:rsidP="00627111">
            <w:pPr>
              <w:rPr>
                <w:rFonts w:eastAsia="Times New Roman"/>
                <w:iCs/>
                <w:lang w:eastAsia="en-US"/>
              </w:rPr>
            </w:pPr>
          </w:p>
          <w:p w:rsidR="00627111" w:rsidRPr="00653775" w:rsidRDefault="00653775" w:rsidP="00627111">
            <w:pPr>
              <w:rPr>
                <w:rFonts w:eastAsia="Times New Roman"/>
                <w:i/>
                <w:iCs/>
                <w:lang w:eastAsia="en-US"/>
              </w:rPr>
            </w:pPr>
            <w:r w:rsidRPr="00653775">
              <w:rPr>
                <w:rFonts w:eastAsia="Times New Roman"/>
                <w:i/>
                <w:iCs/>
                <w:lang w:eastAsia="en-US"/>
              </w:rPr>
              <w:t>Expected Result III.6</w:t>
            </w:r>
            <w:r w:rsidR="00627111" w:rsidRPr="00653775">
              <w:rPr>
                <w:rFonts w:eastAsia="Times New Roman"/>
                <w:i/>
                <w:iCs/>
                <w:lang w:eastAsia="en-US"/>
              </w:rPr>
              <w:t>:</w:t>
            </w:r>
          </w:p>
          <w:p w:rsidR="00627111" w:rsidRPr="00627111" w:rsidRDefault="00856131" w:rsidP="00627111">
            <w:pPr>
              <w:rPr>
                <w:rFonts w:eastAsia="Times New Roman"/>
                <w:iCs/>
                <w:lang w:eastAsia="en-US"/>
              </w:rPr>
            </w:pPr>
            <w:r>
              <w:rPr>
                <w:rFonts w:eastAsia="Times New Roman"/>
                <w:iCs/>
                <w:lang w:eastAsia="en-US"/>
              </w:rPr>
              <w:t>Development Agenda principles further mainstreamed into the organization’s programs and activities</w:t>
            </w:r>
            <w:r w:rsidR="00627111" w:rsidRPr="00627111">
              <w:rPr>
                <w:rFonts w:eastAsia="Times New Roman"/>
                <w:iCs/>
                <w:lang w:eastAsia="en-US"/>
              </w:rPr>
              <w:t>.</w:t>
            </w:r>
          </w:p>
          <w:p w:rsidR="00627111" w:rsidRPr="00627111" w:rsidDel="00196374" w:rsidRDefault="00627111" w:rsidP="00627111">
            <w:pPr>
              <w:rPr>
                <w:rFonts w:eastAsia="Times New Roman"/>
                <w:iCs/>
                <w:lang w:eastAsia="en-US"/>
              </w:rPr>
            </w:pPr>
          </w:p>
        </w:tc>
      </w:tr>
      <w:tr w:rsidR="00627111" w:rsidRPr="00627111" w:rsidTr="00874766">
        <w:trPr>
          <w:trHeight w:val="1735"/>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Progress in Project Implementation</w:t>
            </w:r>
          </w:p>
          <w:p w:rsidR="00627111" w:rsidRPr="00627111" w:rsidRDefault="00627111" w:rsidP="00627111">
            <w:pPr>
              <w:rPr>
                <w:rFonts w:eastAsia="Times New Roman"/>
                <w:lang w:eastAsia="en-US"/>
              </w:rPr>
            </w:pPr>
          </w:p>
        </w:tc>
        <w:tc>
          <w:tcPr>
            <w:tcW w:w="6912" w:type="dxa"/>
          </w:tcPr>
          <w:p w:rsidR="00627111" w:rsidRPr="00627111" w:rsidRDefault="00627111" w:rsidP="00627111">
            <w:pPr>
              <w:rPr>
                <w:rFonts w:eastAsia="Times New Roman"/>
                <w:lang w:eastAsia="en-US"/>
              </w:rPr>
            </w:pPr>
          </w:p>
          <w:p w:rsidR="00627111" w:rsidRPr="00627111" w:rsidRDefault="00627111" w:rsidP="00627111">
            <w:pPr>
              <w:rPr>
                <w:rFonts w:eastAsia="Times New Roman"/>
                <w:lang w:eastAsia="en-US"/>
              </w:rPr>
            </w:pPr>
            <w:r w:rsidRPr="00627111">
              <w:rPr>
                <w:rFonts w:eastAsia="Times New Roman"/>
                <w:lang w:eastAsia="en-US"/>
              </w:rPr>
              <w:t>The progress has been brought to a successful conclusion.  In particular, the study mapping inventors with migratory background was completed and submitted to the 12</w:t>
            </w:r>
            <w:r w:rsidRPr="00627111">
              <w:rPr>
                <w:rFonts w:eastAsia="Times New Roman"/>
                <w:vertAlign w:val="superscript"/>
                <w:lang w:eastAsia="en-US"/>
              </w:rPr>
              <w:t>th</w:t>
            </w:r>
            <w:r w:rsidRPr="00627111">
              <w:rPr>
                <w:rFonts w:eastAsia="Times New Roman"/>
                <w:lang w:eastAsia="en-US"/>
              </w:rPr>
              <w:t xml:space="preserve"> session of the CDIP.</w:t>
            </w:r>
          </w:p>
          <w:p w:rsidR="00627111" w:rsidRPr="00627111" w:rsidRDefault="00627111" w:rsidP="00627111">
            <w:pPr>
              <w:rPr>
                <w:rFonts w:eastAsia="Times New Roman"/>
                <w:lang w:eastAsia="en-US"/>
              </w:rPr>
            </w:pPr>
          </w:p>
          <w:p w:rsidR="00627111" w:rsidRPr="00627111" w:rsidRDefault="00627111" w:rsidP="00627111">
            <w:pPr>
              <w:rPr>
                <w:rFonts w:eastAsia="Times New Roman"/>
                <w:lang w:eastAsia="en-US"/>
              </w:rPr>
            </w:pPr>
            <w:r w:rsidRPr="00627111">
              <w:rPr>
                <w:rFonts w:eastAsia="Times New Roman"/>
                <w:lang w:eastAsia="en-US"/>
              </w:rPr>
              <w:t xml:space="preserve">In addition, the envisaged </w:t>
            </w:r>
            <w:proofErr w:type="gramStart"/>
            <w:r w:rsidRPr="00627111">
              <w:rPr>
                <w:rFonts w:eastAsia="Times New Roman"/>
                <w:lang w:eastAsia="en-US"/>
              </w:rPr>
              <w:t>exper</w:t>
            </w:r>
            <w:r w:rsidR="00C41595">
              <w:rPr>
                <w:rFonts w:eastAsia="Times New Roman"/>
                <w:lang w:eastAsia="en-US"/>
              </w:rPr>
              <w:t>ts</w:t>
            </w:r>
            <w:proofErr w:type="gramEnd"/>
            <w:r w:rsidR="00C41595">
              <w:rPr>
                <w:rFonts w:eastAsia="Times New Roman"/>
                <w:lang w:eastAsia="en-US"/>
              </w:rPr>
              <w:t xml:space="preserve"> workshop was held in April</w:t>
            </w:r>
            <w:r w:rsidRPr="00627111">
              <w:rPr>
                <w:rFonts w:eastAsia="Times New Roman"/>
                <w:lang w:eastAsia="en-US"/>
              </w:rPr>
              <w:t xml:space="preserve"> 2013.  A summary of the workshop proceedings, offering a research agenda on IP, migration, and associated knowledge flows, was also submitted to the 12</w:t>
            </w:r>
            <w:r w:rsidRPr="00627111">
              <w:rPr>
                <w:rFonts w:eastAsia="Times New Roman"/>
                <w:vertAlign w:val="superscript"/>
                <w:lang w:eastAsia="en-US"/>
              </w:rPr>
              <w:t>th</w:t>
            </w:r>
            <w:r w:rsidRPr="00627111">
              <w:rPr>
                <w:rFonts w:eastAsia="Times New Roman"/>
                <w:lang w:eastAsia="en-US"/>
              </w:rPr>
              <w:t xml:space="preserve"> session of the CDIP.</w:t>
            </w:r>
            <w:r w:rsidR="008C2917">
              <w:rPr>
                <w:rFonts w:eastAsia="Times New Roman"/>
                <w:lang w:eastAsia="en-US"/>
              </w:rPr>
              <w:t xml:space="preserve"> </w:t>
            </w:r>
          </w:p>
        </w:tc>
      </w:tr>
      <w:tr w:rsidR="00627111" w:rsidRPr="00627111" w:rsidTr="00874766">
        <w:trPr>
          <w:trHeight w:val="1212"/>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Examples of Success/Impact and Key Lessons</w:t>
            </w:r>
          </w:p>
        </w:tc>
        <w:tc>
          <w:tcPr>
            <w:tcW w:w="6912" w:type="dxa"/>
            <w:vAlign w:val="center"/>
          </w:tcPr>
          <w:p w:rsidR="00627111" w:rsidRPr="00627111" w:rsidRDefault="00627111" w:rsidP="00627111">
            <w:pPr>
              <w:rPr>
                <w:rFonts w:eastAsia="Times New Roman"/>
                <w:iCs/>
                <w:lang w:eastAsia="en-US"/>
              </w:rPr>
            </w:pPr>
            <w:r w:rsidRPr="00627111">
              <w:rPr>
                <w:rFonts w:eastAsia="Times New Roman"/>
                <w:iCs/>
                <w:lang w:eastAsia="en-US"/>
              </w:rPr>
              <w:t>The database on inventor mobility based on PCT data has drawn significant academic interest and has the potential to enable new insights into the causes and consequences of skilled migration.</w:t>
            </w:r>
          </w:p>
        </w:tc>
      </w:tr>
      <w:tr w:rsidR="00627111" w:rsidRPr="00627111" w:rsidTr="00874766">
        <w:trPr>
          <w:trHeight w:val="713"/>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Risks and Mitigation</w:t>
            </w:r>
          </w:p>
        </w:tc>
        <w:tc>
          <w:tcPr>
            <w:tcW w:w="6912" w:type="dxa"/>
          </w:tcPr>
          <w:p w:rsidR="00627111" w:rsidRPr="00627111" w:rsidRDefault="00627111" w:rsidP="00627111">
            <w:pPr>
              <w:rPr>
                <w:rFonts w:eastAsia="Times New Roman"/>
                <w:iCs/>
                <w:lang w:eastAsia="en-US"/>
              </w:rPr>
            </w:pPr>
          </w:p>
          <w:p w:rsidR="00627111" w:rsidRPr="00627111" w:rsidRDefault="00627111" w:rsidP="00627111">
            <w:pPr>
              <w:rPr>
                <w:rFonts w:eastAsia="Times New Roman"/>
                <w:iCs/>
                <w:lang w:eastAsia="en-US"/>
              </w:rPr>
            </w:pPr>
            <w:r w:rsidRPr="00627111">
              <w:rPr>
                <w:rFonts w:eastAsia="Times New Roman"/>
                <w:iCs/>
                <w:lang w:eastAsia="en-US"/>
              </w:rPr>
              <w:t>None.</w:t>
            </w:r>
          </w:p>
        </w:tc>
      </w:tr>
      <w:tr w:rsidR="00627111" w:rsidRPr="00627111" w:rsidTr="00874766">
        <w:trPr>
          <w:trHeight w:val="901"/>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Issues Requiring Immediate Support/Attention</w:t>
            </w:r>
          </w:p>
        </w:tc>
        <w:tc>
          <w:tcPr>
            <w:tcW w:w="6912" w:type="dxa"/>
          </w:tcPr>
          <w:p w:rsidR="00627111" w:rsidRPr="00627111" w:rsidRDefault="00627111" w:rsidP="00627111">
            <w:pPr>
              <w:rPr>
                <w:rFonts w:eastAsia="Times New Roman"/>
                <w:iCs/>
                <w:lang w:eastAsia="en-US"/>
              </w:rPr>
            </w:pPr>
          </w:p>
          <w:p w:rsidR="00627111" w:rsidRPr="00627111" w:rsidRDefault="00627111" w:rsidP="00627111">
            <w:pPr>
              <w:rPr>
                <w:rFonts w:eastAsia="Times New Roman"/>
                <w:iCs/>
                <w:lang w:eastAsia="en-US"/>
              </w:rPr>
            </w:pPr>
            <w:r w:rsidRPr="00627111">
              <w:rPr>
                <w:rFonts w:eastAsia="Times New Roman"/>
                <w:iCs/>
                <w:lang w:eastAsia="en-US"/>
              </w:rPr>
              <w:t>None.</w:t>
            </w:r>
          </w:p>
        </w:tc>
      </w:tr>
      <w:tr w:rsidR="00627111" w:rsidRPr="00627111" w:rsidTr="00874766">
        <w:trPr>
          <w:trHeight w:val="1081"/>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The Way Forward</w:t>
            </w:r>
          </w:p>
        </w:tc>
        <w:tc>
          <w:tcPr>
            <w:tcW w:w="6912" w:type="dxa"/>
          </w:tcPr>
          <w:p w:rsidR="00627111" w:rsidRPr="00627111" w:rsidRDefault="00627111" w:rsidP="00627111">
            <w:pPr>
              <w:rPr>
                <w:rFonts w:eastAsia="Times New Roman"/>
                <w:iCs/>
                <w:lang w:eastAsia="en-US"/>
              </w:rPr>
            </w:pPr>
          </w:p>
          <w:p w:rsidR="00627111" w:rsidRPr="00627111" w:rsidRDefault="00627111" w:rsidP="00627111">
            <w:pPr>
              <w:rPr>
                <w:rFonts w:eastAsia="Times New Roman"/>
                <w:iCs/>
                <w:lang w:eastAsia="en-US"/>
              </w:rPr>
            </w:pPr>
            <w:r w:rsidRPr="00627111">
              <w:rPr>
                <w:rFonts w:eastAsia="Times New Roman"/>
                <w:iCs/>
                <w:lang w:eastAsia="en-US"/>
              </w:rPr>
              <w:t>Project has been completed.</w:t>
            </w:r>
          </w:p>
        </w:tc>
      </w:tr>
      <w:tr w:rsidR="00627111" w:rsidRPr="00627111" w:rsidTr="00874766">
        <w:trPr>
          <w:trHeight w:val="1407"/>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Implementation Timeline</w:t>
            </w:r>
          </w:p>
        </w:tc>
        <w:tc>
          <w:tcPr>
            <w:tcW w:w="6912" w:type="dxa"/>
          </w:tcPr>
          <w:p w:rsidR="00627111" w:rsidRPr="00627111" w:rsidRDefault="00627111" w:rsidP="00627111">
            <w:pPr>
              <w:rPr>
                <w:rFonts w:eastAsia="Times New Roman"/>
                <w:iCs/>
                <w:lang w:eastAsia="en-US"/>
              </w:rPr>
            </w:pPr>
          </w:p>
          <w:p w:rsidR="00627111" w:rsidRPr="00627111" w:rsidRDefault="00627111" w:rsidP="00627111">
            <w:pPr>
              <w:rPr>
                <w:rFonts w:eastAsia="Times New Roman"/>
                <w:iCs/>
                <w:lang w:eastAsia="en-US"/>
              </w:rPr>
            </w:pPr>
            <w:r w:rsidRPr="00627111">
              <w:rPr>
                <w:rFonts w:eastAsia="Times New Roman"/>
                <w:iCs/>
                <w:lang w:eastAsia="en-US"/>
              </w:rPr>
              <w:t>Project has been completed.</w:t>
            </w:r>
          </w:p>
        </w:tc>
      </w:tr>
      <w:tr w:rsidR="00627111" w:rsidRPr="00627111" w:rsidTr="00874766">
        <w:trPr>
          <w:trHeight w:val="848"/>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 xml:space="preserve">Project Implementation Rate </w:t>
            </w:r>
          </w:p>
        </w:tc>
        <w:tc>
          <w:tcPr>
            <w:tcW w:w="6912" w:type="dxa"/>
          </w:tcPr>
          <w:p w:rsidR="00627111" w:rsidRDefault="00627111" w:rsidP="00627111">
            <w:pPr>
              <w:rPr>
                <w:rFonts w:eastAsia="Times New Roman"/>
                <w:iCs/>
                <w:lang w:eastAsia="en-US"/>
              </w:rPr>
            </w:pPr>
          </w:p>
          <w:p w:rsidR="009F7EB1" w:rsidRPr="00627111" w:rsidRDefault="009F7EB1" w:rsidP="00627111">
            <w:pPr>
              <w:rPr>
                <w:rFonts w:eastAsia="Times New Roman"/>
                <w:iCs/>
                <w:lang w:eastAsia="en-US"/>
              </w:rPr>
            </w:pPr>
            <w:r>
              <w:t>The budget utilization rate as per end of August 2013:  83.5%</w:t>
            </w:r>
          </w:p>
        </w:tc>
      </w:tr>
      <w:tr w:rsidR="00627111" w:rsidRPr="00627111" w:rsidTr="00874766">
        <w:trPr>
          <w:trHeight w:val="848"/>
        </w:trPr>
        <w:tc>
          <w:tcPr>
            <w:tcW w:w="2376" w:type="dxa"/>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Previous Reports</w:t>
            </w:r>
          </w:p>
        </w:tc>
        <w:tc>
          <w:tcPr>
            <w:tcW w:w="6912" w:type="dxa"/>
          </w:tcPr>
          <w:p w:rsidR="00627111" w:rsidRPr="00627111" w:rsidRDefault="00627111" w:rsidP="00627111">
            <w:pPr>
              <w:rPr>
                <w:rFonts w:eastAsia="Times New Roman"/>
                <w:iCs/>
                <w:lang w:eastAsia="en-US"/>
              </w:rPr>
            </w:pPr>
          </w:p>
          <w:p w:rsidR="002A187C" w:rsidRPr="002A187C" w:rsidRDefault="002A187C" w:rsidP="002A187C">
            <w:pPr>
              <w:rPr>
                <w:rFonts w:eastAsia="Times New Roman"/>
                <w:iCs/>
                <w:lang w:eastAsia="en-US"/>
              </w:rPr>
            </w:pPr>
            <w:r w:rsidRPr="002A187C">
              <w:rPr>
                <w:rFonts w:eastAsia="Times New Roman"/>
                <w:iCs/>
                <w:lang w:eastAsia="en-US"/>
              </w:rPr>
              <w:t>The first Progress Report for this Project, in document CDIP/10/2</w:t>
            </w:r>
            <w:r w:rsidR="00FD6286">
              <w:rPr>
                <w:rFonts w:eastAsia="Times New Roman"/>
                <w:iCs/>
                <w:lang w:eastAsia="en-US"/>
              </w:rPr>
              <w:t>,</w:t>
            </w:r>
            <w:r w:rsidRPr="002A187C">
              <w:rPr>
                <w:rFonts w:eastAsia="Times New Roman"/>
                <w:iCs/>
                <w:lang w:eastAsia="en-US"/>
              </w:rPr>
              <w:t xml:space="preserve"> Annex XI</w:t>
            </w:r>
            <w:r>
              <w:rPr>
                <w:rFonts w:eastAsia="Times New Roman"/>
                <w:iCs/>
                <w:lang w:eastAsia="en-US"/>
              </w:rPr>
              <w:t>I</w:t>
            </w:r>
            <w:r w:rsidRPr="002A187C">
              <w:rPr>
                <w:rFonts w:eastAsia="Times New Roman"/>
                <w:iCs/>
                <w:lang w:eastAsia="en-US"/>
              </w:rPr>
              <w:t>, was submitted to the CDIP at its tenth Session held in November 2012.</w:t>
            </w:r>
          </w:p>
          <w:p w:rsidR="00627111" w:rsidRPr="00627111" w:rsidRDefault="00627111" w:rsidP="00627111">
            <w:pPr>
              <w:rPr>
                <w:rFonts w:eastAsia="Times New Roman"/>
                <w:iCs/>
                <w:lang w:eastAsia="en-US"/>
              </w:rPr>
            </w:pPr>
            <w:r w:rsidRPr="00627111">
              <w:rPr>
                <w:rFonts w:eastAsia="Times New Roman"/>
                <w:iCs/>
                <w:lang w:eastAsia="en-US"/>
              </w:rPr>
              <w:t>.</w:t>
            </w:r>
          </w:p>
        </w:tc>
      </w:tr>
    </w:tbl>
    <w:p w:rsidR="00627111" w:rsidRPr="00627111" w:rsidRDefault="00627111" w:rsidP="00627111">
      <w:pPr>
        <w:rPr>
          <w:rFonts w:eastAsia="Times New Roman"/>
          <w:lang w:eastAsia="en-US"/>
        </w:rPr>
      </w:pPr>
    </w:p>
    <w:p w:rsidR="00627111" w:rsidRPr="00627111" w:rsidRDefault="00627111" w:rsidP="00627111">
      <w:pPr>
        <w:rPr>
          <w:rFonts w:eastAsia="Times New Roman"/>
          <w:lang w:eastAsia="en-US"/>
        </w:rPr>
      </w:pPr>
      <w:r w:rsidRPr="00627111">
        <w:rPr>
          <w:rFonts w:eastAsia="Times New Roman"/>
          <w:lang w:eastAsia="en-US"/>
        </w:rPr>
        <w:br w:type="page"/>
      </w:r>
    </w:p>
    <w:tbl>
      <w:tblPr>
        <w:tblW w:w="0" w:type="auto"/>
        <w:tblLook w:val="01E0" w:firstRow="1" w:lastRow="1" w:firstColumn="1" w:lastColumn="1" w:noHBand="0" w:noVBand="0"/>
      </w:tblPr>
      <w:tblGrid>
        <w:gridCol w:w="9287"/>
      </w:tblGrid>
      <w:tr w:rsidR="00627111" w:rsidRPr="00627111" w:rsidTr="00874766">
        <w:trPr>
          <w:trHeight w:val="494"/>
        </w:trPr>
        <w:tc>
          <w:tcPr>
            <w:tcW w:w="9287" w:type="dxa"/>
            <w:vAlign w:val="center"/>
          </w:tcPr>
          <w:p w:rsidR="00627111" w:rsidRPr="00627111" w:rsidRDefault="00627111" w:rsidP="00627111">
            <w:pPr>
              <w:rPr>
                <w:rFonts w:eastAsia="Times New Roman"/>
                <w:lang w:eastAsia="en-US"/>
              </w:rPr>
            </w:pPr>
            <w:r w:rsidRPr="00627111">
              <w:rPr>
                <w:rFonts w:eastAsia="Times New Roman"/>
                <w:lang w:eastAsia="en-US"/>
              </w:rPr>
              <w:lastRenderedPageBreak/>
              <w:br w:type="page"/>
              <w:t>PROJECT SELF-EVALUATION</w:t>
            </w:r>
          </w:p>
        </w:tc>
      </w:tr>
    </w:tbl>
    <w:p w:rsidR="00627111" w:rsidRPr="00627111" w:rsidRDefault="00627111" w:rsidP="00627111">
      <w:pPr>
        <w:rPr>
          <w:rFonts w:eastAsia="Times New Roman"/>
          <w:lang w:eastAsia="en-US"/>
        </w:rPr>
      </w:pPr>
    </w:p>
    <w:p w:rsidR="00627111" w:rsidRPr="00627111" w:rsidRDefault="00627111" w:rsidP="00627111">
      <w:pPr>
        <w:rPr>
          <w:rFonts w:eastAsia="Times New Roman"/>
          <w:lang w:eastAsia="en-US"/>
        </w:rPr>
      </w:pPr>
      <w:r w:rsidRPr="00627111">
        <w:rPr>
          <w:rFonts w:eastAsia="Times New Roman"/>
          <w:lang w:eastAsia="en-US"/>
        </w:rPr>
        <w:t>Key to Traffic Light System (TLS)</w:t>
      </w:r>
    </w:p>
    <w:p w:rsidR="00627111" w:rsidRPr="00627111" w:rsidRDefault="00627111" w:rsidP="00627111">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27111" w:rsidRPr="00627111" w:rsidTr="00874766">
        <w:trPr>
          <w:trHeight w:val="469"/>
        </w:trPr>
        <w:tc>
          <w:tcPr>
            <w:tcW w:w="1416"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w:t>
            </w:r>
          </w:p>
        </w:tc>
        <w:tc>
          <w:tcPr>
            <w:tcW w:w="1677"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w:t>
            </w:r>
          </w:p>
        </w:tc>
        <w:tc>
          <w:tcPr>
            <w:tcW w:w="1797"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w:t>
            </w:r>
          </w:p>
        </w:tc>
        <w:tc>
          <w:tcPr>
            <w:tcW w:w="1895"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NP</w:t>
            </w:r>
          </w:p>
        </w:tc>
        <w:tc>
          <w:tcPr>
            <w:tcW w:w="2563" w:type="dxa"/>
            <w:shd w:val="clear" w:color="auto" w:fill="auto"/>
            <w:vAlign w:val="center"/>
          </w:tcPr>
          <w:p w:rsidR="00627111" w:rsidRPr="00627111" w:rsidRDefault="00627111" w:rsidP="00627111">
            <w:pPr>
              <w:rPr>
                <w:rFonts w:eastAsia="Times New Roman"/>
                <w:lang w:eastAsia="en-US"/>
              </w:rPr>
            </w:pPr>
            <w:r w:rsidRPr="00627111">
              <w:rPr>
                <w:rFonts w:eastAsia="Times New Roman"/>
                <w:lang w:eastAsia="en-US"/>
              </w:rPr>
              <w:t>NA</w:t>
            </w:r>
          </w:p>
        </w:tc>
      </w:tr>
      <w:tr w:rsidR="00627111" w:rsidRPr="00627111" w:rsidTr="00874766">
        <w:tc>
          <w:tcPr>
            <w:tcW w:w="1416" w:type="dxa"/>
            <w:shd w:val="clear" w:color="auto" w:fill="auto"/>
          </w:tcPr>
          <w:p w:rsidR="00627111" w:rsidRPr="00627111" w:rsidRDefault="00627111" w:rsidP="00627111">
            <w:pPr>
              <w:rPr>
                <w:rFonts w:eastAsia="Times New Roman"/>
                <w:lang w:eastAsia="en-US"/>
              </w:rPr>
            </w:pPr>
            <w:r w:rsidRPr="00627111">
              <w:rPr>
                <w:rFonts w:eastAsia="Times New Roman"/>
                <w:lang w:eastAsia="en-US"/>
              </w:rPr>
              <w:t>Fully achieved</w:t>
            </w:r>
          </w:p>
        </w:tc>
        <w:tc>
          <w:tcPr>
            <w:tcW w:w="1677" w:type="dxa"/>
            <w:shd w:val="clear" w:color="auto" w:fill="auto"/>
          </w:tcPr>
          <w:p w:rsidR="00627111" w:rsidRPr="00627111" w:rsidRDefault="00627111" w:rsidP="00627111">
            <w:pPr>
              <w:rPr>
                <w:rFonts w:eastAsia="Times New Roman"/>
                <w:lang w:eastAsia="en-US"/>
              </w:rPr>
            </w:pPr>
            <w:r w:rsidRPr="00627111">
              <w:rPr>
                <w:rFonts w:eastAsia="Times New Roman"/>
                <w:lang w:eastAsia="en-US"/>
              </w:rPr>
              <w:t>Strong progress</w:t>
            </w:r>
          </w:p>
        </w:tc>
        <w:tc>
          <w:tcPr>
            <w:tcW w:w="1797" w:type="dxa"/>
            <w:shd w:val="clear" w:color="auto" w:fill="auto"/>
          </w:tcPr>
          <w:p w:rsidR="00627111" w:rsidRPr="00627111" w:rsidRDefault="00627111" w:rsidP="00627111">
            <w:pPr>
              <w:rPr>
                <w:rFonts w:eastAsia="Times New Roman"/>
                <w:lang w:eastAsia="en-US"/>
              </w:rPr>
            </w:pPr>
            <w:r w:rsidRPr="00627111">
              <w:rPr>
                <w:rFonts w:eastAsia="Times New Roman"/>
                <w:lang w:eastAsia="en-US"/>
              </w:rPr>
              <w:t>Some progress</w:t>
            </w:r>
          </w:p>
        </w:tc>
        <w:tc>
          <w:tcPr>
            <w:tcW w:w="1895" w:type="dxa"/>
            <w:shd w:val="clear" w:color="auto" w:fill="auto"/>
          </w:tcPr>
          <w:p w:rsidR="00627111" w:rsidRPr="00627111" w:rsidRDefault="00627111" w:rsidP="00627111">
            <w:pPr>
              <w:rPr>
                <w:rFonts w:eastAsia="Times New Roman"/>
                <w:lang w:eastAsia="en-US"/>
              </w:rPr>
            </w:pPr>
            <w:r w:rsidRPr="00627111">
              <w:rPr>
                <w:rFonts w:eastAsia="Times New Roman"/>
                <w:lang w:eastAsia="en-US"/>
              </w:rPr>
              <w:t>No progress</w:t>
            </w:r>
          </w:p>
        </w:tc>
        <w:tc>
          <w:tcPr>
            <w:tcW w:w="2563" w:type="dxa"/>
            <w:shd w:val="clear" w:color="auto" w:fill="auto"/>
          </w:tcPr>
          <w:p w:rsidR="00627111" w:rsidRPr="00627111" w:rsidRDefault="00627111" w:rsidP="00627111">
            <w:pPr>
              <w:rPr>
                <w:rFonts w:eastAsia="Times New Roman"/>
                <w:lang w:eastAsia="en-US"/>
              </w:rPr>
            </w:pPr>
            <w:r w:rsidRPr="00627111">
              <w:rPr>
                <w:rFonts w:eastAsia="Times New Roman"/>
                <w:lang w:eastAsia="en-US"/>
              </w:rPr>
              <w:t>Not yet assessed/discontinued</w:t>
            </w:r>
          </w:p>
        </w:tc>
      </w:tr>
    </w:tbl>
    <w:p w:rsidR="00627111" w:rsidRPr="00627111" w:rsidRDefault="00627111" w:rsidP="00627111">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627111" w:rsidRPr="00627111" w:rsidTr="00636EC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rPr>
                <w:bCs/>
                <w:szCs w:val="26"/>
                <w:u w:val="single"/>
                <w:lang w:eastAsia="en-US"/>
              </w:rPr>
            </w:pPr>
          </w:p>
          <w:p w:rsidR="00627111" w:rsidRPr="00627111" w:rsidRDefault="00627111" w:rsidP="00627111">
            <w:pPr>
              <w:rPr>
                <w:rFonts w:eastAsia="Times New Roman"/>
                <w:lang w:eastAsia="en-US"/>
              </w:rPr>
            </w:pPr>
            <w:r w:rsidRPr="00627111">
              <w:rPr>
                <w:bCs/>
                <w:szCs w:val="26"/>
                <w:u w:val="single"/>
                <w:lang w:eastAsia="en-US"/>
              </w:rPr>
              <w:t>Project Outputs</w:t>
            </w:r>
            <w:r w:rsidRPr="00627111">
              <w:rPr>
                <w:rFonts w:eastAsia="Times New Roman"/>
                <w:vertAlign w:val="superscript"/>
                <w:lang w:eastAsia="en-US"/>
              </w:rPr>
              <w:footnoteReference w:id="10"/>
            </w:r>
            <w:r w:rsidRPr="00627111">
              <w:rPr>
                <w:rFonts w:eastAsia="Times New Roman"/>
                <w:lang w:eastAsia="en-US"/>
              </w:rPr>
              <w:t xml:space="preserve"> </w:t>
            </w:r>
            <w:r w:rsidRPr="00627111">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rPr>
                <w:bCs/>
                <w:szCs w:val="26"/>
                <w:u w:val="single"/>
                <w:lang w:eastAsia="en-US"/>
              </w:rPr>
            </w:pPr>
          </w:p>
          <w:p w:rsidR="00627111" w:rsidRPr="00627111" w:rsidRDefault="00627111" w:rsidP="00627111">
            <w:pPr>
              <w:rPr>
                <w:rFonts w:eastAsia="Times New Roman"/>
                <w:lang w:eastAsia="en-US"/>
              </w:rPr>
            </w:pPr>
            <w:r w:rsidRPr="00627111">
              <w:rPr>
                <w:bCs/>
                <w:szCs w:val="26"/>
                <w:u w:val="single"/>
                <w:lang w:eastAsia="en-US"/>
              </w:rPr>
              <w:t>Indicators of Successful Completion</w:t>
            </w:r>
            <w:r w:rsidRPr="00627111">
              <w:rPr>
                <w:rFonts w:eastAsia="Times New Roman"/>
                <w:lang w:eastAsia="en-US"/>
              </w:rPr>
              <w:br/>
              <w:t>(Output Indicators)</w:t>
            </w:r>
          </w:p>
          <w:p w:rsidR="00627111" w:rsidRPr="00627111" w:rsidRDefault="00627111" w:rsidP="00627111">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keepNext/>
              <w:spacing w:before="240" w:after="60"/>
              <w:outlineLvl w:val="2"/>
              <w:rPr>
                <w:bCs/>
                <w:szCs w:val="26"/>
                <w:u w:val="single"/>
                <w:lang w:eastAsia="en-US"/>
              </w:rPr>
            </w:pPr>
            <w:r w:rsidRPr="00627111">
              <w:rPr>
                <w:bCs/>
                <w:szCs w:val="26"/>
                <w:u w:val="single"/>
                <w:lang w:eastAsia="en-US"/>
              </w:rPr>
              <w:t>TLS</w:t>
            </w:r>
          </w:p>
        </w:tc>
      </w:tr>
      <w:tr w:rsidR="00627111" w:rsidRPr="00627111" w:rsidTr="00636EC0">
        <w:trPr>
          <w:trHeight w:val="509"/>
        </w:trPr>
        <w:tc>
          <w:tcPr>
            <w:tcW w:w="2410" w:type="dxa"/>
            <w:tcBorders>
              <w:top w:val="single" w:sz="2" w:space="0" w:color="000000"/>
              <w:left w:val="single" w:sz="2" w:space="0" w:color="000000"/>
              <w:bottom w:val="single" w:sz="4" w:space="0" w:color="auto"/>
              <w:right w:val="single" w:sz="4" w:space="0" w:color="auto"/>
            </w:tcBorders>
            <w:shd w:val="clear" w:color="auto" w:fill="auto"/>
          </w:tcPr>
          <w:p w:rsidR="00627111" w:rsidRPr="00627111" w:rsidRDefault="00627111" w:rsidP="00627111">
            <w:pPr>
              <w:rPr>
                <w:rFonts w:eastAsia="Times New Roman"/>
                <w:lang w:eastAsia="en-US"/>
              </w:rPr>
            </w:pPr>
            <w:r w:rsidRPr="00627111">
              <w:rPr>
                <w:rFonts w:eastAsia="Times New Roman"/>
                <w:lang w:eastAsia="en-US"/>
              </w:rPr>
              <w:t>Report on mapping of scientist migration flows</w:t>
            </w:r>
          </w:p>
          <w:p w:rsidR="00627111" w:rsidRPr="00627111" w:rsidRDefault="00627111" w:rsidP="00627111">
            <w:pPr>
              <w:rPr>
                <w:rFonts w:eastAsia="Times New Roman"/>
                <w:lang w:eastAsia="en-US"/>
              </w:rPr>
            </w:pPr>
          </w:p>
          <w:p w:rsidR="00627111" w:rsidRPr="00627111" w:rsidRDefault="00627111" w:rsidP="00636EC0">
            <w:pPr>
              <w:rPr>
                <w:rFonts w:eastAsia="Times New Roman"/>
                <w:bCs/>
                <w:lang w:eastAsia="en-US"/>
              </w:rPr>
            </w:pPr>
          </w:p>
        </w:tc>
        <w:tc>
          <w:tcPr>
            <w:tcW w:w="2694" w:type="dxa"/>
            <w:tcBorders>
              <w:top w:val="single" w:sz="2" w:space="0" w:color="000000"/>
              <w:left w:val="single" w:sz="4" w:space="0" w:color="auto"/>
              <w:bottom w:val="single" w:sz="6" w:space="0" w:color="000000"/>
              <w:right w:val="single" w:sz="2" w:space="0" w:color="000000"/>
            </w:tcBorders>
            <w:shd w:val="clear" w:color="auto" w:fill="auto"/>
          </w:tcPr>
          <w:p w:rsidR="00E65DDB" w:rsidRDefault="00627111" w:rsidP="00627111">
            <w:pPr>
              <w:rPr>
                <w:rFonts w:eastAsia="Times New Roman"/>
                <w:lang w:eastAsia="en-US"/>
              </w:rPr>
            </w:pPr>
            <w:r w:rsidRPr="00627111">
              <w:rPr>
                <w:rFonts w:eastAsia="Times New Roman"/>
                <w:lang w:eastAsia="en-US"/>
              </w:rPr>
              <w:t xml:space="preserve">Research report </w:t>
            </w:r>
          </w:p>
          <w:p w:rsidR="00E65DDB" w:rsidRDefault="00627111" w:rsidP="00627111">
            <w:pPr>
              <w:rPr>
                <w:rFonts w:eastAsia="Times New Roman"/>
                <w:lang w:eastAsia="en-US"/>
              </w:rPr>
            </w:pPr>
            <w:r w:rsidRPr="00627111">
              <w:rPr>
                <w:rFonts w:eastAsia="Times New Roman"/>
                <w:lang w:eastAsia="en-US"/>
              </w:rPr>
              <w:t xml:space="preserve">published on WIPO </w:t>
            </w:r>
          </w:p>
          <w:p w:rsidR="00627111" w:rsidRDefault="00627111" w:rsidP="00627111">
            <w:pPr>
              <w:rPr>
                <w:rFonts w:eastAsia="Times New Roman"/>
                <w:lang w:eastAsia="en-US"/>
              </w:rPr>
            </w:pPr>
            <w:r w:rsidRPr="00627111">
              <w:rPr>
                <w:rFonts w:eastAsia="Times New Roman"/>
                <w:lang w:eastAsia="en-US"/>
              </w:rPr>
              <w:t>website</w:t>
            </w:r>
          </w:p>
          <w:p w:rsidR="00E65DDB" w:rsidRDefault="00E65DDB" w:rsidP="00627111">
            <w:pPr>
              <w:rPr>
                <w:rFonts w:eastAsia="Times New Roman"/>
                <w:lang w:eastAsia="en-US"/>
              </w:rPr>
            </w:pPr>
          </w:p>
          <w:p w:rsidR="00E65DDB" w:rsidRDefault="00004029" w:rsidP="00627111">
            <w:pPr>
              <w:rPr>
                <w:rFonts w:eastAsia="Times New Roman"/>
                <w:lang w:eastAsia="en-US"/>
              </w:rPr>
            </w:pPr>
            <w:hyperlink r:id="rId65" w:history="1">
              <w:r w:rsidR="00E65DDB" w:rsidRPr="000869D0">
                <w:rPr>
                  <w:rStyle w:val="Hyperlink"/>
                  <w:rFonts w:eastAsia="Times New Roman"/>
                  <w:lang w:eastAsia="en-US"/>
                </w:rPr>
                <w:t>http://www.wipo.int/export/sites/www/econ_stat/en/economics/pdf/wp8.pdf</w:t>
              </w:r>
            </w:hyperlink>
          </w:p>
          <w:p w:rsidR="00E65DDB" w:rsidRPr="00627111" w:rsidRDefault="00E65DDB" w:rsidP="00627111">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rPr>
                <w:rFonts w:eastAsia="Times New Roman"/>
                <w:lang w:eastAsia="en-US"/>
              </w:rPr>
            </w:pPr>
            <w:r w:rsidRPr="00627111">
              <w:rPr>
                <w:rFonts w:eastAsia="Times New Roman"/>
                <w:lang w:eastAsia="en-US"/>
              </w:rPr>
              <w:t>Mapping study published through submission to CDIP</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rPr>
                <w:rFonts w:eastAsia="Times New Roman"/>
                <w:lang w:eastAsia="en-US"/>
              </w:rPr>
            </w:pPr>
            <w:r w:rsidRPr="00627111">
              <w:rPr>
                <w:rFonts w:eastAsia="Times New Roman"/>
                <w:lang w:eastAsia="en-US"/>
              </w:rPr>
              <w:t>****</w:t>
            </w:r>
          </w:p>
        </w:tc>
      </w:tr>
      <w:tr w:rsidR="00627111" w:rsidRPr="00627111" w:rsidTr="00636EC0">
        <w:trPr>
          <w:trHeight w:val="509"/>
        </w:trPr>
        <w:tc>
          <w:tcPr>
            <w:tcW w:w="2410" w:type="dxa"/>
            <w:tcBorders>
              <w:top w:val="single" w:sz="4" w:space="0" w:color="auto"/>
              <w:left w:val="single" w:sz="2" w:space="0" w:color="000000"/>
              <w:bottom w:val="single" w:sz="2" w:space="0" w:color="000000"/>
              <w:right w:val="single" w:sz="4" w:space="0" w:color="auto"/>
            </w:tcBorders>
            <w:shd w:val="clear" w:color="auto" w:fill="auto"/>
          </w:tcPr>
          <w:p w:rsidR="00636EC0" w:rsidRPr="00627111" w:rsidRDefault="00636EC0" w:rsidP="00636EC0">
            <w:pPr>
              <w:rPr>
                <w:rFonts w:eastAsia="Times New Roman"/>
                <w:bCs/>
                <w:lang w:eastAsia="en-US"/>
              </w:rPr>
            </w:pPr>
            <w:r w:rsidRPr="00627111">
              <w:rPr>
                <w:rFonts w:eastAsia="Times New Roman"/>
                <w:bCs/>
                <w:lang w:eastAsia="en-US"/>
              </w:rPr>
              <w:t>Expert workshop</w:t>
            </w:r>
          </w:p>
          <w:p w:rsidR="00627111" w:rsidRPr="00627111" w:rsidRDefault="00627111" w:rsidP="00627111">
            <w:pPr>
              <w:rPr>
                <w:rFonts w:eastAsia="Times New Roman"/>
                <w:bCs/>
                <w:lang w:eastAsia="en-US"/>
              </w:rPr>
            </w:pPr>
          </w:p>
        </w:tc>
        <w:tc>
          <w:tcPr>
            <w:tcW w:w="2694" w:type="dxa"/>
            <w:tcBorders>
              <w:top w:val="single" w:sz="6" w:space="0" w:color="000000"/>
              <w:left w:val="single" w:sz="4" w:space="0" w:color="auto"/>
              <w:bottom w:val="single" w:sz="2" w:space="0" w:color="000000"/>
              <w:right w:val="single" w:sz="2" w:space="0" w:color="000000"/>
            </w:tcBorders>
            <w:shd w:val="clear" w:color="auto" w:fill="auto"/>
          </w:tcPr>
          <w:p w:rsidR="00627111" w:rsidRPr="00627111" w:rsidRDefault="00627111" w:rsidP="00627111">
            <w:pPr>
              <w:rPr>
                <w:rFonts w:eastAsia="Times New Roman"/>
                <w:lang w:eastAsia="en-US"/>
              </w:rPr>
            </w:pPr>
            <w:r w:rsidRPr="00627111">
              <w:rPr>
                <w:rFonts w:eastAsia="Times New Roman"/>
                <w:lang w:eastAsia="en-US"/>
              </w:rPr>
              <w:t>Workshop conducted with positive evaluation by participants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rPr>
                <w:rFonts w:eastAsia="Times New Roman"/>
                <w:lang w:eastAsia="en-US"/>
              </w:rPr>
            </w:pPr>
            <w:r w:rsidRPr="00627111">
              <w:rPr>
                <w:rFonts w:eastAsia="Times New Roman"/>
                <w:lang w:eastAsia="en-US"/>
              </w:rPr>
              <w:t>Workshop held in April 2013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27111" w:rsidRPr="00627111" w:rsidRDefault="00627111" w:rsidP="00627111">
            <w:pPr>
              <w:rPr>
                <w:rFonts w:eastAsia="Times New Roman"/>
                <w:lang w:eastAsia="en-US"/>
              </w:rPr>
            </w:pPr>
            <w:r w:rsidRPr="00627111">
              <w:rPr>
                <w:rFonts w:eastAsia="Times New Roman"/>
                <w:lang w:eastAsia="en-US"/>
              </w:rPr>
              <w:t>****</w:t>
            </w:r>
          </w:p>
        </w:tc>
      </w:tr>
    </w:tbl>
    <w:p w:rsidR="00627111" w:rsidRPr="00627111" w:rsidRDefault="00627111" w:rsidP="00627111">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5279C" w:rsidRPr="00D5279C" w:rsidTr="00863018">
        <w:trPr>
          <w:trHeight w:val="616"/>
          <w:tblHeader/>
        </w:trPr>
        <w:tc>
          <w:tcPr>
            <w:tcW w:w="2410" w:type="dxa"/>
            <w:shd w:val="clear" w:color="auto" w:fill="auto"/>
          </w:tcPr>
          <w:p w:rsidR="00270BB4" w:rsidRPr="00D5279C" w:rsidRDefault="00270BB4" w:rsidP="00863018">
            <w:pPr>
              <w:rPr>
                <w:u w:val="single"/>
              </w:rPr>
            </w:pPr>
            <w:r w:rsidRPr="00D5279C">
              <w:rPr>
                <w:u w:val="single"/>
              </w:rPr>
              <w:t>Project Objective(s)</w:t>
            </w:r>
          </w:p>
        </w:tc>
        <w:tc>
          <w:tcPr>
            <w:tcW w:w="2694" w:type="dxa"/>
            <w:shd w:val="clear" w:color="auto" w:fill="auto"/>
            <w:vAlign w:val="center"/>
          </w:tcPr>
          <w:p w:rsidR="00270BB4" w:rsidRPr="00D5279C" w:rsidRDefault="00270BB4" w:rsidP="00863018">
            <w:pPr>
              <w:rPr>
                <w:u w:val="single"/>
              </w:rPr>
            </w:pPr>
            <w:r w:rsidRPr="00D5279C">
              <w:rPr>
                <w:u w:val="single"/>
              </w:rPr>
              <w:t xml:space="preserve">Indicators of Success in Achieving Project Objective(s) </w:t>
            </w:r>
          </w:p>
          <w:p w:rsidR="00270BB4" w:rsidRPr="00D5279C" w:rsidRDefault="00270BB4" w:rsidP="00863018">
            <w:pPr>
              <w:rPr>
                <w:u w:val="single"/>
              </w:rPr>
            </w:pPr>
            <w:r w:rsidRPr="00D5279C">
              <w:rPr>
                <w:u w:val="single"/>
              </w:rPr>
              <w:t>(Outcome Indicators)</w:t>
            </w:r>
          </w:p>
          <w:p w:rsidR="00270BB4" w:rsidRPr="00D5279C" w:rsidRDefault="00270BB4" w:rsidP="00863018">
            <w:pPr>
              <w:rPr>
                <w:u w:val="single"/>
              </w:rPr>
            </w:pPr>
          </w:p>
        </w:tc>
        <w:tc>
          <w:tcPr>
            <w:tcW w:w="3402" w:type="dxa"/>
            <w:shd w:val="clear" w:color="auto" w:fill="auto"/>
          </w:tcPr>
          <w:p w:rsidR="00270BB4" w:rsidRPr="00D5279C" w:rsidRDefault="00270BB4" w:rsidP="00863018">
            <w:pPr>
              <w:rPr>
                <w:u w:val="single"/>
              </w:rPr>
            </w:pPr>
            <w:r w:rsidRPr="00D5279C">
              <w:rPr>
                <w:u w:val="single"/>
              </w:rPr>
              <w:t>Performance Data</w:t>
            </w:r>
          </w:p>
        </w:tc>
        <w:tc>
          <w:tcPr>
            <w:tcW w:w="850" w:type="dxa"/>
            <w:shd w:val="clear" w:color="auto" w:fill="auto"/>
          </w:tcPr>
          <w:p w:rsidR="00270BB4" w:rsidRPr="00D5279C" w:rsidRDefault="00270BB4" w:rsidP="00863018">
            <w:pPr>
              <w:rPr>
                <w:u w:val="single"/>
              </w:rPr>
            </w:pPr>
            <w:r w:rsidRPr="00D5279C">
              <w:rPr>
                <w:u w:val="single"/>
              </w:rPr>
              <w:t>TLS</w:t>
            </w:r>
          </w:p>
        </w:tc>
      </w:tr>
      <w:tr w:rsidR="00D5279C" w:rsidRPr="00D5279C" w:rsidTr="00863018">
        <w:trPr>
          <w:trHeight w:val="509"/>
        </w:trPr>
        <w:tc>
          <w:tcPr>
            <w:tcW w:w="2410" w:type="dxa"/>
            <w:shd w:val="clear" w:color="auto" w:fill="auto"/>
          </w:tcPr>
          <w:p w:rsidR="00270BB4" w:rsidRPr="00D5279C" w:rsidRDefault="00270BB4" w:rsidP="00863018">
            <w:pPr>
              <w:tabs>
                <w:tab w:val="center" w:pos="1718"/>
              </w:tabs>
              <w:rPr>
                <w:bCs/>
              </w:rPr>
            </w:pPr>
            <w:r w:rsidRPr="00D5279C">
              <w:rPr>
                <w:bCs/>
              </w:rPr>
              <w:t>Objective 1.</w:t>
            </w:r>
          </w:p>
        </w:tc>
        <w:tc>
          <w:tcPr>
            <w:tcW w:w="2694" w:type="dxa"/>
            <w:shd w:val="clear" w:color="auto" w:fill="auto"/>
          </w:tcPr>
          <w:p w:rsidR="00270BB4" w:rsidRPr="00D5279C" w:rsidRDefault="00270BB4" w:rsidP="00863018">
            <w:pPr>
              <w:rPr>
                <w:bCs/>
              </w:rPr>
            </w:pPr>
            <w:r w:rsidRPr="00D5279C">
              <w:rPr>
                <w:bCs/>
              </w:rPr>
              <w:t>Number of downloads and citations of research report.</w:t>
            </w:r>
          </w:p>
          <w:p w:rsidR="00270BB4" w:rsidRPr="00D5279C" w:rsidRDefault="00270BB4" w:rsidP="00863018">
            <w:pPr>
              <w:rPr>
                <w:bCs/>
              </w:rPr>
            </w:pPr>
          </w:p>
        </w:tc>
        <w:tc>
          <w:tcPr>
            <w:tcW w:w="3402" w:type="dxa"/>
            <w:shd w:val="clear" w:color="auto" w:fill="auto"/>
          </w:tcPr>
          <w:p w:rsidR="00E65DDB" w:rsidRPr="00D5279C" w:rsidRDefault="00270BB4" w:rsidP="00863018">
            <w:r w:rsidRPr="00D5279C">
              <w:t>Too early to assess.</w:t>
            </w:r>
          </w:p>
        </w:tc>
        <w:tc>
          <w:tcPr>
            <w:tcW w:w="850" w:type="dxa"/>
            <w:shd w:val="clear" w:color="auto" w:fill="auto"/>
            <w:vAlign w:val="center"/>
          </w:tcPr>
          <w:p w:rsidR="00270BB4" w:rsidRPr="00D5279C" w:rsidRDefault="00270BB4" w:rsidP="00863018">
            <w:r w:rsidRPr="00D5279C">
              <w:t>NA</w:t>
            </w:r>
          </w:p>
        </w:tc>
      </w:tr>
      <w:tr w:rsidR="00D5279C" w:rsidRPr="00D5279C" w:rsidTr="00863018">
        <w:trPr>
          <w:trHeight w:val="509"/>
        </w:trPr>
        <w:tc>
          <w:tcPr>
            <w:tcW w:w="2410" w:type="dxa"/>
            <w:shd w:val="clear" w:color="auto" w:fill="auto"/>
          </w:tcPr>
          <w:p w:rsidR="00270BB4" w:rsidRPr="00D5279C" w:rsidRDefault="00270BB4" w:rsidP="00863018">
            <w:pPr>
              <w:rPr>
                <w:bCs/>
              </w:rPr>
            </w:pPr>
            <w:r w:rsidRPr="00D5279C">
              <w:rPr>
                <w:bCs/>
              </w:rPr>
              <w:t>Objective 2.</w:t>
            </w:r>
          </w:p>
        </w:tc>
        <w:tc>
          <w:tcPr>
            <w:tcW w:w="2694" w:type="dxa"/>
            <w:shd w:val="clear" w:color="auto" w:fill="auto"/>
          </w:tcPr>
          <w:p w:rsidR="00270BB4" w:rsidRPr="00D5279C" w:rsidRDefault="00270BB4" w:rsidP="00863018">
            <w:pPr>
              <w:rPr>
                <w:bCs/>
              </w:rPr>
            </w:pPr>
            <w:r w:rsidRPr="00D5279C">
              <w:rPr>
                <w:bCs/>
              </w:rPr>
              <w:t>Follow up research activities on IP and brain drain by WIPO and other institutions.</w:t>
            </w:r>
          </w:p>
          <w:p w:rsidR="00270BB4" w:rsidRPr="00D5279C" w:rsidRDefault="00270BB4" w:rsidP="00863018">
            <w:pPr>
              <w:rPr>
                <w:bCs/>
              </w:rPr>
            </w:pPr>
          </w:p>
        </w:tc>
        <w:tc>
          <w:tcPr>
            <w:tcW w:w="3402" w:type="dxa"/>
            <w:shd w:val="clear" w:color="auto" w:fill="auto"/>
          </w:tcPr>
          <w:p w:rsidR="00E65DDB" w:rsidRPr="00D5279C" w:rsidRDefault="00270BB4" w:rsidP="00863018">
            <w:r w:rsidRPr="00D5279C">
              <w:t>Too early to assess.</w:t>
            </w:r>
          </w:p>
        </w:tc>
        <w:tc>
          <w:tcPr>
            <w:tcW w:w="850" w:type="dxa"/>
            <w:shd w:val="clear" w:color="auto" w:fill="auto"/>
            <w:vAlign w:val="center"/>
          </w:tcPr>
          <w:p w:rsidR="00270BB4" w:rsidRPr="00D5279C" w:rsidRDefault="00270BB4" w:rsidP="00863018">
            <w:r w:rsidRPr="00D5279C">
              <w:t>NA</w:t>
            </w:r>
          </w:p>
        </w:tc>
      </w:tr>
    </w:tbl>
    <w:p w:rsidR="00933B99" w:rsidRDefault="00933B99" w:rsidP="00627111"/>
    <w:p w:rsidR="00933B99" w:rsidRDefault="00933B99" w:rsidP="00627111"/>
    <w:p w:rsidR="00933B99" w:rsidRDefault="00933B99" w:rsidP="00627111"/>
    <w:p w:rsidR="00BA12F4" w:rsidRPr="00933B99" w:rsidRDefault="00917E99" w:rsidP="00933B99">
      <w:pPr>
        <w:ind w:left="5103"/>
        <w:rPr>
          <w:rFonts w:eastAsia="Times New Roman"/>
          <w:lang w:eastAsia="en-US"/>
        </w:rPr>
        <w:sectPr w:rsidR="00BA12F4" w:rsidRPr="00933B99" w:rsidSect="00874766">
          <w:headerReference w:type="default" r:id="rId66"/>
          <w:footerReference w:type="default" r:id="rId67"/>
          <w:headerReference w:type="first" r:id="rId68"/>
          <w:footerReference w:type="first" r:id="rId69"/>
          <w:pgSz w:w="11907" w:h="16840" w:code="9"/>
          <w:pgMar w:top="992" w:right="1418" w:bottom="1438" w:left="1418" w:header="510" w:footer="1021" w:gutter="0"/>
          <w:pgNumType w:start="1"/>
          <w:cols w:space="720"/>
          <w:titlePg/>
        </w:sectPr>
      </w:pPr>
      <w:r>
        <w:t>[</w:t>
      </w:r>
      <w:r w:rsidRPr="00973816">
        <w:rPr>
          <w:szCs w:val="22"/>
        </w:rPr>
        <w:t>Annex X</w:t>
      </w:r>
      <w:r>
        <w:rPr>
          <w:szCs w:val="22"/>
        </w:rPr>
        <w:t>I</w:t>
      </w:r>
      <w:r w:rsidRPr="00973816">
        <w:rPr>
          <w:szCs w:val="22"/>
        </w:rPr>
        <w:t xml:space="preserve"> follows</w:t>
      </w:r>
      <w:r>
        <w:t>]</w:t>
      </w:r>
    </w:p>
    <w:p w:rsidR="007B76AD" w:rsidRPr="007B76AD" w:rsidRDefault="007B76AD" w:rsidP="007B76AD">
      <w:pPr>
        <w:keepNext/>
        <w:spacing w:before="240" w:after="60"/>
        <w:outlineLvl w:val="0"/>
        <w:rPr>
          <w:b/>
          <w:bCs/>
          <w:caps/>
          <w:kern w:val="32"/>
          <w:szCs w:val="22"/>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7004"/>
      </w:tblGrid>
      <w:tr w:rsidR="007B76AD" w:rsidRPr="007B76AD" w:rsidTr="002C167D">
        <w:trPr>
          <w:trHeight w:val="432"/>
        </w:trPr>
        <w:tc>
          <w:tcPr>
            <w:tcW w:w="9288" w:type="dxa"/>
            <w:gridSpan w:val="2"/>
            <w:shd w:val="clear" w:color="auto" w:fill="auto"/>
            <w:vAlign w:val="center"/>
          </w:tcPr>
          <w:p w:rsidR="007B76AD" w:rsidRPr="007B76AD" w:rsidRDefault="007B76AD" w:rsidP="007B76AD">
            <w:pPr>
              <w:keepNext/>
              <w:spacing w:before="240" w:after="60"/>
              <w:outlineLvl w:val="1"/>
              <w:rPr>
                <w:bCs/>
                <w:iCs/>
                <w:caps/>
                <w:szCs w:val="28"/>
                <w:lang w:eastAsia="en-US"/>
              </w:rPr>
            </w:pPr>
            <w:r w:rsidRPr="007B76AD">
              <w:rPr>
                <w:bCs/>
                <w:iCs/>
                <w:caps/>
                <w:szCs w:val="28"/>
                <w:lang w:eastAsia="en-US"/>
              </w:rPr>
              <w:t>PROJECT SUMMARY</w:t>
            </w:r>
          </w:p>
        </w:tc>
      </w:tr>
      <w:tr w:rsidR="007B76AD" w:rsidRPr="007B76AD" w:rsidTr="002C167D">
        <w:trPr>
          <w:trHeight w:val="496"/>
        </w:trPr>
        <w:tc>
          <w:tcPr>
            <w:tcW w:w="2284" w:type="dxa"/>
            <w:shd w:val="clear" w:color="auto" w:fill="auto"/>
            <w:vAlign w:val="center"/>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Project Code</w:t>
            </w:r>
          </w:p>
        </w:tc>
        <w:tc>
          <w:tcPr>
            <w:tcW w:w="7004" w:type="dxa"/>
            <w:shd w:val="clear" w:color="auto" w:fill="auto"/>
          </w:tcPr>
          <w:p w:rsidR="007B76AD" w:rsidRPr="007B76AD" w:rsidRDefault="007B76AD" w:rsidP="007B76AD">
            <w:pPr>
              <w:rPr>
                <w:rFonts w:eastAsia="Times New Roman"/>
                <w:i/>
                <w:szCs w:val="22"/>
                <w:lang w:eastAsia="en-US"/>
              </w:rPr>
            </w:pPr>
          </w:p>
          <w:p w:rsidR="007B76AD" w:rsidRPr="007B76AD" w:rsidRDefault="007B76AD" w:rsidP="007B76AD">
            <w:pPr>
              <w:rPr>
                <w:rFonts w:eastAsia="Times New Roman"/>
                <w:szCs w:val="22"/>
                <w:lang w:eastAsia="en-US"/>
              </w:rPr>
            </w:pPr>
            <w:r w:rsidRPr="007B76AD">
              <w:rPr>
                <w:rFonts w:eastAsia="Times New Roman"/>
                <w:szCs w:val="22"/>
                <w:lang w:eastAsia="en-US"/>
              </w:rPr>
              <w:t>DA_34_01</w:t>
            </w:r>
          </w:p>
        </w:tc>
      </w:tr>
      <w:tr w:rsidR="007B76AD" w:rsidRPr="007B76AD" w:rsidTr="002C167D">
        <w:trPr>
          <w:trHeight w:val="404"/>
        </w:trPr>
        <w:tc>
          <w:tcPr>
            <w:tcW w:w="2284" w:type="dxa"/>
            <w:shd w:val="clear" w:color="auto" w:fill="auto"/>
            <w:vAlign w:val="center"/>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Title</w:t>
            </w:r>
          </w:p>
        </w:tc>
        <w:tc>
          <w:tcPr>
            <w:tcW w:w="7004" w:type="dxa"/>
            <w:shd w:val="clear" w:color="auto" w:fill="auto"/>
          </w:tcPr>
          <w:p w:rsidR="007B76AD" w:rsidRPr="007B76AD" w:rsidRDefault="007B76AD" w:rsidP="007B76AD">
            <w:pPr>
              <w:rPr>
                <w:rFonts w:eastAsia="Times New Roman"/>
                <w:szCs w:val="22"/>
                <w:lang w:eastAsia="en-US"/>
              </w:rPr>
            </w:pPr>
          </w:p>
          <w:p w:rsidR="007B76AD" w:rsidRPr="007B76AD" w:rsidRDefault="007B76AD" w:rsidP="007B76AD">
            <w:pPr>
              <w:rPr>
                <w:rFonts w:eastAsia="Times New Roman"/>
                <w:szCs w:val="22"/>
                <w:lang w:eastAsia="en-US"/>
              </w:rPr>
            </w:pPr>
            <w:r w:rsidRPr="007B76AD">
              <w:rPr>
                <w:rFonts w:eastAsia="Times New Roman"/>
                <w:szCs w:val="22"/>
                <w:lang w:eastAsia="en-US"/>
              </w:rPr>
              <w:t>Intellectual Property and the Informal Economy</w:t>
            </w:r>
          </w:p>
        </w:tc>
      </w:tr>
      <w:tr w:rsidR="007B76AD" w:rsidRPr="007B76AD" w:rsidTr="002C167D">
        <w:tc>
          <w:tcPr>
            <w:tcW w:w="2284"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Development Agenda Recommendation</w:t>
            </w:r>
          </w:p>
          <w:p w:rsidR="007B76AD" w:rsidRPr="007B76AD" w:rsidRDefault="007B76AD" w:rsidP="007B76AD">
            <w:pPr>
              <w:rPr>
                <w:rFonts w:eastAsia="Times New Roman"/>
                <w:lang w:eastAsia="en-US"/>
              </w:rPr>
            </w:pPr>
          </w:p>
        </w:tc>
        <w:tc>
          <w:tcPr>
            <w:tcW w:w="7004" w:type="dxa"/>
            <w:shd w:val="clear" w:color="auto" w:fill="auto"/>
          </w:tcPr>
          <w:p w:rsidR="007B76AD" w:rsidRPr="007B76AD" w:rsidRDefault="007B76AD" w:rsidP="007B76AD">
            <w:pPr>
              <w:rPr>
                <w:rFonts w:eastAsia="Times New Roman"/>
                <w:szCs w:val="22"/>
                <w:lang w:eastAsia="en-US"/>
              </w:rPr>
            </w:pPr>
          </w:p>
          <w:p w:rsidR="007B76AD" w:rsidRDefault="007B76AD" w:rsidP="007B76AD">
            <w:pPr>
              <w:rPr>
                <w:rFonts w:eastAsia="Times New Roman"/>
                <w:szCs w:val="22"/>
                <w:lang w:eastAsia="en-US"/>
              </w:rPr>
            </w:pPr>
            <w:r w:rsidRPr="006F56EA">
              <w:rPr>
                <w:rFonts w:eastAsia="Times New Roman"/>
                <w:i/>
                <w:szCs w:val="22"/>
                <w:lang w:eastAsia="en-US"/>
              </w:rPr>
              <w:t>Recommendation 34:“</w:t>
            </w:r>
            <w:r w:rsidRPr="007B76AD">
              <w:rPr>
                <w:rFonts w:eastAsia="Times New Roman"/>
                <w:szCs w:val="22"/>
                <w:lang w:eastAsia="en-US"/>
              </w:rPr>
              <w:t>With a view to assisting Member States in creating substantial national programs, to request WIPO to conduct a study on constraints to intellectual property protection in the informal economy, including the tangible costs and benefits of intellectual property protection in particular in relation to generation of employment.”</w:t>
            </w:r>
          </w:p>
          <w:p w:rsidR="00C41595" w:rsidRPr="007B76AD" w:rsidRDefault="00C41595" w:rsidP="007B76AD">
            <w:pPr>
              <w:rPr>
                <w:rFonts w:eastAsia="Times New Roman"/>
                <w:szCs w:val="22"/>
                <w:lang w:eastAsia="en-US"/>
              </w:rPr>
            </w:pPr>
          </w:p>
        </w:tc>
      </w:tr>
      <w:tr w:rsidR="007B76AD" w:rsidRPr="007B76AD" w:rsidTr="002C167D">
        <w:tc>
          <w:tcPr>
            <w:tcW w:w="2284"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Project Budget</w:t>
            </w:r>
          </w:p>
          <w:p w:rsidR="007B76AD" w:rsidRPr="007B76AD" w:rsidRDefault="007B76AD" w:rsidP="007B76AD">
            <w:pPr>
              <w:rPr>
                <w:rFonts w:eastAsia="Times New Roman"/>
                <w:lang w:eastAsia="en-US"/>
              </w:rPr>
            </w:pPr>
          </w:p>
        </w:tc>
        <w:tc>
          <w:tcPr>
            <w:tcW w:w="7004" w:type="dxa"/>
            <w:shd w:val="clear" w:color="auto" w:fill="auto"/>
          </w:tcPr>
          <w:p w:rsidR="007B76AD" w:rsidRPr="007B76AD" w:rsidRDefault="007B76AD" w:rsidP="007B76AD">
            <w:pPr>
              <w:rPr>
                <w:rFonts w:eastAsia="Times New Roman"/>
                <w:szCs w:val="22"/>
                <w:lang w:val="fr-FR" w:eastAsia="en-US"/>
              </w:rPr>
            </w:pPr>
          </w:p>
          <w:p w:rsidR="007B76AD" w:rsidRPr="007B76AD" w:rsidRDefault="007B76AD" w:rsidP="007B76AD">
            <w:pPr>
              <w:rPr>
                <w:rFonts w:eastAsia="Times New Roman"/>
                <w:szCs w:val="22"/>
                <w:lang w:val="fr-FR" w:eastAsia="en-US"/>
              </w:rPr>
            </w:pPr>
            <w:r w:rsidRPr="007B76AD">
              <w:rPr>
                <w:rFonts w:eastAsia="Times New Roman"/>
                <w:szCs w:val="22"/>
                <w:lang w:val="fr-FR" w:eastAsia="en-US"/>
              </w:rPr>
              <w:t xml:space="preserve">Total non-personnel </w:t>
            </w:r>
            <w:proofErr w:type="spellStart"/>
            <w:r w:rsidRPr="007B76AD">
              <w:rPr>
                <w:rFonts w:eastAsia="Times New Roman"/>
                <w:szCs w:val="22"/>
                <w:lang w:val="fr-FR" w:eastAsia="en-US"/>
              </w:rPr>
              <w:t>cost</w:t>
            </w:r>
            <w:proofErr w:type="spellEnd"/>
            <w:proofErr w:type="gramStart"/>
            <w:r w:rsidRPr="007B76AD">
              <w:rPr>
                <w:rFonts w:eastAsia="Times New Roman"/>
                <w:szCs w:val="22"/>
                <w:lang w:val="fr-FR" w:eastAsia="en-US"/>
              </w:rPr>
              <w:t>:</w:t>
            </w:r>
            <w:r w:rsidR="00C41595">
              <w:rPr>
                <w:rFonts w:eastAsia="Times New Roman"/>
                <w:szCs w:val="22"/>
                <w:lang w:val="fr-FR" w:eastAsia="en-US"/>
              </w:rPr>
              <w:t xml:space="preserve"> </w:t>
            </w:r>
            <w:r w:rsidRPr="007B76AD">
              <w:rPr>
                <w:rFonts w:eastAsia="Times New Roman"/>
                <w:szCs w:val="22"/>
                <w:lang w:val="fr-FR" w:eastAsia="en-US"/>
              </w:rPr>
              <w:t xml:space="preserve"> 90,000</w:t>
            </w:r>
            <w:proofErr w:type="gramEnd"/>
            <w:r w:rsidRPr="007B76AD">
              <w:rPr>
                <w:rFonts w:eastAsia="Times New Roman"/>
                <w:szCs w:val="22"/>
                <w:lang w:val="fr-FR" w:eastAsia="en-US"/>
              </w:rPr>
              <w:t xml:space="preserve"> </w:t>
            </w:r>
            <w:proofErr w:type="spellStart"/>
            <w:r w:rsidRPr="007B76AD">
              <w:rPr>
                <w:rFonts w:eastAsia="Times New Roman"/>
                <w:szCs w:val="22"/>
                <w:lang w:val="fr-FR" w:eastAsia="en-US"/>
              </w:rPr>
              <w:t>Swiss</w:t>
            </w:r>
            <w:proofErr w:type="spellEnd"/>
            <w:r w:rsidRPr="007B76AD">
              <w:rPr>
                <w:rFonts w:eastAsia="Times New Roman"/>
                <w:szCs w:val="22"/>
                <w:lang w:val="fr-FR" w:eastAsia="en-US"/>
              </w:rPr>
              <w:t xml:space="preserve"> francs</w:t>
            </w:r>
          </w:p>
          <w:p w:rsidR="007B76AD" w:rsidRPr="007B76AD" w:rsidRDefault="007B76AD" w:rsidP="007B76AD">
            <w:pPr>
              <w:rPr>
                <w:rFonts w:eastAsia="Times New Roman"/>
                <w:lang w:eastAsia="en-US"/>
              </w:rPr>
            </w:pPr>
          </w:p>
        </w:tc>
      </w:tr>
      <w:tr w:rsidR="007B76AD" w:rsidRPr="007B76AD" w:rsidTr="002C167D">
        <w:tc>
          <w:tcPr>
            <w:tcW w:w="2284"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Project Start Date</w:t>
            </w:r>
          </w:p>
          <w:p w:rsidR="007B76AD" w:rsidRPr="007B76AD" w:rsidRDefault="007B76AD" w:rsidP="007B76AD">
            <w:pPr>
              <w:rPr>
                <w:rFonts w:eastAsia="Times New Roman"/>
                <w:lang w:eastAsia="en-US"/>
              </w:rPr>
            </w:pPr>
          </w:p>
        </w:tc>
        <w:tc>
          <w:tcPr>
            <w:tcW w:w="7004" w:type="dxa"/>
            <w:shd w:val="clear" w:color="auto" w:fill="auto"/>
          </w:tcPr>
          <w:p w:rsidR="007B76AD" w:rsidRPr="007B76AD" w:rsidRDefault="007B76AD" w:rsidP="007B76AD">
            <w:pPr>
              <w:rPr>
                <w:rFonts w:eastAsia="Times New Roman"/>
                <w:lang w:eastAsia="en-US"/>
              </w:rPr>
            </w:pPr>
          </w:p>
          <w:p w:rsidR="007B76AD" w:rsidRPr="007B76AD" w:rsidRDefault="007B76AD" w:rsidP="007B76AD">
            <w:pPr>
              <w:rPr>
                <w:rFonts w:eastAsia="Times New Roman"/>
                <w:lang w:eastAsia="en-US"/>
              </w:rPr>
            </w:pPr>
            <w:r w:rsidRPr="007B76AD">
              <w:rPr>
                <w:rFonts w:eastAsia="Times New Roman"/>
                <w:lang w:eastAsia="en-US"/>
              </w:rPr>
              <w:t xml:space="preserve">January 2012 </w:t>
            </w:r>
          </w:p>
        </w:tc>
      </w:tr>
      <w:tr w:rsidR="007B76AD" w:rsidRPr="007B76AD" w:rsidTr="002C167D">
        <w:tc>
          <w:tcPr>
            <w:tcW w:w="2284"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Project Duration</w:t>
            </w:r>
          </w:p>
          <w:p w:rsidR="007B76AD" w:rsidRPr="007B76AD" w:rsidRDefault="007B76AD" w:rsidP="007B76AD">
            <w:pPr>
              <w:rPr>
                <w:rFonts w:eastAsia="Times New Roman"/>
                <w:lang w:eastAsia="en-US"/>
              </w:rPr>
            </w:pPr>
          </w:p>
        </w:tc>
        <w:tc>
          <w:tcPr>
            <w:tcW w:w="7004" w:type="dxa"/>
            <w:shd w:val="clear" w:color="auto" w:fill="auto"/>
          </w:tcPr>
          <w:p w:rsidR="00B72C90" w:rsidRDefault="00B72C90" w:rsidP="007B76AD">
            <w:pPr>
              <w:rPr>
                <w:rFonts w:eastAsia="Times New Roman"/>
                <w:szCs w:val="22"/>
                <w:lang w:eastAsia="en-US"/>
              </w:rPr>
            </w:pPr>
          </w:p>
          <w:p w:rsidR="007B76AD" w:rsidRPr="007B76AD" w:rsidRDefault="007B76AD" w:rsidP="007B76AD">
            <w:pPr>
              <w:rPr>
                <w:rFonts w:eastAsia="Times New Roman"/>
                <w:lang w:eastAsia="en-US"/>
              </w:rPr>
            </w:pPr>
            <w:r w:rsidRPr="007B76AD">
              <w:rPr>
                <w:rFonts w:eastAsia="Times New Roman"/>
                <w:szCs w:val="22"/>
                <w:lang w:eastAsia="en-US"/>
              </w:rPr>
              <w:t>18 months</w:t>
            </w:r>
          </w:p>
        </w:tc>
      </w:tr>
      <w:tr w:rsidR="007B76AD" w:rsidRPr="007B76AD" w:rsidTr="002C167D">
        <w:tc>
          <w:tcPr>
            <w:tcW w:w="2284"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Key WIPO Sectors Involved and Links to WIPO Programs</w:t>
            </w:r>
          </w:p>
        </w:tc>
        <w:tc>
          <w:tcPr>
            <w:tcW w:w="7004" w:type="dxa"/>
            <w:shd w:val="clear" w:color="auto" w:fill="auto"/>
          </w:tcPr>
          <w:p w:rsidR="00B72C90" w:rsidRDefault="00B72C90" w:rsidP="007B76AD">
            <w:pPr>
              <w:rPr>
                <w:rFonts w:eastAsia="Times New Roman"/>
                <w:lang w:eastAsia="en-US"/>
              </w:rPr>
            </w:pPr>
          </w:p>
          <w:p w:rsidR="007B76AD" w:rsidRPr="007B76AD" w:rsidRDefault="007B76AD" w:rsidP="007B76AD">
            <w:pPr>
              <w:rPr>
                <w:rFonts w:eastAsia="Times New Roman"/>
                <w:lang w:eastAsia="en-US"/>
              </w:rPr>
            </w:pPr>
            <w:r w:rsidRPr="007B76AD">
              <w:rPr>
                <w:rFonts w:eastAsia="Times New Roman"/>
                <w:lang w:eastAsia="en-US"/>
              </w:rPr>
              <w:t>Economics and Statistics Division</w:t>
            </w:r>
          </w:p>
          <w:p w:rsidR="007B76AD" w:rsidRPr="007B76AD" w:rsidRDefault="007B76AD" w:rsidP="007B76AD">
            <w:pPr>
              <w:rPr>
                <w:rFonts w:eastAsia="Times New Roman"/>
                <w:lang w:eastAsia="en-US"/>
              </w:rPr>
            </w:pPr>
          </w:p>
          <w:p w:rsidR="007B76AD" w:rsidRPr="007B76AD" w:rsidRDefault="007B76AD" w:rsidP="007B76AD">
            <w:pPr>
              <w:rPr>
                <w:rFonts w:eastAsia="Times New Roman"/>
                <w:lang w:eastAsia="en-US"/>
              </w:rPr>
            </w:pPr>
            <w:r w:rsidRPr="007B76AD">
              <w:rPr>
                <w:rFonts w:eastAsia="Times New Roman"/>
                <w:lang w:eastAsia="en-US"/>
              </w:rPr>
              <w:t>Programs 1, 2, 3, 4</w:t>
            </w:r>
          </w:p>
          <w:p w:rsidR="007B76AD" w:rsidRPr="007B76AD" w:rsidRDefault="007B76AD" w:rsidP="007B76AD">
            <w:pPr>
              <w:rPr>
                <w:rFonts w:eastAsia="Times New Roman"/>
                <w:lang w:eastAsia="en-US"/>
              </w:rPr>
            </w:pPr>
          </w:p>
          <w:p w:rsidR="007B76AD" w:rsidRPr="007B76AD" w:rsidRDefault="007B76AD" w:rsidP="007B76AD">
            <w:pPr>
              <w:rPr>
                <w:rFonts w:eastAsia="Times New Roman"/>
                <w:lang w:eastAsia="en-US"/>
              </w:rPr>
            </w:pPr>
            <w:r w:rsidRPr="007B76AD">
              <w:rPr>
                <w:rFonts w:eastAsia="Times New Roman"/>
                <w:lang w:eastAsia="en-US"/>
              </w:rPr>
              <w:t>Project CDIP/5/7 – IP and Socio-Economic Development</w:t>
            </w:r>
          </w:p>
        </w:tc>
      </w:tr>
      <w:tr w:rsidR="007B76AD" w:rsidRPr="007B76AD" w:rsidTr="002C167D">
        <w:trPr>
          <w:trHeight w:val="2664"/>
        </w:trPr>
        <w:tc>
          <w:tcPr>
            <w:tcW w:w="2284"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Brief Description of Project</w:t>
            </w:r>
          </w:p>
        </w:tc>
        <w:tc>
          <w:tcPr>
            <w:tcW w:w="7004" w:type="dxa"/>
            <w:shd w:val="clear" w:color="auto" w:fill="auto"/>
          </w:tcPr>
          <w:p w:rsidR="00B72C90" w:rsidRDefault="00B72C90" w:rsidP="007B76AD">
            <w:pPr>
              <w:rPr>
                <w:rFonts w:eastAsia="Times New Roman"/>
                <w:bCs/>
                <w:iCs/>
                <w:szCs w:val="22"/>
                <w:lang w:eastAsia="en-US"/>
              </w:rPr>
            </w:pPr>
          </w:p>
          <w:p w:rsidR="007B76AD" w:rsidRPr="007B76AD" w:rsidRDefault="007B76AD" w:rsidP="007B76AD">
            <w:pPr>
              <w:rPr>
                <w:rFonts w:eastAsia="Times New Roman"/>
                <w:lang w:eastAsia="en-US"/>
              </w:rPr>
            </w:pPr>
            <w:r w:rsidRPr="007B76AD">
              <w:rPr>
                <w:rFonts w:eastAsia="Times New Roman"/>
                <w:bCs/>
                <w:iCs/>
                <w:szCs w:val="22"/>
                <w:lang w:eastAsia="en-US"/>
              </w:rPr>
              <w:t xml:space="preserve">Better understanding </w:t>
            </w:r>
            <w:r w:rsidR="0096589E">
              <w:rPr>
                <w:rFonts w:eastAsia="Times New Roman"/>
                <w:bCs/>
                <w:iCs/>
                <w:szCs w:val="22"/>
                <w:lang w:eastAsia="en-US"/>
              </w:rPr>
              <w:t xml:space="preserve">of </w:t>
            </w:r>
            <w:r w:rsidRPr="007B76AD">
              <w:rPr>
                <w:rFonts w:eastAsia="Times New Roman"/>
                <w:bCs/>
                <w:iCs/>
                <w:szCs w:val="22"/>
                <w:lang w:eastAsia="en-US"/>
              </w:rPr>
              <w:t xml:space="preserve">how innovation occurs in the informal economy and the nexus between IP and the informal economy is required to offer helpful policy guidance – both in assessing how existing IP policy instruments influence innovation in the informal economy and what IP-related policy measures could help them expand output and employment. </w:t>
            </w:r>
            <w:r w:rsidR="004E3394">
              <w:rPr>
                <w:rFonts w:eastAsia="Times New Roman"/>
                <w:bCs/>
                <w:iCs/>
                <w:szCs w:val="22"/>
                <w:lang w:eastAsia="en-US"/>
              </w:rPr>
              <w:t xml:space="preserve"> </w:t>
            </w:r>
            <w:r w:rsidRPr="007B76AD">
              <w:rPr>
                <w:rFonts w:eastAsia="Times New Roman"/>
                <w:bCs/>
                <w:iCs/>
                <w:szCs w:val="22"/>
                <w:lang w:eastAsia="en-US"/>
              </w:rPr>
              <w:t>The project produces four studies which provide conceptual guidance and case study evidence on how innovation occurs in the informal economy and what role IP rights play in this process.  To guide the development of the studies and promote cross-fertilization between them, a mid-term workshop was planned.</w:t>
            </w:r>
          </w:p>
        </w:tc>
      </w:tr>
    </w:tbl>
    <w:p w:rsidR="007B76AD" w:rsidRPr="007B76AD" w:rsidRDefault="007B76AD" w:rsidP="007B76AD">
      <w:pPr>
        <w:rPr>
          <w:rFonts w:eastAsia="Times New Roman"/>
          <w:lang w:eastAsia="en-U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419"/>
      </w:tblGrid>
      <w:tr w:rsidR="007B76AD" w:rsidRPr="007B76AD" w:rsidTr="007D4216">
        <w:trPr>
          <w:trHeight w:val="699"/>
        </w:trPr>
        <w:tc>
          <w:tcPr>
            <w:tcW w:w="1998" w:type="dxa"/>
            <w:shd w:val="clear" w:color="auto" w:fill="auto"/>
            <w:vAlign w:val="center"/>
          </w:tcPr>
          <w:p w:rsidR="00564B6C" w:rsidRPr="007B76AD" w:rsidRDefault="007B76AD" w:rsidP="007B76AD">
            <w:pPr>
              <w:keepNext/>
              <w:spacing w:before="240" w:after="60"/>
              <w:outlineLvl w:val="2"/>
              <w:rPr>
                <w:bCs/>
                <w:szCs w:val="26"/>
                <w:u w:val="single"/>
                <w:lang w:eastAsia="en-US"/>
              </w:rPr>
            </w:pPr>
            <w:r w:rsidRPr="007B76AD">
              <w:rPr>
                <w:bCs/>
                <w:szCs w:val="26"/>
                <w:u w:val="single"/>
                <w:lang w:eastAsia="en-US"/>
              </w:rPr>
              <w:lastRenderedPageBreak/>
              <w:br w:type="page"/>
              <w:t>Project Manager</w:t>
            </w:r>
          </w:p>
        </w:tc>
        <w:tc>
          <w:tcPr>
            <w:tcW w:w="7419" w:type="dxa"/>
          </w:tcPr>
          <w:p w:rsidR="00564B6C" w:rsidRDefault="00564B6C"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Mr. </w:t>
            </w:r>
            <w:proofErr w:type="spellStart"/>
            <w:r w:rsidRPr="007B76AD">
              <w:rPr>
                <w:rFonts w:eastAsia="Times New Roman"/>
                <w:iCs/>
                <w:lang w:eastAsia="en-US"/>
              </w:rPr>
              <w:t>Sacha</w:t>
            </w:r>
            <w:proofErr w:type="spellEnd"/>
            <w:r w:rsidRPr="007B76AD">
              <w:rPr>
                <w:rFonts w:eastAsia="Times New Roman"/>
                <w:iCs/>
                <w:lang w:eastAsia="en-US"/>
              </w:rPr>
              <w:t xml:space="preserve"> </w:t>
            </w:r>
            <w:proofErr w:type="spellStart"/>
            <w:r w:rsidRPr="007B76AD">
              <w:rPr>
                <w:rFonts w:eastAsia="Times New Roman"/>
                <w:iCs/>
                <w:lang w:eastAsia="en-US"/>
              </w:rPr>
              <w:t>Wunsch</w:t>
            </w:r>
            <w:proofErr w:type="spellEnd"/>
            <w:r w:rsidRPr="007B76AD">
              <w:rPr>
                <w:rFonts w:eastAsia="Times New Roman"/>
                <w:iCs/>
                <w:lang w:eastAsia="en-US"/>
              </w:rPr>
              <w:t>-Vincent</w:t>
            </w:r>
          </w:p>
        </w:tc>
      </w:tr>
      <w:tr w:rsidR="007B76AD" w:rsidRPr="007B76AD" w:rsidTr="007D4216">
        <w:trPr>
          <w:trHeight w:val="1165"/>
        </w:trPr>
        <w:tc>
          <w:tcPr>
            <w:tcW w:w="1998" w:type="dxa"/>
            <w:shd w:val="clear" w:color="auto" w:fill="auto"/>
            <w:vAlign w:val="center"/>
          </w:tcPr>
          <w:p w:rsidR="007B76AD" w:rsidRPr="007B76AD" w:rsidDel="00196374" w:rsidRDefault="007B76AD" w:rsidP="007B76AD">
            <w:pPr>
              <w:keepNext/>
              <w:spacing w:before="240" w:after="60"/>
              <w:outlineLvl w:val="2"/>
              <w:rPr>
                <w:bCs/>
                <w:szCs w:val="26"/>
                <w:u w:val="single"/>
                <w:lang w:eastAsia="en-US"/>
              </w:rPr>
            </w:pPr>
            <w:r w:rsidRPr="007B76AD">
              <w:rPr>
                <w:bCs/>
                <w:szCs w:val="26"/>
                <w:u w:val="single"/>
                <w:lang w:eastAsia="en-US"/>
              </w:rPr>
              <w:t>Links to Expected Results in the Program and Budget 2012/13</w:t>
            </w:r>
          </w:p>
        </w:tc>
        <w:tc>
          <w:tcPr>
            <w:tcW w:w="7419" w:type="dxa"/>
          </w:tcPr>
          <w:p w:rsidR="007B76AD" w:rsidRPr="007B76AD" w:rsidRDefault="007B76AD" w:rsidP="007B76AD">
            <w:pPr>
              <w:rPr>
                <w:rFonts w:eastAsia="Times New Roman"/>
                <w:iCs/>
                <w:lang w:eastAsia="en-US"/>
              </w:rPr>
            </w:pPr>
          </w:p>
          <w:p w:rsidR="0096589E" w:rsidRPr="0096589E" w:rsidRDefault="00093C74" w:rsidP="007B76AD">
            <w:pPr>
              <w:rPr>
                <w:rFonts w:eastAsia="Times New Roman"/>
                <w:i/>
                <w:szCs w:val="22"/>
                <w:lang w:eastAsia="en-US"/>
              </w:rPr>
            </w:pPr>
            <w:r>
              <w:rPr>
                <w:rFonts w:eastAsia="Times New Roman"/>
                <w:i/>
                <w:szCs w:val="22"/>
                <w:lang w:eastAsia="en-US"/>
              </w:rPr>
              <w:t>Expected R</w:t>
            </w:r>
            <w:r w:rsidR="007B76AD" w:rsidRPr="0096589E">
              <w:rPr>
                <w:rFonts w:eastAsia="Times New Roman"/>
                <w:i/>
                <w:szCs w:val="22"/>
                <w:lang w:eastAsia="en-US"/>
              </w:rPr>
              <w:t>esult 16.2</w:t>
            </w:r>
          </w:p>
          <w:p w:rsidR="007B76AD" w:rsidRPr="007B76AD" w:rsidDel="00196374" w:rsidRDefault="007B76AD" w:rsidP="007B76AD">
            <w:pPr>
              <w:rPr>
                <w:rFonts w:eastAsia="Times New Roman"/>
                <w:iCs/>
                <w:lang w:eastAsia="en-US"/>
              </w:rPr>
            </w:pPr>
            <w:r w:rsidRPr="007B76AD">
              <w:rPr>
                <w:rFonts w:eastAsia="Times New Roman"/>
                <w:szCs w:val="22"/>
                <w:lang w:eastAsia="en-US"/>
              </w:rPr>
              <w:t>Take-up of WIPO economic analysis as an input into the formulation of IP policy</w:t>
            </w:r>
          </w:p>
        </w:tc>
      </w:tr>
      <w:tr w:rsidR="007B76AD" w:rsidRPr="007B76AD" w:rsidTr="007D4216">
        <w:trPr>
          <w:trHeight w:val="1735"/>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Progress in Project Implementation</w:t>
            </w:r>
          </w:p>
          <w:p w:rsidR="007B76AD" w:rsidRPr="007B76AD" w:rsidRDefault="007B76AD" w:rsidP="007B76AD">
            <w:pPr>
              <w:rPr>
                <w:rFonts w:eastAsia="Times New Roman"/>
                <w:lang w:eastAsia="en-US"/>
              </w:rPr>
            </w:pPr>
          </w:p>
        </w:tc>
        <w:tc>
          <w:tcPr>
            <w:tcW w:w="7419" w:type="dxa"/>
          </w:tcPr>
          <w:p w:rsidR="007B76AD" w:rsidRPr="007B76AD" w:rsidRDefault="007B76AD"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A full project implementation report has been delivered to the CDIP, </w:t>
            </w:r>
          </w:p>
          <w:p w:rsidR="007B76AD" w:rsidRPr="007B76AD" w:rsidRDefault="007B76AD" w:rsidP="007B76AD">
            <w:pPr>
              <w:rPr>
                <w:rFonts w:eastAsia="Times New Roman"/>
                <w:color w:val="000080"/>
                <w:sz w:val="20"/>
                <w:lang w:eastAsia="en-US"/>
              </w:rPr>
            </w:pPr>
            <w:r w:rsidRPr="007B76AD">
              <w:rPr>
                <w:rFonts w:eastAsia="Times New Roman"/>
                <w:iCs/>
                <w:lang w:eastAsia="en-US"/>
              </w:rPr>
              <w:t xml:space="preserve">see CDIP/8/3 REV./STUDY/INF/1, </w:t>
            </w:r>
            <w:r w:rsidR="004E3394" w:rsidRPr="007B76AD">
              <w:rPr>
                <w:rFonts w:eastAsia="Times New Roman"/>
                <w:iCs/>
                <w:lang w:eastAsia="en-US"/>
              </w:rPr>
              <w:t>July</w:t>
            </w:r>
            <w:r w:rsidRPr="007B76AD">
              <w:rPr>
                <w:rFonts w:eastAsia="Times New Roman"/>
                <w:iCs/>
                <w:lang w:eastAsia="en-US"/>
              </w:rPr>
              <w:t xml:space="preserve"> 25, 2012 at </w:t>
            </w:r>
            <w:hyperlink r:id="rId70" w:tooltip="http://www-dev.wipo.int/edocs/mdocs/mdocs/en/cdip_8/cdip_8_3_rev_study_inf_1.pdf" w:history="1">
              <w:r w:rsidRPr="00344529">
                <w:rPr>
                  <w:rFonts w:eastAsia="Times New Roman"/>
                  <w:color w:val="0000FF"/>
                  <w:szCs w:val="22"/>
                  <w:u w:val="single"/>
                  <w:lang w:eastAsia="en-US"/>
                </w:rPr>
                <w:t>http://www-dev.wipo.int/edocs/mdocs/mdocs/en/cdip_8/cdip_8_3_rev_study_inf_1.pdf</w:t>
              </w:r>
            </w:hyperlink>
          </w:p>
          <w:p w:rsidR="007B76AD" w:rsidRPr="007B76AD" w:rsidRDefault="007B76AD" w:rsidP="007B76AD">
            <w:pPr>
              <w:rPr>
                <w:rFonts w:eastAsia="Times New Roman"/>
                <w:color w:val="000080"/>
                <w:sz w:val="20"/>
                <w:lang w:eastAsia="en-US"/>
              </w:rPr>
            </w:pPr>
          </w:p>
          <w:p w:rsidR="007B76AD" w:rsidRPr="007B76AD" w:rsidRDefault="007B76AD" w:rsidP="007B76AD">
            <w:pPr>
              <w:rPr>
                <w:rFonts w:eastAsia="Times New Roman"/>
                <w:iCs/>
                <w:lang w:eastAsia="en-US"/>
              </w:rPr>
            </w:pPr>
            <w:r w:rsidRPr="007B76AD">
              <w:rPr>
                <w:rFonts w:eastAsia="Times New Roman"/>
                <w:iCs/>
                <w:lang w:eastAsia="en-US"/>
              </w:rPr>
              <w:t>As approved by the CDIP in May 2012, the project is scheduled to produce four studies (one conceptual study and three country case studies) and one workshop.</w:t>
            </w:r>
          </w:p>
          <w:p w:rsidR="007B76AD" w:rsidRPr="007B76AD" w:rsidRDefault="007B76AD" w:rsidP="007B76AD">
            <w:pPr>
              <w:rPr>
                <w:rFonts w:eastAsia="Times New Roman"/>
                <w:iCs/>
                <w:lang w:eastAsia="en-US"/>
              </w:rPr>
            </w:pPr>
          </w:p>
          <w:p w:rsidR="007B76AD" w:rsidRPr="007B76AD" w:rsidRDefault="007B76AD" w:rsidP="00A60B8C">
            <w:pPr>
              <w:numPr>
                <w:ilvl w:val="0"/>
                <w:numId w:val="29"/>
              </w:numPr>
              <w:ind w:left="0" w:firstLine="0"/>
              <w:rPr>
                <w:rFonts w:eastAsia="Times New Roman"/>
                <w:iCs/>
                <w:lang w:eastAsia="en-US"/>
              </w:rPr>
            </w:pPr>
            <w:r w:rsidRPr="007B76AD">
              <w:rPr>
                <w:rFonts w:eastAsia="Times New Roman"/>
                <w:iCs/>
                <w:lang w:eastAsia="en-US"/>
              </w:rPr>
              <w:t xml:space="preserve">As planned, the International Workshop on Innovation, Intellectual Property and the Informal Economy, organized by WIPO and the Institute for Economic Research on Innovation, South Africa, was held in Pretoria, South Africa, from November 19 to 21, 2012. Details at </w:t>
            </w:r>
            <w:hyperlink r:id="rId71" w:history="1">
              <w:r w:rsidRPr="007B76AD">
                <w:rPr>
                  <w:rFonts w:eastAsia="Times New Roman"/>
                  <w:iCs/>
                  <w:color w:val="0000FF"/>
                  <w:u w:val="single"/>
                  <w:lang w:eastAsia="en-US"/>
                </w:rPr>
                <w:t>http://www.wipo.int/meetings/en/details.jsp?meeting_id=28084</w:t>
              </w:r>
            </w:hyperlink>
          </w:p>
          <w:p w:rsidR="007B76AD" w:rsidRPr="007B76AD" w:rsidRDefault="007B76AD" w:rsidP="00A60B8C">
            <w:pPr>
              <w:numPr>
                <w:ilvl w:val="0"/>
                <w:numId w:val="29"/>
              </w:numPr>
              <w:ind w:left="0" w:firstLine="0"/>
              <w:rPr>
                <w:rFonts w:eastAsia="Times New Roman"/>
                <w:iCs/>
                <w:lang w:eastAsia="en-US"/>
              </w:rPr>
            </w:pPr>
            <w:r w:rsidRPr="007B76AD">
              <w:rPr>
                <w:rFonts w:eastAsia="Times New Roman"/>
                <w:iCs/>
                <w:lang w:eastAsia="en-US"/>
              </w:rPr>
              <w:t>The conceptual study has been finalized and presented to the Eleventh Session (May 13 to May 17, 2013) of CDIP and received valuable fee</w:t>
            </w:r>
            <w:r w:rsidR="00863018">
              <w:rPr>
                <w:rFonts w:eastAsia="Times New Roman"/>
                <w:iCs/>
                <w:lang w:eastAsia="en-US"/>
              </w:rPr>
              <w:t>dback from country delegations (CDIP/11/INF 5)</w:t>
            </w:r>
          </w:p>
          <w:p w:rsidR="007B76AD" w:rsidRPr="007B76AD" w:rsidRDefault="007B76AD" w:rsidP="00A60B8C">
            <w:pPr>
              <w:numPr>
                <w:ilvl w:val="0"/>
                <w:numId w:val="29"/>
              </w:numPr>
              <w:ind w:left="0" w:firstLine="0"/>
              <w:rPr>
                <w:rFonts w:eastAsia="Times New Roman"/>
                <w:iCs/>
                <w:lang w:eastAsia="en-US"/>
              </w:rPr>
            </w:pPr>
            <w:r w:rsidRPr="007B76AD">
              <w:rPr>
                <w:rFonts w:eastAsia="Times New Roman"/>
                <w:iCs/>
                <w:lang w:eastAsia="en-US"/>
              </w:rPr>
              <w:t xml:space="preserve">The Secretariat has received drafts of the three country case studies in July 2013. </w:t>
            </w:r>
          </w:p>
          <w:p w:rsidR="007B76AD" w:rsidRPr="007B76AD" w:rsidRDefault="007B76AD" w:rsidP="007B76AD">
            <w:pPr>
              <w:ind w:left="360"/>
              <w:rPr>
                <w:rFonts w:eastAsia="Times New Roman"/>
                <w:iCs/>
                <w:lang w:eastAsia="en-US"/>
              </w:rPr>
            </w:pPr>
          </w:p>
          <w:p w:rsidR="007B76AD" w:rsidRPr="007B76AD" w:rsidRDefault="007B76AD" w:rsidP="007B76AD">
            <w:pPr>
              <w:rPr>
                <w:rFonts w:eastAsia="Times New Roman"/>
                <w:lang w:eastAsia="en-US"/>
              </w:rPr>
            </w:pPr>
            <w:r w:rsidRPr="007B76AD">
              <w:rPr>
                <w:rFonts w:eastAsia="Times New Roman"/>
                <w:iCs/>
                <w:lang w:eastAsia="en-US"/>
              </w:rPr>
              <w:t xml:space="preserve">Except a few delays with respect to the country studies, no problems have been encountered in the delivery of this project so far. </w:t>
            </w:r>
          </w:p>
        </w:tc>
      </w:tr>
      <w:tr w:rsidR="007B76AD" w:rsidRPr="007B76AD" w:rsidTr="007D4216">
        <w:trPr>
          <w:trHeight w:val="1212"/>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Examples of Success/Impact and Key Lessons</w:t>
            </w:r>
          </w:p>
        </w:tc>
        <w:tc>
          <w:tcPr>
            <w:tcW w:w="7419" w:type="dxa"/>
            <w:vAlign w:val="center"/>
          </w:tcPr>
          <w:p w:rsidR="00AD0EE3" w:rsidRDefault="00AD0EE3"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Success: </w:t>
            </w:r>
          </w:p>
          <w:p w:rsidR="007B76AD" w:rsidRPr="007B76AD" w:rsidRDefault="007B76AD" w:rsidP="00A60B8C">
            <w:pPr>
              <w:numPr>
                <w:ilvl w:val="0"/>
                <w:numId w:val="30"/>
              </w:numPr>
              <w:rPr>
                <w:rFonts w:eastAsia="Times New Roman"/>
                <w:iCs/>
                <w:lang w:eastAsia="en-US"/>
              </w:rPr>
            </w:pPr>
            <w:r w:rsidRPr="007B76AD">
              <w:rPr>
                <w:rFonts w:eastAsia="Times New Roman"/>
                <w:iCs/>
                <w:lang w:eastAsia="en-US"/>
              </w:rPr>
              <w:t>A team of prominent experts is contributing to this project with a focus on African countries and the workshop was hosted by the prominent Institute for Economic Research on Innovation (IERI), Pretoria, South Africa.</w:t>
            </w:r>
          </w:p>
          <w:p w:rsidR="007B76AD" w:rsidRPr="007B76AD" w:rsidRDefault="007B76AD" w:rsidP="00A60B8C">
            <w:pPr>
              <w:numPr>
                <w:ilvl w:val="0"/>
                <w:numId w:val="30"/>
              </w:numPr>
              <w:rPr>
                <w:rFonts w:eastAsia="Times New Roman"/>
                <w:iCs/>
                <w:lang w:eastAsia="en-US"/>
              </w:rPr>
            </w:pPr>
            <w:r w:rsidRPr="007B76AD">
              <w:rPr>
                <w:rFonts w:eastAsia="Times New Roman"/>
                <w:iCs/>
                <w:lang w:eastAsia="en-US"/>
              </w:rPr>
              <w:t xml:space="preserve">The existing work could be presented to relevant academic and policy audiences, including at the Annual Review Meeting of ECOSOC. </w:t>
            </w:r>
            <w:r w:rsidR="004E3394">
              <w:rPr>
                <w:rFonts w:eastAsia="Times New Roman"/>
                <w:iCs/>
                <w:lang w:eastAsia="en-US"/>
              </w:rPr>
              <w:t xml:space="preserve"> </w:t>
            </w:r>
            <w:r w:rsidRPr="007B76AD">
              <w:rPr>
                <w:rFonts w:eastAsia="Times New Roman"/>
                <w:iCs/>
                <w:lang w:eastAsia="en-US"/>
              </w:rPr>
              <w:t xml:space="preserve">Moreover, the release of the conceptual study has garnered some significant attention in policy circles, on relevant specialized websites and in the specialized press. </w:t>
            </w:r>
          </w:p>
          <w:p w:rsidR="007B76AD" w:rsidRPr="007B76AD" w:rsidRDefault="007B76AD"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Impact/Key Lessons: It is too early to assess the overall impact of this project. It can be said however, that the project has already managed to attract policy and academic attention to an under researched topic. </w:t>
            </w:r>
          </w:p>
        </w:tc>
      </w:tr>
      <w:tr w:rsidR="007B76AD" w:rsidRPr="007B76AD" w:rsidTr="007D4216">
        <w:trPr>
          <w:trHeight w:val="969"/>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Risks and Mitigation</w:t>
            </w:r>
          </w:p>
        </w:tc>
        <w:tc>
          <w:tcPr>
            <w:tcW w:w="7419" w:type="dxa"/>
          </w:tcPr>
          <w:p w:rsidR="00AD0EE3" w:rsidRDefault="00AD0EE3"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No risks have been identified or encountered so far. </w:t>
            </w:r>
          </w:p>
        </w:tc>
      </w:tr>
      <w:tr w:rsidR="007B76AD" w:rsidRPr="007B76AD" w:rsidTr="007D4216">
        <w:trPr>
          <w:trHeight w:val="901"/>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Issues Requiring Immediate Support/Attention</w:t>
            </w:r>
          </w:p>
        </w:tc>
        <w:tc>
          <w:tcPr>
            <w:tcW w:w="7419" w:type="dxa"/>
          </w:tcPr>
          <w:p w:rsidR="007B76AD" w:rsidRPr="007B76AD" w:rsidRDefault="007B76AD"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None</w:t>
            </w:r>
          </w:p>
          <w:p w:rsidR="007B76AD" w:rsidRPr="007B76AD" w:rsidRDefault="007B76AD" w:rsidP="007B76AD">
            <w:pPr>
              <w:rPr>
                <w:rFonts w:eastAsia="Times New Roman"/>
                <w:iCs/>
                <w:lang w:eastAsia="en-US"/>
              </w:rPr>
            </w:pPr>
          </w:p>
        </w:tc>
      </w:tr>
      <w:tr w:rsidR="007B76AD" w:rsidRPr="007B76AD" w:rsidTr="007D4216">
        <w:trPr>
          <w:trHeight w:val="1081"/>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lastRenderedPageBreak/>
              <w:t>The Way Forward</w:t>
            </w:r>
          </w:p>
        </w:tc>
        <w:tc>
          <w:tcPr>
            <w:tcW w:w="7419" w:type="dxa"/>
          </w:tcPr>
          <w:p w:rsidR="00A86398" w:rsidRDefault="00A86398"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In the upcoming months, the country case authors will revise the country studies in consultation with the Secretariat. Based on the conceptual study, the goal is to implement a consistent approach across the three country case studies and to harmonize further where necessary and fill current evidence gaps. A further goal will be to tease out the main horizontal findings of the three country case studies for presentation to the CDIP and for inclusion in a revised and finalized conceptual study. </w:t>
            </w:r>
          </w:p>
          <w:p w:rsidR="007B76AD" w:rsidRPr="007B76AD" w:rsidRDefault="007B76AD" w:rsidP="007B76AD">
            <w:pPr>
              <w:rPr>
                <w:rFonts w:eastAsia="Times New Roman"/>
                <w:iCs/>
                <w:lang w:eastAsia="en-US"/>
              </w:rPr>
            </w:pPr>
          </w:p>
        </w:tc>
      </w:tr>
      <w:tr w:rsidR="007B76AD" w:rsidRPr="007B76AD" w:rsidTr="007D4216">
        <w:trPr>
          <w:trHeight w:val="1407"/>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Implementation timeline</w:t>
            </w:r>
          </w:p>
        </w:tc>
        <w:tc>
          <w:tcPr>
            <w:tcW w:w="7419" w:type="dxa"/>
          </w:tcPr>
          <w:p w:rsidR="007B76AD" w:rsidRPr="007B76AD" w:rsidRDefault="007B76AD"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The implementation is in accordance with the project implementation timelines. It is proposed however that the outputs as they relate to the country case studies be tabled for discussion at the CDIP at the Thirteenth Session of the CDIP and not the Twelfth, and thus later than expected. </w:t>
            </w:r>
          </w:p>
          <w:p w:rsidR="007B76AD" w:rsidRPr="007B76AD" w:rsidRDefault="007B76AD"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 xml:space="preserve">Contrary to initial plans the proper finalization of the country studies in a presentable format will take longer than expected. The reasons are fourfold. First, the implementation of the project was delayed in part due to discussions in the CDIP on the proper focus of the study. Second, the country study authors relied on the finalization of the conceptual study which happened in April 2013 to conduct their work. Third, the country studies required extensive field work and travel in three African countries. Fourth, the case study authors and the Secretariat will need time to consolidate the conceptual study and the three country case studies. </w:t>
            </w:r>
          </w:p>
          <w:p w:rsidR="007B76AD" w:rsidRPr="007B76AD" w:rsidRDefault="007B76AD" w:rsidP="007B76AD">
            <w:pPr>
              <w:rPr>
                <w:rFonts w:eastAsia="Times New Roman"/>
                <w:iCs/>
                <w:lang w:eastAsia="en-US"/>
              </w:rPr>
            </w:pPr>
          </w:p>
          <w:p w:rsidR="007B76AD" w:rsidRPr="007B76AD" w:rsidRDefault="007B76AD" w:rsidP="007B76AD">
            <w:pPr>
              <w:rPr>
                <w:rFonts w:eastAsia="Times New Roman"/>
                <w:iCs/>
                <w:lang w:eastAsia="en-US"/>
              </w:rPr>
            </w:pPr>
            <w:r w:rsidRPr="007B76AD">
              <w:rPr>
                <w:rFonts w:eastAsia="Times New Roman"/>
                <w:iCs/>
                <w:lang w:eastAsia="en-US"/>
              </w:rPr>
              <w:t>It is proposed that the studies will be presented to the 13</w:t>
            </w:r>
            <w:r w:rsidRPr="007B76AD">
              <w:rPr>
                <w:rFonts w:eastAsia="Times New Roman"/>
                <w:iCs/>
                <w:vertAlign w:val="superscript"/>
                <w:lang w:eastAsia="en-US"/>
              </w:rPr>
              <w:t>th</w:t>
            </w:r>
            <w:r w:rsidR="004654F0">
              <w:rPr>
                <w:rFonts w:eastAsia="Times New Roman"/>
                <w:iCs/>
                <w:lang w:eastAsia="en-US"/>
              </w:rPr>
              <w:t xml:space="preserve"> </w:t>
            </w:r>
            <w:r w:rsidRPr="007B76AD">
              <w:rPr>
                <w:rFonts w:eastAsia="Times New Roman"/>
                <w:iCs/>
                <w:lang w:eastAsia="en-US"/>
              </w:rPr>
              <w:t xml:space="preserve">Session of the CDIP. </w:t>
            </w:r>
          </w:p>
          <w:p w:rsidR="007B76AD" w:rsidRPr="007B76AD" w:rsidRDefault="007B76AD" w:rsidP="007B76AD">
            <w:pPr>
              <w:rPr>
                <w:rFonts w:eastAsia="Times New Roman"/>
                <w:iCs/>
                <w:lang w:eastAsia="en-US"/>
              </w:rPr>
            </w:pPr>
          </w:p>
        </w:tc>
      </w:tr>
      <w:tr w:rsidR="007B76AD" w:rsidRPr="007B76AD" w:rsidTr="007D4216">
        <w:trPr>
          <w:trHeight w:val="848"/>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 xml:space="preserve">Project Implementation Rate </w:t>
            </w:r>
          </w:p>
        </w:tc>
        <w:tc>
          <w:tcPr>
            <w:tcW w:w="7419" w:type="dxa"/>
          </w:tcPr>
          <w:p w:rsidR="007B76AD" w:rsidRPr="007B76AD" w:rsidRDefault="007B76AD" w:rsidP="007B76AD">
            <w:pPr>
              <w:rPr>
                <w:rFonts w:eastAsia="Times New Roman"/>
                <w:iCs/>
                <w:lang w:eastAsia="en-US"/>
              </w:rPr>
            </w:pPr>
          </w:p>
          <w:p w:rsidR="007B76AD" w:rsidRPr="007B76AD" w:rsidRDefault="009F7EB1" w:rsidP="007B76AD">
            <w:pPr>
              <w:rPr>
                <w:rFonts w:eastAsia="Times New Roman"/>
                <w:iCs/>
                <w:lang w:eastAsia="en-US"/>
              </w:rPr>
            </w:pPr>
            <w:r>
              <w:t>The budget utilization rate as per end of August 2013:  62%</w:t>
            </w:r>
          </w:p>
        </w:tc>
      </w:tr>
      <w:tr w:rsidR="007B76AD" w:rsidRPr="007B76AD" w:rsidTr="007D4216">
        <w:trPr>
          <w:trHeight w:val="848"/>
        </w:trPr>
        <w:tc>
          <w:tcPr>
            <w:tcW w:w="1998" w:type="dxa"/>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Previous Reports</w:t>
            </w:r>
          </w:p>
        </w:tc>
        <w:tc>
          <w:tcPr>
            <w:tcW w:w="7419" w:type="dxa"/>
          </w:tcPr>
          <w:p w:rsidR="007B76AD" w:rsidRPr="007B76AD" w:rsidRDefault="007B76AD" w:rsidP="007B76AD">
            <w:pPr>
              <w:rPr>
                <w:rFonts w:eastAsia="Times New Roman"/>
                <w:iCs/>
                <w:lang w:eastAsia="en-US"/>
              </w:rPr>
            </w:pPr>
          </w:p>
          <w:p w:rsidR="0049640F" w:rsidRPr="0049640F" w:rsidRDefault="0049640F" w:rsidP="0049640F">
            <w:pPr>
              <w:rPr>
                <w:rFonts w:eastAsia="Times New Roman"/>
                <w:iCs/>
                <w:lang w:eastAsia="en-US"/>
              </w:rPr>
            </w:pPr>
            <w:r w:rsidRPr="0049640F">
              <w:rPr>
                <w:rFonts w:eastAsia="Times New Roman"/>
                <w:iCs/>
                <w:lang w:eastAsia="en-US"/>
              </w:rPr>
              <w:t>The first Progress Report for this Project, in document CDIP/10/2</w:t>
            </w:r>
            <w:r w:rsidR="00E52B05">
              <w:rPr>
                <w:rFonts w:eastAsia="Times New Roman"/>
                <w:iCs/>
                <w:lang w:eastAsia="en-US"/>
              </w:rPr>
              <w:t>,</w:t>
            </w:r>
            <w:r w:rsidRPr="0049640F">
              <w:rPr>
                <w:rFonts w:eastAsia="Times New Roman"/>
                <w:iCs/>
                <w:lang w:eastAsia="en-US"/>
              </w:rPr>
              <w:t xml:space="preserve"> Annex XI</w:t>
            </w:r>
            <w:r>
              <w:rPr>
                <w:rFonts w:eastAsia="Times New Roman"/>
                <w:iCs/>
                <w:lang w:eastAsia="en-US"/>
              </w:rPr>
              <w:t>II</w:t>
            </w:r>
            <w:r w:rsidRPr="0049640F">
              <w:rPr>
                <w:rFonts w:eastAsia="Times New Roman"/>
                <w:iCs/>
                <w:lang w:eastAsia="en-US"/>
              </w:rPr>
              <w:t>, was submitted to the CDIP at its tenth Session held in November</w:t>
            </w:r>
            <w:r w:rsidR="004654F0">
              <w:rPr>
                <w:rFonts w:eastAsia="Times New Roman"/>
                <w:iCs/>
                <w:lang w:eastAsia="en-US"/>
              </w:rPr>
              <w:t> </w:t>
            </w:r>
            <w:r w:rsidRPr="0049640F">
              <w:rPr>
                <w:rFonts w:eastAsia="Times New Roman"/>
                <w:iCs/>
                <w:lang w:eastAsia="en-US"/>
              </w:rPr>
              <w:t>2012.</w:t>
            </w:r>
          </w:p>
          <w:p w:rsidR="007B76AD" w:rsidRPr="007B76AD" w:rsidRDefault="007B76AD" w:rsidP="007B76AD">
            <w:pPr>
              <w:rPr>
                <w:rFonts w:eastAsia="Times New Roman"/>
                <w:iCs/>
                <w:lang w:eastAsia="en-US"/>
              </w:rPr>
            </w:pPr>
          </w:p>
        </w:tc>
      </w:tr>
    </w:tbl>
    <w:p w:rsidR="007B76AD" w:rsidRPr="007B76AD" w:rsidRDefault="007B76AD" w:rsidP="007B76AD">
      <w:pPr>
        <w:rPr>
          <w:rFonts w:eastAsia="Times New Roman"/>
          <w:lang w:eastAsia="en-US"/>
        </w:rPr>
      </w:pPr>
    </w:p>
    <w:p w:rsidR="007B76AD" w:rsidRPr="007B76AD" w:rsidRDefault="007B76AD" w:rsidP="007B76AD">
      <w:pPr>
        <w:rPr>
          <w:rFonts w:eastAsia="Times New Roman"/>
          <w:lang w:eastAsia="en-US"/>
        </w:rPr>
      </w:pPr>
      <w:r w:rsidRPr="007B76AD">
        <w:rPr>
          <w:rFonts w:eastAsia="Times New Roman"/>
          <w:lang w:eastAsia="en-US"/>
        </w:rPr>
        <w:br w:type="page"/>
      </w:r>
    </w:p>
    <w:tbl>
      <w:tblPr>
        <w:tblW w:w="0" w:type="auto"/>
        <w:tblLook w:val="01E0" w:firstRow="1" w:lastRow="1" w:firstColumn="1" w:lastColumn="1" w:noHBand="0" w:noVBand="0"/>
      </w:tblPr>
      <w:tblGrid>
        <w:gridCol w:w="9287"/>
      </w:tblGrid>
      <w:tr w:rsidR="007B76AD" w:rsidRPr="007B76AD" w:rsidTr="00874766">
        <w:trPr>
          <w:trHeight w:val="494"/>
        </w:trPr>
        <w:tc>
          <w:tcPr>
            <w:tcW w:w="9287" w:type="dxa"/>
            <w:vAlign w:val="center"/>
          </w:tcPr>
          <w:p w:rsidR="007B76AD" w:rsidRPr="007B76AD" w:rsidRDefault="007B76AD" w:rsidP="007B76AD">
            <w:pPr>
              <w:rPr>
                <w:rFonts w:eastAsia="Times New Roman"/>
                <w:lang w:eastAsia="en-US"/>
              </w:rPr>
            </w:pPr>
            <w:r w:rsidRPr="007B76AD">
              <w:rPr>
                <w:rFonts w:eastAsia="Times New Roman"/>
                <w:lang w:eastAsia="en-US"/>
              </w:rPr>
              <w:lastRenderedPageBreak/>
              <w:br w:type="page"/>
              <w:t>PROJECT SELF-EVALUATION</w:t>
            </w:r>
          </w:p>
        </w:tc>
      </w:tr>
    </w:tbl>
    <w:p w:rsidR="007B76AD" w:rsidRPr="007B76AD" w:rsidRDefault="007B76AD" w:rsidP="007B76AD">
      <w:pPr>
        <w:rPr>
          <w:rFonts w:eastAsia="Times New Roman"/>
          <w:lang w:eastAsia="en-US"/>
        </w:rPr>
      </w:pPr>
    </w:p>
    <w:p w:rsidR="007B76AD" w:rsidRPr="007B76AD" w:rsidRDefault="007B76AD" w:rsidP="007B76AD">
      <w:pPr>
        <w:rPr>
          <w:rFonts w:eastAsia="Times New Roman"/>
          <w:lang w:eastAsia="en-US"/>
        </w:rPr>
      </w:pPr>
      <w:r w:rsidRPr="007B76AD">
        <w:rPr>
          <w:rFonts w:eastAsia="Times New Roman"/>
          <w:lang w:eastAsia="en-US"/>
        </w:rPr>
        <w:t>Key to Traffic Light System (TLS)</w:t>
      </w:r>
    </w:p>
    <w:p w:rsidR="007B76AD" w:rsidRPr="007B76AD" w:rsidRDefault="007B76AD" w:rsidP="007B76AD">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7B76AD" w:rsidRPr="007B76AD" w:rsidTr="00874766">
        <w:trPr>
          <w:trHeight w:val="469"/>
        </w:trPr>
        <w:tc>
          <w:tcPr>
            <w:tcW w:w="1416" w:type="dxa"/>
            <w:shd w:val="clear" w:color="auto" w:fill="auto"/>
          </w:tcPr>
          <w:p w:rsidR="007B76AD" w:rsidRPr="007B76AD" w:rsidRDefault="007B76AD" w:rsidP="007B76AD">
            <w:pPr>
              <w:rPr>
                <w:rFonts w:eastAsia="Times New Roman"/>
                <w:lang w:eastAsia="en-US"/>
              </w:rPr>
            </w:pPr>
          </w:p>
          <w:p w:rsidR="007B76AD" w:rsidRPr="007B76AD" w:rsidRDefault="007B76AD" w:rsidP="007B76AD">
            <w:pPr>
              <w:rPr>
                <w:rFonts w:eastAsia="Times New Roman"/>
                <w:lang w:eastAsia="en-US"/>
              </w:rPr>
            </w:pPr>
            <w:r w:rsidRPr="007B76AD">
              <w:rPr>
                <w:rFonts w:eastAsia="Times New Roman"/>
                <w:lang w:eastAsia="en-US"/>
              </w:rPr>
              <w:t>****</w:t>
            </w:r>
          </w:p>
        </w:tc>
        <w:tc>
          <w:tcPr>
            <w:tcW w:w="1677"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w:t>
            </w:r>
          </w:p>
        </w:tc>
        <w:tc>
          <w:tcPr>
            <w:tcW w:w="1797"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w:t>
            </w:r>
          </w:p>
        </w:tc>
        <w:tc>
          <w:tcPr>
            <w:tcW w:w="1895"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NP</w:t>
            </w:r>
          </w:p>
        </w:tc>
        <w:tc>
          <w:tcPr>
            <w:tcW w:w="2563" w:type="dxa"/>
            <w:shd w:val="clear" w:color="auto" w:fill="auto"/>
            <w:vAlign w:val="center"/>
          </w:tcPr>
          <w:p w:rsidR="007B76AD" w:rsidRPr="007B76AD" w:rsidRDefault="007B76AD" w:rsidP="007B76AD">
            <w:pPr>
              <w:rPr>
                <w:rFonts w:eastAsia="Times New Roman"/>
                <w:lang w:eastAsia="en-US"/>
              </w:rPr>
            </w:pPr>
            <w:r w:rsidRPr="007B76AD">
              <w:rPr>
                <w:rFonts w:eastAsia="Times New Roman"/>
                <w:lang w:eastAsia="en-US"/>
              </w:rPr>
              <w:t>NA</w:t>
            </w:r>
          </w:p>
        </w:tc>
      </w:tr>
      <w:tr w:rsidR="007B76AD" w:rsidRPr="007B76AD" w:rsidTr="00874766">
        <w:tc>
          <w:tcPr>
            <w:tcW w:w="1416" w:type="dxa"/>
            <w:shd w:val="clear" w:color="auto" w:fill="auto"/>
          </w:tcPr>
          <w:p w:rsidR="007B76AD" w:rsidRPr="007B76AD" w:rsidRDefault="007B76AD" w:rsidP="007B76AD">
            <w:pPr>
              <w:rPr>
                <w:rFonts w:eastAsia="Times New Roman"/>
                <w:lang w:eastAsia="en-US"/>
              </w:rPr>
            </w:pPr>
            <w:r w:rsidRPr="007B76AD">
              <w:rPr>
                <w:rFonts w:eastAsia="Times New Roman"/>
                <w:lang w:eastAsia="en-US"/>
              </w:rPr>
              <w:t>Fully achieved</w:t>
            </w:r>
          </w:p>
        </w:tc>
        <w:tc>
          <w:tcPr>
            <w:tcW w:w="1677" w:type="dxa"/>
            <w:shd w:val="clear" w:color="auto" w:fill="auto"/>
          </w:tcPr>
          <w:p w:rsidR="007B76AD" w:rsidRPr="007B76AD" w:rsidRDefault="007B76AD" w:rsidP="007B76AD">
            <w:pPr>
              <w:rPr>
                <w:rFonts w:eastAsia="Times New Roman"/>
                <w:lang w:eastAsia="en-US"/>
              </w:rPr>
            </w:pPr>
            <w:r w:rsidRPr="007B76AD">
              <w:rPr>
                <w:rFonts w:eastAsia="Times New Roman"/>
                <w:lang w:eastAsia="en-US"/>
              </w:rPr>
              <w:t>Strong progress</w:t>
            </w:r>
          </w:p>
        </w:tc>
        <w:tc>
          <w:tcPr>
            <w:tcW w:w="1797" w:type="dxa"/>
            <w:shd w:val="clear" w:color="auto" w:fill="auto"/>
          </w:tcPr>
          <w:p w:rsidR="007B76AD" w:rsidRPr="007B76AD" w:rsidRDefault="007B76AD" w:rsidP="007B76AD">
            <w:pPr>
              <w:rPr>
                <w:rFonts w:eastAsia="Times New Roman"/>
                <w:lang w:eastAsia="en-US"/>
              </w:rPr>
            </w:pPr>
            <w:r w:rsidRPr="007B76AD">
              <w:rPr>
                <w:rFonts w:eastAsia="Times New Roman"/>
                <w:lang w:eastAsia="en-US"/>
              </w:rPr>
              <w:t>Some progress</w:t>
            </w:r>
          </w:p>
        </w:tc>
        <w:tc>
          <w:tcPr>
            <w:tcW w:w="1895" w:type="dxa"/>
            <w:shd w:val="clear" w:color="auto" w:fill="auto"/>
          </w:tcPr>
          <w:p w:rsidR="007B76AD" w:rsidRPr="007B76AD" w:rsidRDefault="007B76AD" w:rsidP="007B76AD">
            <w:pPr>
              <w:rPr>
                <w:rFonts w:eastAsia="Times New Roman"/>
                <w:lang w:eastAsia="en-US"/>
              </w:rPr>
            </w:pPr>
            <w:r w:rsidRPr="007B76AD">
              <w:rPr>
                <w:rFonts w:eastAsia="Times New Roman"/>
                <w:lang w:eastAsia="en-US"/>
              </w:rPr>
              <w:t>No progress</w:t>
            </w:r>
          </w:p>
        </w:tc>
        <w:tc>
          <w:tcPr>
            <w:tcW w:w="2563" w:type="dxa"/>
            <w:shd w:val="clear" w:color="auto" w:fill="auto"/>
          </w:tcPr>
          <w:p w:rsidR="007B76AD" w:rsidRPr="007B76AD" w:rsidRDefault="007B76AD" w:rsidP="007B76AD">
            <w:pPr>
              <w:rPr>
                <w:rFonts w:eastAsia="Times New Roman"/>
                <w:lang w:eastAsia="en-US"/>
              </w:rPr>
            </w:pPr>
            <w:r w:rsidRPr="007B76AD">
              <w:rPr>
                <w:rFonts w:eastAsia="Times New Roman"/>
                <w:lang w:eastAsia="en-US"/>
              </w:rPr>
              <w:t>Not yet assessed/discontinued</w:t>
            </w:r>
          </w:p>
        </w:tc>
      </w:tr>
    </w:tbl>
    <w:p w:rsidR="007B76AD" w:rsidRPr="007B76AD" w:rsidRDefault="007B76AD" w:rsidP="007B76AD">
      <w:pPr>
        <w:rPr>
          <w:rFonts w:eastAsia="Times New Roman"/>
          <w:lang w:eastAsia="en-US"/>
        </w:rPr>
      </w:pPr>
    </w:p>
    <w:tbl>
      <w:tblPr>
        <w:tblW w:w="9412" w:type="dxa"/>
        <w:tblInd w:w="-34" w:type="dxa"/>
        <w:tblLayout w:type="fixed"/>
        <w:tblLook w:val="01E0" w:firstRow="1" w:lastRow="1" w:firstColumn="1" w:lastColumn="1" w:noHBand="0" w:noVBand="0"/>
      </w:tblPr>
      <w:tblGrid>
        <w:gridCol w:w="2008"/>
        <w:gridCol w:w="2231"/>
        <w:gridCol w:w="4273"/>
        <w:gridCol w:w="900"/>
      </w:tblGrid>
      <w:tr w:rsidR="007B76AD" w:rsidRPr="007B76AD" w:rsidTr="00A83FC5">
        <w:trPr>
          <w:trHeight w:val="616"/>
          <w:tblHeader/>
        </w:trPr>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bCs/>
                <w:szCs w:val="26"/>
                <w:u w:val="single"/>
                <w:lang w:eastAsia="en-US"/>
              </w:rPr>
            </w:pPr>
          </w:p>
          <w:p w:rsidR="007B76AD" w:rsidRPr="007B76AD" w:rsidRDefault="007B76AD" w:rsidP="007B76AD">
            <w:pPr>
              <w:rPr>
                <w:rFonts w:eastAsia="Times New Roman"/>
                <w:lang w:eastAsia="en-US"/>
              </w:rPr>
            </w:pPr>
            <w:r w:rsidRPr="007B76AD">
              <w:rPr>
                <w:bCs/>
                <w:szCs w:val="26"/>
                <w:u w:val="single"/>
                <w:lang w:eastAsia="en-US"/>
              </w:rPr>
              <w:t>Project Outputs</w:t>
            </w:r>
            <w:r w:rsidRPr="007B76AD">
              <w:rPr>
                <w:rFonts w:eastAsia="Times New Roman"/>
                <w:vertAlign w:val="superscript"/>
                <w:lang w:eastAsia="en-US"/>
              </w:rPr>
              <w:footnoteReference w:id="11"/>
            </w:r>
            <w:r w:rsidRPr="007B76AD">
              <w:rPr>
                <w:rFonts w:eastAsia="Times New Roman"/>
                <w:lang w:eastAsia="en-US"/>
              </w:rPr>
              <w:t xml:space="preserve"> </w:t>
            </w:r>
            <w:r w:rsidRPr="007B76AD">
              <w:rPr>
                <w:rFonts w:eastAsia="Times New Roman"/>
                <w:lang w:eastAsia="en-US"/>
              </w:rPr>
              <w:br/>
              <w:t>(Expected result)</w:t>
            </w:r>
          </w:p>
        </w:tc>
        <w:tc>
          <w:tcPr>
            <w:tcW w:w="2231"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bCs/>
                <w:szCs w:val="26"/>
                <w:u w:val="single"/>
                <w:lang w:eastAsia="en-US"/>
              </w:rPr>
            </w:pPr>
          </w:p>
          <w:p w:rsidR="007B76AD" w:rsidRPr="007B76AD" w:rsidRDefault="007B76AD" w:rsidP="007B76AD">
            <w:pPr>
              <w:rPr>
                <w:rFonts w:eastAsia="Times New Roman"/>
                <w:lang w:eastAsia="en-US"/>
              </w:rPr>
            </w:pPr>
            <w:r w:rsidRPr="007B76AD">
              <w:rPr>
                <w:bCs/>
                <w:szCs w:val="26"/>
                <w:u w:val="single"/>
                <w:lang w:eastAsia="en-US"/>
              </w:rPr>
              <w:t>Indicators of Successful Completion</w:t>
            </w:r>
            <w:r w:rsidRPr="007B76AD">
              <w:rPr>
                <w:rFonts w:eastAsia="Times New Roman"/>
                <w:lang w:eastAsia="en-US"/>
              </w:rPr>
              <w:br/>
              <w:t>(Output Indicators)</w:t>
            </w:r>
          </w:p>
          <w:p w:rsidR="007B76AD" w:rsidRPr="007B76AD" w:rsidRDefault="007B76AD" w:rsidP="007B76AD">
            <w:pPr>
              <w:rPr>
                <w:rFonts w:eastAsia="Times New Roman"/>
                <w:lang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Performance Data</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keepNext/>
              <w:spacing w:before="240" w:after="60"/>
              <w:outlineLvl w:val="2"/>
              <w:rPr>
                <w:bCs/>
                <w:szCs w:val="26"/>
                <w:u w:val="single"/>
                <w:lang w:eastAsia="en-US"/>
              </w:rPr>
            </w:pPr>
            <w:r w:rsidRPr="007B76AD">
              <w:rPr>
                <w:bCs/>
                <w:szCs w:val="26"/>
                <w:u w:val="single"/>
                <w:lang w:eastAsia="en-US"/>
              </w:rPr>
              <w:t>TLS</w:t>
            </w:r>
          </w:p>
        </w:tc>
      </w:tr>
      <w:tr w:rsidR="007B76AD" w:rsidRPr="007B76AD" w:rsidTr="00A83FC5">
        <w:trPr>
          <w:trHeight w:val="509"/>
        </w:trPr>
        <w:tc>
          <w:tcPr>
            <w:tcW w:w="2008" w:type="dxa"/>
            <w:tcBorders>
              <w:top w:val="single" w:sz="2" w:space="0" w:color="000000"/>
              <w:left w:val="single" w:sz="2" w:space="0" w:color="000000"/>
              <w:bottom w:val="single" w:sz="4" w:space="0" w:color="auto"/>
              <w:right w:val="single" w:sz="4" w:space="0" w:color="auto"/>
            </w:tcBorders>
            <w:shd w:val="clear" w:color="auto" w:fill="auto"/>
          </w:tcPr>
          <w:p w:rsidR="007B76AD" w:rsidRPr="007B76AD" w:rsidRDefault="007B76AD" w:rsidP="007B76AD">
            <w:pPr>
              <w:autoSpaceDE w:val="0"/>
              <w:autoSpaceDN w:val="0"/>
              <w:adjustRightInd w:val="0"/>
              <w:rPr>
                <w:rFonts w:eastAsia="Times New Roman"/>
                <w:szCs w:val="22"/>
                <w:lang w:eastAsia="en-US" w:bidi="th-TH"/>
              </w:rPr>
            </w:pPr>
            <w:r w:rsidRPr="007B76AD">
              <w:rPr>
                <w:rFonts w:eastAsia="Times New Roman"/>
                <w:szCs w:val="22"/>
                <w:lang w:eastAsia="en-US" w:bidi="th-TH"/>
              </w:rPr>
              <w:t>Delivery of Conceptual study</w:t>
            </w:r>
          </w:p>
          <w:p w:rsidR="007B76AD" w:rsidRPr="007B76AD" w:rsidRDefault="007B76AD" w:rsidP="007B76AD">
            <w:pPr>
              <w:autoSpaceDE w:val="0"/>
              <w:autoSpaceDN w:val="0"/>
              <w:adjustRightInd w:val="0"/>
              <w:rPr>
                <w:rFonts w:eastAsia="Times New Roman"/>
                <w:szCs w:val="22"/>
                <w:lang w:eastAsia="en-US" w:bidi="th-TH"/>
              </w:rPr>
            </w:pPr>
          </w:p>
          <w:p w:rsidR="007B76AD" w:rsidRPr="007B76AD" w:rsidRDefault="007B76AD" w:rsidP="007B76AD">
            <w:pPr>
              <w:autoSpaceDE w:val="0"/>
              <w:autoSpaceDN w:val="0"/>
              <w:adjustRightInd w:val="0"/>
              <w:rPr>
                <w:rFonts w:eastAsia="Times New Roman"/>
                <w:szCs w:val="22"/>
                <w:lang w:eastAsia="en-US" w:bidi="th-TH"/>
              </w:rPr>
            </w:pPr>
          </w:p>
        </w:tc>
        <w:tc>
          <w:tcPr>
            <w:tcW w:w="2231" w:type="dxa"/>
            <w:tcBorders>
              <w:top w:val="single" w:sz="2" w:space="0" w:color="000000"/>
              <w:left w:val="single" w:sz="4" w:space="0" w:color="auto"/>
              <w:bottom w:val="single" w:sz="6" w:space="0" w:color="000000"/>
              <w:right w:val="single" w:sz="2" w:space="0" w:color="000000"/>
            </w:tcBorders>
            <w:shd w:val="clear" w:color="auto" w:fill="auto"/>
          </w:tcPr>
          <w:p w:rsidR="007B76AD" w:rsidRDefault="007B76AD" w:rsidP="007B76AD">
            <w:pPr>
              <w:rPr>
                <w:rFonts w:eastAsia="Times New Roman"/>
                <w:szCs w:val="22"/>
                <w:lang w:eastAsia="en-US"/>
              </w:rPr>
            </w:pPr>
            <w:r w:rsidRPr="007B76AD">
              <w:rPr>
                <w:rFonts w:eastAsia="Times New Roman"/>
                <w:szCs w:val="22"/>
                <w:lang w:eastAsia="en-US"/>
              </w:rPr>
              <w:t>On-time delivery of conceptual study; to be published on WIPO website.</w:t>
            </w:r>
          </w:p>
          <w:p w:rsidR="004654F0" w:rsidRPr="007B76AD" w:rsidRDefault="004654F0" w:rsidP="007B76AD">
            <w:pPr>
              <w:rPr>
                <w:rFonts w:eastAsia="Times New Roman"/>
                <w:szCs w:val="22"/>
                <w:lang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rFonts w:eastAsia="Times New Roman"/>
                <w:lang w:eastAsia="en-US"/>
              </w:rPr>
            </w:pPr>
            <w:r w:rsidRPr="007B76AD">
              <w:rPr>
                <w:rFonts w:eastAsia="Times New Roman"/>
                <w:lang w:eastAsia="en-US"/>
              </w:rPr>
              <w:t xml:space="preserve">Finalized and available on the WIPO website. The study has been presented to relevant academic and policy for </w:t>
            </w:r>
            <w:proofErr w:type="gramStart"/>
            <w:r w:rsidRPr="007B76AD">
              <w:rPr>
                <w:rFonts w:eastAsia="Times New Roman"/>
                <w:lang w:eastAsia="en-US"/>
              </w:rPr>
              <w:t>a and</w:t>
            </w:r>
            <w:proofErr w:type="gramEnd"/>
            <w:r w:rsidRPr="007B76AD">
              <w:rPr>
                <w:rFonts w:eastAsia="Times New Roman"/>
                <w:lang w:eastAsia="en-US"/>
              </w:rPr>
              <w:t xml:space="preserve"> garnered some attention. </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rFonts w:eastAsia="Times New Roman"/>
                <w:lang w:eastAsia="en-US"/>
              </w:rPr>
            </w:pPr>
            <w:r w:rsidRPr="007B76AD">
              <w:rPr>
                <w:rFonts w:eastAsia="Times New Roman"/>
                <w:lang w:eastAsia="en-US"/>
              </w:rPr>
              <w:t>***</w:t>
            </w:r>
          </w:p>
        </w:tc>
      </w:tr>
      <w:tr w:rsidR="007B76AD" w:rsidRPr="007B76AD" w:rsidTr="00A83FC5">
        <w:trPr>
          <w:trHeight w:val="509"/>
        </w:trPr>
        <w:tc>
          <w:tcPr>
            <w:tcW w:w="2008" w:type="dxa"/>
            <w:tcBorders>
              <w:top w:val="single" w:sz="4" w:space="0" w:color="auto"/>
              <w:left w:val="single" w:sz="2" w:space="0" w:color="000000"/>
              <w:bottom w:val="single" w:sz="4" w:space="0" w:color="auto"/>
              <w:right w:val="single" w:sz="4" w:space="0" w:color="auto"/>
            </w:tcBorders>
            <w:shd w:val="clear" w:color="auto" w:fill="auto"/>
          </w:tcPr>
          <w:p w:rsidR="00A83FC5" w:rsidRPr="007B76AD" w:rsidRDefault="00A83FC5" w:rsidP="007B76AD">
            <w:pPr>
              <w:autoSpaceDE w:val="0"/>
              <w:autoSpaceDN w:val="0"/>
              <w:adjustRightInd w:val="0"/>
              <w:rPr>
                <w:rFonts w:eastAsia="Times New Roman"/>
                <w:szCs w:val="22"/>
                <w:lang w:eastAsia="en-US" w:bidi="th-TH"/>
              </w:rPr>
            </w:pPr>
          </w:p>
          <w:p w:rsidR="00A83FC5" w:rsidRPr="007B76AD" w:rsidRDefault="00A83FC5" w:rsidP="007B76AD">
            <w:pPr>
              <w:autoSpaceDE w:val="0"/>
              <w:autoSpaceDN w:val="0"/>
              <w:adjustRightInd w:val="0"/>
              <w:rPr>
                <w:rFonts w:eastAsia="Times New Roman"/>
                <w:szCs w:val="22"/>
                <w:lang w:eastAsia="en-US" w:bidi="th-TH"/>
              </w:rPr>
            </w:pPr>
          </w:p>
          <w:p w:rsidR="007B76AD" w:rsidRPr="007B76AD" w:rsidRDefault="00A83FC5" w:rsidP="007B76AD">
            <w:pPr>
              <w:autoSpaceDE w:val="0"/>
              <w:autoSpaceDN w:val="0"/>
              <w:adjustRightInd w:val="0"/>
              <w:rPr>
                <w:rFonts w:eastAsia="Times New Roman"/>
                <w:bCs/>
                <w:lang w:eastAsia="en-US"/>
              </w:rPr>
            </w:pPr>
            <w:r w:rsidRPr="007B76AD">
              <w:rPr>
                <w:rFonts w:eastAsia="Times New Roman"/>
                <w:szCs w:val="22"/>
                <w:lang w:eastAsia="en-US" w:bidi="th-TH"/>
              </w:rPr>
              <w:t>Delivery of three case studies</w:t>
            </w:r>
          </w:p>
        </w:tc>
        <w:tc>
          <w:tcPr>
            <w:tcW w:w="2231" w:type="dxa"/>
            <w:tcBorders>
              <w:top w:val="single" w:sz="6" w:space="0" w:color="000000"/>
              <w:left w:val="single" w:sz="4" w:space="0" w:color="auto"/>
              <w:bottom w:val="single" w:sz="6" w:space="0" w:color="000000"/>
              <w:right w:val="single" w:sz="2" w:space="0" w:color="000000"/>
            </w:tcBorders>
            <w:shd w:val="clear" w:color="auto" w:fill="auto"/>
          </w:tcPr>
          <w:p w:rsidR="007B76AD" w:rsidRDefault="007B76AD" w:rsidP="007B76AD">
            <w:pPr>
              <w:rPr>
                <w:rFonts w:eastAsia="Times New Roman"/>
                <w:szCs w:val="22"/>
                <w:lang w:eastAsia="en-US"/>
              </w:rPr>
            </w:pPr>
            <w:r w:rsidRPr="007B76AD">
              <w:rPr>
                <w:rFonts w:eastAsia="Times New Roman"/>
                <w:szCs w:val="22"/>
                <w:lang w:eastAsia="en-US"/>
              </w:rPr>
              <w:t>On-time delivery of three case studies, to be published on WIPO website</w:t>
            </w:r>
            <w:r w:rsidR="004654F0">
              <w:rPr>
                <w:rFonts w:eastAsia="Times New Roman"/>
                <w:szCs w:val="22"/>
                <w:lang w:eastAsia="en-US"/>
              </w:rPr>
              <w:t>.</w:t>
            </w:r>
          </w:p>
          <w:p w:rsidR="004654F0" w:rsidRPr="007B76AD" w:rsidRDefault="004654F0" w:rsidP="007B76AD">
            <w:pPr>
              <w:rPr>
                <w:rFonts w:eastAsia="Times New Roman"/>
                <w:lang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rFonts w:eastAsia="Times New Roman"/>
                <w:lang w:eastAsia="en-US"/>
              </w:rPr>
            </w:pPr>
            <w:r w:rsidRPr="007B76AD">
              <w:rPr>
                <w:rFonts w:eastAsia="Times New Roman"/>
                <w:lang w:eastAsia="en-US"/>
              </w:rPr>
              <w:t>Case studies have been delivered in first draft form. I</w:t>
            </w:r>
            <w:r w:rsidR="0096589E">
              <w:rPr>
                <w:rFonts w:eastAsia="Times New Roman"/>
                <w:lang w:eastAsia="en-US"/>
              </w:rPr>
              <w:t>t will take more time to finaliz</w:t>
            </w:r>
            <w:r w:rsidRPr="007B76AD">
              <w:rPr>
                <w:rFonts w:eastAsia="Times New Roman"/>
                <w:lang w:eastAsia="en-US"/>
              </w:rPr>
              <w:t>e them.</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rsidR="007B76AD" w:rsidRPr="007B76AD" w:rsidRDefault="007B76AD" w:rsidP="007B76AD">
            <w:pPr>
              <w:rPr>
                <w:rFonts w:eastAsia="Times New Roman"/>
                <w:lang w:eastAsia="en-US"/>
              </w:rPr>
            </w:pPr>
            <w:r w:rsidRPr="007B76AD">
              <w:rPr>
                <w:rFonts w:eastAsia="Times New Roman"/>
                <w:lang w:eastAsia="en-US"/>
              </w:rPr>
              <w:t>**</w:t>
            </w:r>
          </w:p>
        </w:tc>
      </w:tr>
    </w:tbl>
    <w:p w:rsidR="0096589E" w:rsidRDefault="0096589E" w:rsidP="00F338BB">
      <w:pPr>
        <w:rPr>
          <w:rFonts w:eastAsia="Times New Roman"/>
          <w:color w:val="FF0000"/>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D77880" w:rsidRPr="00D77880" w:rsidTr="0096589E">
        <w:trPr>
          <w:trHeight w:val="616"/>
          <w:tblHeader/>
        </w:trPr>
        <w:tc>
          <w:tcPr>
            <w:tcW w:w="2410" w:type="dxa"/>
            <w:shd w:val="clear" w:color="auto" w:fill="auto"/>
          </w:tcPr>
          <w:p w:rsidR="0096589E" w:rsidRPr="00D77880" w:rsidRDefault="0096589E" w:rsidP="0096589E">
            <w:pPr>
              <w:rPr>
                <w:u w:val="single"/>
              </w:rPr>
            </w:pPr>
            <w:r w:rsidRPr="00D77880">
              <w:rPr>
                <w:u w:val="single"/>
              </w:rPr>
              <w:t>Project Objective(s)</w:t>
            </w:r>
          </w:p>
        </w:tc>
        <w:tc>
          <w:tcPr>
            <w:tcW w:w="2694" w:type="dxa"/>
            <w:shd w:val="clear" w:color="auto" w:fill="auto"/>
            <w:vAlign w:val="center"/>
          </w:tcPr>
          <w:p w:rsidR="0096589E" w:rsidRPr="00D77880" w:rsidRDefault="0096589E" w:rsidP="0096589E">
            <w:pPr>
              <w:rPr>
                <w:u w:val="single"/>
              </w:rPr>
            </w:pPr>
            <w:r w:rsidRPr="00D77880">
              <w:rPr>
                <w:u w:val="single"/>
              </w:rPr>
              <w:t xml:space="preserve">Indicators of Success in Achieving Project Objective(s) </w:t>
            </w:r>
          </w:p>
          <w:p w:rsidR="0096589E" w:rsidRPr="00D77880" w:rsidRDefault="0096589E" w:rsidP="0096589E">
            <w:pPr>
              <w:rPr>
                <w:u w:val="single"/>
              </w:rPr>
            </w:pPr>
            <w:r w:rsidRPr="00D77880">
              <w:rPr>
                <w:u w:val="single"/>
              </w:rPr>
              <w:t>(Outcome Indicators)</w:t>
            </w:r>
          </w:p>
          <w:p w:rsidR="0096589E" w:rsidRPr="00D77880" w:rsidRDefault="0096589E" w:rsidP="0096589E">
            <w:pPr>
              <w:rPr>
                <w:u w:val="single"/>
              </w:rPr>
            </w:pPr>
          </w:p>
        </w:tc>
        <w:tc>
          <w:tcPr>
            <w:tcW w:w="3402" w:type="dxa"/>
            <w:shd w:val="clear" w:color="auto" w:fill="auto"/>
          </w:tcPr>
          <w:p w:rsidR="0096589E" w:rsidRPr="00D77880" w:rsidRDefault="0096589E" w:rsidP="0096589E">
            <w:pPr>
              <w:rPr>
                <w:u w:val="single"/>
              </w:rPr>
            </w:pPr>
            <w:r w:rsidRPr="00D77880">
              <w:rPr>
                <w:u w:val="single"/>
              </w:rPr>
              <w:t>Performance Data</w:t>
            </w:r>
          </w:p>
        </w:tc>
        <w:tc>
          <w:tcPr>
            <w:tcW w:w="850" w:type="dxa"/>
            <w:shd w:val="clear" w:color="auto" w:fill="auto"/>
          </w:tcPr>
          <w:p w:rsidR="0096589E" w:rsidRPr="00D77880" w:rsidRDefault="0096589E" w:rsidP="0096589E">
            <w:pPr>
              <w:rPr>
                <w:u w:val="single"/>
              </w:rPr>
            </w:pPr>
            <w:r w:rsidRPr="00D77880">
              <w:rPr>
                <w:u w:val="single"/>
              </w:rPr>
              <w:t>TLS</w:t>
            </w:r>
          </w:p>
        </w:tc>
      </w:tr>
      <w:tr w:rsidR="00D77880" w:rsidRPr="00D77880" w:rsidTr="00D77880">
        <w:trPr>
          <w:trHeight w:val="509"/>
        </w:trPr>
        <w:tc>
          <w:tcPr>
            <w:tcW w:w="2410" w:type="dxa"/>
            <w:shd w:val="clear" w:color="auto" w:fill="auto"/>
          </w:tcPr>
          <w:p w:rsidR="0096589E" w:rsidRPr="00D77880" w:rsidRDefault="0096589E" w:rsidP="0096589E">
            <w:pPr>
              <w:tabs>
                <w:tab w:val="center" w:pos="1718"/>
              </w:tabs>
              <w:rPr>
                <w:bCs/>
              </w:rPr>
            </w:pPr>
            <w:r w:rsidRPr="00D77880">
              <w:rPr>
                <w:bCs/>
              </w:rPr>
              <w:t>Better understanding of how innovation occurs in informal economy</w:t>
            </w:r>
          </w:p>
        </w:tc>
        <w:tc>
          <w:tcPr>
            <w:tcW w:w="2694" w:type="dxa"/>
            <w:shd w:val="clear" w:color="auto" w:fill="auto"/>
          </w:tcPr>
          <w:p w:rsidR="0096589E" w:rsidRPr="00D77880" w:rsidRDefault="00F14DB7" w:rsidP="0096589E">
            <w:pPr>
              <w:rPr>
                <w:bCs/>
              </w:rPr>
            </w:pPr>
            <w:r w:rsidRPr="00D77880">
              <w:rPr>
                <w:bCs/>
              </w:rPr>
              <w:t>Conceptual study to be published on WIPO website</w:t>
            </w:r>
          </w:p>
        </w:tc>
        <w:tc>
          <w:tcPr>
            <w:tcW w:w="3402" w:type="dxa"/>
            <w:shd w:val="clear" w:color="auto" w:fill="auto"/>
          </w:tcPr>
          <w:p w:rsidR="0096589E" w:rsidRPr="00D77880" w:rsidRDefault="00F14DB7" w:rsidP="0096589E">
            <w:r w:rsidRPr="00D77880">
              <w:t>Too early to assess</w:t>
            </w:r>
          </w:p>
        </w:tc>
        <w:tc>
          <w:tcPr>
            <w:tcW w:w="850" w:type="dxa"/>
            <w:shd w:val="clear" w:color="auto" w:fill="auto"/>
          </w:tcPr>
          <w:p w:rsidR="0096589E" w:rsidRPr="00D77880" w:rsidRDefault="00E02DFB" w:rsidP="0096589E">
            <w:r w:rsidRPr="00D77880">
              <w:t>NA</w:t>
            </w:r>
          </w:p>
        </w:tc>
      </w:tr>
      <w:tr w:rsidR="00D77880" w:rsidRPr="00D77880" w:rsidTr="00D77880">
        <w:trPr>
          <w:trHeight w:val="509"/>
        </w:trPr>
        <w:tc>
          <w:tcPr>
            <w:tcW w:w="2410" w:type="dxa"/>
            <w:shd w:val="clear" w:color="auto" w:fill="auto"/>
          </w:tcPr>
          <w:p w:rsidR="0096589E" w:rsidRPr="00D77880" w:rsidRDefault="00F14DB7" w:rsidP="0096589E">
            <w:pPr>
              <w:rPr>
                <w:bCs/>
              </w:rPr>
            </w:pPr>
            <w:r w:rsidRPr="00D77880">
              <w:rPr>
                <w:bCs/>
              </w:rPr>
              <w:t xml:space="preserve">Assessment of the impact of an IP policy on innovation in informal economy </w:t>
            </w:r>
          </w:p>
          <w:p w:rsidR="00F14DB7" w:rsidRPr="00D77880" w:rsidRDefault="00F14DB7" w:rsidP="0096589E">
            <w:pPr>
              <w:rPr>
                <w:bCs/>
              </w:rPr>
            </w:pPr>
          </w:p>
          <w:p w:rsidR="00F14DB7" w:rsidRPr="00D77880" w:rsidRDefault="00F14DB7" w:rsidP="0096589E">
            <w:pPr>
              <w:rPr>
                <w:bCs/>
              </w:rPr>
            </w:pPr>
            <w:r w:rsidRPr="00D77880">
              <w:rPr>
                <w:bCs/>
              </w:rPr>
              <w:t>Outline IP policies that could help enhance innovation in informal economy</w:t>
            </w:r>
          </w:p>
        </w:tc>
        <w:tc>
          <w:tcPr>
            <w:tcW w:w="2694" w:type="dxa"/>
            <w:shd w:val="clear" w:color="auto" w:fill="auto"/>
          </w:tcPr>
          <w:p w:rsidR="0096589E" w:rsidRPr="00D77880" w:rsidRDefault="00F14DB7" w:rsidP="00F14DB7">
            <w:pPr>
              <w:rPr>
                <w:bCs/>
              </w:rPr>
            </w:pPr>
            <w:r w:rsidRPr="00D77880">
              <w:rPr>
                <w:bCs/>
              </w:rPr>
              <w:t>Conceptual and Case studies to be published on WIPO website</w:t>
            </w:r>
          </w:p>
        </w:tc>
        <w:tc>
          <w:tcPr>
            <w:tcW w:w="3402" w:type="dxa"/>
            <w:shd w:val="clear" w:color="auto" w:fill="auto"/>
          </w:tcPr>
          <w:p w:rsidR="0096589E" w:rsidRPr="00D77880" w:rsidRDefault="00F14DB7" w:rsidP="0096589E">
            <w:r w:rsidRPr="00D77880">
              <w:t>Too early to assess</w:t>
            </w:r>
          </w:p>
        </w:tc>
        <w:tc>
          <w:tcPr>
            <w:tcW w:w="850" w:type="dxa"/>
            <w:shd w:val="clear" w:color="auto" w:fill="auto"/>
          </w:tcPr>
          <w:p w:rsidR="0096589E" w:rsidRPr="00D77880" w:rsidRDefault="00E02DFB" w:rsidP="0096589E">
            <w:r w:rsidRPr="00D77880">
              <w:t>NA</w:t>
            </w:r>
          </w:p>
        </w:tc>
      </w:tr>
    </w:tbl>
    <w:p w:rsidR="0096589E" w:rsidRDefault="0096589E" w:rsidP="00F338BB">
      <w:pPr>
        <w:rPr>
          <w:rFonts w:eastAsia="Times New Roman"/>
          <w:color w:val="FF0000"/>
          <w:lang w:eastAsia="en-US"/>
        </w:rPr>
      </w:pPr>
    </w:p>
    <w:p w:rsidR="007C0817" w:rsidRDefault="007C0817" w:rsidP="00F338BB">
      <w:pPr>
        <w:rPr>
          <w:rFonts w:eastAsia="Times New Roman"/>
          <w:color w:val="FF0000"/>
          <w:lang w:eastAsia="en-US"/>
        </w:rPr>
      </w:pPr>
    </w:p>
    <w:p w:rsidR="007C0817" w:rsidRDefault="007C0817" w:rsidP="00F338BB">
      <w:pPr>
        <w:rPr>
          <w:rFonts w:eastAsia="Times New Roman"/>
          <w:color w:val="FF0000"/>
          <w:lang w:eastAsia="en-US"/>
        </w:rPr>
      </w:pPr>
    </w:p>
    <w:p w:rsidR="007C0817" w:rsidRDefault="00917E99" w:rsidP="007C0817">
      <w:pPr>
        <w:ind w:left="5103"/>
        <w:sectPr w:rsidR="007C0817" w:rsidSect="00874766">
          <w:headerReference w:type="default" r:id="rId72"/>
          <w:footerReference w:type="default" r:id="rId73"/>
          <w:headerReference w:type="first" r:id="rId74"/>
          <w:footerReference w:type="first" r:id="rId75"/>
          <w:pgSz w:w="11907" w:h="16840" w:code="9"/>
          <w:pgMar w:top="992" w:right="1418" w:bottom="1134" w:left="1418" w:header="510" w:footer="1021" w:gutter="0"/>
          <w:pgNumType w:start="1"/>
          <w:cols w:space="720"/>
          <w:titlePg/>
        </w:sectPr>
      </w:pPr>
      <w:r>
        <w:t>[</w:t>
      </w:r>
      <w:r w:rsidRPr="00973816">
        <w:rPr>
          <w:szCs w:val="22"/>
        </w:rPr>
        <w:t>Annex X</w:t>
      </w:r>
      <w:r>
        <w:rPr>
          <w:szCs w:val="22"/>
        </w:rPr>
        <w:t>II</w:t>
      </w:r>
      <w:r w:rsidRPr="00973816">
        <w:rPr>
          <w:szCs w:val="22"/>
        </w:rPr>
        <w:t xml:space="preserve"> follows</w:t>
      </w:r>
      <w:r>
        <w:t>]</w:t>
      </w:r>
    </w:p>
    <w:p w:rsidR="00643858" w:rsidRPr="00643858" w:rsidRDefault="00643858" w:rsidP="009B46F6">
      <w:pPr>
        <w:pStyle w:val="Heading1"/>
        <w:rPr>
          <w:i/>
          <w:szCs w:val="22"/>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43858" w:rsidRPr="00643858" w:rsidTr="00574A6E">
        <w:trPr>
          <w:trHeight w:val="432"/>
        </w:trPr>
        <w:tc>
          <w:tcPr>
            <w:tcW w:w="9288" w:type="dxa"/>
            <w:gridSpan w:val="2"/>
            <w:shd w:val="clear" w:color="auto" w:fill="auto"/>
            <w:vAlign w:val="center"/>
          </w:tcPr>
          <w:p w:rsidR="00643858" w:rsidRPr="00643858" w:rsidRDefault="00643858" w:rsidP="00643858">
            <w:pPr>
              <w:keepNext/>
              <w:spacing w:before="240" w:after="60"/>
              <w:outlineLvl w:val="1"/>
              <w:rPr>
                <w:bCs/>
                <w:iCs/>
                <w:caps/>
                <w:szCs w:val="28"/>
                <w:lang w:eastAsia="en-US"/>
              </w:rPr>
            </w:pPr>
            <w:r w:rsidRPr="00643858">
              <w:rPr>
                <w:bCs/>
                <w:iCs/>
                <w:caps/>
                <w:szCs w:val="28"/>
                <w:lang w:eastAsia="en-US"/>
              </w:rPr>
              <w:t>PROJECT SUMMARY</w:t>
            </w:r>
            <w:r w:rsidRPr="00643858">
              <w:rPr>
                <w:bCs/>
                <w:iCs/>
                <w:szCs w:val="28"/>
                <w:lang w:eastAsia="en-US"/>
              </w:rPr>
              <w:t xml:space="preserve">. </w:t>
            </w:r>
          </w:p>
        </w:tc>
      </w:tr>
      <w:tr w:rsidR="00643858" w:rsidRPr="00643858" w:rsidTr="009B46F6">
        <w:trPr>
          <w:trHeight w:val="654"/>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Project Code</w:t>
            </w:r>
          </w:p>
        </w:tc>
        <w:tc>
          <w:tcPr>
            <w:tcW w:w="6912" w:type="dxa"/>
            <w:shd w:val="clear" w:color="auto" w:fill="auto"/>
          </w:tcPr>
          <w:p w:rsidR="009B46F6" w:rsidRDefault="009B46F6" w:rsidP="00643858">
            <w:pPr>
              <w:rPr>
                <w:rFonts w:eastAsia="Times New Roman"/>
                <w:lang w:eastAsia="en-US"/>
              </w:rPr>
            </w:pPr>
          </w:p>
          <w:p w:rsidR="00643858" w:rsidRPr="009B46F6" w:rsidRDefault="000A6F7C" w:rsidP="00643858">
            <w:pPr>
              <w:rPr>
                <w:rFonts w:eastAsia="Times New Roman"/>
                <w:lang w:eastAsia="en-US"/>
              </w:rPr>
            </w:pPr>
            <w:r>
              <w:rPr>
                <w:rFonts w:eastAsia="Times New Roman"/>
                <w:lang w:eastAsia="en-US"/>
              </w:rPr>
              <w:t>DA_1_2_4_10_11_1</w:t>
            </w:r>
          </w:p>
        </w:tc>
      </w:tr>
      <w:tr w:rsidR="00643858" w:rsidRPr="00643858" w:rsidTr="00574A6E">
        <w:trPr>
          <w:trHeight w:val="404"/>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Title</w:t>
            </w:r>
          </w:p>
          <w:p w:rsidR="00643858" w:rsidRPr="00643858" w:rsidRDefault="00643858" w:rsidP="00643858">
            <w:pPr>
              <w:rPr>
                <w:rFonts w:eastAsia="Times New Roman"/>
                <w:lang w:eastAsia="en-US"/>
              </w:rPr>
            </w:pPr>
          </w:p>
        </w:tc>
        <w:tc>
          <w:tcPr>
            <w:tcW w:w="6912" w:type="dxa"/>
            <w:shd w:val="clear" w:color="auto" w:fill="auto"/>
            <w:vAlign w:val="center"/>
          </w:tcPr>
          <w:p w:rsidR="009B46F6" w:rsidRDefault="009B46F6" w:rsidP="00643858">
            <w:pPr>
              <w:rPr>
                <w:rFonts w:eastAsia="Times New Roman"/>
                <w:szCs w:val="22"/>
                <w:lang w:eastAsia="en-US"/>
              </w:rPr>
            </w:pPr>
          </w:p>
          <w:p w:rsidR="00643858" w:rsidRPr="00643858" w:rsidRDefault="00643858" w:rsidP="00643858">
            <w:pPr>
              <w:rPr>
                <w:rFonts w:eastAsia="Times New Roman"/>
                <w:szCs w:val="22"/>
                <w:lang w:eastAsia="en-US"/>
              </w:rPr>
            </w:pPr>
            <w:r w:rsidRPr="00643858">
              <w:rPr>
                <w:rFonts w:eastAsia="Times New Roman"/>
                <w:szCs w:val="22"/>
                <w:lang w:eastAsia="en-US"/>
              </w:rPr>
              <w:t>Strengthening and Development of the Audiovisual Sector in Burkina Faso and Certain African Countries</w:t>
            </w:r>
          </w:p>
          <w:p w:rsidR="009B46F6" w:rsidRPr="00643858" w:rsidRDefault="009B46F6" w:rsidP="00643858">
            <w:pPr>
              <w:rPr>
                <w:rFonts w:eastAsia="Times New Roman"/>
                <w:i/>
                <w:lang w:eastAsia="en-US"/>
              </w:rPr>
            </w:pPr>
          </w:p>
        </w:tc>
      </w:tr>
      <w:tr w:rsidR="00643858" w:rsidRPr="00643858" w:rsidTr="00574A6E">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Development Agenda Recommendation</w:t>
            </w:r>
          </w:p>
          <w:p w:rsidR="00643858" w:rsidRPr="00643858" w:rsidRDefault="00643858" w:rsidP="00643858">
            <w:pPr>
              <w:rPr>
                <w:rFonts w:eastAsia="Times New Roman"/>
                <w:lang w:eastAsia="en-US"/>
              </w:rPr>
            </w:pPr>
          </w:p>
        </w:tc>
        <w:tc>
          <w:tcPr>
            <w:tcW w:w="6912" w:type="dxa"/>
            <w:shd w:val="clear" w:color="auto" w:fill="auto"/>
          </w:tcPr>
          <w:p w:rsidR="009B46F6" w:rsidRDefault="009B46F6" w:rsidP="00643858">
            <w:pPr>
              <w:rPr>
                <w:rFonts w:eastAsia="Times New Roman"/>
                <w:i/>
                <w:lang w:val="en-GB" w:eastAsia="en-US"/>
              </w:rPr>
            </w:pPr>
          </w:p>
          <w:p w:rsidR="00643858" w:rsidRPr="00643858" w:rsidRDefault="00643858" w:rsidP="00643858">
            <w:pPr>
              <w:rPr>
                <w:rFonts w:eastAsia="Times New Roman"/>
                <w:i/>
                <w:lang w:val="en-GB" w:eastAsia="en-US"/>
              </w:rPr>
            </w:pPr>
            <w:r w:rsidRPr="00643858">
              <w:rPr>
                <w:rFonts w:eastAsia="Times New Roman"/>
                <w:i/>
                <w:lang w:val="en-GB" w:eastAsia="en-US"/>
              </w:rPr>
              <w:t>Recommendation 1</w:t>
            </w:r>
          </w:p>
          <w:p w:rsidR="00643858" w:rsidRPr="00643858" w:rsidRDefault="00643858" w:rsidP="00643858">
            <w:pPr>
              <w:rPr>
                <w:rFonts w:eastAsia="Times New Roman"/>
                <w:lang w:eastAsia="en-US"/>
              </w:rPr>
            </w:pPr>
            <w:r w:rsidRPr="00643858">
              <w:rPr>
                <w:rFonts w:eastAsia="Times New Roman"/>
                <w:lang w:val="en-GB" w:eastAsia="en-US"/>
              </w:rPr>
              <w:t xml:space="preserve">WIPO technical assistance shall be, </w:t>
            </w:r>
            <w:r w:rsidRPr="00643858">
              <w:rPr>
                <w:rFonts w:eastAsia="Times New Roman"/>
                <w:i/>
                <w:iCs/>
                <w:lang w:val="en-GB" w:eastAsia="en-US"/>
              </w:rPr>
              <w:t>inter alia</w:t>
            </w:r>
            <w:r w:rsidRPr="00643858">
              <w:rPr>
                <w:rFonts w:eastAsia="Times New Roman"/>
                <w:lang w:val="en-GB" w:eastAsia="en-US"/>
              </w:rPr>
              <w:t>, development</w:t>
            </w:r>
            <w:r w:rsidRPr="00643858">
              <w:rPr>
                <w:rFonts w:eastAsia="Times New Roman"/>
                <w:lang w:val="en-GB" w:eastAsia="en-US"/>
              </w:rPr>
              <w:noBreakHyphen/>
              <w:t>oriented, demand-driven and transparent, taking into account the priorities and the special needs of developing countries, especially LDCs, as well as the different levels of development of Member States.  Activities should include time frames for completion.  In this regard, design, delivery mechanisms and evaluation processes for technical assistance programs should be country-specific.</w:t>
            </w:r>
          </w:p>
          <w:p w:rsidR="00643858" w:rsidRPr="00643858" w:rsidRDefault="00643858" w:rsidP="00643858">
            <w:pPr>
              <w:rPr>
                <w:rFonts w:eastAsia="Times New Roman"/>
                <w:bCs/>
                <w:lang w:eastAsia="en-US"/>
              </w:rPr>
            </w:pPr>
          </w:p>
          <w:p w:rsidR="00643858" w:rsidRPr="00643858" w:rsidRDefault="00643858" w:rsidP="00643858">
            <w:pPr>
              <w:rPr>
                <w:rFonts w:eastAsia="Times New Roman"/>
                <w:lang w:val="en-GB" w:eastAsia="en-US"/>
              </w:rPr>
            </w:pPr>
            <w:r w:rsidRPr="00643858">
              <w:rPr>
                <w:bCs/>
                <w:i/>
                <w:szCs w:val="28"/>
                <w:lang w:eastAsia="en-US"/>
              </w:rPr>
              <w:t>Recommendation 2</w:t>
            </w:r>
          </w:p>
          <w:p w:rsidR="00643858" w:rsidRPr="00643858" w:rsidRDefault="00643858" w:rsidP="00643858">
            <w:pPr>
              <w:rPr>
                <w:rFonts w:eastAsia="Times New Roman"/>
                <w:bCs/>
                <w:lang w:eastAsia="en-US"/>
              </w:rPr>
            </w:pPr>
            <w:r w:rsidRPr="00643858">
              <w:rPr>
                <w:rFonts w:eastAsia="Times New Roman"/>
                <w:lang w:val="en-GB" w:eastAsia="en-US"/>
              </w:rPr>
              <w:t>Provide additional assistance to WIPO through donor funding, and establish Trust-Funds or other voluntary funds within WIPO specifically for LDCs</w:t>
            </w:r>
            <w:r w:rsidRPr="00643858">
              <w:rPr>
                <w:rFonts w:eastAsia="Times New Roman"/>
                <w:b/>
                <w:bCs/>
                <w:lang w:val="en-GB" w:eastAsia="en-US"/>
              </w:rPr>
              <w:t>,</w:t>
            </w:r>
            <w:r w:rsidRPr="00643858">
              <w:rPr>
                <w:rFonts w:eastAsia="Times New Roman"/>
                <w:lang w:val="en-GB" w:eastAsia="en-US"/>
              </w:rPr>
              <w:t xml:space="preserve"> while continuing to accord high priority to financing activities in Africa through budgetary and extra-budgetary resources, to promote, </w:t>
            </w:r>
            <w:r w:rsidRPr="00643858">
              <w:rPr>
                <w:rFonts w:eastAsia="Times New Roman"/>
                <w:i/>
                <w:iCs/>
                <w:lang w:val="en-GB" w:eastAsia="en-US"/>
              </w:rPr>
              <w:t>inter alia</w:t>
            </w:r>
            <w:r w:rsidRPr="00643858">
              <w:rPr>
                <w:rFonts w:eastAsia="Times New Roman"/>
                <w:lang w:val="en-GB" w:eastAsia="en-US"/>
              </w:rPr>
              <w:t>, the legal, commercial, cultural, and economic exploitation of intellectual property in these countries.</w:t>
            </w:r>
          </w:p>
          <w:p w:rsidR="00643858" w:rsidRPr="00643858" w:rsidRDefault="00643858" w:rsidP="00643858">
            <w:pPr>
              <w:rPr>
                <w:rFonts w:eastAsia="Times New Roman"/>
                <w:lang w:eastAsia="en-US"/>
              </w:rPr>
            </w:pPr>
          </w:p>
          <w:p w:rsidR="00643858" w:rsidRPr="00643858" w:rsidRDefault="00643858" w:rsidP="00643858">
            <w:pPr>
              <w:rPr>
                <w:bCs/>
                <w:i/>
                <w:szCs w:val="28"/>
                <w:lang w:eastAsia="en-US"/>
              </w:rPr>
            </w:pPr>
            <w:r w:rsidRPr="00643858">
              <w:rPr>
                <w:bCs/>
                <w:i/>
                <w:szCs w:val="28"/>
                <w:lang w:eastAsia="en-US"/>
              </w:rPr>
              <w:t>Recommendation 4</w:t>
            </w:r>
          </w:p>
          <w:p w:rsidR="00643858" w:rsidRPr="00643858" w:rsidRDefault="00643858" w:rsidP="00643858">
            <w:pPr>
              <w:rPr>
                <w:rFonts w:eastAsia="Times New Roman"/>
                <w:lang w:eastAsia="en-US"/>
              </w:rPr>
            </w:pPr>
            <w:r w:rsidRPr="00643858">
              <w:rPr>
                <w:rFonts w:eastAsia="Times New Roman"/>
                <w:lang w:val="en-GB" w:eastAsia="en-US"/>
              </w:rPr>
              <w:t>Place particular emphasis on the needs of small and medium-sized enterprises (SMEs) and institutions dealing with scientific research and cultural industries and assist Member States, at their request, in setting up appropriate national strategies in the field of intellectual property.</w:t>
            </w:r>
          </w:p>
          <w:p w:rsidR="00643858" w:rsidRPr="00643858" w:rsidRDefault="00643858" w:rsidP="00643858">
            <w:pPr>
              <w:rPr>
                <w:rFonts w:eastAsia="Times New Roman"/>
                <w:lang w:eastAsia="en-US"/>
              </w:rPr>
            </w:pPr>
          </w:p>
          <w:p w:rsidR="00643858" w:rsidRPr="00643858" w:rsidRDefault="00643858" w:rsidP="00643858">
            <w:pPr>
              <w:rPr>
                <w:bCs/>
                <w:i/>
                <w:szCs w:val="28"/>
                <w:lang w:eastAsia="en-US"/>
              </w:rPr>
            </w:pPr>
            <w:r w:rsidRPr="00643858">
              <w:rPr>
                <w:bCs/>
                <w:i/>
                <w:szCs w:val="28"/>
                <w:lang w:eastAsia="en-US"/>
              </w:rPr>
              <w:t>Recommendation 10</w:t>
            </w:r>
          </w:p>
          <w:p w:rsidR="00643858" w:rsidRPr="00643858" w:rsidRDefault="00643858" w:rsidP="00643858">
            <w:pPr>
              <w:rPr>
                <w:rFonts w:eastAsia="Times New Roman"/>
                <w:lang w:eastAsia="en-US"/>
              </w:rPr>
            </w:pPr>
            <w:r w:rsidRPr="00643858">
              <w:rPr>
                <w:rFonts w:eastAsia="Times New Roman"/>
                <w:lang w:val="en-GB" w:eastAsia="en-US"/>
              </w:rPr>
              <w:t>To assist Member States to develop and improve national intellectual property institutional capacity through further development of infrastructure and other facilities with a view to making national intellectual property institutions more efficient and promoting a fair balance between intellectual property protection and the public interest.  This technical assistance should also be extended to sub-regional and regional organizations dealing with intellectual property.</w:t>
            </w:r>
          </w:p>
          <w:p w:rsidR="00643858" w:rsidRPr="00643858" w:rsidRDefault="00643858" w:rsidP="00643858">
            <w:pPr>
              <w:rPr>
                <w:rFonts w:eastAsia="Times New Roman"/>
                <w:lang w:eastAsia="en-US"/>
              </w:rPr>
            </w:pPr>
          </w:p>
          <w:p w:rsidR="00643858" w:rsidRPr="00643858" w:rsidRDefault="00643858" w:rsidP="00643858">
            <w:pPr>
              <w:rPr>
                <w:rFonts w:eastAsia="Times New Roman"/>
                <w:lang w:val="en-GB" w:eastAsia="en-US"/>
              </w:rPr>
            </w:pPr>
            <w:r w:rsidRPr="00643858">
              <w:rPr>
                <w:bCs/>
                <w:i/>
                <w:szCs w:val="28"/>
                <w:lang w:eastAsia="en-US"/>
              </w:rPr>
              <w:t>Recommendation 11</w:t>
            </w:r>
          </w:p>
          <w:p w:rsidR="00643858" w:rsidRPr="00643858" w:rsidRDefault="00643858" w:rsidP="00643858">
            <w:pPr>
              <w:rPr>
                <w:rFonts w:eastAsia="Times New Roman"/>
                <w:lang w:val="en-GB" w:eastAsia="en-US"/>
              </w:rPr>
            </w:pPr>
            <w:r w:rsidRPr="00643858">
              <w:rPr>
                <w:rFonts w:eastAsia="Times New Roman"/>
                <w:lang w:val="en-GB" w:eastAsia="en-US"/>
              </w:rPr>
              <w:t>To assist Member States to strengthen national capacity for protection of domestic creations, innovations and inventions and to support development of national scientific and technological infrastructure, where appropriate, in accordance with WIPO’s mandate.</w:t>
            </w:r>
          </w:p>
          <w:p w:rsidR="00643858" w:rsidRPr="00643858" w:rsidRDefault="00643858" w:rsidP="00643858">
            <w:pPr>
              <w:rPr>
                <w:rFonts w:eastAsia="Times New Roman"/>
                <w:i/>
                <w:lang w:val="en" w:eastAsia="en-US"/>
              </w:rPr>
            </w:pPr>
          </w:p>
        </w:tc>
      </w:tr>
      <w:tr w:rsidR="00643858" w:rsidRPr="00004029" w:rsidTr="00574A6E">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Project Budget</w:t>
            </w:r>
          </w:p>
          <w:p w:rsidR="00643858" w:rsidRPr="00643858" w:rsidRDefault="00643858" w:rsidP="00643858">
            <w:pPr>
              <w:rPr>
                <w:rFonts w:eastAsia="Times New Roman"/>
                <w:lang w:eastAsia="en-US"/>
              </w:rPr>
            </w:pPr>
          </w:p>
        </w:tc>
        <w:tc>
          <w:tcPr>
            <w:tcW w:w="6912" w:type="dxa"/>
            <w:shd w:val="clear" w:color="auto" w:fill="auto"/>
          </w:tcPr>
          <w:p w:rsidR="009B46F6" w:rsidRPr="00727DA8" w:rsidRDefault="009B46F6" w:rsidP="00643858">
            <w:pPr>
              <w:rPr>
                <w:rFonts w:eastAsia="Times New Roman"/>
                <w:lang w:val="fr-CH" w:eastAsia="en-US"/>
              </w:rPr>
            </w:pPr>
          </w:p>
          <w:p w:rsidR="00643858" w:rsidRPr="00727DA8" w:rsidRDefault="00B57F0F" w:rsidP="00643858">
            <w:pPr>
              <w:rPr>
                <w:rFonts w:eastAsia="Times New Roman"/>
                <w:lang w:val="fr-CH" w:eastAsia="en-US"/>
              </w:rPr>
            </w:pPr>
            <w:r w:rsidRPr="00727DA8">
              <w:rPr>
                <w:rFonts w:eastAsia="Times New Roman"/>
                <w:lang w:val="fr-CH" w:eastAsia="en-US"/>
              </w:rPr>
              <w:t xml:space="preserve">Personnel </w:t>
            </w:r>
            <w:proofErr w:type="spellStart"/>
            <w:r w:rsidR="00145308" w:rsidRPr="00A1397F">
              <w:rPr>
                <w:rFonts w:eastAsia="Times New Roman"/>
                <w:lang w:val="fr-CH" w:eastAsia="en-US"/>
              </w:rPr>
              <w:t>re</w:t>
            </w:r>
            <w:r w:rsidR="00A76E3A" w:rsidRPr="00A1397F">
              <w:rPr>
                <w:rFonts w:eastAsia="Times New Roman"/>
                <w:lang w:val="fr-CH" w:eastAsia="en-US"/>
              </w:rPr>
              <w:t>sources</w:t>
            </w:r>
            <w:proofErr w:type="spellEnd"/>
            <w:proofErr w:type="gramStart"/>
            <w:r w:rsidR="00643858" w:rsidRPr="00727DA8">
              <w:rPr>
                <w:rFonts w:eastAsia="Times New Roman"/>
                <w:lang w:val="fr-CH" w:eastAsia="en-US"/>
              </w:rPr>
              <w:t>:</w:t>
            </w:r>
            <w:r w:rsidR="00C12186">
              <w:rPr>
                <w:rFonts w:eastAsia="Times New Roman"/>
                <w:lang w:val="fr-CH" w:eastAsia="en-US"/>
              </w:rPr>
              <w:t xml:space="preserve">  </w:t>
            </w:r>
            <w:r w:rsidR="00643858" w:rsidRPr="00727DA8">
              <w:rPr>
                <w:rFonts w:eastAsia="Times New Roman"/>
                <w:lang w:val="fr-CH" w:eastAsia="en-US"/>
              </w:rPr>
              <w:t>106</w:t>
            </w:r>
            <w:proofErr w:type="gramEnd"/>
            <w:r w:rsidR="00643858" w:rsidRPr="00727DA8">
              <w:rPr>
                <w:rFonts w:eastAsia="Times New Roman"/>
                <w:lang w:val="fr-CH" w:eastAsia="en-US"/>
              </w:rPr>
              <w:t xml:space="preserve"> 700</w:t>
            </w:r>
            <w:r w:rsidR="008B3EF3" w:rsidRPr="00727DA8">
              <w:rPr>
                <w:rFonts w:eastAsia="Times New Roman"/>
                <w:lang w:val="fr-CH" w:eastAsia="en-US"/>
              </w:rPr>
              <w:t xml:space="preserve"> </w:t>
            </w:r>
            <w:proofErr w:type="spellStart"/>
            <w:r w:rsidR="008B3EF3" w:rsidRPr="00A1397F">
              <w:rPr>
                <w:rFonts w:eastAsia="Times New Roman"/>
                <w:lang w:val="fr-CH" w:eastAsia="en-US"/>
              </w:rPr>
              <w:t>Swiss</w:t>
            </w:r>
            <w:proofErr w:type="spellEnd"/>
            <w:r w:rsidR="008B3EF3" w:rsidRPr="00A1397F">
              <w:rPr>
                <w:rFonts w:eastAsia="Times New Roman"/>
                <w:lang w:val="fr-CH" w:eastAsia="en-US"/>
              </w:rPr>
              <w:t xml:space="preserve"> </w:t>
            </w:r>
            <w:r w:rsidR="008B3EF3" w:rsidRPr="00727DA8">
              <w:rPr>
                <w:rFonts w:eastAsia="Times New Roman"/>
                <w:lang w:val="fr-CH" w:eastAsia="en-US"/>
              </w:rPr>
              <w:t>francs</w:t>
            </w:r>
          </w:p>
          <w:p w:rsidR="00643858" w:rsidRPr="00727DA8" w:rsidRDefault="005E128E" w:rsidP="00643858">
            <w:pPr>
              <w:rPr>
                <w:rFonts w:eastAsia="Times New Roman"/>
                <w:lang w:val="fr-CH" w:eastAsia="en-US"/>
              </w:rPr>
            </w:pPr>
            <w:r w:rsidRPr="00727DA8">
              <w:rPr>
                <w:rFonts w:eastAsia="Times New Roman"/>
                <w:lang w:val="fr-CH" w:eastAsia="en-US"/>
              </w:rPr>
              <w:t xml:space="preserve">Non personnel </w:t>
            </w:r>
            <w:proofErr w:type="spellStart"/>
            <w:r w:rsidR="00145308" w:rsidRPr="00A1397F">
              <w:rPr>
                <w:rFonts w:eastAsia="Times New Roman"/>
                <w:lang w:val="fr-CH" w:eastAsia="en-US"/>
              </w:rPr>
              <w:t>re</w:t>
            </w:r>
            <w:r w:rsidR="00A76E3A" w:rsidRPr="00A1397F">
              <w:rPr>
                <w:rFonts w:eastAsia="Times New Roman"/>
                <w:lang w:val="fr-CH" w:eastAsia="en-US"/>
              </w:rPr>
              <w:t>sources</w:t>
            </w:r>
            <w:proofErr w:type="spellEnd"/>
            <w:proofErr w:type="gramStart"/>
            <w:r w:rsidR="00643858" w:rsidRPr="00727DA8">
              <w:rPr>
                <w:rFonts w:eastAsia="Times New Roman"/>
                <w:lang w:val="fr-CH" w:eastAsia="en-US"/>
              </w:rPr>
              <w:t xml:space="preserve">: </w:t>
            </w:r>
            <w:r w:rsidR="00C12186">
              <w:rPr>
                <w:rFonts w:eastAsia="Times New Roman"/>
                <w:lang w:val="fr-CH" w:eastAsia="en-US"/>
              </w:rPr>
              <w:t xml:space="preserve"> </w:t>
            </w:r>
            <w:r w:rsidR="00643858" w:rsidRPr="00727DA8">
              <w:rPr>
                <w:rFonts w:eastAsia="Times New Roman"/>
                <w:lang w:val="fr-CH" w:eastAsia="en-US"/>
              </w:rPr>
              <w:t>436</w:t>
            </w:r>
            <w:proofErr w:type="gramEnd"/>
            <w:r w:rsidR="00643858" w:rsidRPr="00727DA8">
              <w:rPr>
                <w:rFonts w:eastAsia="Times New Roman"/>
                <w:lang w:val="fr-CH" w:eastAsia="en-US"/>
              </w:rPr>
              <w:t xml:space="preserve"> 000</w:t>
            </w:r>
            <w:r w:rsidR="008B3EF3" w:rsidRPr="00727DA8">
              <w:rPr>
                <w:rFonts w:eastAsia="Times New Roman"/>
                <w:lang w:val="fr-CH" w:eastAsia="en-US"/>
              </w:rPr>
              <w:t xml:space="preserve"> </w:t>
            </w:r>
            <w:proofErr w:type="spellStart"/>
            <w:r w:rsidR="008B3EF3" w:rsidRPr="00A1397F">
              <w:rPr>
                <w:rFonts w:eastAsia="Times New Roman"/>
                <w:lang w:val="fr-CH" w:eastAsia="en-US"/>
              </w:rPr>
              <w:t>Swiss</w:t>
            </w:r>
            <w:proofErr w:type="spellEnd"/>
            <w:r w:rsidR="008B3EF3" w:rsidRPr="00727DA8">
              <w:rPr>
                <w:rFonts w:eastAsia="Times New Roman"/>
                <w:lang w:val="fr-CH" w:eastAsia="en-US"/>
              </w:rPr>
              <w:t xml:space="preserve"> francs</w:t>
            </w:r>
          </w:p>
        </w:tc>
      </w:tr>
      <w:tr w:rsidR="00643858" w:rsidRPr="00643858" w:rsidTr="00574A6E">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lastRenderedPageBreak/>
              <w:t>Project Start Date</w:t>
            </w:r>
          </w:p>
          <w:p w:rsidR="00643858" w:rsidRPr="00643858" w:rsidRDefault="00643858" w:rsidP="00643858">
            <w:pPr>
              <w:rPr>
                <w:rFonts w:eastAsia="Times New Roman"/>
                <w:lang w:eastAsia="en-US"/>
              </w:rPr>
            </w:pPr>
          </w:p>
        </w:tc>
        <w:tc>
          <w:tcPr>
            <w:tcW w:w="6912" w:type="dxa"/>
            <w:shd w:val="clear" w:color="auto" w:fill="auto"/>
          </w:tcPr>
          <w:p w:rsidR="005F4D8E" w:rsidRDefault="005F4D8E" w:rsidP="00643858">
            <w:pPr>
              <w:rPr>
                <w:rFonts w:eastAsia="Times New Roman"/>
                <w:lang w:eastAsia="en-US"/>
              </w:rPr>
            </w:pPr>
          </w:p>
          <w:p w:rsidR="00643858" w:rsidRPr="00643858" w:rsidRDefault="00643858" w:rsidP="00643858">
            <w:pPr>
              <w:rPr>
                <w:rFonts w:eastAsia="Times New Roman"/>
                <w:lang w:eastAsia="en-US"/>
              </w:rPr>
            </w:pPr>
            <w:r w:rsidRPr="00643858">
              <w:rPr>
                <w:rFonts w:eastAsia="Times New Roman"/>
                <w:lang w:eastAsia="en-US"/>
              </w:rPr>
              <w:t>February 2013</w:t>
            </w:r>
          </w:p>
        </w:tc>
      </w:tr>
      <w:tr w:rsidR="00643858" w:rsidRPr="00643858" w:rsidTr="00574A6E">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Project Duration</w:t>
            </w:r>
          </w:p>
          <w:p w:rsidR="00643858" w:rsidRPr="00643858" w:rsidRDefault="00643858" w:rsidP="00643858">
            <w:pPr>
              <w:rPr>
                <w:rFonts w:eastAsia="Times New Roman"/>
                <w:lang w:eastAsia="en-US"/>
              </w:rPr>
            </w:pPr>
          </w:p>
        </w:tc>
        <w:tc>
          <w:tcPr>
            <w:tcW w:w="6912" w:type="dxa"/>
            <w:shd w:val="clear" w:color="auto" w:fill="auto"/>
          </w:tcPr>
          <w:p w:rsidR="00667DF5" w:rsidRDefault="00667DF5" w:rsidP="00643858">
            <w:pPr>
              <w:rPr>
                <w:rFonts w:eastAsia="Times New Roman"/>
                <w:lang w:eastAsia="en-US"/>
              </w:rPr>
            </w:pPr>
          </w:p>
          <w:p w:rsidR="00643858" w:rsidRPr="00643858" w:rsidRDefault="00643858" w:rsidP="00643858">
            <w:pPr>
              <w:rPr>
                <w:rFonts w:eastAsia="Times New Roman"/>
                <w:lang w:eastAsia="en-US"/>
              </w:rPr>
            </w:pPr>
            <w:r w:rsidRPr="00643858">
              <w:rPr>
                <w:rFonts w:eastAsia="Times New Roman"/>
                <w:lang w:eastAsia="en-US"/>
              </w:rPr>
              <w:t>24 months</w:t>
            </w:r>
          </w:p>
        </w:tc>
      </w:tr>
      <w:tr w:rsidR="00643858" w:rsidRPr="00643858" w:rsidTr="00574A6E">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Key WIPO Sectors Involved and Links to WIPO Programs</w:t>
            </w:r>
          </w:p>
        </w:tc>
        <w:tc>
          <w:tcPr>
            <w:tcW w:w="6912" w:type="dxa"/>
            <w:shd w:val="clear" w:color="auto" w:fill="auto"/>
          </w:tcPr>
          <w:p w:rsidR="00667DF5" w:rsidRDefault="00667DF5" w:rsidP="00643858">
            <w:pPr>
              <w:rPr>
                <w:rFonts w:eastAsia="Times New Roman"/>
                <w:lang w:eastAsia="en-US"/>
              </w:rPr>
            </w:pPr>
          </w:p>
          <w:p w:rsidR="00643858" w:rsidRPr="00643858" w:rsidRDefault="00843178" w:rsidP="00643858">
            <w:pPr>
              <w:rPr>
                <w:rFonts w:eastAsia="Times New Roman"/>
                <w:lang w:eastAsia="en-US"/>
              </w:rPr>
            </w:pPr>
            <w:r w:rsidRPr="00643858">
              <w:rPr>
                <w:rFonts w:eastAsia="Times New Roman"/>
                <w:lang w:eastAsia="en-US"/>
              </w:rPr>
              <w:t xml:space="preserve">Culture </w:t>
            </w:r>
            <w:r>
              <w:rPr>
                <w:rFonts w:eastAsia="Times New Roman"/>
                <w:lang w:eastAsia="en-US"/>
              </w:rPr>
              <w:t xml:space="preserve">&amp; </w:t>
            </w:r>
            <w:r w:rsidRPr="00643858">
              <w:rPr>
                <w:rFonts w:eastAsia="Times New Roman"/>
                <w:lang w:eastAsia="en-US"/>
              </w:rPr>
              <w:t>Creative</w:t>
            </w:r>
            <w:r w:rsidR="00643858" w:rsidRPr="00643858">
              <w:rPr>
                <w:rFonts w:eastAsia="Times New Roman"/>
                <w:lang w:eastAsia="en-US"/>
              </w:rPr>
              <w:t xml:space="preserve"> Industries Sector</w:t>
            </w:r>
          </w:p>
        </w:tc>
      </w:tr>
      <w:tr w:rsidR="00643858" w:rsidRPr="00643858" w:rsidTr="00574A6E">
        <w:trPr>
          <w:trHeight w:val="2664"/>
        </w:trPr>
        <w:tc>
          <w:tcPr>
            <w:tcW w:w="2376" w:type="dxa"/>
            <w:shd w:val="clear" w:color="auto" w:fill="auto"/>
          </w:tcPr>
          <w:p w:rsidR="00643858" w:rsidRPr="00643858" w:rsidRDefault="00643858" w:rsidP="00643858">
            <w:pPr>
              <w:keepNext/>
              <w:spacing w:before="240" w:after="60"/>
              <w:outlineLvl w:val="2"/>
              <w:rPr>
                <w:bCs/>
                <w:szCs w:val="22"/>
                <w:u w:val="single"/>
                <w:lang w:eastAsia="en-US"/>
              </w:rPr>
            </w:pPr>
            <w:r w:rsidRPr="00643858">
              <w:rPr>
                <w:bCs/>
                <w:szCs w:val="22"/>
                <w:u w:val="single"/>
                <w:lang w:eastAsia="en-US"/>
              </w:rPr>
              <w:t>Brief Description of Project</w:t>
            </w:r>
          </w:p>
        </w:tc>
        <w:tc>
          <w:tcPr>
            <w:tcW w:w="6912" w:type="dxa"/>
            <w:shd w:val="clear" w:color="auto" w:fill="auto"/>
          </w:tcPr>
          <w:p w:rsidR="00667DF5" w:rsidRDefault="00667DF5" w:rsidP="00643858">
            <w:pPr>
              <w:rPr>
                <w:rFonts w:eastAsia="Times New Roman"/>
                <w:szCs w:val="22"/>
                <w:lang w:eastAsia="en-US"/>
              </w:rPr>
            </w:pPr>
          </w:p>
          <w:p w:rsidR="00643858" w:rsidRPr="00643858" w:rsidRDefault="00643858" w:rsidP="00643858">
            <w:pPr>
              <w:rPr>
                <w:rFonts w:eastAsia="Times New Roman"/>
                <w:szCs w:val="22"/>
                <w:lang w:val="en-GB" w:eastAsia="en-US"/>
              </w:rPr>
            </w:pPr>
            <w:r w:rsidRPr="00643858">
              <w:rPr>
                <w:rFonts w:eastAsia="Times New Roman"/>
                <w:szCs w:val="22"/>
                <w:lang w:eastAsia="en-US"/>
              </w:rPr>
              <w:t xml:space="preserve">The project seeks to develop a sustained framework for the audiovisual sector in 3 pilot countries- Burkina Faso, Senegal and Kenya, on the basis of improved professional structures, markets and regulatory environment while enhancing the strategic use of IP as a key tool to support the development of the audiovisual sector. </w:t>
            </w:r>
            <w:r w:rsidRPr="00643858">
              <w:rPr>
                <w:rFonts w:eastAsia="Times New Roman"/>
                <w:szCs w:val="22"/>
                <w:lang w:val="en-GB" w:eastAsia="en-US"/>
              </w:rPr>
              <w:t xml:space="preserve">It seeks to enhance the understanding and strategic use of the IP system as a key tool to foster production, marketing and distribution in the African audio-visual sector.  The Project consists of two main components.  The first component is in the field of professional development and training.  The second component addresses the regulatory framework, and will seek to strengthen the relevant institutional capacity and infrastructure. The Project is a pilot focussed on a limited number of beneficiary countries, to ensure successful synergy and exchange of experiences between some of the rapidly expanding African audio-visual industries.  </w:t>
            </w:r>
          </w:p>
          <w:p w:rsidR="00643858" w:rsidRPr="00643858" w:rsidRDefault="00643858" w:rsidP="00643858">
            <w:pPr>
              <w:rPr>
                <w:rFonts w:eastAsia="Times New Roman"/>
                <w:szCs w:val="22"/>
                <w:lang w:val="en-GB" w:eastAsia="en-US"/>
              </w:rPr>
            </w:pPr>
          </w:p>
        </w:tc>
      </w:tr>
    </w:tbl>
    <w:p w:rsidR="00727DA8" w:rsidRDefault="00727DA8">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43858" w:rsidRPr="00643858" w:rsidTr="00667DF5">
        <w:trPr>
          <w:trHeight w:val="708"/>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lastRenderedPageBreak/>
              <w:t>Project Manager</w:t>
            </w:r>
          </w:p>
        </w:tc>
        <w:tc>
          <w:tcPr>
            <w:tcW w:w="6912" w:type="dxa"/>
          </w:tcPr>
          <w:p w:rsidR="00667DF5" w:rsidRDefault="00667DF5" w:rsidP="00643858">
            <w:pPr>
              <w:rPr>
                <w:rFonts w:eastAsia="Times New Roman"/>
                <w:iCs/>
                <w:lang w:eastAsia="en-US"/>
              </w:rPr>
            </w:pPr>
          </w:p>
          <w:p w:rsidR="00643858" w:rsidRPr="00643858" w:rsidRDefault="00643858" w:rsidP="00643858">
            <w:pPr>
              <w:rPr>
                <w:rFonts w:eastAsia="Times New Roman"/>
                <w:iCs/>
                <w:lang w:eastAsia="en-US"/>
              </w:rPr>
            </w:pPr>
            <w:r w:rsidRPr="00643858">
              <w:rPr>
                <w:rFonts w:eastAsia="Times New Roman"/>
                <w:iCs/>
                <w:lang w:eastAsia="en-US"/>
              </w:rPr>
              <w:t xml:space="preserve">Ms. Carole </w:t>
            </w:r>
            <w:proofErr w:type="spellStart"/>
            <w:r w:rsidRPr="00643858">
              <w:rPr>
                <w:rFonts w:eastAsia="Times New Roman"/>
                <w:iCs/>
                <w:lang w:eastAsia="en-US"/>
              </w:rPr>
              <w:t>Croella</w:t>
            </w:r>
            <w:proofErr w:type="spellEnd"/>
          </w:p>
        </w:tc>
      </w:tr>
      <w:tr w:rsidR="00643858" w:rsidRPr="00643858" w:rsidTr="00574A6E">
        <w:trPr>
          <w:trHeight w:val="1165"/>
        </w:trPr>
        <w:tc>
          <w:tcPr>
            <w:tcW w:w="2376" w:type="dxa"/>
            <w:shd w:val="clear" w:color="auto" w:fill="auto"/>
          </w:tcPr>
          <w:p w:rsidR="00643858" w:rsidRPr="00643858" w:rsidDel="00196374" w:rsidRDefault="00643858" w:rsidP="00643858">
            <w:pPr>
              <w:keepNext/>
              <w:spacing w:before="240" w:after="60"/>
              <w:outlineLvl w:val="2"/>
              <w:rPr>
                <w:bCs/>
                <w:szCs w:val="26"/>
                <w:u w:val="single"/>
                <w:lang w:eastAsia="en-US"/>
              </w:rPr>
            </w:pPr>
            <w:r w:rsidRPr="00643858">
              <w:rPr>
                <w:bCs/>
                <w:szCs w:val="26"/>
                <w:u w:val="single"/>
                <w:lang w:eastAsia="en-US"/>
              </w:rPr>
              <w:t>Links to Expected Results in the Program and Budget 2012/13</w:t>
            </w:r>
          </w:p>
        </w:tc>
        <w:tc>
          <w:tcPr>
            <w:tcW w:w="6912" w:type="dxa"/>
          </w:tcPr>
          <w:p w:rsidR="00643858" w:rsidRPr="00643858" w:rsidRDefault="00643858" w:rsidP="00643858">
            <w:pPr>
              <w:rPr>
                <w:rFonts w:eastAsia="Times New Roman"/>
                <w:iCs/>
                <w:lang w:eastAsia="en-US"/>
              </w:rPr>
            </w:pPr>
          </w:p>
          <w:p w:rsidR="00643858" w:rsidRPr="00643858" w:rsidDel="00196374" w:rsidRDefault="00643858" w:rsidP="00643858">
            <w:pPr>
              <w:rPr>
                <w:rFonts w:eastAsia="Times New Roman"/>
                <w:iCs/>
                <w:lang w:eastAsia="en-US"/>
              </w:rPr>
            </w:pPr>
            <w:r w:rsidRPr="00643858">
              <w:rPr>
                <w:rFonts w:eastAsia="Times New Roman"/>
                <w:iCs/>
                <w:lang w:eastAsia="en-US"/>
              </w:rPr>
              <w:t>Program 3</w:t>
            </w:r>
          </w:p>
        </w:tc>
      </w:tr>
      <w:tr w:rsidR="00643858" w:rsidRPr="00643858" w:rsidTr="00574A6E">
        <w:trPr>
          <w:trHeight w:val="1735"/>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Progress in Project Implementation</w:t>
            </w:r>
          </w:p>
          <w:p w:rsidR="00643858" w:rsidRPr="00643858" w:rsidRDefault="00643858" w:rsidP="00643858">
            <w:pPr>
              <w:rPr>
                <w:rFonts w:eastAsia="Times New Roman"/>
                <w:lang w:eastAsia="en-US"/>
              </w:rPr>
            </w:pPr>
          </w:p>
        </w:tc>
        <w:tc>
          <w:tcPr>
            <w:tcW w:w="6912" w:type="dxa"/>
          </w:tcPr>
          <w:p w:rsidR="005E6985" w:rsidRDefault="005E6985" w:rsidP="00643858">
            <w:pPr>
              <w:rPr>
                <w:rFonts w:eastAsia="Times New Roman"/>
                <w:lang w:eastAsia="en-US"/>
              </w:rPr>
            </w:pPr>
          </w:p>
          <w:p w:rsidR="00643858" w:rsidRPr="00643858" w:rsidRDefault="00643858" w:rsidP="00643858">
            <w:pPr>
              <w:rPr>
                <w:rFonts w:eastAsia="Times New Roman"/>
                <w:lang w:eastAsia="en-US"/>
              </w:rPr>
            </w:pPr>
            <w:r w:rsidRPr="00643858">
              <w:rPr>
                <w:rFonts w:eastAsia="Times New Roman"/>
                <w:lang w:eastAsia="en-US"/>
              </w:rPr>
              <w:t>Focal points to facilitate the planning and implementation of the project with the management was designated in each beneficiary country in the 1</w:t>
            </w:r>
            <w:r w:rsidRPr="00643858">
              <w:rPr>
                <w:rFonts w:eastAsia="Times New Roman"/>
                <w:vertAlign w:val="superscript"/>
                <w:lang w:eastAsia="en-US"/>
              </w:rPr>
              <w:t>st</w:t>
            </w:r>
            <w:r w:rsidRPr="00643858">
              <w:rPr>
                <w:rFonts w:eastAsia="Times New Roman"/>
                <w:lang w:eastAsia="en-US"/>
              </w:rPr>
              <w:t xml:space="preserve"> quarter of 2013. However, in Burkina Faso, the project coordinator was appointed to different professional duties in March 2013 and the Government was asked to nominate a new coordinator.  The new project coordinator was appointed officially in August 2013 and the coordination work with Burkina Faso resumed after, including the appointment of the professional expert group in Burkina Faso.</w:t>
            </w:r>
          </w:p>
          <w:p w:rsidR="00643858" w:rsidRPr="00643858" w:rsidRDefault="00643858" w:rsidP="00643858">
            <w:pPr>
              <w:rPr>
                <w:rFonts w:eastAsia="Times New Roman"/>
                <w:lang w:eastAsia="en-US"/>
              </w:rPr>
            </w:pPr>
          </w:p>
          <w:p w:rsidR="00643858" w:rsidRPr="00643858" w:rsidRDefault="00643858" w:rsidP="00643858">
            <w:pPr>
              <w:rPr>
                <w:rFonts w:eastAsia="Times New Roman"/>
                <w:lang w:val="en-GB" w:eastAsia="en-US"/>
              </w:rPr>
            </w:pPr>
            <w:r w:rsidRPr="00643858">
              <w:rPr>
                <w:rFonts w:eastAsia="Times New Roman"/>
                <w:lang w:eastAsia="en-US"/>
              </w:rPr>
              <w:t xml:space="preserve">Project Activity 1 consists of 2 parts: </w:t>
            </w:r>
            <w:r w:rsidRPr="00643858">
              <w:rPr>
                <w:rFonts w:eastAsia="Times New Roman"/>
                <w:lang w:val="en-GB" w:eastAsia="en-US"/>
              </w:rPr>
              <w:t>one scoping paper and one study:</w:t>
            </w:r>
          </w:p>
          <w:p w:rsidR="00643858" w:rsidRPr="00643858" w:rsidRDefault="00643858" w:rsidP="00643858">
            <w:pPr>
              <w:rPr>
                <w:rFonts w:eastAsia="Times New Roman"/>
                <w:lang w:val="en-GB" w:eastAsia="en-US"/>
              </w:rPr>
            </w:pPr>
          </w:p>
          <w:p w:rsidR="008B3EF3" w:rsidRPr="00A60B8C" w:rsidRDefault="00643858" w:rsidP="00A60B8C">
            <w:pPr>
              <w:numPr>
                <w:ilvl w:val="0"/>
                <w:numId w:val="46"/>
              </w:numPr>
              <w:ind w:left="567"/>
              <w:rPr>
                <w:rFonts w:eastAsia="Times New Roman"/>
                <w:lang w:val="en-GB" w:eastAsia="en-US"/>
              </w:rPr>
            </w:pPr>
            <w:r w:rsidRPr="00643858">
              <w:rPr>
                <w:rFonts w:eastAsia="Times New Roman"/>
                <w:lang w:val="en-GB" w:eastAsia="en-US"/>
              </w:rPr>
              <w:t xml:space="preserve">The scoping paper consisting of the evaluation of the current role played by IP in the financing, production and distribution of audio-visual works in the three recipient countries has been finalized. </w:t>
            </w:r>
            <w:r w:rsidR="00A60B8C">
              <w:rPr>
                <w:rFonts w:eastAsia="Times New Roman"/>
                <w:lang w:val="en-GB" w:eastAsia="en-US"/>
              </w:rPr>
              <w:t xml:space="preserve"> </w:t>
            </w:r>
            <w:r w:rsidRPr="00643858">
              <w:rPr>
                <w:rFonts w:eastAsia="Times New Roman"/>
                <w:lang w:val="en-GB" w:eastAsia="en-US"/>
              </w:rPr>
              <w:t>The paper provides an assessment of IPR based transactions related to the film</w:t>
            </w:r>
            <w:r w:rsidR="00A60B8C">
              <w:rPr>
                <w:rFonts w:eastAsia="Times New Roman"/>
                <w:lang w:val="en-GB" w:eastAsia="en-US"/>
              </w:rPr>
              <w:noBreakHyphen/>
            </w:r>
            <w:r w:rsidRPr="00643858">
              <w:rPr>
                <w:rFonts w:eastAsia="Times New Roman"/>
                <w:lang w:val="en-GB" w:eastAsia="en-US"/>
              </w:rPr>
              <w:t xml:space="preserve">making process; assess challenges and propose solutions for the further effective use of intellectual property in this field. </w:t>
            </w:r>
            <w:r w:rsidR="00A60B8C">
              <w:rPr>
                <w:rFonts w:eastAsia="Times New Roman"/>
                <w:lang w:val="en-GB" w:eastAsia="en-US"/>
              </w:rPr>
              <w:t xml:space="preserve"> </w:t>
            </w:r>
            <w:r w:rsidRPr="00643858">
              <w:rPr>
                <w:rFonts w:eastAsia="Times New Roman"/>
                <w:lang w:val="en-GB" w:eastAsia="en-US"/>
              </w:rPr>
              <w:t xml:space="preserve">The scoping paper is </w:t>
            </w:r>
            <w:r w:rsidR="00034735">
              <w:rPr>
                <w:rFonts w:eastAsia="Times New Roman"/>
                <w:lang w:val="en-GB" w:eastAsia="en-US"/>
              </w:rPr>
              <w:t xml:space="preserve">available </w:t>
            </w:r>
            <w:r w:rsidR="008B3EF3">
              <w:rPr>
                <w:rFonts w:eastAsia="Times New Roman"/>
                <w:lang w:val="en-GB" w:eastAsia="en-US"/>
              </w:rPr>
              <w:t>at</w:t>
            </w:r>
            <w:r w:rsidR="00034735">
              <w:rPr>
                <w:rFonts w:eastAsia="Times New Roman"/>
                <w:lang w:val="en-GB" w:eastAsia="en-US"/>
              </w:rPr>
              <w:t>:</w:t>
            </w:r>
            <w:r w:rsidR="00A60B8C">
              <w:rPr>
                <w:rFonts w:eastAsia="Times New Roman"/>
                <w:lang w:val="en-GB" w:eastAsia="en-US"/>
              </w:rPr>
              <w:t xml:space="preserve">  </w:t>
            </w:r>
            <w:hyperlink r:id="rId76" w:history="1">
              <w:r w:rsidR="008B3EF3" w:rsidRPr="00A60B8C">
                <w:rPr>
                  <w:rStyle w:val="Hyperlink"/>
                  <w:rFonts w:eastAsia="Times New Roman"/>
                  <w:lang w:val="en-GB" w:eastAsia="en-US"/>
                </w:rPr>
                <w:t>http://www.wipo.int/edocs/mdocs/mdocs/en/cdip_9/cdip_9_13.pdf</w:t>
              </w:r>
            </w:hyperlink>
          </w:p>
          <w:p w:rsidR="00643858" w:rsidRPr="00643858" w:rsidRDefault="00643858" w:rsidP="00A60B8C">
            <w:pPr>
              <w:ind w:left="567"/>
              <w:rPr>
                <w:rFonts w:eastAsia="Times New Roman"/>
                <w:lang w:val="en-GB" w:eastAsia="en-US"/>
              </w:rPr>
            </w:pPr>
          </w:p>
          <w:p w:rsidR="00643858" w:rsidRPr="00643858" w:rsidRDefault="00643858" w:rsidP="00A60B8C">
            <w:pPr>
              <w:numPr>
                <w:ilvl w:val="0"/>
                <w:numId w:val="46"/>
              </w:numPr>
              <w:ind w:left="567"/>
              <w:rPr>
                <w:rFonts w:eastAsia="Times New Roman"/>
                <w:lang w:val="en-GB" w:eastAsia="en-US"/>
              </w:rPr>
            </w:pPr>
            <w:r w:rsidRPr="00643858">
              <w:rPr>
                <w:rFonts w:eastAsia="Times New Roman"/>
                <w:lang w:val="en-GB" w:eastAsia="en-US"/>
              </w:rPr>
              <w:t xml:space="preserve">The study on collective negotiation of rights and collective management of rights in the audio visual sector in Burkina Faso, Kenya, and Senegal has been commissioned and is underway. </w:t>
            </w:r>
            <w:r w:rsidR="00A60B8C">
              <w:rPr>
                <w:rFonts w:eastAsia="Times New Roman"/>
                <w:lang w:val="en-GB" w:eastAsia="en-US"/>
              </w:rPr>
              <w:t xml:space="preserve"> </w:t>
            </w:r>
            <w:r w:rsidRPr="00643858">
              <w:rPr>
                <w:rFonts w:eastAsia="Times New Roman"/>
                <w:lang w:val="en-GB" w:eastAsia="en-US"/>
              </w:rPr>
              <w:t>The study is expected to be finalized in the 4</w:t>
            </w:r>
            <w:r w:rsidRPr="00643858">
              <w:rPr>
                <w:rFonts w:eastAsia="Times New Roman"/>
                <w:vertAlign w:val="superscript"/>
                <w:lang w:val="en-GB" w:eastAsia="en-US"/>
              </w:rPr>
              <w:t>th</w:t>
            </w:r>
            <w:r w:rsidRPr="00643858">
              <w:rPr>
                <w:rFonts w:eastAsia="Times New Roman"/>
                <w:lang w:val="en-GB" w:eastAsia="en-US"/>
              </w:rPr>
              <w:t xml:space="preserve"> quarter of 2013. </w:t>
            </w:r>
          </w:p>
          <w:p w:rsidR="00643858" w:rsidRPr="00643858" w:rsidRDefault="00643858" w:rsidP="00643858">
            <w:pPr>
              <w:rPr>
                <w:rFonts w:eastAsia="Times New Roman"/>
                <w:lang w:val="en-GB" w:eastAsia="en-US"/>
              </w:rPr>
            </w:pPr>
          </w:p>
          <w:p w:rsidR="00643858" w:rsidRPr="00643858" w:rsidRDefault="00643858" w:rsidP="00643858">
            <w:pPr>
              <w:rPr>
                <w:rFonts w:eastAsia="Times New Roman"/>
                <w:lang w:val="en-GB" w:eastAsia="en-US"/>
              </w:rPr>
            </w:pPr>
            <w:r w:rsidRPr="00643858">
              <w:rPr>
                <w:rFonts w:eastAsia="Times New Roman"/>
                <w:lang w:val="en-GB" w:eastAsia="en-US"/>
              </w:rPr>
              <w:t>The launching conference of the Project took place as scheduled in the ambit of an event which will was organized around the Pan African Film and Television Festival (FESPACO) in February 2013.  The event provided an opportunity to bring the Project to the attention of a gathering of prominent international experts and government officials from a wide range of African countries.</w:t>
            </w:r>
          </w:p>
          <w:p w:rsidR="00643858" w:rsidRPr="00643858" w:rsidRDefault="00643858" w:rsidP="00643858">
            <w:pPr>
              <w:rPr>
                <w:rFonts w:eastAsia="Times New Roman"/>
                <w:lang w:val="en-GB" w:eastAsia="en-US"/>
              </w:rPr>
            </w:pPr>
          </w:p>
          <w:p w:rsidR="00643858" w:rsidRPr="00643858" w:rsidRDefault="00643858" w:rsidP="00643858">
            <w:pPr>
              <w:rPr>
                <w:rFonts w:eastAsia="Times New Roman"/>
                <w:iCs/>
                <w:lang w:eastAsia="en-US"/>
              </w:rPr>
            </w:pPr>
            <w:r w:rsidRPr="00643858">
              <w:rPr>
                <w:rFonts w:eastAsia="Times New Roman"/>
                <w:lang w:val="en-GB" w:eastAsia="en-US"/>
              </w:rPr>
              <w:t>In relation to Project activity 2 and 3 which relates to the training workshops and onsite training on collective negotiation of rights, delays have been experienced in relation to work overload and implementation capacity and these projects are to be launched in the 4</w:t>
            </w:r>
            <w:r w:rsidRPr="00643858">
              <w:rPr>
                <w:rFonts w:eastAsia="Times New Roman"/>
                <w:vertAlign w:val="superscript"/>
                <w:lang w:val="en-GB" w:eastAsia="en-US"/>
              </w:rPr>
              <w:t>th</w:t>
            </w:r>
            <w:r w:rsidRPr="00643858">
              <w:rPr>
                <w:rFonts w:eastAsia="Times New Roman"/>
                <w:lang w:val="en-GB" w:eastAsia="en-US"/>
              </w:rPr>
              <w:t xml:space="preserve"> quarter of 2013.  </w:t>
            </w:r>
            <w:r w:rsidRPr="00643858">
              <w:rPr>
                <w:rFonts w:eastAsia="Times New Roman"/>
                <w:iCs/>
                <w:lang w:eastAsia="en-US"/>
              </w:rPr>
              <w:t xml:space="preserve">Appointment in September 2013 of a part time staff is expected to mitigate this initial difficulty. </w:t>
            </w:r>
          </w:p>
        </w:tc>
      </w:tr>
      <w:tr w:rsidR="00643858" w:rsidRPr="00643858" w:rsidTr="00574A6E">
        <w:trPr>
          <w:trHeight w:val="1212"/>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lastRenderedPageBreak/>
              <w:t>Examples of Success/Impact and Key Lessons</w:t>
            </w:r>
          </w:p>
        </w:tc>
        <w:tc>
          <w:tcPr>
            <w:tcW w:w="6912" w:type="dxa"/>
            <w:vAlign w:val="center"/>
          </w:tcPr>
          <w:p w:rsidR="00643858" w:rsidRPr="00643858" w:rsidRDefault="00643858" w:rsidP="00643858">
            <w:pPr>
              <w:rPr>
                <w:rFonts w:eastAsia="Times New Roman"/>
                <w:iCs/>
                <w:lang w:eastAsia="en-US"/>
              </w:rPr>
            </w:pPr>
            <w:r w:rsidRPr="00643858">
              <w:rPr>
                <w:rFonts w:eastAsia="Times New Roman"/>
                <w:iCs/>
                <w:lang w:eastAsia="en-US"/>
              </w:rPr>
              <w:t xml:space="preserve">Too early stage to evaluate the rate of success, impact and key lessons of the Project. </w:t>
            </w:r>
          </w:p>
        </w:tc>
      </w:tr>
      <w:tr w:rsidR="00643858" w:rsidRPr="00643858" w:rsidTr="00574A6E">
        <w:trPr>
          <w:trHeight w:val="713"/>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Risks and Mitigation</w:t>
            </w:r>
          </w:p>
        </w:tc>
        <w:tc>
          <w:tcPr>
            <w:tcW w:w="6912" w:type="dxa"/>
          </w:tcPr>
          <w:p w:rsidR="00130E72" w:rsidRDefault="00130E72" w:rsidP="00643858">
            <w:pPr>
              <w:rPr>
                <w:rFonts w:eastAsia="Times New Roman"/>
                <w:iCs/>
                <w:lang w:eastAsia="en-US"/>
              </w:rPr>
            </w:pPr>
          </w:p>
          <w:p w:rsidR="00643858" w:rsidRPr="00643858" w:rsidRDefault="00643858" w:rsidP="00643858">
            <w:pPr>
              <w:rPr>
                <w:rFonts w:eastAsia="Times New Roman"/>
                <w:iCs/>
                <w:lang w:eastAsia="en-US"/>
              </w:rPr>
            </w:pPr>
            <w:r w:rsidRPr="00643858">
              <w:rPr>
                <w:rFonts w:eastAsia="Times New Roman"/>
                <w:iCs/>
                <w:lang w:eastAsia="en-US"/>
              </w:rPr>
              <w:t xml:space="preserve">In these initial phases of the Project, it is too early to assess the risks. The success of the Project requires effective leadership and coordination with the respective three beneficiary countries and the level of commitment of Project coordinators in each country. </w:t>
            </w:r>
          </w:p>
          <w:p w:rsidR="00695B1C" w:rsidRDefault="00643858" w:rsidP="00643858">
            <w:pPr>
              <w:rPr>
                <w:rFonts w:eastAsia="Times New Roman"/>
                <w:iCs/>
                <w:lang w:eastAsia="en-US"/>
              </w:rPr>
            </w:pPr>
            <w:r w:rsidRPr="00643858">
              <w:rPr>
                <w:rFonts w:eastAsia="Times New Roman"/>
                <w:iCs/>
                <w:lang w:eastAsia="en-US"/>
              </w:rPr>
              <w:t xml:space="preserve">Training tools which are also </w:t>
            </w:r>
            <w:proofErr w:type="gramStart"/>
            <w:r w:rsidRPr="00643858">
              <w:rPr>
                <w:rFonts w:eastAsia="Times New Roman"/>
                <w:iCs/>
                <w:lang w:eastAsia="en-US"/>
              </w:rPr>
              <w:t>pilot</w:t>
            </w:r>
            <w:proofErr w:type="gramEnd"/>
            <w:r w:rsidRPr="00643858">
              <w:rPr>
                <w:rFonts w:eastAsia="Times New Roman"/>
                <w:iCs/>
                <w:lang w:eastAsia="en-US"/>
              </w:rPr>
              <w:t xml:space="preserve"> will also need to be tested, consolidated and validated on the basis of the first training workshops to be organized.</w:t>
            </w:r>
          </w:p>
          <w:p w:rsidR="00643858" w:rsidRPr="00643858" w:rsidRDefault="00643858" w:rsidP="00643858">
            <w:pPr>
              <w:rPr>
                <w:rFonts w:eastAsia="Times New Roman"/>
                <w:iCs/>
                <w:lang w:eastAsia="en-US"/>
              </w:rPr>
            </w:pPr>
            <w:r w:rsidRPr="00643858">
              <w:rPr>
                <w:rFonts w:eastAsia="Times New Roman"/>
                <w:iCs/>
                <w:lang w:eastAsia="en-US"/>
              </w:rPr>
              <w:t xml:space="preserve"> </w:t>
            </w:r>
          </w:p>
        </w:tc>
      </w:tr>
      <w:tr w:rsidR="00643858" w:rsidRPr="00643858" w:rsidTr="00574A6E">
        <w:trPr>
          <w:trHeight w:val="901"/>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Issues Requiring Immediate Support/Attention</w:t>
            </w:r>
          </w:p>
        </w:tc>
        <w:tc>
          <w:tcPr>
            <w:tcW w:w="6912" w:type="dxa"/>
          </w:tcPr>
          <w:p w:rsidR="00130E72" w:rsidRDefault="00130E72" w:rsidP="00643858">
            <w:pPr>
              <w:rPr>
                <w:rFonts w:eastAsia="Times New Roman"/>
                <w:iCs/>
                <w:lang w:eastAsia="en-US"/>
              </w:rPr>
            </w:pPr>
          </w:p>
          <w:p w:rsidR="00643858" w:rsidRPr="00643858" w:rsidRDefault="00643858" w:rsidP="00643858">
            <w:pPr>
              <w:rPr>
                <w:rFonts w:eastAsia="Times New Roman"/>
                <w:iCs/>
                <w:lang w:eastAsia="en-US"/>
              </w:rPr>
            </w:pPr>
            <w:r w:rsidRPr="00643858">
              <w:rPr>
                <w:rFonts w:eastAsia="Times New Roman"/>
                <w:iCs/>
                <w:lang w:eastAsia="en-US"/>
              </w:rPr>
              <w:t>Issues which have delayed the implementation are being resolved by management.</w:t>
            </w:r>
          </w:p>
        </w:tc>
      </w:tr>
      <w:tr w:rsidR="00643858" w:rsidRPr="00643858" w:rsidTr="00574A6E">
        <w:trPr>
          <w:trHeight w:val="1081"/>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The Way Forward</w:t>
            </w:r>
          </w:p>
        </w:tc>
        <w:tc>
          <w:tcPr>
            <w:tcW w:w="6912" w:type="dxa"/>
          </w:tcPr>
          <w:p w:rsidR="00130E72" w:rsidRDefault="00130E72" w:rsidP="00130E72">
            <w:pPr>
              <w:ind w:left="720"/>
              <w:rPr>
                <w:rFonts w:eastAsia="Times New Roman"/>
                <w:iCs/>
                <w:lang w:eastAsia="en-US"/>
              </w:rPr>
            </w:pPr>
          </w:p>
          <w:p w:rsidR="00643858" w:rsidRPr="00643858" w:rsidRDefault="00643858" w:rsidP="00695B1C">
            <w:pPr>
              <w:numPr>
                <w:ilvl w:val="0"/>
                <w:numId w:val="48"/>
              </w:numPr>
              <w:rPr>
                <w:rFonts w:eastAsia="Times New Roman"/>
                <w:iCs/>
                <w:lang w:eastAsia="en-US"/>
              </w:rPr>
            </w:pPr>
            <w:r w:rsidRPr="00643858">
              <w:rPr>
                <w:rFonts w:eastAsia="Times New Roman"/>
                <w:iCs/>
                <w:lang w:eastAsia="en-US"/>
              </w:rPr>
              <w:t>The study on collective negotiation of rights is underway and being finalized and will be accessible to Member states. The findings of the study will be used as a basis for the onsite training on collective negotiation of rights;</w:t>
            </w:r>
          </w:p>
          <w:p w:rsidR="00643858" w:rsidRPr="00643858" w:rsidRDefault="00643858" w:rsidP="00695B1C">
            <w:pPr>
              <w:numPr>
                <w:ilvl w:val="0"/>
                <w:numId w:val="48"/>
              </w:numPr>
              <w:rPr>
                <w:rFonts w:eastAsia="Times New Roman"/>
                <w:iCs/>
                <w:lang w:eastAsia="en-US"/>
              </w:rPr>
            </w:pPr>
            <w:r w:rsidRPr="00643858">
              <w:rPr>
                <w:rFonts w:eastAsia="Times New Roman"/>
                <w:iCs/>
                <w:lang w:eastAsia="en-US"/>
              </w:rPr>
              <w:t>Training workshops are being designed, planned and will be implemented over the next months;</w:t>
            </w:r>
          </w:p>
          <w:p w:rsidR="00643858" w:rsidRPr="00643858" w:rsidRDefault="00643858" w:rsidP="00695B1C">
            <w:pPr>
              <w:numPr>
                <w:ilvl w:val="0"/>
                <w:numId w:val="48"/>
              </w:numPr>
              <w:rPr>
                <w:rFonts w:eastAsia="Times New Roman"/>
                <w:iCs/>
                <w:lang w:eastAsia="en-US"/>
              </w:rPr>
            </w:pPr>
            <w:r w:rsidRPr="00643858">
              <w:rPr>
                <w:rFonts w:eastAsia="Times New Roman"/>
                <w:iCs/>
                <w:lang w:eastAsia="en-US"/>
              </w:rPr>
              <w:t>Distance learning program will be developed on the basis of the training programs contents:</w:t>
            </w:r>
            <w:r w:rsidR="00695B1C">
              <w:rPr>
                <w:rFonts w:eastAsia="Times New Roman"/>
                <w:iCs/>
                <w:lang w:eastAsia="en-US"/>
              </w:rPr>
              <w:t xml:space="preserve"> </w:t>
            </w:r>
            <w:r w:rsidRPr="00643858">
              <w:rPr>
                <w:rFonts w:eastAsia="Times New Roman"/>
                <w:iCs/>
                <w:lang w:eastAsia="en-US"/>
              </w:rPr>
              <w:t xml:space="preserve"> the number in 2013 will depend on the capacity of the program to deliver;</w:t>
            </w:r>
          </w:p>
          <w:p w:rsidR="00695B1C" w:rsidRDefault="00643858" w:rsidP="00695B1C">
            <w:pPr>
              <w:numPr>
                <w:ilvl w:val="0"/>
                <w:numId w:val="48"/>
              </w:numPr>
              <w:rPr>
                <w:rFonts w:eastAsia="Times New Roman"/>
                <w:iCs/>
                <w:lang w:eastAsia="en-US"/>
              </w:rPr>
            </w:pPr>
            <w:r w:rsidRPr="00643858">
              <w:rPr>
                <w:rFonts w:eastAsia="Times New Roman"/>
                <w:iCs/>
                <w:lang w:eastAsia="en-US"/>
              </w:rPr>
              <w:t xml:space="preserve">Closer contacts with institutional partners such as the </w:t>
            </w:r>
            <w:proofErr w:type="spellStart"/>
            <w:r w:rsidRPr="00695B1C">
              <w:rPr>
                <w:rFonts w:eastAsia="Times New Roman"/>
                <w:i/>
                <w:iCs/>
                <w:lang w:eastAsia="en-US"/>
              </w:rPr>
              <w:t>Organisation</w:t>
            </w:r>
            <w:proofErr w:type="spellEnd"/>
            <w:r w:rsidRPr="00695B1C">
              <w:rPr>
                <w:rFonts w:eastAsia="Times New Roman"/>
                <w:i/>
                <w:iCs/>
                <w:lang w:eastAsia="en-US"/>
              </w:rPr>
              <w:t xml:space="preserve"> </w:t>
            </w:r>
            <w:proofErr w:type="spellStart"/>
            <w:r w:rsidRPr="00695B1C">
              <w:rPr>
                <w:rFonts w:eastAsia="Times New Roman"/>
                <w:i/>
                <w:iCs/>
                <w:lang w:eastAsia="en-US"/>
              </w:rPr>
              <w:t>Internationale</w:t>
            </w:r>
            <w:proofErr w:type="spellEnd"/>
            <w:r w:rsidRPr="00695B1C">
              <w:rPr>
                <w:rFonts w:eastAsia="Times New Roman"/>
                <w:i/>
                <w:iCs/>
                <w:lang w:eastAsia="en-US"/>
              </w:rPr>
              <w:t xml:space="preserve"> de la </w:t>
            </w:r>
            <w:proofErr w:type="spellStart"/>
            <w:r w:rsidRPr="00695B1C">
              <w:rPr>
                <w:rFonts w:eastAsia="Times New Roman"/>
                <w:i/>
                <w:iCs/>
                <w:lang w:eastAsia="en-US"/>
              </w:rPr>
              <w:t>Francophonie</w:t>
            </w:r>
            <w:proofErr w:type="spellEnd"/>
            <w:r w:rsidRPr="00643858">
              <w:rPr>
                <w:rFonts w:eastAsia="Times New Roman"/>
                <w:iCs/>
                <w:lang w:eastAsia="en-US"/>
              </w:rPr>
              <w:t xml:space="preserve"> (OIF) and professional audiovisual organizations which have expressed interest in taking part in the implementation of the Project will be pursued to define possible areas of cooperation.</w:t>
            </w:r>
          </w:p>
          <w:p w:rsidR="00643858" w:rsidRPr="00643858" w:rsidRDefault="00643858" w:rsidP="00695B1C">
            <w:pPr>
              <w:ind w:left="567"/>
              <w:rPr>
                <w:rFonts w:eastAsia="Times New Roman"/>
                <w:iCs/>
                <w:lang w:eastAsia="en-US"/>
              </w:rPr>
            </w:pPr>
            <w:r w:rsidRPr="00643858">
              <w:rPr>
                <w:rFonts w:eastAsia="Times New Roman"/>
                <w:iCs/>
                <w:lang w:eastAsia="en-US"/>
              </w:rPr>
              <w:t xml:space="preserve"> </w:t>
            </w:r>
          </w:p>
        </w:tc>
      </w:tr>
      <w:tr w:rsidR="00643858" w:rsidRPr="00643858" w:rsidTr="00574A6E">
        <w:trPr>
          <w:trHeight w:val="1407"/>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Implementation Timeline</w:t>
            </w:r>
          </w:p>
        </w:tc>
        <w:tc>
          <w:tcPr>
            <w:tcW w:w="6912" w:type="dxa"/>
          </w:tcPr>
          <w:p w:rsidR="00130E72" w:rsidRDefault="00130E72" w:rsidP="00643858">
            <w:pPr>
              <w:rPr>
                <w:rFonts w:eastAsia="Times New Roman"/>
                <w:iCs/>
                <w:lang w:eastAsia="en-US"/>
              </w:rPr>
            </w:pPr>
          </w:p>
          <w:p w:rsidR="00643858" w:rsidRDefault="00643858" w:rsidP="00643858">
            <w:pPr>
              <w:rPr>
                <w:rFonts w:eastAsia="Times New Roman"/>
                <w:iCs/>
                <w:lang w:eastAsia="en-US"/>
              </w:rPr>
            </w:pPr>
            <w:r w:rsidRPr="00643858">
              <w:rPr>
                <w:rFonts w:eastAsia="Times New Roman"/>
                <w:iCs/>
                <w:lang w:eastAsia="en-US"/>
              </w:rPr>
              <w:t xml:space="preserve">Implementation of the project started according to schedule as regards the launching conference and the scoping paper components. </w:t>
            </w:r>
          </w:p>
          <w:p w:rsidR="00695B1C" w:rsidRPr="00643858" w:rsidRDefault="00695B1C" w:rsidP="00643858">
            <w:pPr>
              <w:rPr>
                <w:rFonts w:eastAsia="Times New Roman"/>
                <w:iCs/>
                <w:lang w:eastAsia="en-US"/>
              </w:rPr>
            </w:pPr>
          </w:p>
          <w:p w:rsidR="00643858" w:rsidRPr="00643858" w:rsidRDefault="00643858" w:rsidP="00643858">
            <w:pPr>
              <w:rPr>
                <w:rFonts w:eastAsia="Times New Roman"/>
                <w:iCs/>
                <w:lang w:eastAsia="en-US"/>
              </w:rPr>
            </w:pPr>
            <w:r w:rsidRPr="00643858">
              <w:rPr>
                <w:rFonts w:eastAsia="Times New Roman"/>
                <w:iCs/>
                <w:lang w:eastAsia="en-US"/>
              </w:rPr>
              <w:t xml:space="preserve">However, due to internal work overload and coordination delays in identifying the local Project coordinators, there has been a delay in the planning and implementation of the training workshops and </w:t>
            </w:r>
          </w:p>
          <w:p w:rsidR="00643858" w:rsidRPr="00643858" w:rsidRDefault="00643858" w:rsidP="00643858">
            <w:pPr>
              <w:rPr>
                <w:rFonts w:eastAsia="Times New Roman"/>
                <w:iCs/>
                <w:lang w:eastAsia="en-US"/>
              </w:rPr>
            </w:pPr>
            <w:proofErr w:type="gramStart"/>
            <w:r w:rsidRPr="00643858">
              <w:rPr>
                <w:rFonts w:eastAsia="Times New Roman"/>
                <w:iCs/>
                <w:lang w:eastAsia="en-US"/>
              </w:rPr>
              <w:t>onsite</w:t>
            </w:r>
            <w:proofErr w:type="gramEnd"/>
            <w:r w:rsidRPr="00643858">
              <w:rPr>
                <w:rFonts w:eastAsia="Times New Roman"/>
                <w:iCs/>
                <w:lang w:eastAsia="en-US"/>
              </w:rPr>
              <w:t xml:space="preserve"> training on collective negotiation. The replacement of the Project coordinator in Burkina Faso has also contributed to create some delays in the project planning. Six additional months will be required to achieve the completion of the Project (3</w:t>
            </w:r>
            <w:r w:rsidRPr="00643858">
              <w:rPr>
                <w:rFonts w:eastAsia="Times New Roman"/>
                <w:iCs/>
                <w:vertAlign w:val="superscript"/>
                <w:lang w:eastAsia="en-US"/>
              </w:rPr>
              <w:t>rd</w:t>
            </w:r>
            <w:r w:rsidRPr="00643858">
              <w:rPr>
                <w:rFonts w:eastAsia="Times New Roman"/>
                <w:iCs/>
                <w:lang w:eastAsia="en-US"/>
              </w:rPr>
              <w:t xml:space="preserve"> quarter 2015). </w:t>
            </w:r>
          </w:p>
          <w:p w:rsidR="00643858" w:rsidRPr="00643858" w:rsidRDefault="00643858" w:rsidP="00643858">
            <w:pPr>
              <w:rPr>
                <w:rFonts w:eastAsia="Times New Roman"/>
                <w:iCs/>
                <w:lang w:eastAsia="en-US"/>
              </w:rPr>
            </w:pPr>
          </w:p>
        </w:tc>
      </w:tr>
      <w:tr w:rsidR="00643858" w:rsidRPr="00643858" w:rsidTr="00574A6E">
        <w:trPr>
          <w:trHeight w:val="848"/>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 xml:space="preserve">Project Implementation Rate </w:t>
            </w:r>
          </w:p>
        </w:tc>
        <w:tc>
          <w:tcPr>
            <w:tcW w:w="6912" w:type="dxa"/>
          </w:tcPr>
          <w:p w:rsidR="00643858" w:rsidRDefault="00643858" w:rsidP="00643858">
            <w:pPr>
              <w:rPr>
                <w:rFonts w:eastAsia="Times New Roman"/>
                <w:iCs/>
                <w:lang w:eastAsia="en-US"/>
              </w:rPr>
            </w:pPr>
          </w:p>
          <w:p w:rsidR="00D129EC" w:rsidRPr="00643858" w:rsidRDefault="00D129EC" w:rsidP="00643858">
            <w:pPr>
              <w:rPr>
                <w:rFonts w:eastAsia="Times New Roman"/>
                <w:iCs/>
                <w:lang w:eastAsia="en-US"/>
              </w:rPr>
            </w:pPr>
            <w:r>
              <w:t>The budget utilization rate as per end of August 2013:  3.9%</w:t>
            </w:r>
          </w:p>
        </w:tc>
      </w:tr>
      <w:tr w:rsidR="00643858" w:rsidRPr="00643858" w:rsidTr="00574A6E">
        <w:trPr>
          <w:trHeight w:val="848"/>
        </w:trPr>
        <w:tc>
          <w:tcPr>
            <w:tcW w:w="2376" w:type="dxa"/>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Previous Reports</w:t>
            </w:r>
          </w:p>
        </w:tc>
        <w:tc>
          <w:tcPr>
            <w:tcW w:w="6912" w:type="dxa"/>
          </w:tcPr>
          <w:p w:rsidR="00F634F2" w:rsidRDefault="00F634F2" w:rsidP="00643858">
            <w:pPr>
              <w:rPr>
                <w:rFonts w:eastAsia="Times New Roman"/>
                <w:iCs/>
                <w:lang w:eastAsia="en-US"/>
              </w:rPr>
            </w:pPr>
          </w:p>
          <w:p w:rsidR="00643858" w:rsidRPr="00643858" w:rsidRDefault="000E6530" w:rsidP="00643858">
            <w:pPr>
              <w:rPr>
                <w:rFonts w:eastAsia="Times New Roman"/>
                <w:iCs/>
                <w:lang w:eastAsia="en-US"/>
              </w:rPr>
            </w:pPr>
            <w:r>
              <w:rPr>
                <w:rFonts w:eastAsia="Times New Roman"/>
                <w:iCs/>
                <w:lang w:eastAsia="en-US"/>
              </w:rPr>
              <w:t>This is the first Report to be submitted to the CDIP.</w:t>
            </w:r>
          </w:p>
        </w:tc>
      </w:tr>
    </w:tbl>
    <w:p w:rsidR="00643858" w:rsidRPr="00643858" w:rsidRDefault="00643858" w:rsidP="00643858">
      <w:pPr>
        <w:rPr>
          <w:rFonts w:eastAsia="Times New Roman"/>
          <w:lang w:eastAsia="en-US"/>
        </w:rPr>
      </w:pPr>
    </w:p>
    <w:p w:rsidR="00643858" w:rsidRPr="00643858" w:rsidRDefault="00643858" w:rsidP="00643858">
      <w:pPr>
        <w:rPr>
          <w:rFonts w:eastAsia="Times New Roman"/>
          <w:lang w:eastAsia="en-US"/>
        </w:rPr>
      </w:pPr>
      <w:r w:rsidRPr="00643858">
        <w:rPr>
          <w:rFonts w:eastAsia="Times New Roman"/>
          <w:lang w:eastAsia="en-US"/>
        </w:rPr>
        <w:br w:type="page"/>
      </w:r>
    </w:p>
    <w:tbl>
      <w:tblPr>
        <w:tblW w:w="0" w:type="auto"/>
        <w:tblLook w:val="01E0" w:firstRow="1" w:lastRow="1" w:firstColumn="1" w:lastColumn="1" w:noHBand="0" w:noVBand="0"/>
      </w:tblPr>
      <w:tblGrid>
        <w:gridCol w:w="9287"/>
      </w:tblGrid>
      <w:tr w:rsidR="00643858" w:rsidRPr="00643858" w:rsidTr="00574A6E">
        <w:trPr>
          <w:trHeight w:val="494"/>
        </w:trPr>
        <w:tc>
          <w:tcPr>
            <w:tcW w:w="9287" w:type="dxa"/>
            <w:vAlign w:val="center"/>
          </w:tcPr>
          <w:p w:rsidR="00643858" w:rsidRPr="00643858" w:rsidRDefault="00643858" w:rsidP="00643858">
            <w:pPr>
              <w:rPr>
                <w:rFonts w:eastAsia="Times New Roman"/>
                <w:lang w:eastAsia="en-US"/>
              </w:rPr>
            </w:pPr>
            <w:r w:rsidRPr="00643858">
              <w:rPr>
                <w:rFonts w:eastAsia="Times New Roman"/>
                <w:lang w:eastAsia="en-US"/>
              </w:rPr>
              <w:lastRenderedPageBreak/>
              <w:br w:type="page"/>
              <w:t>PROJECT SELF-EVALUATION</w:t>
            </w:r>
          </w:p>
        </w:tc>
      </w:tr>
    </w:tbl>
    <w:p w:rsidR="00643858" w:rsidRPr="00643858" w:rsidRDefault="00643858" w:rsidP="00643858">
      <w:pPr>
        <w:rPr>
          <w:rFonts w:eastAsia="Times New Roman"/>
          <w:lang w:eastAsia="en-US"/>
        </w:rPr>
      </w:pPr>
    </w:p>
    <w:p w:rsidR="00643858" w:rsidRPr="00643858" w:rsidRDefault="00643858" w:rsidP="00643858">
      <w:pPr>
        <w:rPr>
          <w:rFonts w:eastAsia="Times New Roman"/>
          <w:lang w:eastAsia="en-US"/>
        </w:rPr>
      </w:pPr>
      <w:r w:rsidRPr="00643858">
        <w:rPr>
          <w:rFonts w:eastAsia="Times New Roman"/>
          <w:lang w:eastAsia="en-US"/>
        </w:rPr>
        <w:t>Key to Traffic Light System (TLS)</w:t>
      </w:r>
    </w:p>
    <w:p w:rsidR="00643858" w:rsidRPr="00643858" w:rsidRDefault="00643858" w:rsidP="00643858">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643858" w:rsidRPr="00643858" w:rsidTr="00574A6E">
        <w:trPr>
          <w:trHeight w:val="469"/>
        </w:trPr>
        <w:tc>
          <w:tcPr>
            <w:tcW w:w="1416"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w:t>
            </w:r>
          </w:p>
        </w:tc>
        <w:tc>
          <w:tcPr>
            <w:tcW w:w="1677"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w:t>
            </w:r>
          </w:p>
        </w:tc>
        <w:tc>
          <w:tcPr>
            <w:tcW w:w="1797"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w:t>
            </w:r>
          </w:p>
        </w:tc>
        <w:tc>
          <w:tcPr>
            <w:tcW w:w="1895"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NP</w:t>
            </w:r>
          </w:p>
        </w:tc>
        <w:tc>
          <w:tcPr>
            <w:tcW w:w="2563" w:type="dxa"/>
            <w:shd w:val="clear" w:color="auto" w:fill="auto"/>
            <w:vAlign w:val="center"/>
          </w:tcPr>
          <w:p w:rsidR="00643858" w:rsidRPr="00643858" w:rsidRDefault="00643858" w:rsidP="00643858">
            <w:pPr>
              <w:rPr>
                <w:rFonts w:eastAsia="Times New Roman"/>
                <w:lang w:eastAsia="en-US"/>
              </w:rPr>
            </w:pPr>
            <w:r w:rsidRPr="00643858">
              <w:rPr>
                <w:rFonts w:eastAsia="Times New Roman"/>
                <w:lang w:eastAsia="en-US"/>
              </w:rPr>
              <w:t>NA</w:t>
            </w:r>
          </w:p>
        </w:tc>
      </w:tr>
      <w:tr w:rsidR="00643858" w:rsidRPr="00643858" w:rsidTr="00574A6E">
        <w:tc>
          <w:tcPr>
            <w:tcW w:w="1416" w:type="dxa"/>
            <w:shd w:val="clear" w:color="auto" w:fill="auto"/>
          </w:tcPr>
          <w:p w:rsidR="00643858" w:rsidRPr="00643858" w:rsidRDefault="00643858" w:rsidP="00643858">
            <w:pPr>
              <w:rPr>
                <w:rFonts w:eastAsia="Times New Roman"/>
                <w:lang w:eastAsia="en-US"/>
              </w:rPr>
            </w:pPr>
            <w:r w:rsidRPr="00643858">
              <w:rPr>
                <w:rFonts w:eastAsia="Times New Roman"/>
                <w:lang w:eastAsia="en-US"/>
              </w:rPr>
              <w:t>Fully achieved</w:t>
            </w:r>
          </w:p>
        </w:tc>
        <w:tc>
          <w:tcPr>
            <w:tcW w:w="1677" w:type="dxa"/>
            <w:shd w:val="clear" w:color="auto" w:fill="auto"/>
          </w:tcPr>
          <w:p w:rsidR="00643858" w:rsidRPr="00643858" w:rsidRDefault="00643858" w:rsidP="00643858">
            <w:pPr>
              <w:rPr>
                <w:rFonts w:eastAsia="Times New Roman"/>
                <w:lang w:eastAsia="en-US"/>
              </w:rPr>
            </w:pPr>
            <w:r w:rsidRPr="00643858">
              <w:rPr>
                <w:rFonts w:eastAsia="Times New Roman"/>
                <w:lang w:eastAsia="en-US"/>
              </w:rPr>
              <w:t>Strong progress</w:t>
            </w:r>
          </w:p>
        </w:tc>
        <w:tc>
          <w:tcPr>
            <w:tcW w:w="1797" w:type="dxa"/>
            <w:shd w:val="clear" w:color="auto" w:fill="auto"/>
          </w:tcPr>
          <w:p w:rsidR="00643858" w:rsidRPr="00643858" w:rsidRDefault="00643858" w:rsidP="00643858">
            <w:pPr>
              <w:rPr>
                <w:rFonts w:eastAsia="Times New Roman"/>
                <w:lang w:eastAsia="en-US"/>
              </w:rPr>
            </w:pPr>
            <w:r w:rsidRPr="00643858">
              <w:rPr>
                <w:rFonts w:eastAsia="Times New Roman"/>
                <w:lang w:eastAsia="en-US"/>
              </w:rPr>
              <w:t>Some progress</w:t>
            </w:r>
          </w:p>
        </w:tc>
        <w:tc>
          <w:tcPr>
            <w:tcW w:w="1895" w:type="dxa"/>
            <w:shd w:val="clear" w:color="auto" w:fill="auto"/>
          </w:tcPr>
          <w:p w:rsidR="00643858" w:rsidRPr="00643858" w:rsidRDefault="00643858" w:rsidP="00643858">
            <w:pPr>
              <w:rPr>
                <w:rFonts w:eastAsia="Times New Roman"/>
                <w:lang w:eastAsia="en-US"/>
              </w:rPr>
            </w:pPr>
            <w:r w:rsidRPr="00643858">
              <w:rPr>
                <w:rFonts w:eastAsia="Times New Roman"/>
                <w:lang w:eastAsia="en-US"/>
              </w:rPr>
              <w:t>No progress</w:t>
            </w:r>
          </w:p>
        </w:tc>
        <w:tc>
          <w:tcPr>
            <w:tcW w:w="2563" w:type="dxa"/>
            <w:shd w:val="clear" w:color="auto" w:fill="auto"/>
          </w:tcPr>
          <w:p w:rsidR="00643858" w:rsidRPr="00643858" w:rsidRDefault="00643858" w:rsidP="00643858">
            <w:pPr>
              <w:rPr>
                <w:rFonts w:eastAsia="Times New Roman"/>
                <w:lang w:eastAsia="en-US"/>
              </w:rPr>
            </w:pPr>
            <w:r w:rsidRPr="00643858">
              <w:rPr>
                <w:rFonts w:eastAsia="Times New Roman"/>
                <w:lang w:eastAsia="en-US"/>
              </w:rPr>
              <w:t>Not yet assessed/discontinued</w:t>
            </w:r>
          </w:p>
        </w:tc>
      </w:tr>
    </w:tbl>
    <w:p w:rsidR="00643858" w:rsidRPr="00643858" w:rsidRDefault="00643858" w:rsidP="00643858">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643858" w:rsidRPr="00643858" w:rsidTr="00990C56">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643858" w:rsidRPr="00643858" w:rsidRDefault="00643858" w:rsidP="00643858">
            <w:pPr>
              <w:rPr>
                <w:bCs/>
                <w:szCs w:val="26"/>
                <w:u w:val="single"/>
                <w:lang w:eastAsia="en-US"/>
              </w:rPr>
            </w:pPr>
          </w:p>
          <w:p w:rsidR="00643858" w:rsidRPr="00643858" w:rsidRDefault="00643858" w:rsidP="00643858">
            <w:pPr>
              <w:rPr>
                <w:rFonts w:eastAsia="Times New Roman"/>
                <w:lang w:eastAsia="en-US"/>
              </w:rPr>
            </w:pPr>
            <w:r w:rsidRPr="00643858">
              <w:rPr>
                <w:bCs/>
                <w:szCs w:val="26"/>
                <w:u w:val="single"/>
                <w:lang w:eastAsia="en-US"/>
              </w:rPr>
              <w:t>Project Outputs</w:t>
            </w:r>
            <w:r w:rsidRPr="00643858">
              <w:rPr>
                <w:rFonts w:eastAsia="Times New Roman"/>
                <w:vertAlign w:val="superscript"/>
                <w:lang w:eastAsia="en-US"/>
              </w:rPr>
              <w:footnoteReference w:id="12"/>
            </w:r>
            <w:r w:rsidRPr="00643858">
              <w:rPr>
                <w:rFonts w:eastAsia="Times New Roman"/>
                <w:lang w:eastAsia="en-US"/>
              </w:rPr>
              <w:t xml:space="preserve"> </w:t>
            </w:r>
            <w:r w:rsidRPr="00643858">
              <w:rPr>
                <w:rFonts w:eastAsia="Times New Roman"/>
                <w:lang w:eastAsia="en-US"/>
              </w:rPr>
              <w:br/>
              <w:t>(Expected result)</w:t>
            </w:r>
          </w:p>
        </w:tc>
        <w:tc>
          <w:tcPr>
            <w:tcW w:w="2694" w:type="dxa"/>
            <w:tcBorders>
              <w:top w:val="single" w:sz="2" w:space="0" w:color="000000"/>
              <w:left w:val="single" w:sz="2" w:space="0" w:color="000000"/>
              <w:bottom w:val="single" w:sz="4" w:space="0" w:color="auto"/>
              <w:right w:val="single" w:sz="2" w:space="0" w:color="000000"/>
            </w:tcBorders>
            <w:shd w:val="clear" w:color="auto" w:fill="auto"/>
          </w:tcPr>
          <w:p w:rsidR="00643858" w:rsidRPr="00643858" w:rsidRDefault="00643858" w:rsidP="00643858">
            <w:pPr>
              <w:rPr>
                <w:bCs/>
                <w:szCs w:val="26"/>
                <w:u w:val="single"/>
                <w:lang w:eastAsia="en-US"/>
              </w:rPr>
            </w:pPr>
          </w:p>
          <w:p w:rsidR="00643858" w:rsidRPr="00643858" w:rsidRDefault="00643858" w:rsidP="00643858">
            <w:pPr>
              <w:rPr>
                <w:rFonts w:eastAsia="Times New Roman"/>
                <w:lang w:eastAsia="en-US"/>
              </w:rPr>
            </w:pPr>
            <w:r w:rsidRPr="00643858">
              <w:rPr>
                <w:bCs/>
                <w:szCs w:val="26"/>
                <w:u w:val="single"/>
                <w:lang w:eastAsia="en-US"/>
              </w:rPr>
              <w:t>Indicators of Successful Completion</w:t>
            </w:r>
            <w:r w:rsidRPr="00643858">
              <w:rPr>
                <w:rFonts w:eastAsia="Times New Roman"/>
                <w:lang w:eastAsia="en-US"/>
              </w:rPr>
              <w:br/>
              <w:t>(Output Indicators)</w:t>
            </w:r>
          </w:p>
          <w:p w:rsidR="00643858" w:rsidRPr="00643858" w:rsidRDefault="00643858" w:rsidP="00643858">
            <w:pPr>
              <w:rPr>
                <w:rFonts w:eastAsia="Times New Roman"/>
                <w:lang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Performance Data</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643858" w:rsidRPr="00643858" w:rsidRDefault="00643858" w:rsidP="00643858">
            <w:pPr>
              <w:keepNext/>
              <w:spacing w:before="240" w:after="60"/>
              <w:outlineLvl w:val="2"/>
              <w:rPr>
                <w:bCs/>
                <w:szCs w:val="26"/>
                <w:u w:val="single"/>
                <w:lang w:eastAsia="en-US"/>
              </w:rPr>
            </w:pPr>
            <w:r w:rsidRPr="00643858">
              <w:rPr>
                <w:bCs/>
                <w:szCs w:val="26"/>
                <w:u w:val="single"/>
                <w:lang w:eastAsia="en-US"/>
              </w:rPr>
              <w:t>TLS</w:t>
            </w:r>
          </w:p>
        </w:tc>
      </w:tr>
      <w:tr w:rsidR="00643858" w:rsidRPr="00643858" w:rsidTr="00990C56">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643858" w:rsidRPr="00643858" w:rsidRDefault="00990C56" w:rsidP="00643858">
            <w:pPr>
              <w:rPr>
                <w:rFonts w:eastAsia="Times New Roman"/>
                <w:bCs/>
                <w:lang w:eastAsia="en-US"/>
              </w:rPr>
            </w:pPr>
            <w:r>
              <w:rPr>
                <w:rFonts w:eastAsia="Times New Roman"/>
                <w:lang w:eastAsia="en-US"/>
              </w:rPr>
              <w:t>Scoping paper</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643858" w:rsidRDefault="00643858" w:rsidP="00643858">
            <w:pPr>
              <w:rPr>
                <w:rFonts w:eastAsia="Times New Roman"/>
                <w:lang w:eastAsia="en-US"/>
              </w:rPr>
            </w:pPr>
            <w:r w:rsidRPr="00643858">
              <w:rPr>
                <w:rFonts w:eastAsia="Times New Roman"/>
                <w:lang w:eastAsia="en-US"/>
              </w:rPr>
              <w:t>Completion of the paper within the time frame and publication within time frame</w:t>
            </w:r>
          </w:p>
          <w:p w:rsidR="00DB535D" w:rsidRPr="00643858" w:rsidRDefault="00DB535D" w:rsidP="00643858">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843178" w:rsidP="00643858">
            <w:pPr>
              <w:rPr>
                <w:rFonts w:eastAsia="Times New Roman"/>
                <w:lang w:eastAsia="en-US"/>
              </w:rPr>
            </w:pPr>
            <w:r>
              <w:rPr>
                <w:rFonts w:eastAsia="Times New Roman"/>
                <w:lang w:eastAsia="en-US"/>
              </w:rPr>
              <w:t>Scoping paper on WIPO</w:t>
            </w:r>
            <w:r w:rsidR="00643858" w:rsidRPr="00643858">
              <w:rPr>
                <w:rFonts w:eastAsia="Times New Roman"/>
                <w:lang w:eastAsia="en-US"/>
              </w:rPr>
              <w:t xml:space="preserve"> Project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w:t>
            </w:r>
          </w:p>
        </w:tc>
      </w:tr>
      <w:tr w:rsidR="00643858" w:rsidRPr="00643858" w:rsidTr="00990C56">
        <w:trPr>
          <w:trHeight w:val="509"/>
        </w:trPr>
        <w:tc>
          <w:tcPr>
            <w:tcW w:w="2410" w:type="dxa"/>
            <w:tcBorders>
              <w:top w:val="single" w:sz="2" w:space="0" w:color="000000"/>
              <w:left w:val="single" w:sz="2" w:space="0" w:color="000000"/>
              <w:right w:val="single" w:sz="6" w:space="0" w:color="000000"/>
            </w:tcBorders>
            <w:shd w:val="clear" w:color="auto" w:fill="auto"/>
          </w:tcPr>
          <w:p w:rsidR="00643858" w:rsidRPr="00643858" w:rsidRDefault="00643858" w:rsidP="00643858">
            <w:pPr>
              <w:rPr>
                <w:rFonts w:eastAsia="Times New Roman"/>
                <w:bCs/>
                <w:lang w:eastAsia="en-US"/>
              </w:rPr>
            </w:pPr>
            <w:r w:rsidRPr="00643858">
              <w:rPr>
                <w:rFonts w:eastAsia="Times New Roman"/>
                <w:bCs/>
                <w:lang w:eastAsia="en-US"/>
              </w:rPr>
              <w:t>Creation of an expert group and designation of focal points</w:t>
            </w:r>
          </w:p>
          <w:p w:rsidR="00643858" w:rsidRPr="00643858" w:rsidRDefault="00643858" w:rsidP="00643858">
            <w:pPr>
              <w:rPr>
                <w:rFonts w:eastAsia="Times New Roman"/>
                <w:bCs/>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Designation of focal points and creation of group of experts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 xml:space="preserve">Consultations for the appointment of the group of expert are being finalized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w:t>
            </w:r>
          </w:p>
        </w:tc>
      </w:tr>
      <w:tr w:rsidR="00643858" w:rsidRPr="00643858" w:rsidTr="00990C56">
        <w:trPr>
          <w:trHeight w:val="509"/>
        </w:trPr>
        <w:tc>
          <w:tcPr>
            <w:tcW w:w="2410" w:type="dxa"/>
            <w:tcBorders>
              <w:top w:val="single" w:sz="2" w:space="0" w:color="000000"/>
              <w:left w:val="single" w:sz="2" w:space="0" w:color="000000"/>
              <w:right w:val="single" w:sz="6" w:space="0" w:color="000000"/>
            </w:tcBorders>
            <w:shd w:val="clear" w:color="auto" w:fill="auto"/>
          </w:tcPr>
          <w:p w:rsidR="00643858" w:rsidRPr="00643858" w:rsidRDefault="00643858" w:rsidP="00643858">
            <w:pPr>
              <w:rPr>
                <w:rFonts w:eastAsia="Times New Roman"/>
                <w:bCs/>
                <w:lang w:eastAsia="en-US"/>
              </w:rPr>
            </w:pPr>
            <w:r w:rsidRPr="00643858">
              <w:rPr>
                <w:rFonts w:eastAsia="Times New Roman"/>
                <w:bCs/>
                <w:lang w:eastAsia="en-US"/>
              </w:rPr>
              <w:t>Study on collective negotiation of rights</w:t>
            </w:r>
          </w:p>
          <w:p w:rsidR="00643858" w:rsidRPr="00643858" w:rsidRDefault="00643858" w:rsidP="00643858">
            <w:pPr>
              <w:rPr>
                <w:rFonts w:eastAsia="Times New Roman"/>
                <w:bCs/>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Study commissioned</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643858" w:rsidRDefault="00643858" w:rsidP="00643858">
            <w:pPr>
              <w:rPr>
                <w:rFonts w:eastAsia="Times New Roman"/>
                <w:lang w:eastAsia="en-US"/>
              </w:rPr>
            </w:pPr>
            <w:r w:rsidRPr="00643858">
              <w:rPr>
                <w:rFonts w:eastAsia="Times New Roman"/>
                <w:lang w:eastAsia="en-US"/>
              </w:rPr>
              <w:t>Consultant contracted .Study not yet completed. Publication pending</w:t>
            </w:r>
          </w:p>
          <w:p w:rsidR="00DB535D" w:rsidRPr="00643858" w:rsidRDefault="00DB535D" w:rsidP="00643858">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643858" w:rsidRPr="00643858" w:rsidRDefault="00643858" w:rsidP="00643858">
            <w:pPr>
              <w:rPr>
                <w:rFonts w:eastAsia="Times New Roman"/>
                <w:lang w:eastAsia="en-US"/>
              </w:rPr>
            </w:pPr>
            <w:r w:rsidRPr="00643858">
              <w:rPr>
                <w:rFonts w:eastAsia="Times New Roman"/>
                <w:lang w:eastAsia="en-US"/>
              </w:rPr>
              <w:t>**</w:t>
            </w:r>
          </w:p>
        </w:tc>
      </w:tr>
      <w:tr w:rsidR="00E50659" w:rsidRPr="00643858" w:rsidTr="00990C56">
        <w:trPr>
          <w:trHeight w:val="509"/>
        </w:trPr>
        <w:tc>
          <w:tcPr>
            <w:tcW w:w="2410" w:type="dxa"/>
            <w:tcBorders>
              <w:top w:val="single" w:sz="2" w:space="0" w:color="000000"/>
              <w:left w:val="single" w:sz="2" w:space="0" w:color="000000"/>
              <w:right w:val="single" w:sz="6" w:space="0" w:color="000000"/>
            </w:tcBorders>
            <w:shd w:val="clear" w:color="auto" w:fill="auto"/>
          </w:tcPr>
          <w:p w:rsidR="00E50659" w:rsidRPr="00643858" w:rsidRDefault="00E50659" w:rsidP="00643858">
            <w:pPr>
              <w:rPr>
                <w:rFonts w:eastAsia="Times New Roman"/>
                <w:bCs/>
                <w:lang w:eastAsia="en-US"/>
              </w:rPr>
            </w:pPr>
            <w:r w:rsidRPr="00643858">
              <w:rPr>
                <w:rFonts w:eastAsia="Times New Roman"/>
                <w:bCs/>
                <w:lang w:eastAsia="en-US"/>
              </w:rPr>
              <w:t>3 Training Workshop</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 xml:space="preserve">To take place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8128E8">
            <w:pPr>
              <w:rPr>
                <w:rFonts w:eastAsia="Times New Roman"/>
                <w:lang w:eastAsia="en-US"/>
              </w:rPr>
            </w:pPr>
            <w:r w:rsidRPr="00643858">
              <w:rPr>
                <w:rFonts w:eastAsia="Times New Roman"/>
                <w:lang w:eastAsia="en-US"/>
              </w:rPr>
              <w:t>N</w:t>
            </w:r>
            <w:r>
              <w:rPr>
                <w:rFonts w:eastAsia="Times New Roman"/>
                <w:lang w:eastAsia="en-US"/>
              </w:rPr>
              <w:t>/</w:t>
            </w:r>
            <w:r w:rsidRPr="00643858">
              <w:rPr>
                <w:rFonts w:eastAsia="Times New Roman"/>
                <w:lang w:eastAsia="en-US"/>
              </w:rPr>
              <w: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NA</w:t>
            </w:r>
          </w:p>
        </w:tc>
      </w:tr>
      <w:tr w:rsidR="00E50659" w:rsidRPr="00643858" w:rsidTr="003A1DE6">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50659" w:rsidRPr="00643858" w:rsidRDefault="00E50659" w:rsidP="00643858">
            <w:pPr>
              <w:rPr>
                <w:rFonts w:eastAsia="Times New Roman"/>
                <w:bCs/>
                <w:lang w:eastAsia="en-US"/>
              </w:rPr>
            </w:pPr>
          </w:p>
          <w:p w:rsidR="00E50659" w:rsidRPr="00643858" w:rsidRDefault="00E50659" w:rsidP="00643858">
            <w:pPr>
              <w:rPr>
                <w:rFonts w:eastAsia="Times New Roman"/>
                <w:bCs/>
                <w:lang w:eastAsia="en-US"/>
              </w:rPr>
            </w:pPr>
            <w:r w:rsidRPr="00643858">
              <w:rPr>
                <w:rFonts w:eastAsia="Times New Roman"/>
                <w:bCs/>
                <w:lang w:eastAsia="en-US"/>
              </w:rPr>
              <w:t>Onsite training on collective negotiation of rights</w:t>
            </w:r>
          </w:p>
          <w:p w:rsidR="00E50659" w:rsidRPr="00643858" w:rsidRDefault="00E50659" w:rsidP="00643858">
            <w:pPr>
              <w:rPr>
                <w:rFonts w:eastAsia="Times New Roman"/>
                <w:bCs/>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To take place</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w:t>
            </w:r>
            <w:r>
              <w:rPr>
                <w:rFonts w:eastAsia="Times New Roman"/>
                <w:lang w:eastAsia="en-US"/>
              </w:rPr>
              <w:t>/</w:t>
            </w:r>
            <w:r w:rsidRPr="00643858">
              <w:rPr>
                <w:rFonts w:eastAsia="Times New Roman"/>
                <w:lang w:eastAsia="en-US"/>
              </w:rPr>
              <w: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NA</w:t>
            </w:r>
          </w:p>
        </w:tc>
      </w:tr>
      <w:tr w:rsidR="00E50659" w:rsidRPr="00643858" w:rsidTr="003A1DE6">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50659" w:rsidRPr="00643858" w:rsidRDefault="00E50659" w:rsidP="00643858">
            <w:pPr>
              <w:rPr>
                <w:rFonts w:eastAsia="Times New Roman"/>
                <w:bCs/>
                <w:lang w:eastAsia="en-US"/>
              </w:rPr>
            </w:pPr>
            <w:r w:rsidRPr="00643858">
              <w:rPr>
                <w:rFonts w:eastAsia="Times New Roman"/>
                <w:bCs/>
                <w:lang w:eastAsia="en-US"/>
              </w:rPr>
              <w:t>Development of distance learning program</w:t>
            </w:r>
          </w:p>
          <w:p w:rsidR="00E50659" w:rsidRPr="00643858" w:rsidRDefault="00E50659" w:rsidP="00643858">
            <w:pPr>
              <w:rPr>
                <w:rFonts w:eastAsia="Times New Roman"/>
                <w:bCs/>
                <w:lang w:eastAsia="en-US"/>
              </w:rPr>
            </w:pPr>
          </w:p>
        </w:tc>
        <w:tc>
          <w:tcPr>
            <w:tcW w:w="2694" w:type="dxa"/>
            <w:tcBorders>
              <w:top w:val="single" w:sz="2" w:space="0" w:color="000000"/>
              <w:left w:val="single" w:sz="4" w:space="0" w:color="auto"/>
              <w:bottom w:val="single" w:sz="6"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To be prepared</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w:t>
            </w:r>
            <w:r>
              <w:rPr>
                <w:rFonts w:eastAsia="Times New Roman"/>
                <w:lang w:eastAsia="en-US"/>
              </w:rPr>
              <w:t>/</w:t>
            </w:r>
            <w:r w:rsidRPr="00643858">
              <w:rPr>
                <w:rFonts w:eastAsia="Times New Roman"/>
                <w:lang w:eastAsia="en-US"/>
              </w:rPr>
              <w: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50659" w:rsidRPr="00643858" w:rsidRDefault="00E50659" w:rsidP="00643858">
            <w:pPr>
              <w:rPr>
                <w:rFonts w:eastAsia="Times New Roman"/>
                <w:lang w:eastAsia="en-US"/>
              </w:rPr>
            </w:pPr>
            <w:r w:rsidRPr="00643858">
              <w:rPr>
                <w:rFonts w:eastAsia="Times New Roman"/>
                <w:lang w:eastAsia="en-US"/>
              </w:rPr>
              <w:t>NA</w:t>
            </w:r>
          </w:p>
        </w:tc>
      </w:tr>
    </w:tbl>
    <w:p w:rsidR="00643858" w:rsidRDefault="00643858" w:rsidP="00643858">
      <w:pPr>
        <w:rPr>
          <w:rFonts w:eastAsia="Times New Roman"/>
          <w:lang w:eastAsia="en-US"/>
        </w:rPr>
      </w:pPr>
    </w:p>
    <w:p w:rsidR="00DB535D" w:rsidRDefault="00DB535D" w:rsidP="00643858">
      <w:pPr>
        <w:rPr>
          <w:rFonts w:eastAsia="Times New Roman"/>
          <w:lang w:eastAsia="en-US"/>
        </w:rPr>
      </w:pPr>
    </w:p>
    <w:p w:rsidR="00DB535D" w:rsidRDefault="00DB535D">
      <w:pPr>
        <w:rPr>
          <w:rFonts w:eastAsia="Times New Roman"/>
          <w:lang w:eastAsia="en-US"/>
        </w:rPr>
      </w:pPr>
      <w:r>
        <w:rPr>
          <w:rFonts w:eastAsia="Times New Roman"/>
          <w:lang w:eastAsia="en-US"/>
        </w:rPr>
        <w:br w:type="page"/>
      </w:r>
    </w:p>
    <w:p w:rsidR="00DB535D" w:rsidRPr="00643858" w:rsidRDefault="00DB535D" w:rsidP="00643858">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4F44CB" w:rsidRPr="004F44CB" w:rsidTr="00917E99">
        <w:trPr>
          <w:trHeight w:val="616"/>
          <w:tblHeader/>
        </w:trPr>
        <w:tc>
          <w:tcPr>
            <w:tcW w:w="2410" w:type="dxa"/>
            <w:shd w:val="clear" w:color="auto" w:fill="auto"/>
          </w:tcPr>
          <w:p w:rsidR="0017574B" w:rsidRPr="004F44CB" w:rsidRDefault="0017574B" w:rsidP="00917E99">
            <w:pPr>
              <w:rPr>
                <w:u w:val="single"/>
              </w:rPr>
            </w:pPr>
            <w:r w:rsidRPr="004F44CB">
              <w:rPr>
                <w:u w:val="single"/>
              </w:rPr>
              <w:t>Project Objective(s)</w:t>
            </w:r>
          </w:p>
        </w:tc>
        <w:tc>
          <w:tcPr>
            <w:tcW w:w="2694" w:type="dxa"/>
            <w:shd w:val="clear" w:color="auto" w:fill="auto"/>
            <w:vAlign w:val="center"/>
          </w:tcPr>
          <w:p w:rsidR="0017574B" w:rsidRPr="004F44CB" w:rsidRDefault="0017574B" w:rsidP="00917E99">
            <w:pPr>
              <w:rPr>
                <w:u w:val="single"/>
              </w:rPr>
            </w:pPr>
            <w:r w:rsidRPr="004F44CB">
              <w:rPr>
                <w:u w:val="single"/>
              </w:rPr>
              <w:t xml:space="preserve">Indicators of Success in Achieving Project Objective(s) </w:t>
            </w:r>
          </w:p>
          <w:p w:rsidR="0017574B" w:rsidRPr="004F44CB" w:rsidRDefault="0017574B" w:rsidP="00917E99">
            <w:pPr>
              <w:rPr>
                <w:u w:val="single"/>
              </w:rPr>
            </w:pPr>
            <w:r w:rsidRPr="004F44CB">
              <w:rPr>
                <w:u w:val="single"/>
              </w:rPr>
              <w:t>(Outcome Indicators)</w:t>
            </w:r>
          </w:p>
          <w:p w:rsidR="0017574B" w:rsidRPr="004F44CB" w:rsidRDefault="0017574B" w:rsidP="00917E99">
            <w:pPr>
              <w:rPr>
                <w:u w:val="single"/>
              </w:rPr>
            </w:pPr>
          </w:p>
        </w:tc>
        <w:tc>
          <w:tcPr>
            <w:tcW w:w="3402" w:type="dxa"/>
            <w:shd w:val="clear" w:color="auto" w:fill="auto"/>
          </w:tcPr>
          <w:p w:rsidR="0017574B" w:rsidRPr="004F44CB" w:rsidRDefault="0017574B" w:rsidP="00917E99">
            <w:pPr>
              <w:rPr>
                <w:u w:val="single"/>
              </w:rPr>
            </w:pPr>
            <w:r w:rsidRPr="004F44CB">
              <w:rPr>
                <w:u w:val="single"/>
              </w:rPr>
              <w:t>Performance Data</w:t>
            </w:r>
          </w:p>
        </w:tc>
        <w:tc>
          <w:tcPr>
            <w:tcW w:w="850" w:type="dxa"/>
            <w:shd w:val="clear" w:color="auto" w:fill="auto"/>
          </w:tcPr>
          <w:p w:rsidR="0017574B" w:rsidRPr="004F44CB" w:rsidRDefault="0017574B" w:rsidP="00917E99">
            <w:pPr>
              <w:rPr>
                <w:u w:val="single"/>
              </w:rPr>
            </w:pPr>
            <w:r w:rsidRPr="004F44CB">
              <w:rPr>
                <w:u w:val="single"/>
              </w:rPr>
              <w:t>TLS</w:t>
            </w:r>
          </w:p>
        </w:tc>
      </w:tr>
      <w:tr w:rsidR="004F44CB" w:rsidRPr="004F44CB" w:rsidTr="006E1DA6">
        <w:trPr>
          <w:trHeight w:val="509"/>
        </w:trPr>
        <w:tc>
          <w:tcPr>
            <w:tcW w:w="2410" w:type="dxa"/>
            <w:shd w:val="clear" w:color="auto" w:fill="auto"/>
          </w:tcPr>
          <w:p w:rsidR="0017574B" w:rsidRDefault="0017574B" w:rsidP="00917E99">
            <w:pPr>
              <w:tabs>
                <w:tab w:val="center" w:pos="1718"/>
              </w:tabs>
              <w:rPr>
                <w:rFonts w:eastAsia="Times New Roman"/>
                <w:szCs w:val="22"/>
                <w:lang w:eastAsia="en-US"/>
              </w:rPr>
            </w:pPr>
            <w:r w:rsidRPr="004F44CB">
              <w:rPr>
                <w:bCs/>
              </w:rPr>
              <w:t xml:space="preserve">To develop a sustained framework for the audiovisual sector in 3 pilot countries- Burkina Faso, Senegal and Kenya, while </w:t>
            </w:r>
            <w:r w:rsidRPr="004F44CB">
              <w:rPr>
                <w:rFonts w:eastAsia="Times New Roman"/>
                <w:szCs w:val="22"/>
                <w:lang w:eastAsia="en-US"/>
              </w:rPr>
              <w:t>enhancing the strategic use of IP as a key tool to support the development of the audiovisual sector.</w:t>
            </w:r>
          </w:p>
          <w:p w:rsidR="00DB535D" w:rsidRPr="004F44CB" w:rsidRDefault="00DB535D" w:rsidP="00917E99">
            <w:pPr>
              <w:tabs>
                <w:tab w:val="center" w:pos="1718"/>
              </w:tabs>
              <w:rPr>
                <w:bCs/>
              </w:rPr>
            </w:pPr>
          </w:p>
        </w:tc>
        <w:tc>
          <w:tcPr>
            <w:tcW w:w="2694" w:type="dxa"/>
            <w:shd w:val="clear" w:color="auto" w:fill="auto"/>
          </w:tcPr>
          <w:p w:rsidR="0017574B" w:rsidRPr="004F44CB" w:rsidRDefault="0017574B" w:rsidP="0017574B">
            <w:pPr>
              <w:rPr>
                <w:bCs/>
              </w:rPr>
            </w:pPr>
            <w:r w:rsidRPr="004F44CB">
              <w:rPr>
                <w:bCs/>
              </w:rPr>
              <w:t>Training workshops, onsite trainings and distance learning programs to take place</w:t>
            </w:r>
          </w:p>
        </w:tc>
        <w:tc>
          <w:tcPr>
            <w:tcW w:w="3402" w:type="dxa"/>
            <w:shd w:val="clear" w:color="auto" w:fill="auto"/>
          </w:tcPr>
          <w:p w:rsidR="0017574B" w:rsidRPr="004F44CB" w:rsidRDefault="0017574B" w:rsidP="00917E99">
            <w:r w:rsidRPr="004F44CB">
              <w:t>Too early to assess.</w:t>
            </w:r>
          </w:p>
        </w:tc>
        <w:tc>
          <w:tcPr>
            <w:tcW w:w="850" w:type="dxa"/>
            <w:shd w:val="clear" w:color="auto" w:fill="auto"/>
          </w:tcPr>
          <w:p w:rsidR="0017574B" w:rsidRPr="004F44CB" w:rsidRDefault="0017574B" w:rsidP="00917E99">
            <w:r w:rsidRPr="004F44CB">
              <w:t>NA</w:t>
            </w:r>
          </w:p>
        </w:tc>
      </w:tr>
      <w:tr w:rsidR="004F44CB" w:rsidRPr="004F44CB" w:rsidTr="00DB58A7">
        <w:trPr>
          <w:trHeight w:val="509"/>
        </w:trPr>
        <w:tc>
          <w:tcPr>
            <w:tcW w:w="2410" w:type="dxa"/>
            <w:shd w:val="clear" w:color="auto" w:fill="auto"/>
          </w:tcPr>
          <w:p w:rsidR="0017574B" w:rsidRDefault="0017574B" w:rsidP="00917E99">
            <w:pPr>
              <w:rPr>
                <w:bCs/>
                <w:lang w:val="en-GB"/>
              </w:rPr>
            </w:pPr>
            <w:r w:rsidRPr="004F44CB">
              <w:rPr>
                <w:bCs/>
                <w:lang w:val="en-GB"/>
              </w:rPr>
              <w:t>To enhance the understanding and strategic use of the IP system as a key tool to foster production, marketing and distribution in the African audio-visual sector.</w:t>
            </w:r>
          </w:p>
          <w:p w:rsidR="00DB535D" w:rsidRPr="004F44CB" w:rsidRDefault="00DB535D" w:rsidP="00917E99">
            <w:pPr>
              <w:rPr>
                <w:bCs/>
              </w:rPr>
            </w:pPr>
          </w:p>
        </w:tc>
        <w:tc>
          <w:tcPr>
            <w:tcW w:w="2694" w:type="dxa"/>
            <w:shd w:val="clear" w:color="auto" w:fill="auto"/>
          </w:tcPr>
          <w:p w:rsidR="0017574B" w:rsidRPr="004F44CB" w:rsidRDefault="0017574B" w:rsidP="0017574B">
            <w:pPr>
              <w:rPr>
                <w:bCs/>
              </w:rPr>
            </w:pPr>
            <w:r w:rsidRPr="004F44CB">
              <w:rPr>
                <w:bCs/>
              </w:rPr>
              <w:t>Idem</w:t>
            </w:r>
          </w:p>
        </w:tc>
        <w:tc>
          <w:tcPr>
            <w:tcW w:w="3402" w:type="dxa"/>
            <w:shd w:val="clear" w:color="auto" w:fill="auto"/>
          </w:tcPr>
          <w:p w:rsidR="0017574B" w:rsidRPr="004F44CB" w:rsidRDefault="0017574B" w:rsidP="00917E99">
            <w:r w:rsidRPr="004F44CB">
              <w:t>Too early to assess.</w:t>
            </w:r>
          </w:p>
        </w:tc>
        <w:tc>
          <w:tcPr>
            <w:tcW w:w="850" w:type="dxa"/>
            <w:shd w:val="clear" w:color="auto" w:fill="auto"/>
          </w:tcPr>
          <w:p w:rsidR="0017574B" w:rsidRPr="004F44CB" w:rsidRDefault="0017574B" w:rsidP="00917E99">
            <w:r w:rsidRPr="004F44CB">
              <w:t>NA</w:t>
            </w:r>
          </w:p>
        </w:tc>
      </w:tr>
    </w:tbl>
    <w:p w:rsidR="00BA12F4" w:rsidRDefault="00BA12F4" w:rsidP="0077272E">
      <w:pPr>
        <w:pStyle w:val="Endofdocument"/>
        <w:ind w:left="0"/>
        <w:jc w:val="left"/>
        <w:rPr>
          <w:rFonts w:ascii="Arial" w:hAnsi="Arial" w:cs="Arial"/>
          <w:sz w:val="22"/>
          <w:szCs w:val="22"/>
        </w:rPr>
      </w:pPr>
    </w:p>
    <w:p w:rsidR="00B16175" w:rsidRDefault="00B16175" w:rsidP="0077272E">
      <w:pPr>
        <w:pStyle w:val="Endofdocument"/>
        <w:ind w:left="0"/>
        <w:jc w:val="left"/>
        <w:rPr>
          <w:rFonts w:ascii="Arial" w:hAnsi="Arial" w:cs="Arial"/>
          <w:sz w:val="22"/>
          <w:szCs w:val="22"/>
        </w:rPr>
      </w:pPr>
    </w:p>
    <w:p w:rsidR="0015418F" w:rsidRDefault="0015418F" w:rsidP="0077272E">
      <w:pPr>
        <w:pStyle w:val="Endofdocument"/>
        <w:ind w:left="0"/>
        <w:jc w:val="left"/>
        <w:rPr>
          <w:rFonts w:ascii="Arial" w:hAnsi="Arial" w:cs="Arial"/>
          <w:sz w:val="22"/>
          <w:szCs w:val="22"/>
        </w:rPr>
      </w:pPr>
    </w:p>
    <w:p w:rsidR="00B16175" w:rsidRDefault="00917E99" w:rsidP="0015418F">
      <w:pPr>
        <w:pStyle w:val="Endofdocument"/>
        <w:jc w:val="left"/>
        <w:rPr>
          <w:rFonts w:ascii="Arial" w:hAnsi="Arial" w:cs="Arial"/>
          <w:sz w:val="22"/>
          <w:szCs w:val="22"/>
        </w:rPr>
        <w:sectPr w:rsidR="00B16175" w:rsidSect="00874766">
          <w:headerReference w:type="default" r:id="rId77"/>
          <w:footerReference w:type="default" r:id="rId78"/>
          <w:headerReference w:type="first" r:id="rId79"/>
          <w:footerReference w:type="first" r:id="rId80"/>
          <w:pgSz w:w="11907" w:h="16840" w:code="9"/>
          <w:pgMar w:top="992" w:right="1418" w:bottom="1134" w:left="1418" w:header="510" w:footer="1021" w:gutter="0"/>
          <w:pgNumType w:start="1"/>
          <w:cols w:space="720"/>
          <w:titlePg/>
        </w:sectPr>
      </w:pPr>
      <w:r>
        <w:t>[</w:t>
      </w:r>
      <w:r w:rsidRPr="00973816">
        <w:rPr>
          <w:rFonts w:ascii="Arial" w:hAnsi="Arial" w:cs="Arial"/>
          <w:sz w:val="22"/>
          <w:szCs w:val="22"/>
        </w:rPr>
        <w:t>Annex X</w:t>
      </w:r>
      <w:r>
        <w:rPr>
          <w:rFonts w:ascii="Arial" w:hAnsi="Arial" w:cs="Arial"/>
          <w:sz w:val="22"/>
          <w:szCs w:val="22"/>
        </w:rPr>
        <w:t>III</w:t>
      </w:r>
      <w:r w:rsidRPr="00973816">
        <w:rPr>
          <w:rFonts w:ascii="Arial" w:hAnsi="Arial" w:cs="Arial"/>
          <w:sz w:val="22"/>
          <w:szCs w:val="22"/>
        </w:rPr>
        <w:t xml:space="preserve"> follows</w:t>
      </w:r>
      <w:r>
        <w:t>]</w:t>
      </w:r>
    </w:p>
    <w:p w:rsidR="00B16175" w:rsidRPr="00B16175" w:rsidRDefault="00B16175" w:rsidP="00863FFE">
      <w:pPr>
        <w:keepNext/>
        <w:spacing w:before="240" w:after="60"/>
        <w:outlineLvl w:val="0"/>
        <w:rPr>
          <w:b/>
          <w:bCs/>
          <w:i/>
          <w:caps/>
          <w:kern w:val="32"/>
          <w:szCs w:val="32"/>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16175" w:rsidRPr="00B16175" w:rsidTr="00624931">
        <w:trPr>
          <w:trHeight w:val="432"/>
        </w:trPr>
        <w:tc>
          <w:tcPr>
            <w:tcW w:w="9288" w:type="dxa"/>
            <w:gridSpan w:val="2"/>
            <w:shd w:val="clear" w:color="auto" w:fill="auto"/>
            <w:vAlign w:val="center"/>
          </w:tcPr>
          <w:p w:rsidR="00B16175" w:rsidRPr="00B16175" w:rsidRDefault="00B16175" w:rsidP="00B16175">
            <w:pPr>
              <w:keepNext/>
              <w:spacing w:before="240" w:after="60"/>
              <w:outlineLvl w:val="1"/>
              <w:rPr>
                <w:bCs/>
                <w:iCs/>
                <w:caps/>
                <w:szCs w:val="28"/>
                <w:lang w:eastAsia="en-US"/>
              </w:rPr>
            </w:pPr>
            <w:r w:rsidRPr="00B16175">
              <w:rPr>
                <w:bCs/>
                <w:iCs/>
                <w:caps/>
                <w:szCs w:val="28"/>
                <w:lang w:eastAsia="en-US"/>
              </w:rPr>
              <w:t>PROJECT SUMMARY</w:t>
            </w:r>
          </w:p>
        </w:tc>
      </w:tr>
      <w:tr w:rsidR="00B16175" w:rsidRPr="00B16175" w:rsidTr="00624931">
        <w:trPr>
          <w:trHeight w:val="496"/>
        </w:trPr>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Project Code</w:t>
            </w:r>
          </w:p>
        </w:tc>
        <w:tc>
          <w:tcPr>
            <w:tcW w:w="6912" w:type="dxa"/>
            <w:shd w:val="clear" w:color="auto" w:fill="auto"/>
            <w:vAlign w:val="center"/>
          </w:tcPr>
          <w:p w:rsidR="00B16175" w:rsidRPr="00B16175" w:rsidRDefault="00B16175" w:rsidP="00B16175">
            <w:pPr>
              <w:rPr>
                <w:rFonts w:eastAsia="Times New Roman"/>
                <w:i/>
                <w:lang w:eastAsia="en-US"/>
              </w:rPr>
            </w:pPr>
            <w:r w:rsidRPr="00B16175">
              <w:rPr>
                <w:rFonts w:eastAsia="Times New Roman"/>
                <w:szCs w:val="22"/>
                <w:lang w:eastAsia="en-US"/>
              </w:rPr>
              <w:t>DA_19_30_31_02</w:t>
            </w:r>
          </w:p>
        </w:tc>
      </w:tr>
      <w:tr w:rsidR="00B16175" w:rsidRPr="00B16175" w:rsidTr="00624931">
        <w:trPr>
          <w:trHeight w:val="404"/>
        </w:trPr>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Title</w:t>
            </w:r>
          </w:p>
        </w:tc>
        <w:tc>
          <w:tcPr>
            <w:tcW w:w="6912" w:type="dxa"/>
            <w:shd w:val="clear" w:color="auto" w:fill="auto"/>
          </w:tcPr>
          <w:p w:rsidR="00B16175" w:rsidRPr="00B16175" w:rsidRDefault="00B16175" w:rsidP="00B16175">
            <w:pPr>
              <w:rPr>
                <w:rFonts w:eastAsia="Times New Roman"/>
                <w:szCs w:val="22"/>
                <w:lang w:eastAsia="en-US"/>
              </w:rPr>
            </w:pPr>
          </w:p>
          <w:p w:rsidR="00B16175" w:rsidRPr="00B16175" w:rsidRDefault="00B16175" w:rsidP="00B16175">
            <w:pPr>
              <w:rPr>
                <w:rFonts w:eastAsia="Times New Roman"/>
                <w:szCs w:val="22"/>
                <w:lang w:eastAsia="en-US"/>
              </w:rPr>
            </w:pPr>
            <w:r w:rsidRPr="00B16175">
              <w:rPr>
                <w:rFonts w:eastAsia="Times New Roman"/>
                <w:szCs w:val="22"/>
                <w:lang w:eastAsia="en-US"/>
              </w:rPr>
              <w:t>Developing Tools For Access to Patent Information – Phase II</w:t>
            </w:r>
          </w:p>
        </w:tc>
      </w:tr>
      <w:tr w:rsidR="00B16175" w:rsidRPr="00B16175" w:rsidTr="00624931">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Development Agenda Recommendation</w:t>
            </w:r>
          </w:p>
          <w:p w:rsidR="00B16175" w:rsidRPr="00B16175" w:rsidRDefault="00B16175" w:rsidP="00B16175">
            <w:pPr>
              <w:rPr>
                <w:rFonts w:eastAsia="Times New Roman"/>
                <w:lang w:eastAsia="en-US"/>
              </w:rPr>
            </w:pPr>
          </w:p>
        </w:tc>
        <w:tc>
          <w:tcPr>
            <w:tcW w:w="6912" w:type="dxa"/>
            <w:shd w:val="clear" w:color="auto" w:fill="auto"/>
          </w:tcPr>
          <w:p w:rsidR="00B16175" w:rsidRPr="00B16175" w:rsidRDefault="00B16175" w:rsidP="00B16175">
            <w:pPr>
              <w:rPr>
                <w:rFonts w:eastAsia="Times New Roman"/>
                <w:i/>
                <w:szCs w:val="22"/>
                <w:lang w:eastAsia="en-US"/>
              </w:rPr>
            </w:pPr>
          </w:p>
          <w:p w:rsidR="00B16175" w:rsidRPr="00B16175" w:rsidRDefault="00B16175" w:rsidP="00B16175">
            <w:pPr>
              <w:rPr>
                <w:rFonts w:eastAsia="Times New Roman"/>
                <w:szCs w:val="22"/>
                <w:lang w:eastAsia="en-US"/>
              </w:rPr>
            </w:pPr>
            <w:r w:rsidRPr="00B16175">
              <w:rPr>
                <w:rFonts w:eastAsia="Times New Roman"/>
                <w:i/>
                <w:szCs w:val="22"/>
                <w:lang w:eastAsia="en-US"/>
              </w:rPr>
              <w:t>Recommendation 19</w:t>
            </w:r>
            <w:r w:rsidRPr="00B16175">
              <w:rPr>
                <w:rFonts w:eastAsia="Times New Roman"/>
                <w:szCs w:val="22"/>
                <w:lang w:eastAsia="en-US"/>
              </w:rPr>
              <w:t>:  To initiate discussions on how, within WIPO’s mandate, to further facilitate access to knowledge and technology for developing countries and LDCs, to foster creativity and innovation and to strengthen such existing activities within WIPO.</w:t>
            </w:r>
          </w:p>
          <w:p w:rsidR="00B16175" w:rsidRPr="00B16175" w:rsidRDefault="00B16175" w:rsidP="00B16175">
            <w:pPr>
              <w:rPr>
                <w:rFonts w:eastAsia="Times New Roman"/>
                <w:szCs w:val="22"/>
                <w:lang w:eastAsia="en-US"/>
              </w:rPr>
            </w:pPr>
          </w:p>
          <w:p w:rsidR="00B16175" w:rsidRPr="00B16175" w:rsidRDefault="00B16175" w:rsidP="00B16175">
            <w:pPr>
              <w:rPr>
                <w:rFonts w:eastAsia="Times New Roman"/>
                <w:szCs w:val="22"/>
                <w:lang w:eastAsia="en-US"/>
              </w:rPr>
            </w:pPr>
            <w:r w:rsidRPr="00B16175">
              <w:rPr>
                <w:rFonts w:eastAsia="Times New Roman"/>
                <w:i/>
                <w:szCs w:val="22"/>
                <w:lang w:eastAsia="en-US"/>
              </w:rPr>
              <w:t xml:space="preserve">Recommendation 30: </w:t>
            </w:r>
            <w:r w:rsidRPr="00B16175">
              <w:rPr>
                <w:rFonts w:eastAsia="Times New Roman"/>
                <w:szCs w:val="22"/>
                <w:lang w:eastAsia="en-US"/>
              </w:rPr>
              <w:t xml:space="preserve"> WIPO should cooperate with other intergovernmental organizations to provide developing countries, including LDCs, upon request, advice on how to gain access to and make use of IP-related information on technology, particularly in areas of special interest to the requesting parties.</w:t>
            </w:r>
          </w:p>
          <w:p w:rsidR="00B16175" w:rsidRPr="00B16175" w:rsidRDefault="00B16175" w:rsidP="00B16175">
            <w:pPr>
              <w:rPr>
                <w:rFonts w:eastAsia="Times New Roman"/>
                <w:szCs w:val="22"/>
                <w:lang w:eastAsia="en-US"/>
              </w:rPr>
            </w:pPr>
          </w:p>
          <w:p w:rsidR="00B16175" w:rsidRDefault="00B16175" w:rsidP="00B16175">
            <w:pPr>
              <w:rPr>
                <w:rFonts w:eastAsia="Times New Roman"/>
                <w:szCs w:val="22"/>
                <w:lang w:eastAsia="en-US"/>
              </w:rPr>
            </w:pPr>
            <w:r w:rsidRPr="00B16175">
              <w:rPr>
                <w:rFonts w:eastAsia="Times New Roman"/>
                <w:i/>
                <w:szCs w:val="22"/>
                <w:lang w:eastAsia="en-US"/>
              </w:rPr>
              <w:t>Recommendation 31:</w:t>
            </w:r>
            <w:r w:rsidRPr="00B16175">
              <w:rPr>
                <w:rFonts w:eastAsia="Times New Roman"/>
                <w:szCs w:val="22"/>
                <w:lang w:eastAsia="en-US"/>
              </w:rPr>
              <w:t xml:space="preserve">  To undertake initiatives agreed by Member States, which contribute to the transfer of technology to developing countries, such as requesting WIPO to facilitate better access to publicly available patent information.</w:t>
            </w:r>
          </w:p>
          <w:p w:rsidR="00DB535D" w:rsidRPr="00B16175" w:rsidRDefault="00DB535D" w:rsidP="00B16175">
            <w:pPr>
              <w:rPr>
                <w:rFonts w:eastAsia="Times New Roman"/>
                <w:i/>
                <w:lang w:eastAsia="en-US"/>
              </w:rPr>
            </w:pPr>
          </w:p>
        </w:tc>
      </w:tr>
      <w:tr w:rsidR="00B16175" w:rsidRPr="00DB535D" w:rsidTr="00624931">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Project Budget</w:t>
            </w:r>
          </w:p>
          <w:p w:rsidR="00B16175" w:rsidRPr="00B16175" w:rsidRDefault="00B16175" w:rsidP="00B16175">
            <w:pPr>
              <w:rPr>
                <w:rFonts w:eastAsia="Times New Roman"/>
                <w:lang w:eastAsia="en-US"/>
              </w:rPr>
            </w:pPr>
          </w:p>
        </w:tc>
        <w:tc>
          <w:tcPr>
            <w:tcW w:w="6912" w:type="dxa"/>
            <w:shd w:val="clear" w:color="auto" w:fill="auto"/>
          </w:tcPr>
          <w:p w:rsidR="00B16175" w:rsidRPr="00B16175" w:rsidRDefault="00B16175" w:rsidP="00B16175">
            <w:pPr>
              <w:rPr>
                <w:rFonts w:eastAsia="Times New Roman"/>
                <w:szCs w:val="22"/>
                <w:lang w:val="fr-FR" w:eastAsia="en-US"/>
              </w:rPr>
            </w:pPr>
          </w:p>
          <w:p w:rsidR="00B16175" w:rsidRPr="00B16175" w:rsidRDefault="00B16175" w:rsidP="00B16175">
            <w:pPr>
              <w:rPr>
                <w:rFonts w:eastAsia="Times New Roman"/>
                <w:szCs w:val="22"/>
                <w:lang w:val="fr-FR" w:eastAsia="en-US"/>
              </w:rPr>
            </w:pPr>
            <w:r w:rsidRPr="00B16175">
              <w:rPr>
                <w:rFonts w:eastAsia="Times New Roman"/>
                <w:szCs w:val="22"/>
                <w:lang w:val="fr-FR" w:eastAsia="en-US"/>
              </w:rPr>
              <w:t>Non-personnel ressources</w:t>
            </w:r>
            <w:proofErr w:type="gramStart"/>
            <w:r w:rsidR="00843178" w:rsidRPr="00B16175">
              <w:rPr>
                <w:rFonts w:eastAsia="Times New Roman"/>
                <w:szCs w:val="22"/>
                <w:lang w:val="fr-FR" w:eastAsia="en-US"/>
              </w:rPr>
              <w:t>:</w:t>
            </w:r>
            <w:r w:rsidR="00DB535D">
              <w:rPr>
                <w:rFonts w:eastAsia="Times New Roman"/>
                <w:szCs w:val="22"/>
                <w:lang w:val="fr-FR" w:eastAsia="en-US"/>
              </w:rPr>
              <w:t xml:space="preserve"> </w:t>
            </w:r>
            <w:r w:rsidR="00843178" w:rsidRPr="00B16175">
              <w:rPr>
                <w:rFonts w:eastAsia="Times New Roman"/>
                <w:szCs w:val="22"/>
                <w:lang w:val="fr-FR" w:eastAsia="en-US"/>
              </w:rPr>
              <w:t xml:space="preserve"> 292,000</w:t>
            </w:r>
            <w:proofErr w:type="gramEnd"/>
            <w:r w:rsidRPr="00B16175">
              <w:rPr>
                <w:rFonts w:eastAsia="Times New Roman"/>
                <w:szCs w:val="22"/>
                <w:lang w:val="fr-FR" w:eastAsia="en-US"/>
              </w:rPr>
              <w:t xml:space="preserve"> </w:t>
            </w:r>
            <w:proofErr w:type="spellStart"/>
            <w:r w:rsidRPr="00B16175">
              <w:rPr>
                <w:rFonts w:eastAsia="Times New Roman"/>
                <w:szCs w:val="22"/>
                <w:lang w:val="fr-FR" w:eastAsia="en-US"/>
              </w:rPr>
              <w:t>Swiss</w:t>
            </w:r>
            <w:proofErr w:type="spellEnd"/>
            <w:r w:rsidRPr="00B16175">
              <w:rPr>
                <w:rFonts w:eastAsia="Times New Roman"/>
                <w:szCs w:val="22"/>
                <w:lang w:val="fr-FR" w:eastAsia="en-US"/>
              </w:rPr>
              <w:t xml:space="preserve"> francs</w:t>
            </w:r>
          </w:p>
          <w:p w:rsidR="00B16175" w:rsidRPr="00B16175" w:rsidRDefault="00B16175" w:rsidP="00B16175">
            <w:pPr>
              <w:rPr>
                <w:rFonts w:eastAsia="Times New Roman"/>
                <w:lang w:val="fr-FR" w:eastAsia="en-US"/>
              </w:rPr>
            </w:pPr>
          </w:p>
        </w:tc>
      </w:tr>
      <w:tr w:rsidR="00B16175" w:rsidRPr="00B16175" w:rsidTr="00624931">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Project Start Date</w:t>
            </w:r>
          </w:p>
          <w:p w:rsidR="00B16175" w:rsidRPr="00B16175" w:rsidRDefault="00B16175" w:rsidP="00B16175">
            <w:pPr>
              <w:rPr>
                <w:rFonts w:eastAsia="Times New Roman"/>
                <w:lang w:eastAsia="en-US"/>
              </w:rPr>
            </w:pPr>
          </w:p>
        </w:tc>
        <w:tc>
          <w:tcPr>
            <w:tcW w:w="6912" w:type="dxa"/>
            <w:shd w:val="clear" w:color="auto" w:fill="auto"/>
          </w:tcPr>
          <w:p w:rsidR="00B16175" w:rsidRPr="00B16175" w:rsidRDefault="00B16175" w:rsidP="00B16175">
            <w:pPr>
              <w:rPr>
                <w:rFonts w:eastAsia="Times New Roman"/>
                <w:lang w:eastAsia="en-US"/>
              </w:rPr>
            </w:pPr>
          </w:p>
          <w:p w:rsidR="00B16175" w:rsidRPr="00B16175" w:rsidRDefault="00B16175" w:rsidP="00B16175">
            <w:pPr>
              <w:rPr>
                <w:rFonts w:eastAsia="Times New Roman"/>
                <w:lang w:eastAsia="en-US"/>
              </w:rPr>
            </w:pPr>
            <w:r w:rsidRPr="00B16175">
              <w:rPr>
                <w:rFonts w:eastAsia="Times New Roman"/>
                <w:lang w:eastAsia="en-US"/>
              </w:rPr>
              <w:t>December 1, 2012</w:t>
            </w:r>
          </w:p>
        </w:tc>
      </w:tr>
      <w:tr w:rsidR="00B16175" w:rsidRPr="00B16175" w:rsidTr="00624931">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Project Duration</w:t>
            </w:r>
          </w:p>
          <w:p w:rsidR="00B16175" w:rsidRPr="00B16175" w:rsidRDefault="00B16175" w:rsidP="00B16175">
            <w:pPr>
              <w:rPr>
                <w:rFonts w:eastAsia="Times New Roman"/>
                <w:lang w:eastAsia="en-US"/>
              </w:rPr>
            </w:pPr>
          </w:p>
        </w:tc>
        <w:tc>
          <w:tcPr>
            <w:tcW w:w="6912" w:type="dxa"/>
            <w:shd w:val="clear" w:color="auto" w:fill="auto"/>
          </w:tcPr>
          <w:p w:rsidR="00B16175" w:rsidRPr="00B16175" w:rsidRDefault="00B16175" w:rsidP="00B16175">
            <w:pPr>
              <w:rPr>
                <w:rFonts w:eastAsia="Times New Roman"/>
                <w:lang w:eastAsia="en-US"/>
              </w:rPr>
            </w:pPr>
          </w:p>
          <w:p w:rsidR="00B16175" w:rsidRPr="00B16175" w:rsidRDefault="00B16175" w:rsidP="00B16175">
            <w:pPr>
              <w:rPr>
                <w:rFonts w:eastAsia="Times New Roman"/>
                <w:lang w:eastAsia="en-US"/>
              </w:rPr>
            </w:pPr>
            <w:r w:rsidRPr="00B16175">
              <w:rPr>
                <w:rFonts w:eastAsia="Times New Roman"/>
                <w:lang w:eastAsia="en-US"/>
              </w:rPr>
              <w:t>Fourteen months</w:t>
            </w:r>
          </w:p>
        </w:tc>
      </w:tr>
      <w:tr w:rsidR="00B16175" w:rsidRPr="00B16175" w:rsidTr="00624931">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Key WIPO Sectors Involved and Links to WIPO Programs</w:t>
            </w:r>
          </w:p>
        </w:tc>
        <w:tc>
          <w:tcPr>
            <w:tcW w:w="6912" w:type="dxa"/>
            <w:shd w:val="clear" w:color="auto" w:fill="auto"/>
          </w:tcPr>
          <w:p w:rsidR="00B16175" w:rsidRPr="00B16175" w:rsidRDefault="00B16175" w:rsidP="00B16175">
            <w:pPr>
              <w:rPr>
                <w:rFonts w:eastAsia="Times New Roman"/>
                <w:szCs w:val="22"/>
                <w:lang w:eastAsia="en-US"/>
              </w:rPr>
            </w:pPr>
          </w:p>
          <w:p w:rsidR="00B16175" w:rsidRPr="00B16175" w:rsidRDefault="00B16175" w:rsidP="00B16175">
            <w:pPr>
              <w:rPr>
                <w:rFonts w:eastAsia="Times New Roman"/>
                <w:szCs w:val="22"/>
                <w:lang w:eastAsia="en-US"/>
              </w:rPr>
            </w:pPr>
            <w:r w:rsidRPr="00B16175">
              <w:rPr>
                <w:rFonts w:eastAsia="Times New Roman"/>
                <w:szCs w:val="22"/>
                <w:lang w:eastAsia="en-US"/>
              </w:rPr>
              <w:t>Global Infrastructure Sector in cooperation with the Department for Traditional Knowledge and Global Challenges, Innovation Division, and Global IP Issues Division, Economics and Statistics Division.</w:t>
            </w:r>
          </w:p>
          <w:p w:rsidR="00B16175" w:rsidRPr="00B16175" w:rsidRDefault="00B16175" w:rsidP="00B16175">
            <w:pPr>
              <w:rPr>
                <w:rFonts w:eastAsia="Times New Roman"/>
                <w:szCs w:val="22"/>
                <w:lang w:eastAsia="en-US"/>
              </w:rPr>
            </w:pPr>
          </w:p>
          <w:p w:rsidR="00B16175" w:rsidRDefault="00B16175" w:rsidP="00B16175">
            <w:pPr>
              <w:rPr>
                <w:rFonts w:eastAsia="Times New Roman"/>
                <w:szCs w:val="22"/>
                <w:lang w:eastAsia="en-US"/>
              </w:rPr>
            </w:pPr>
            <w:r w:rsidRPr="00B16175">
              <w:rPr>
                <w:rFonts w:eastAsia="Times New Roman"/>
                <w:szCs w:val="22"/>
                <w:lang w:eastAsia="en-US"/>
              </w:rPr>
              <w:t>Links to WIPO Programs 1, 5, 9, 16 and 18.</w:t>
            </w:r>
          </w:p>
          <w:p w:rsidR="00DB535D" w:rsidRPr="00B16175" w:rsidRDefault="00DB535D" w:rsidP="00B16175">
            <w:pPr>
              <w:rPr>
                <w:rFonts w:eastAsia="Times New Roman"/>
                <w:lang w:eastAsia="en-US"/>
              </w:rPr>
            </w:pPr>
          </w:p>
        </w:tc>
      </w:tr>
      <w:tr w:rsidR="00B16175" w:rsidRPr="00B16175" w:rsidTr="00624931">
        <w:trPr>
          <w:trHeight w:val="2664"/>
        </w:trPr>
        <w:tc>
          <w:tcPr>
            <w:tcW w:w="2376" w:type="dxa"/>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Brief Description of Project</w:t>
            </w:r>
          </w:p>
        </w:tc>
        <w:tc>
          <w:tcPr>
            <w:tcW w:w="6912" w:type="dxa"/>
            <w:shd w:val="clear" w:color="auto" w:fill="auto"/>
          </w:tcPr>
          <w:p w:rsidR="00B16175" w:rsidRPr="00B16175" w:rsidRDefault="00B16175" w:rsidP="00B16175">
            <w:pPr>
              <w:rPr>
                <w:rFonts w:eastAsia="Times New Roman"/>
                <w:szCs w:val="22"/>
                <w:lang w:eastAsia="en-US"/>
              </w:rPr>
            </w:pPr>
          </w:p>
          <w:p w:rsidR="00B16175" w:rsidRPr="00B16175" w:rsidRDefault="00B16175" w:rsidP="00B16175">
            <w:pPr>
              <w:rPr>
                <w:rFonts w:eastAsia="Times New Roman"/>
                <w:szCs w:val="22"/>
                <w:lang w:eastAsia="en-US"/>
              </w:rPr>
            </w:pPr>
            <w:r w:rsidRPr="00B16175">
              <w:rPr>
                <w:rFonts w:eastAsia="Times New Roman"/>
                <w:szCs w:val="22"/>
                <w:lang w:eastAsia="en-US"/>
              </w:rPr>
              <w:t xml:space="preserve">The Patent Landscape Report (PLR) project phase II will be aimed at completing the work already done in the framework of phase I, namely refining standardized instruments developed during phase I, promoting and facilitating collaboration amongst IP offices working in the field of patent analytics, and tracking the utility and impact of the reports.  </w:t>
            </w:r>
          </w:p>
          <w:p w:rsidR="00B16175" w:rsidRPr="00B16175" w:rsidRDefault="00B16175" w:rsidP="00B16175">
            <w:pPr>
              <w:rPr>
                <w:rFonts w:eastAsia="Times New Roman"/>
                <w:szCs w:val="22"/>
                <w:lang w:eastAsia="en-US"/>
              </w:rPr>
            </w:pPr>
          </w:p>
          <w:p w:rsidR="00B16175" w:rsidRPr="00B16175" w:rsidRDefault="00B16175" w:rsidP="00B16175">
            <w:pPr>
              <w:rPr>
                <w:rFonts w:eastAsia="Times New Roman"/>
                <w:szCs w:val="22"/>
                <w:lang w:eastAsia="en-US"/>
              </w:rPr>
            </w:pPr>
            <w:r w:rsidRPr="00B16175">
              <w:rPr>
                <w:rFonts w:eastAsia="Times New Roman"/>
                <w:szCs w:val="22"/>
                <w:lang w:eastAsia="en-US"/>
              </w:rPr>
              <w:t xml:space="preserve">The development objective of the project “Developing tools for Access to Patent Information” is to promote innovation and economic growth in developing and least developed countries by facilitating better informed policy discussions and decisions related to R&amp;D, investment and technology transfer through the provision of PLRs in relevant areas. </w:t>
            </w:r>
          </w:p>
          <w:p w:rsidR="00B16175" w:rsidRPr="00B16175" w:rsidRDefault="00B16175" w:rsidP="00B16175">
            <w:pPr>
              <w:rPr>
                <w:rFonts w:eastAsia="Times New Roman"/>
                <w:szCs w:val="22"/>
                <w:lang w:eastAsia="en-US"/>
              </w:rPr>
            </w:pPr>
          </w:p>
          <w:p w:rsidR="00B16175" w:rsidRPr="00B16175" w:rsidRDefault="00B16175" w:rsidP="00B16175">
            <w:pPr>
              <w:rPr>
                <w:rFonts w:eastAsia="Times New Roman"/>
                <w:szCs w:val="22"/>
                <w:lang w:eastAsia="en-US"/>
              </w:rPr>
            </w:pPr>
            <w:r w:rsidRPr="00B16175">
              <w:rPr>
                <w:rFonts w:eastAsia="Times New Roman"/>
                <w:szCs w:val="22"/>
                <w:lang w:eastAsia="en-US"/>
              </w:rPr>
              <w:t xml:space="preserve">The expected outcome of the project is improved access to technologies disclosed in patent publications and better knowledge of patenting trends and innovation patterns in specific areas of technology where PLRs will be prepared, as well </w:t>
            </w:r>
            <w:r w:rsidR="00103F9D">
              <w:rPr>
                <w:rFonts w:eastAsia="Times New Roman"/>
                <w:szCs w:val="22"/>
                <w:lang w:eastAsia="en-US"/>
              </w:rPr>
              <w:t xml:space="preserve">as </w:t>
            </w:r>
            <w:r w:rsidRPr="00B16175">
              <w:rPr>
                <w:rFonts w:eastAsia="Times New Roman"/>
                <w:szCs w:val="22"/>
                <w:lang w:eastAsia="en-US"/>
              </w:rPr>
              <w:t>capacity building of best practices and patent search methodologies in those areas.</w:t>
            </w:r>
          </w:p>
          <w:p w:rsidR="00B16175" w:rsidRPr="00B16175" w:rsidRDefault="00B16175" w:rsidP="00B16175">
            <w:pPr>
              <w:rPr>
                <w:rFonts w:eastAsia="Times New Roman"/>
                <w:szCs w:val="22"/>
                <w:lang w:eastAsia="en-US"/>
              </w:rPr>
            </w:pPr>
          </w:p>
          <w:p w:rsidR="00B16175" w:rsidRDefault="00B16175" w:rsidP="00B16175">
            <w:pPr>
              <w:keepNext/>
              <w:keepLines/>
              <w:rPr>
                <w:rFonts w:eastAsia="Times New Roman"/>
                <w:szCs w:val="22"/>
                <w:lang w:eastAsia="en-US"/>
              </w:rPr>
            </w:pPr>
            <w:r w:rsidRPr="00B16175">
              <w:rPr>
                <w:rFonts w:eastAsia="Times New Roman"/>
                <w:szCs w:val="22"/>
                <w:lang w:eastAsia="en-US"/>
              </w:rPr>
              <w:t>Phase II of the project aims to contribute to this outcome and objective by continuing with the preparation of new PLRs in the areas identified in Phase I, i.e., public health, food and agriculture, energy and climate change, and disabilities; and by strengthening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DB535D" w:rsidRPr="00B16175" w:rsidRDefault="00DB535D" w:rsidP="00B16175">
            <w:pPr>
              <w:keepNext/>
              <w:keepLines/>
              <w:rPr>
                <w:rFonts w:eastAsia="Times New Roman"/>
                <w:szCs w:val="22"/>
                <w:lang w:eastAsia="en-US"/>
              </w:rPr>
            </w:pPr>
          </w:p>
        </w:tc>
      </w:tr>
    </w:tbl>
    <w:p w:rsidR="00C67209" w:rsidRDefault="00C67209">
      <w: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63FFE" w:rsidRPr="00863FFE" w:rsidTr="00624931">
        <w:trPr>
          <w:trHeight w:val="681"/>
        </w:trPr>
        <w:tc>
          <w:tcPr>
            <w:tcW w:w="2376" w:type="dxa"/>
            <w:shd w:val="clear" w:color="auto" w:fill="auto"/>
          </w:tcPr>
          <w:p w:rsidR="00863FFE" w:rsidRDefault="00863FFE" w:rsidP="008128E8">
            <w:pPr>
              <w:rPr>
                <w:rFonts w:eastAsia="Times New Roman"/>
                <w:bCs/>
                <w:u w:val="single"/>
                <w:lang w:eastAsia="en-US"/>
              </w:rPr>
            </w:pPr>
            <w:r w:rsidRPr="00863FFE">
              <w:rPr>
                <w:rFonts w:eastAsia="Times New Roman"/>
                <w:bCs/>
                <w:u w:val="single"/>
                <w:lang w:eastAsia="en-US"/>
              </w:rPr>
              <w:lastRenderedPageBreak/>
              <w:br w:type="page"/>
            </w:r>
          </w:p>
          <w:p w:rsidR="00863FFE" w:rsidRPr="00863FFE" w:rsidRDefault="00863FFE" w:rsidP="008128E8">
            <w:pPr>
              <w:rPr>
                <w:rFonts w:eastAsia="Times New Roman"/>
                <w:bCs/>
                <w:u w:val="single"/>
                <w:lang w:eastAsia="en-US"/>
              </w:rPr>
            </w:pPr>
            <w:r w:rsidRPr="00863FFE">
              <w:rPr>
                <w:rFonts w:eastAsia="Times New Roman"/>
                <w:bCs/>
                <w:u w:val="single"/>
                <w:lang w:eastAsia="en-US"/>
              </w:rPr>
              <w:t>Project Manager</w:t>
            </w:r>
          </w:p>
        </w:tc>
        <w:tc>
          <w:tcPr>
            <w:tcW w:w="6912" w:type="dxa"/>
          </w:tcPr>
          <w:p w:rsidR="00863FFE" w:rsidRDefault="00863FFE" w:rsidP="008128E8">
            <w:pPr>
              <w:rPr>
                <w:rFonts w:eastAsia="Times New Roman"/>
                <w:lang w:val="es-ES" w:eastAsia="en-US"/>
              </w:rPr>
            </w:pPr>
          </w:p>
          <w:p w:rsidR="00863FFE" w:rsidRPr="00863FFE" w:rsidRDefault="00863FFE" w:rsidP="008128E8">
            <w:pPr>
              <w:rPr>
                <w:rFonts w:eastAsia="Times New Roman"/>
                <w:iCs/>
                <w:lang w:val="es-ES_tradnl" w:eastAsia="en-US"/>
              </w:rPr>
            </w:pPr>
            <w:r w:rsidRPr="00863FFE">
              <w:rPr>
                <w:rFonts w:eastAsia="Times New Roman"/>
                <w:lang w:val="es-ES" w:eastAsia="en-US"/>
              </w:rPr>
              <w:t xml:space="preserve">Mr. Alejandro Roca Campaña </w:t>
            </w:r>
          </w:p>
        </w:tc>
      </w:tr>
      <w:tr w:rsidR="00863FFE" w:rsidRPr="00863FFE" w:rsidTr="00624931">
        <w:trPr>
          <w:trHeight w:val="1165"/>
        </w:trPr>
        <w:tc>
          <w:tcPr>
            <w:tcW w:w="2376" w:type="dxa"/>
            <w:shd w:val="clear" w:color="auto" w:fill="auto"/>
          </w:tcPr>
          <w:p w:rsidR="00863FFE" w:rsidRDefault="00863FFE" w:rsidP="008128E8">
            <w:pPr>
              <w:rPr>
                <w:rFonts w:eastAsia="Times New Roman"/>
                <w:bCs/>
                <w:u w:val="single"/>
                <w:lang w:eastAsia="en-US"/>
              </w:rPr>
            </w:pPr>
          </w:p>
          <w:p w:rsidR="00863FFE" w:rsidRPr="00863FFE" w:rsidDel="00196374" w:rsidRDefault="00863FFE" w:rsidP="008128E8">
            <w:pPr>
              <w:rPr>
                <w:rFonts w:eastAsia="Times New Roman"/>
                <w:bCs/>
                <w:u w:val="single"/>
                <w:lang w:eastAsia="en-US"/>
              </w:rPr>
            </w:pPr>
            <w:r w:rsidRPr="00863FFE">
              <w:rPr>
                <w:rFonts w:eastAsia="Times New Roman"/>
                <w:bCs/>
                <w:u w:val="single"/>
                <w:lang w:eastAsia="en-US"/>
              </w:rPr>
              <w:t>Links to Expected Results in the Program and Budget 2012/13</w:t>
            </w:r>
          </w:p>
        </w:tc>
        <w:tc>
          <w:tcPr>
            <w:tcW w:w="6912" w:type="dxa"/>
          </w:tcPr>
          <w:p w:rsidR="00863FFE" w:rsidRDefault="00863FFE" w:rsidP="008128E8">
            <w:pPr>
              <w:rPr>
                <w:rFonts w:eastAsia="Times New Roman"/>
                <w:i/>
                <w:lang w:eastAsia="en-US"/>
              </w:rPr>
            </w:pPr>
          </w:p>
          <w:p w:rsidR="00863FFE" w:rsidRPr="00863FFE" w:rsidRDefault="00863FFE" w:rsidP="008128E8">
            <w:pPr>
              <w:rPr>
                <w:rFonts w:eastAsia="Times New Roman"/>
                <w:i/>
                <w:lang w:eastAsia="en-US"/>
              </w:rPr>
            </w:pPr>
            <w:r w:rsidRPr="00863FFE">
              <w:rPr>
                <w:rFonts w:eastAsia="Times New Roman"/>
                <w:i/>
                <w:lang w:eastAsia="en-US"/>
              </w:rPr>
              <w:t xml:space="preserve">Expected Result II.2:  </w:t>
            </w:r>
            <w:r w:rsidRPr="00863FFE">
              <w:rPr>
                <w:rFonts w:eastAsia="Times New Roman"/>
                <w:lang w:eastAsia="en-US"/>
              </w:rPr>
              <w:t xml:space="preserve">Enhanced human resource capacities to deal with the broad range of requirements for the effective use of IP for development in developing countries, LDCs and countries with economies in transition. </w:t>
            </w:r>
          </w:p>
          <w:p w:rsidR="00863FFE" w:rsidRPr="00863FFE" w:rsidRDefault="00863FFE" w:rsidP="008128E8">
            <w:pPr>
              <w:rPr>
                <w:rFonts w:eastAsia="Times New Roman"/>
                <w:lang w:eastAsia="en-US"/>
              </w:rPr>
            </w:pPr>
          </w:p>
          <w:p w:rsidR="00863FFE" w:rsidRPr="00863FFE" w:rsidRDefault="00863FFE" w:rsidP="008128E8">
            <w:pPr>
              <w:rPr>
                <w:rFonts w:eastAsia="Times New Roman"/>
                <w:lang w:eastAsia="en-US"/>
              </w:rPr>
            </w:pPr>
            <w:r w:rsidRPr="00863FFE">
              <w:rPr>
                <w:rFonts w:eastAsia="Times New Roman"/>
                <w:i/>
                <w:iCs/>
                <w:lang w:eastAsia="en-US"/>
              </w:rPr>
              <w:t>Expected Result IV. 2:</w:t>
            </w:r>
            <w:r w:rsidRPr="00863FFE">
              <w:rPr>
                <w:rFonts w:eastAsia="Times New Roman"/>
                <w:lang w:eastAsia="en-US"/>
              </w:rPr>
              <w:t xml:space="preserve">  Enhanced access to, and use of, IP information and knowledge by IP institutions and the public to promote innovation and increased access to protected creative works and creative works in the public domain. </w:t>
            </w:r>
          </w:p>
          <w:p w:rsidR="00863FFE" w:rsidRPr="00863FFE" w:rsidRDefault="00863FFE" w:rsidP="008128E8">
            <w:pPr>
              <w:rPr>
                <w:rFonts w:eastAsia="Times New Roman"/>
                <w:lang w:eastAsia="en-US"/>
              </w:rPr>
            </w:pPr>
          </w:p>
          <w:p w:rsidR="00863FFE" w:rsidRPr="00863FFE" w:rsidRDefault="00863FFE" w:rsidP="008128E8">
            <w:pPr>
              <w:rPr>
                <w:rFonts w:eastAsia="Times New Roman"/>
                <w:i/>
                <w:lang w:eastAsia="en-US"/>
              </w:rPr>
            </w:pPr>
            <w:r w:rsidRPr="00863FFE">
              <w:rPr>
                <w:rFonts w:eastAsia="Times New Roman"/>
                <w:i/>
                <w:iCs/>
                <w:lang w:eastAsia="en-US"/>
              </w:rPr>
              <w:t xml:space="preserve">Expected Result VII.3:  </w:t>
            </w:r>
            <w:r w:rsidRPr="00863FFE">
              <w:rPr>
                <w:rFonts w:eastAsia="Times New Roman"/>
                <w:lang w:eastAsia="en-US"/>
              </w:rPr>
              <w:t xml:space="preserve">IP-based tools are used for technology transfer from developed to developing countries, particularly LDCs, to address global challenges. </w:t>
            </w:r>
            <w:r w:rsidRPr="00863FFE">
              <w:rPr>
                <w:rFonts w:eastAsia="Times New Roman"/>
                <w:i/>
                <w:iCs/>
                <w:lang w:eastAsia="en-US"/>
              </w:rPr>
              <w:t>Program 18; Distinctive</w:t>
            </w:r>
            <w:r w:rsidRPr="00863FFE">
              <w:rPr>
                <w:rFonts w:eastAsia="Times New Roman"/>
                <w:lang w:eastAsia="en-US"/>
              </w:rPr>
              <w:t xml:space="preserve"> and practically useful information resources combining policy analysis with enhanced use of patent information for policy-makers and practical tools for open innovation. </w:t>
            </w:r>
          </w:p>
          <w:p w:rsidR="00863FFE" w:rsidRPr="00863FFE" w:rsidDel="00196374" w:rsidRDefault="00863FFE" w:rsidP="008128E8">
            <w:pPr>
              <w:rPr>
                <w:rFonts w:eastAsia="Times New Roman"/>
                <w:iCs/>
                <w:lang w:eastAsia="en-US"/>
              </w:rPr>
            </w:pPr>
          </w:p>
        </w:tc>
      </w:tr>
      <w:tr w:rsidR="00863FFE" w:rsidRPr="00863FFE" w:rsidTr="00624931">
        <w:trPr>
          <w:trHeight w:val="1735"/>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Progress in Project Implementation</w:t>
            </w:r>
          </w:p>
          <w:p w:rsidR="00863FFE" w:rsidRPr="00863FFE" w:rsidRDefault="00863FFE" w:rsidP="008128E8">
            <w:pPr>
              <w:rPr>
                <w:rFonts w:eastAsia="Times New Roman"/>
                <w:lang w:eastAsia="en-US"/>
              </w:rPr>
            </w:pPr>
          </w:p>
        </w:tc>
        <w:tc>
          <w:tcPr>
            <w:tcW w:w="6912" w:type="dxa"/>
          </w:tcPr>
          <w:p w:rsidR="00863FFE" w:rsidRDefault="00863FFE" w:rsidP="008128E8">
            <w:pPr>
              <w:rPr>
                <w:rFonts w:eastAsia="Times New Roman"/>
                <w:lang w:eastAsia="en-US"/>
              </w:rPr>
            </w:pPr>
          </w:p>
          <w:p w:rsidR="00863FFE" w:rsidRDefault="00863FFE" w:rsidP="008128E8">
            <w:pPr>
              <w:rPr>
                <w:rFonts w:eastAsia="Times New Roman"/>
                <w:lang w:eastAsia="en-US"/>
              </w:rPr>
            </w:pPr>
            <w:r w:rsidRPr="00863FFE">
              <w:rPr>
                <w:rFonts w:eastAsia="Times New Roman"/>
                <w:lang w:eastAsia="en-US"/>
              </w:rPr>
              <w:t xml:space="preserve">The project is on track. For new reports two new partners were identified, the Secretariat of the Basel Convention at the United Nations Environmental Program (UNEP), and the Centre </w:t>
            </w:r>
            <w:proofErr w:type="spellStart"/>
            <w:r w:rsidRPr="00863FFE">
              <w:rPr>
                <w:rFonts w:eastAsia="Times New Roman"/>
                <w:lang w:eastAsia="en-US"/>
              </w:rPr>
              <w:t>Europeen</w:t>
            </w:r>
            <w:proofErr w:type="spellEnd"/>
            <w:r w:rsidRPr="00863FFE">
              <w:rPr>
                <w:rFonts w:eastAsia="Times New Roman"/>
                <w:lang w:eastAsia="en-US"/>
              </w:rPr>
              <w:t xml:space="preserve"> de </w:t>
            </w:r>
            <w:proofErr w:type="spellStart"/>
            <w:r w:rsidRPr="00863FFE">
              <w:rPr>
                <w:rFonts w:eastAsia="Times New Roman"/>
                <w:lang w:eastAsia="en-US"/>
              </w:rPr>
              <w:t>Recherche</w:t>
            </w:r>
            <w:proofErr w:type="spellEnd"/>
            <w:r w:rsidRPr="00863FFE">
              <w:rPr>
                <w:rFonts w:eastAsia="Times New Roman"/>
                <w:lang w:eastAsia="en-US"/>
              </w:rPr>
              <w:t xml:space="preserve"> </w:t>
            </w:r>
            <w:proofErr w:type="spellStart"/>
            <w:r w:rsidRPr="00863FFE">
              <w:rPr>
                <w:rFonts w:eastAsia="Times New Roman"/>
                <w:lang w:eastAsia="en-US"/>
              </w:rPr>
              <w:t>Nucleaire</w:t>
            </w:r>
            <w:proofErr w:type="spellEnd"/>
            <w:r w:rsidRPr="00863FFE">
              <w:rPr>
                <w:rFonts w:eastAsia="Times New Roman"/>
                <w:lang w:eastAsia="en-US"/>
              </w:rPr>
              <w:t xml:space="preserve"> (CERN). Methodology Guidelines were drafted by the renowned expert Tony </w:t>
            </w:r>
            <w:proofErr w:type="spellStart"/>
            <w:r w:rsidRPr="00863FFE">
              <w:rPr>
                <w:rFonts w:eastAsia="Times New Roman"/>
                <w:lang w:eastAsia="en-US"/>
              </w:rPr>
              <w:t>Trippe</w:t>
            </w:r>
            <w:proofErr w:type="spellEnd"/>
            <w:r w:rsidRPr="00863FFE">
              <w:rPr>
                <w:rFonts w:eastAsia="Times New Roman"/>
                <w:lang w:eastAsia="en-US"/>
              </w:rPr>
              <w:t>. Two regional Workshops in the 2</w:t>
            </w:r>
            <w:r w:rsidRPr="00863FFE">
              <w:rPr>
                <w:rFonts w:eastAsia="Times New Roman"/>
                <w:vertAlign w:val="superscript"/>
                <w:lang w:eastAsia="en-US"/>
              </w:rPr>
              <w:t>nd</w:t>
            </w:r>
            <w:r w:rsidRPr="00863FFE">
              <w:rPr>
                <w:rFonts w:eastAsia="Times New Roman"/>
                <w:lang w:eastAsia="en-US"/>
              </w:rPr>
              <w:t xml:space="preserve"> half of 2013 will discuss these Guidelines. The new e-waste management report was already presented to the parties of the Basel convention at their meeting in June 2013.</w:t>
            </w:r>
          </w:p>
          <w:p w:rsidR="004D265F" w:rsidRPr="00863FFE" w:rsidRDefault="004D265F" w:rsidP="008128E8">
            <w:pPr>
              <w:rPr>
                <w:rFonts w:eastAsia="Times New Roman"/>
                <w:lang w:eastAsia="en-US"/>
              </w:rPr>
            </w:pPr>
          </w:p>
        </w:tc>
      </w:tr>
      <w:tr w:rsidR="00863FFE" w:rsidRPr="00863FFE" w:rsidTr="00624931">
        <w:trPr>
          <w:trHeight w:val="1212"/>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Examples of Success/Impact and Key Lessons</w:t>
            </w:r>
          </w:p>
        </w:tc>
        <w:tc>
          <w:tcPr>
            <w:tcW w:w="6912" w:type="dxa"/>
            <w:vAlign w:val="center"/>
          </w:tcPr>
          <w:p w:rsidR="00863FFE" w:rsidRDefault="00863FFE" w:rsidP="008128E8">
            <w:pPr>
              <w:rPr>
                <w:rFonts w:eastAsia="Times New Roman"/>
                <w:iCs/>
                <w:lang w:eastAsia="en-US"/>
              </w:rPr>
            </w:pPr>
          </w:p>
          <w:p w:rsidR="00863FFE" w:rsidRDefault="00863FFE" w:rsidP="008128E8">
            <w:pPr>
              <w:rPr>
                <w:rFonts w:eastAsia="Times New Roman"/>
                <w:iCs/>
                <w:lang w:eastAsia="en-US"/>
              </w:rPr>
            </w:pPr>
            <w:r w:rsidRPr="00863FFE">
              <w:rPr>
                <w:rFonts w:eastAsia="Times New Roman"/>
                <w:iCs/>
                <w:lang w:eastAsia="en-US"/>
              </w:rPr>
              <w:t>The refinement of a methodology for the preparation of PLRs would help to better understand the nature of this value added specialized service and to promote in a more effective way the concept among a broad range of possible users through IP offices, TISCs, universities, business support service providers and other institutions.  This would help to provide tailor made information to specific target groups taking into account their main needs and priorities.</w:t>
            </w:r>
          </w:p>
          <w:p w:rsidR="004D265F" w:rsidRPr="00863FFE" w:rsidRDefault="004D265F" w:rsidP="008128E8">
            <w:pPr>
              <w:rPr>
                <w:rFonts w:eastAsia="Times New Roman"/>
                <w:iCs/>
                <w:lang w:eastAsia="en-US"/>
              </w:rPr>
            </w:pPr>
          </w:p>
        </w:tc>
      </w:tr>
      <w:tr w:rsidR="00863FFE" w:rsidRPr="00863FFE" w:rsidTr="00624931">
        <w:trPr>
          <w:trHeight w:val="713"/>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Risks and Mitigation</w:t>
            </w:r>
          </w:p>
        </w:tc>
        <w:tc>
          <w:tcPr>
            <w:tcW w:w="6912" w:type="dxa"/>
          </w:tcPr>
          <w:p w:rsidR="00863FFE" w:rsidRDefault="00863FFE" w:rsidP="008128E8">
            <w:pPr>
              <w:rPr>
                <w:rFonts w:eastAsia="Times New Roman"/>
                <w:lang w:eastAsia="en-US"/>
              </w:rPr>
            </w:pPr>
          </w:p>
          <w:p w:rsidR="00863FFE" w:rsidRPr="00863FFE" w:rsidRDefault="00863FFE" w:rsidP="008128E8">
            <w:pPr>
              <w:rPr>
                <w:rFonts w:eastAsia="Times New Roman"/>
                <w:lang w:eastAsia="en-US"/>
              </w:rPr>
            </w:pPr>
            <w:r w:rsidRPr="00863FFE">
              <w:rPr>
                <w:rFonts w:eastAsia="Times New Roman"/>
                <w:lang w:eastAsia="en-US"/>
              </w:rPr>
              <w:t>Risk:  Lack of expression of interest for specific topics for future landscape reports by Member States or institutions in developing countries.</w:t>
            </w:r>
          </w:p>
          <w:p w:rsidR="00863FFE" w:rsidRPr="00863FFE" w:rsidRDefault="00863FFE" w:rsidP="008128E8">
            <w:pPr>
              <w:rPr>
                <w:rFonts w:eastAsia="Times New Roman"/>
                <w:lang w:eastAsia="en-US"/>
              </w:rPr>
            </w:pPr>
          </w:p>
          <w:p w:rsidR="00863FFE" w:rsidRPr="00863FFE" w:rsidRDefault="00863FFE" w:rsidP="008128E8">
            <w:pPr>
              <w:rPr>
                <w:rFonts w:eastAsia="Times New Roman"/>
                <w:lang w:eastAsia="en-US"/>
              </w:rPr>
            </w:pPr>
            <w:r w:rsidRPr="00863FFE">
              <w:rPr>
                <w:rFonts w:eastAsia="Times New Roman"/>
                <w:lang w:eastAsia="en-US"/>
              </w:rPr>
              <w:t xml:space="preserve">Mitigation:  Offering assistance to Member States for identification of needs and specific, relevant topics to be addressed in PLRs.  Possibly, consultation of national policy and development documents, such as National IP or Development Strategies/Plans.  Utilization of the network established during Phase I with IGOs and NGOs working in the relevant fields in order to identify potential users of PLRs in member countries. </w:t>
            </w:r>
          </w:p>
          <w:p w:rsidR="00863FFE" w:rsidRDefault="00863FFE" w:rsidP="008128E8">
            <w:pPr>
              <w:rPr>
                <w:rFonts w:eastAsia="Times New Roman"/>
                <w:lang w:eastAsia="en-US"/>
              </w:rPr>
            </w:pPr>
          </w:p>
          <w:p w:rsidR="004D265F" w:rsidRDefault="004D265F" w:rsidP="008128E8">
            <w:pPr>
              <w:rPr>
                <w:rFonts w:eastAsia="Times New Roman"/>
                <w:lang w:eastAsia="en-US"/>
              </w:rPr>
            </w:pPr>
          </w:p>
          <w:p w:rsidR="004D265F" w:rsidRPr="00863FFE" w:rsidRDefault="004D265F" w:rsidP="008128E8">
            <w:pPr>
              <w:rPr>
                <w:rFonts w:eastAsia="Times New Roman"/>
                <w:lang w:eastAsia="en-US"/>
              </w:rPr>
            </w:pPr>
          </w:p>
          <w:p w:rsidR="00863FFE" w:rsidRPr="00863FFE" w:rsidRDefault="00863FFE" w:rsidP="008128E8">
            <w:pPr>
              <w:rPr>
                <w:rFonts w:eastAsia="Times New Roman"/>
                <w:lang w:eastAsia="en-US"/>
              </w:rPr>
            </w:pPr>
            <w:r w:rsidRPr="00863FFE">
              <w:rPr>
                <w:rFonts w:eastAsia="Times New Roman"/>
                <w:lang w:eastAsia="en-US"/>
              </w:rPr>
              <w:lastRenderedPageBreak/>
              <w:t>Risk:  Insufficient utilization of the reports.</w:t>
            </w:r>
          </w:p>
          <w:p w:rsidR="00863FFE" w:rsidRPr="00863FFE" w:rsidRDefault="00863FFE" w:rsidP="008128E8">
            <w:pPr>
              <w:rPr>
                <w:rFonts w:eastAsia="Times New Roman"/>
                <w:lang w:eastAsia="en-US"/>
              </w:rPr>
            </w:pPr>
          </w:p>
          <w:p w:rsidR="00863FFE" w:rsidRPr="00863FFE" w:rsidRDefault="00863FFE" w:rsidP="008128E8">
            <w:pPr>
              <w:rPr>
                <w:rFonts w:eastAsia="Times New Roman"/>
                <w:lang w:eastAsia="en-US"/>
              </w:rPr>
            </w:pPr>
            <w:r w:rsidRPr="00863FFE">
              <w:rPr>
                <w:rFonts w:eastAsia="Times New Roman"/>
                <w:lang w:eastAsia="en-US"/>
              </w:rPr>
              <w:t xml:space="preserve">Mitigation:  Improved dissemination of the reports through WIPO Publications, TISCs or TTOs as information material, inclusion in the WIPO Academy distance learning courses, and participation in awareness </w:t>
            </w:r>
            <w:proofErr w:type="gramStart"/>
            <w:r w:rsidRPr="00863FFE">
              <w:rPr>
                <w:rFonts w:eastAsia="Times New Roman"/>
                <w:lang w:eastAsia="en-US"/>
              </w:rPr>
              <w:t>raising</w:t>
            </w:r>
            <w:proofErr w:type="gramEnd"/>
            <w:r w:rsidRPr="00863FFE">
              <w:rPr>
                <w:rFonts w:eastAsia="Times New Roman"/>
                <w:lang w:eastAsia="en-US"/>
              </w:rPr>
              <w:t xml:space="preserve"> and other events related to the topic of the each report.  Monitoring the dissemination and use of the completed reports by the partner institution with which the report was prepared. Improving the quality and appropriateness of future reports by soliciting and evaluating feedback from other users of published reports, e.g., after each download.</w:t>
            </w:r>
          </w:p>
          <w:p w:rsidR="00863FFE" w:rsidRPr="00863FFE" w:rsidRDefault="00863FFE" w:rsidP="008128E8">
            <w:pPr>
              <w:rPr>
                <w:rFonts w:eastAsia="Times New Roman"/>
                <w:lang w:eastAsia="en-US"/>
              </w:rPr>
            </w:pPr>
          </w:p>
          <w:p w:rsidR="00863FFE" w:rsidRPr="00863FFE" w:rsidRDefault="00863FFE" w:rsidP="008128E8">
            <w:pPr>
              <w:rPr>
                <w:rFonts w:eastAsia="Times New Roman"/>
                <w:lang w:eastAsia="en-US"/>
              </w:rPr>
            </w:pPr>
            <w:r w:rsidRPr="00863FFE">
              <w:rPr>
                <w:rFonts w:eastAsia="Times New Roman"/>
                <w:lang w:eastAsia="en-US"/>
              </w:rPr>
              <w:t xml:space="preserve">Risk:  Appropriateness of scope of each report. </w:t>
            </w:r>
          </w:p>
          <w:p w:rsidR="00863FFE" w:rsidRPr="00863FFE" w:rsidRDefault="00863FFE" w:rsidP="008128E8">
            <w:pPr>
              <w:rPr>
                <w:rFonts w:eastAsia="Times New Roman"/>
                <w:lang w:eastAsia="en-US"/>
              </w:rPr>
            </w:pPr>
          </w:p>
          <w:p w:rsidR="00863FFE" w:rsidRPr="00863FFE" w:rsidRDefault="00863FFE" w:rsidP="008128E8">
            <w:pPr>
              <w:rPr>
                <w:rFonts w:eastAsia="Times New Roman"/>
                <w:lang w:eastAsia="en-US"/>
              </w:rPr>
            </w:pPr>
            <w:r w:rsidRPr="00863FFE">
              <w:rPr>
                <w:rFonts w:eastAsia="Times New Roman"/>
                <w:lang w:eastAsia="en-US"/>
              </w:rPr>
              <w:t xml:space="preserve">Mitigation:  Each report will be developed in collaboration with a partner institution and the terms of reference of each report will be tailored to the specific needs of the partner.  The scope of each report will also be coordinated with the WIPO units working in the respective thematic areas. </w:t>
            </w:r>
          </w:p>
          <w:p w:rsidR="00863FFE" w:rsidRPr="00863FFE" w:rsidRDefault="00863FFE" w:rsidP="008128E8">
            <w:pPr>
              <w:rPr>
                <w:rFonts w:eastAsia="Times New Roman"/>
                <w:iCs/>
                <w:lang w:eastAsia="en-US"/>
              </w:rPr>
            </w:pPr>
          </w:p>
        </w:tc>
      </w:tr>
      <w:tr w:rsidR="00863FFE" w:rsidRPr="00863FFE" w:rsidTr="00624931">
        <w:trPr>
          <w:trHeight w:val="1221"/>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Issues Requiring Immediate Support/Attention</w:t>
            </w:r>
          </w:p>
        </w:tc>
        <w:tc>
          <w:tcPr>
            <w:tcW w:w="6912" w:type="dxa"/>
          </w:tcPr>
          <w:p w:rsidR="00863FFE" w:rsidRPr="00863FFE" w:rsidRDefault="00863FFE" w:rsidP="008128E8">
            <w:pPr>
              <w:rPr>
                <w:rFonts w:eastAsia="Times New Roman"/>
                <w:iCs/>
                <w:lang w:eastAsia="en-US"/>
              </w:rPr>
            </w:pPr>
          </w:p>
          <w:p w:rsidR="00863FFE" w:rsidRPr="00863FFE" w:rsidRDefault="00863FFE" w:rsidP="008128E8">
            <w:pPr>
              <w:rPr>
                <w:rFonts w:eastAsia="Times New Roman"/>
                <w:iCs/>
                <w:lang w:eastAsia="en-US"/>
              </w:rPr>
            </w:pPr>
            <w:r w:rsidRPr="00863FFE">
              <w:rPr>
                <w:rFonts w:eastAsia="Times New Roman"/>
                <w:iCs/>
                <w:lang w:eastAsia="en-US"/>
              </w:rPr>
              <w:t>At this stage no specific issues.</w:t>
            </w:r>
          </w:p>
        </w:tc>
      </w:tr>
      <w:tr w:rsidR="00863FFE" w:rsidRPr="00863FFE" w:rsidTr="00624931">
        <w:trPr>
          <w:trHeight w:val="1081"/>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The Way Forward</w:t>
            </w:r>
          </w:p>
        </w:tc>
        <w:tc>
          <w:tcPr>
            <w:tcW w:w="6912" w:type="dxa"/>
          </w:tcPr>
          <w:p w:rsidR="00863FFE" w:rsidRPr="00863FFE" w:rsidRDefault="00863FFE" w:rsidP="008128E8">
            <w:pPr>
              <w:rPr>
                <w:rFonts w:eastAsia="Times New Roman"/>
                <w:lang w:eastAsia="en-US"/>
              </w:rPr>
            </w:pPr>
          </w:p>
          <w:p w:rsidR="00863FFE" w:rsidRPr="00863FFE" w:rsidRDefault="00863FFE" w:rsidP="008128E8">
            <w:pPr>
              <w:rPr>
                <w:rFonts w:eastAsia="Times New Roman"/>
                <w:iCs/>
                <w:lang w:eastAsia="en-US"/>
              </w:rPr>
            </w:pPr>
            <w:r w:rsidRPr="00863FFE">
              <w:rPr>
                <w:rFonts w:eastAsia="Times New Roman"/>
                <w:lang w:eastAsia="en-US"/>
              </w:rPr>
              <w:t>The regional workshops will provide further inputs for refining and finalizing the Guidelines for presentation at the session of the CDIP in November. (references) Tenders for the preparation of two further reports need to be issued.</w:t>
            </w:r>
          </w:p>
        </w:tc>
      </w:tr>
      <w:tr w:rsidR="00863FFE" w:rsidRPr="00863FFE" w:rsidTr="00624931">
        <w:trPr>
          <w:trHeight w:val="1407"/>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Implementation Timeline</w:t>
            </w:r>
          </w:p>
        </w:tc>
        <w:tc>
          <w:tcPr>
            <w:tcW w:w="6912" w:type="dxa"/>
          </w:tcPr>
          <w:p w:rsidR="00863FFE" w:rsidRPr="00863FFE" w:rsidRDefault="00863FFE" w:rsidP="008128E8">
            <w:pPr>
              <w:rPr>
                <w:rFonts w:eastAsia="Times New Roman"/>
                <w:iCs/>
                <w:lang w:eastAsia="en-US"/>
              </w:rPr>
            </w:pPr>
          </w:p>
          <w:p w:rsidR="00863FFE" w:rsidRPr="00863FFE" w:rsidRDefault="00863FFE" w:rsidP="008128E8">
            <w:pPr>
              <w:rPr>
                <w:rFonts w:eastAsia="Times New Roman"/>
                <w:iCs/>
                <w:lang w:eastAsia="en-US"/>
              </w:rPr>
            </w:pPr>
            <w:r w:rsidRPr="00863FFE">
              <w:rPr>
                <w:rFonts w:eastAsia="Times New Roman"/>
                <w:iCs/>
                <w:lang w:eastAsia="en-US"/>
              </w:rPr>
              <w:t>Preparation of 4 further reports will be finalized by end of 2013.</w:t>
            </w:r>
          </w:p>
          <w:p w:rsidR="00863FFE" w:rsidRPr="00863FFE" w:rsidRDefault="00863FFE" w:rsidP="008128E8">
            <w:pPr>
              <w:rPr>
                <w:rFonts w:eastAsia="Times New Roman"/>
                <w:iCs/>
                <w:lang w:eastAsia="en-US"/>
              </w:rPr>
            </w:pPr>
            <w:r w:rsidRPr="00863FFE">
              <w:rPr>
                <w:rFonts w:eastAsia="Times New Roman"/>
                <w:iCs/>
                <w:lang w:eastAsia="en-US"/>
              </w:rPr>
              <w:t>Two reports may perhaps be finalized only in January 2014.</w:t>
            </w:r>
          </w:p>
          <w:p w:rsidR="00863FFE" w:rsidRPr="00863FFE" w:rsidRDefault="00863FFE" w:rsidP="008128E8">
            <w:pPr>
              <w:rPr>
                <w:rFonts w:eastAsia="Times New Roman"/>
                <w:iCs/>
                <w:lang w:eastAsia="en-US"/>
              </w:rPr>
            </w:pPr>
            <w:r w:rsidRPr="00863FFE">
              <w:rPr>
                <w:rFonts w:eastAsia="Times New Roman"/>
                <w:iCs/>
                <w:lang w:eastAsia="en-US"/>
              </w:rPr>
              <w:t>The Guidelines will be published by November 2013.</w:t>
            </w:r>
          </w:p>
          <w:p w:rsidR="00863FFE" w:rsidRPr="00863FFE" w:rsidRDefault="00863FFE" w:rsidP="008128E8">
            <w:pPr>
              <w:rPr>
                <w:rFonts w:eastAsia="Times New Roman"/>
                <w:lang w:eastAsia="en-US"/>
              </w:rPr>
            </w:pPr>
            <w:r w:rsidRPr="00863FFE">
              <w:rPr>
                <w:rFonts w:eastAsia="Times New Roman"/>
                <w:iCs/>
                <w:lang w:eastAsia="en-US"/>
              </w:rPr>
              <w:t xml:space="preserve">The two sub-regional workshops are schedule for end August </w:t>
            </w:r>
            <w:r w:rsidRPr="00863FFE">
              <w:rPr>
                <w:rFonts w:eastAsia="Times New Roman"/>
                <w:lang w:eastAsia="en-US"/>
              </w:rPr>
              <w:t>2013 (Brazil) and early December 2013 (Philippines).</w:t>
            </w:r>
          </w:p>
          <w:p w:rsidR="00863FFE" w:rsidRPr="00863FFE" w:rsidRDefault="00863FFE" w:rsidP="008128E8">
            <w:pPr>
              <w:rPr>
                <w:rFonts w:eastAsia="Times New Roman"/>
                <w:lang w:eastAsia="en-US"/>
              </w:rPr>
            </w:pPr>
            <w:r w:rsidRPr="00863FFE">
              <w:rPr>
                <w:rFonts w:eastAsia="Times New Roman"/>
                <w:lang w:eastAsia="en-US"/>
              </w:rPr>
              <w:t>Improving the website is continuous.</w:t>
            </w:r>
          </w:p>
        </w:tc>
      </w:tr>
      <w:tr w:rsidR="00863FFE" w:rsidRPr="00863FFE" w:rsidTr="00624931">
        <w:trPr>
          <w:trHeight w:val="888"/>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 xml:space="preserve">Project Implementation Rate </w:t>
            </w:r>
          </w:p>
        </w:tc>
        <w:tc>
          <w:tcPr>
            <w:tcW w:w="6912" w:type="dxa"/>
          </w:tcPr>
          <w:p w:rsidR="00863FFE" w:rsidRPr="00863FFE" w:rsidRDefault="00863FFE" w:rsidP="008128E8">
            <w:pPr>
              <w:rPr>
                <w:rFonts w:eastAsia="Times New Roman"/>
                <w:iCs/>
                <w:lang w:eastAsia="en-US"/>
              </w:rPr>
            </w:pPr>
          </w:p>
          <w:p w:rsidR="00863FFE" w:rsidRPr="00863FFE" w:rsidRDefault="00863FFE" w:rsidP="008128E8">
            <w:pPr>
              <w:rPr>
                <w:rFonts w:eastAsia="Times New Roman"/>
                <w:iCs/>
                <w:lang w:eastAsia="en-US"/>
              </w:rPr>
            </w:pPr>
            <w:r w:rsidRPr="00863FFE">
              <w:rPr>
                <w:rFonts w:eastAsia="Times New Roman"/>
                <w:lang w:eastAsia="en-US"/>
              </w:rPr>
              <w:t>The budget utilization rate as per end of August 2013:  9.1%</w:t>
            </w:r>
          </w:p>
        </w:tc>
      </w:tr>
      <w:tr w:rsidR="00863FFE" w:rsidRPr="00863FFE" w:rsidTr="00624931">
        <w:trPr>
          <w:trHeight w:val="848"/>
        </w:trPr>
        <w:tc>
          <w:tcPr>
            <w:tcW w:w="2376" w:type="dxa"/>
            <w:shd w:val="clear" w:color="auto" w:fill="auto"/>
          </w:tcPr>
          <w:p w:rsidR="00863FFE" w:rsidRDefault="00863FFE" w:rsidP="008128E8">
            <w:pPr>
              <w:rPr>
                <w:rFonts w:eastAsia="Times New Roman"/>
                <w:bCs/>
                <w:u w:val="single"/>
                <w:lang w:eastAsia="en-US"/>
              </w:rPr>
            </w:pPr>
          </w:p>
          <w:p w:rsidR="00863FFE" w:rsidRPr="00863FFE" w:rsidRDefault="00863FFE" w:rsidP="008128E8">
            <w:pPr>
              <w:rPr>
                <w:rFonts w:eastAsia="Times New Roman"/>
                <w:bCs/>
                <w:u w:val="single"/>
                <w:lang w:eastAsia="en-US"/>
              </w:rPr>
            </w:pPr>
            <w:r w:rsidRPr="00863FFE">
              <w:rPr>
                <w:rFonts w:eastAsia="Times New Roman"/>
                <w:bCs/>
                <w:u w:val="single"/>
                <w:lang w:eastAsia="en-US"/>
              </w:rPr>
              <w:t>Previous Reports</w:t>
            </w:r>
          </w:p>
        </w:tc>
        <w:tc>
          <w:tcPr>
            <w:tcW w:w="6912" w:type="dxa"/>
          </w:tcPr>
          <w:p w:rsidR="00863FFE" w:rsidRPr="00863FFE" w:rsidRDefault="00863FFE" w:rsidP="008128E8">
            <w:pPr>
              <w:rPr>
                <w:rFonts w:eastAsia="Times New Roman"/>
                <w:iCs/>
                <w:lang w:eastAsia="en-US"/>
              </w:rPr>
            </w:pPr>
          </w:p>
          <w:p w:rsidR="00863FFE" w:rsidRPr="00863FFE" w:rsidRDefault="00ED2029" w:rsidP="008128E8">
            <w:pPr>
              <w:rPr>
                <w:rFonts w:eastAsia="Times New Roman"/>
                <w:iCs/>
                <w:lang w:eastAsia="en-US"/>
              </w:rPr>
            </w:pPr>
            <w:r>
              <w:rPr>
                <w:rFonts w:eastAsia="Times New Roman"/>
                <w:iCs/>
                <w:lang w:eastAsia="en-US"/>
              </w:rPr>
              <w:t>This is the first Report to be submitted to the CDIP.</w:t>
            </w:r>
          </w:p>
        </w:tc>
      </w:tr>
      <w:tr w:rsidR="00B16175" w:rsidRPr="00B16175" w:rsidTr="00C67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288" w:type="dxa"/>
            <w:gridSpan w:val="2"/>
            <w:vAlign w:val="center"/>
          </w:tcPr>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E56190" w:rsidRDefault="00E56190" w:rsidP="00B16175">
            <w:pPr>
              <w:rPr>
                <w:rFonts w:eastAsia="Times New Roman"/>
                <w:lang w:eastAsia="en-US"/>
              </w:rPr>
            </w:pPr>
          </w:p>
          <w:p w:rsidR="00B16175" w:rsidRPr="00B16175" w:rsidRDefault="00B16175" w:rsidP="00B16175">
            <w:pPr>
              <w:rPr>
                <w:rFonts w:eastAsia="Times New Roman"/>
                <w:lang w:eastAsia="en-US"/>
              </w:rPr>
            </w:pPr>
            <w:r w:rsidRPr="00B16175">
              <w:rPr>
                <w:rFonts w:eastAsia="Times New Roman"/>
                <w:lang w:eastAsia="en-US"/>
              </w:rPr>
              <w:t>PROJECT SELF-EVALUATION</w:t>
            </w:r>
          </w:p>
        </w:tc>
      </w:tr>
    </w:tbl>
    <w:p w:rsidR="00B16175" w:rsidRPr="00B16175" w:rsidRDefault="00B16175" w:rsidP="00B16175">
      <w:pPr>
        <w:rPr>
          <w:rFonts w:eastAsia="Times New Roman"/>
          <w:lang w:eastAsia="en-US"/>
        </w:rPr>
      </w:pPr>
    </w:p>
    <w:p w:rsidR="00B16175" w:rsidRPr="00B16175" w:rsidRDefault="00B16175" w:rsidP="00B16175">
      <w:pPr>
        <w:rPr>
          <w:rFonts w:eastAsia="Times New Roman"/>
          <w:lang w:eastAsia="en-US"/>
        </w:rPr>
      </w:pPr>
      <w:r w:rsidRPr="00B16175">
        <w:rPr>
          <w:rFonts w:eastAsia="Times New Roman"/>
          <w:lang w:eastAsia="en-US"/>
        </w:rPr>
        <w:t>Key to Traffic Light System (TLS)</w:t>
      </w:r>
    </w:p>
    <w:p w:rsidR="00B16175" w:rsidRPr="00B16175" w:rsidRDefault="00B16175" w:rsidP="00B16175">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B16175" w:rsidRPr="00B16175" w:rsidTr="0013458D">
        <w:trPr>
          <w:trHeight w:val="469"/>
        </w:trPr>
        <w:tc>
          <w:tcPr>
            <w:tcW w:w="1416"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w:t>
            </w:r>
          </w:p>
        </w:tc>
        <w:tc>
          <w:tcPr>
            <w:tcW w:w="1677"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w:t>
            </w:r>
          </w:p>
        </w:tc>
        <w:tc>
          <w:tcPr>
            <w:tcW w:w="1797"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w:t>
            </w:r>
          </w:p>
        </w:tc>
        <w:tc>
          <w:tcPr>
            <w:tcW w:w="1895"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NP</w:t>
            </w:r>
          </w:p>
        </w:tc>
        <w:tc>
          <w:tcPr>
            <w:tcW w:w="2563" w:type="dxa"/>
            <w:shd w:val="clear" w:color="auto" w:fill="auto"/>
            <w:vAlign w:val="center"/>
          </w:tcPr>
          <w:p w:rsidR="00B16175" w:rsidRPr="00B16175" w:rsidRDefault="00B16175" w:rsidP="00B16175">
            <w:pPr>
              <w:rPr>
                <w:rFonts w:eastAsia="Times New Roman"/>
                <w:lang w:eastAsia="en-US"/>
              </w:rPr>
            </w:pPr>
            <w:r w:rsidRPr="00B16175">
              <w:rPr>
                <w:rFonts w:eastAsia="Times New Roman"/>
                <w:lang w:eastAsia="en-US"/>
              </w:rPr>
              <w:t>NA</w:t>
            </w:r>
          </w:p>
        </w:tc>
      </w:tr>
      <w:tr w:rsidR="00B16175" w:rsidRPr="00B16175" w:rsidTr="0013458D">
        <w:tc>
          <w:tcPr>
            <w:tcW w:w="1416" w:type="dxa"/>
            <w:shd w:val="clear" w:color="auto" w:fill="auto"/>
          </w:tcPr>
          <w:p w:rsidR="00B16175" w:rsidRPr="00B16175" w:rsidRDefault="00B16175" w:rsidP="00B16175">
            <w:pPr>
              <w:rPr>
                <w:rFonts w:eastAsia="Times New Roman"/>
                <w:lang w:eastAsia="en-US"/>
              </w:rPr>
            </w:pPr>
            <w:r w:rsidRPr="00B16175">
              <w:rPr>
                <w:rFonts w:eastAsia="Times New Roman"/>
                <w:lang w:eastAsia="en-US"/>
              </w:rPr>
              <w:t>Fully achieved</w:t>
            </w:r>
          </w:p>
        </w:tc>
        <w:tc>
          <w:tcPr>
            <w:tcW w:w="1677" w:type="dxa"/>
            <w:shd w:val="clear" w:color="auto" w:fill="auto"/>
          </w:tcPr>
          <w:p w:rsidR="00B16175" w:rsidRPr="00B16175" w:rsidRDefault="00B16175" w:rsidP="00B16175">
            <w:pPr>
              <w:rPr>
                <w:rFonts w:eastAsia="Times New Roman"/>
                <w:lang w:eastAsia="en-US"/>
              </w:rPr>
            </w:pPr>
            <w:r w:rsidRPr="00B16175">
              <w:rPr>
                <w:rFonts w:eastAsia="Times New Roman"/>
                <w:lang w:eastAsia="en-US"/>
              </w:rPr>
              <w:t>Strong progress</w:t>
            </w:r>
          </w:p>
        </w:tc>
        <w:tc>
          <w:tcPr>
            <w:tcW w:w="1797" w:type="dxa"/>
            <w:shd w:val="clear" w:color="auto" w:fill="auto"/>
          </w:tcPr>
          <w:p w:rsidR="00B16175" w:rsidRPr="00B16175" w:rsidRDefault="00B16175" w:rsidP="00B16175">
            <w:pPr>
              <w:rPr>
                <w:rFonts w:eastAsia="Times New Roman"/>
                <w:lang w:eastAsia="en-US"/>
              </w:rPr>
            </w:pPr>
            <w:r w:rsidRPr="00B16175">
              <w:rPr>
                <w:rFonts w:eastAsia="Times New Roman"/>
                <w:lang w:eastAsia="en-US"/>
              </w:rPr>
              <w:t>Some progress</w:t>
            </w:r>
          </w:p>
        </w:tc>
        <w:tc>
          <w:tcPr>
            <w:tcW w:w="1895" w:type="dxa"/>
            <w:shd w:val="clear" w:color="auto" w:fill="auto"/>
          </w:tcPr>
          <w:p w:rsidR="00B16175" w:rsidRPr="00B16175" w:rsidRDefault="00B16175" w:rsidP="00B16175">
            <w:pPr>
              <w:rPr>
                <w:rFonts w:eastAsia="Times New Roman"/>
                <w:lang w:eastAsia="en-US"/>
              </w:rPr>
            </w:pPr>
            <w:r w:rsidRPr="00B16175">
              <w:rPr>
                <w:rFonts w:eastAsia="Times New Roman"/>
                <w:lang w:eastAsia="en-US"/>
              </w:rPr>
              <w:t>No progress</w:t>
            </w:r>
          </w:p>
        </w:tc>
        <w:tc>
          <w:tcPr>
            <w:tcW w:w="2563" w:type="dxa"/>
            <w:shd w:val="clear" w:color="auto" w:fill="auto"/>
          </w:tcPr>
          <w:p w:rsidR="00B16175" w:rsidRPr="00B16175" w:rsidRDefault="00B16175" w:rsidP="00B16175">
            <w:pPr>
              <w:rPr>
                <w:rFonts w:eastAsia="Times New Roman"/>
                <w:lang w:eastAsia="en-US"/>
              </w:rPr>
            </w:pPr>
            <w:r w:rsidRPr="00B16175">
              <w:rPr>
                <w:rFonts w:eastAsia="Times New Roman"/>
                <w:lang w:eastAsia="en-US"/>
              </w:rPr>
              <w:t>Not yet assessed/discontinued</w:t>
            </w:r>
          </w:p>
        </w:tc>
      </w:tr>
    </w:tbl>
    <w:p w:rsidR="00B16175" w:rsidRPr="00B16175" w:rsidRDefault="00B16175" w:rsidP="00B16175">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B16175" w:rsidRPr="00B16175" w:rsidTr="00192685">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bCs/>
                <w:szCs w:val="26"/>
                <w:u w:val="single"/>
                <w:lang w:eastAsia="en-US"/>
              </w:rPr>
            </w:pPr>
          </w:p>
          <w:p w:rsidR="00B16175" w:rsidRPr="00B16175" w:rsidRDefault="00B16175" w:rsidP="00B16175">
            <w:pPr>
              <w:rPr>
                <w:rFonts w:eastAsia="Times New Roman"/>
                <w:lang w:eastAsia="en-US"/>
              </w:rPr>
            </w:pPr>
            <w:r w:rsidRPr="00B16175">
              <w:rPr>
                <w:bCs/>
                <w:szCs w:val="26"/>
                <w:u w:val="single"/>
                <w:lang w:eastAsia="en-US"/>
              </w:rPr>
              <w:t>Project Outputs</w:t>
            </w:r>
            <w:r w:rsidRPr="00B16175">
              <w:rPr>
                <w:rFonts w:eastAsia="Times New Roman"/>
                <w:vertAlign w:val="superscript"/>
                <w:lang w:eastAsia="en-US"/>
              </w:rPr>
              <w:footnoteReference w:id="13"/>
            </w:r>
            <w:r w:rsidRPr="00B16175">
              <w:rPr>
                <w:rFonts w:eastAsia="Times New Roman"/>
                <w:lang w:eastAsia="en-US"/>
              </w:rPr>
              <w:t xml:space="preserve"> </w:t>
            </w:r>
            <w:r w:rsidRPr="00B16175">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bCs/>
                <w:szCs w:val="26"/>
                <w:u w:val="single"/>
                <w:lang w:eastAsia="en-US"/>
              </w:rPr>
            </w:pPr>
          </w:p>
          <w:p w:rsidR="00B16175" w:rsidRPr="00B16175" w:rsidRDefault="00B16175" w:rsidP="00B16175">
            <w:pPr>
              <w:rPr>
                <w:rFonts w:eastAsia="Times New Roman"/>
                <w:lang w:eastAsia="en-US"/>
              </w:rPr>
            </w:pPr>
            <w:r w:rsidRPr="00B16175">
              <w:rPr>
                <w:bCs/>
                <w:szCs w:val="26"/>
                <w:u w:val="single"/>
                <w:lang w:eastAsia="en-US"/>
              </w:rPr>
              <w:t>Indicators of Successful Completion</w:t>
            </w:r>
            <w:r w:rsidRPr="00B16175">
              <w:rPr>
                <w:rFonts w:eastAsia="Times New Roman"/>
                <w:lang w:eastAsia="en-US"/>
              </w:rPr>
              <w:br/>
              <w:t>(Output Indicators)</w:t>
            </w:r>
          </w:p>
          <w:p w:rsidR="00B16175" w:rsidRPr="00B16175" w:rsidRDefault="00B16175" w:rsidP="00B16175">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keepNext/>
              <w:spacing w:before="240" w:after="60"/>
              <w:outlineLvl w:val="2"/>
              <w:rPr>
                <w:bCs/>
                <w:szCs w:val="26"/>
                <w:u w:val="single"/>
                <w:lang w:eastAsia="en-US"/>
              </w:rPr>
            </w:pPr>
            <w:r w:rsidRPr="00B16175">
              <w:rPr>
                <w:bCs/>
                <w:szCs w:val="26"/>
                <w:u w:val="single"/>
                <w:lang w:eastAsia="en-US"/>
              </w:rPr>
              <w:t>TLS</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B16175" w:rsidRDefault="00B16175" w:rsidP="00B16175">
            <w:pPr>
              <w:keepNext/>
              <w:tabs>
                <w:tab w:val="left" w:pos="340"/>
                <w:tab w:val="left" w:pos="454"/>
              </w:tabs>
              <w:rPr>
                <w:rFonts w:eastAsia="Times New Roman"/>
                <w:lang w:eastAsia="en-US"/>
              </w:rPr>
            </w:pPr>
            <w:r w:rsidRPr="00B16175">
              <w:rPr>
                <w:rFonts w:eastAsia="Times New Roman"/>
                <w:lang w:eastAsia="en-US"/>
              </w:rPr>
              <w:t>1.  PLRs in defined areas of interest</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B16175" w:rsidRDefault="00B16175" w:rsidP="00B16175">
            <w:pPr>
              <w:keepNext/>
              <w:rPr>
                <w:rFonts w:eastAsia="Times New Roman"/>
                <w:lang w:eastAsia="en-US"/>
              </w:rPr>
            </w:pPr>
            <w:r w:rsidRPr="00B16175">
              <w:rPr>
                <w:rFonts w:eastAsia="Times New Roman"/>
                <w:bCs/>
                <w:lang w:eastAsia="en-US"/>
              </w:rPr>
              <w:t>6 new PLRs completed during Phase II of the project and in collaboration with a</w:t>
            </w:r>
            <w:r w:rsidRPr="00B16175">
              <w:rPr>
                <w:rFonts w:eastAsia="Times New Roman"/>
                <w:lang w:eastAsia="en-US"/>
              </w:rPr>
              <w:t>t least 2 new cooperation partnerships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2 new PLRs (E-waste management with new partner UNEP; update of Ritonavir report) completed</w:t>
            </w:r>
          </w:p>
          <w:p w:rsidR="00B16175" w:rsidRPr="00B16175" w:rsidRDefault="00B16175" w:rsidP="00B16175">
            <w:pPr>
              <w:rPr>
                <w:rFonts w:eastAsia="Times New Roman"/>
                <w:lang w:eastAsia="en-US"/>
              </w:rPr>
            </w:pPr>
            <w:r w:rsidRPr="00B16175">
              <w:rPr>
                <w:rFonts w:eastAsia="Times New Roman"/>
                <w:lang w:eastAsia="en-US"/>
              </w:rPr>
              <w:t>2 new PLRs under preparation (animal genetic resources; abiotic stress adaption technologies)</w:t>
            </w:r>
          </w:p>
          <w:p w:rsidR="00B16175" w:rsidRDefault="00B16175" w:rsidP="00B16175">
            <w:pPr>
              <w:rPr>
                <w:rFonts w:eastAsia="Times New Roman"/>
                <w:lang w:eastAsia="en-US"/>
              </w:rPr>
            </w:pPr>
            <w:r w:rsidRPr="00B16175">
              <w:rPr>
                <w:rFonts w:eastAsia="Times New Roman"/>
                <w:lang w:eastAsia="en-US"/>
              </w:rPr>
              <w:t>2 new PLRs in planning stage (accelerator technologies with new partner CERN; medical devices)</w:t>
            </w:r>
          </w:p>
          <w:p w:rsidR="004D265F" w:rsidRPr="00B16175" w:rsidRDefault="004D265F" w:rsidP="00B16175">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4D265F" w:rsidRDefault="00B16175" w:rsidP="004D265F">
            <w:pPr>
              <w:pStyle w:val="ListParagraph"/>
              <w:keepNext/>
              <w:numPr>
                <w:ilvl w:val="0"/>
                <w:numId w:val="28"/>
              </w:numPr>
            </w:pPr>
            <w:r w:rsidRPr="004D265F">
              <w:t>Improved website on PLRs with additional information facilitating dissemination</w:t>
            </w:r>
          </w:p>
          <w:p w:rsidR="004D265F" w:rsidRPr="004D265F" w:rsidRDefault="004D265F" w:rsidP="004D265F">
            <w:pPr>
              <w:pStyle w:val="ListParagraph"/>
              <w:keepNext/>
              <w:ind w:left="0"/>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B16175" w:rsidRDefault="00B16175" w:rsidP="00B16175">
            <w:pPr>
              <w:keepNext/>
              <w:rPr>
                <w:rFonts w:eastAsia="Times New Roman"/>
                <w:lang w:eastAsia="en-US"/>
              </w:rPr>
            </w:pPr>
            <w:r w:rsidRPr="00B16175">
              <w:rPr>
                <w:rFonts w:eastAsia="Times New Roman"/>
                <w:lang w:eastAsia="en-US"/>
              </w:rPr>
              <w:t xml:space="preserve">20 additional WIPO and external PLRs added on the website </w:t>
            </w:r>
            <w:r w:rsidRPr="00B16175">
              <w:rPr>
                <w:rFonts w:eastAsia="Times New Roman"/>
                <w:bCs/>
                <w:lang w:eastAsia="en-US"/>
              </w:rPr>
              <w:t>during Phase II</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10 new reports added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B16175" w:rsidRDefault="00B16175" w:rsidP="00B16175">
            <w:pPr>
              <w:keepNext/>
              <w:tabs>
                <w:tab w:val="left" w:pos="340"/>
                <w:tab w:val="left" w:pos="454"/>
              </w:tabs>
              <w:rPr>
                <w:rFonts w:eastAsia="Times New Roman"/>
                <w:lang w:eastAsia="en-US"/>
              </w:rPr>
            </w:pPr>
            <w:r w:rsidRPr="00B16175">
              <w:rPr>
                <w:rFonts w:eastAsia="Times New Roman"/>
                <w:lang w:eastAsia="en-US"/>
              </w:rPr>
              <w:t>3.  Exchange of experience and best practices among IP offices and other Institutions dealing with IP (TISCs, TTOs)</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B16175" w:rsidRDefault="00B16175" w:rsidP="00B16175">
            <w:pPr>
              <w:keepNext/>
              <w:rPr>
                <w:rFonts w:eastAsia="Times New Roman"/>
                <w:lang w:eastAsia="en-US"/>
              </w:rPr>
            </w:pPr>
            <w:r w:rsidRPr="00B16175">
              <w:rPr>
                <w:rFonts w:eastAsia="Times New Roman"/>
                <w:lang w:eastAsia="en-US"/>
              </w:rPr>
              <w:t>Organization of a regional conference/workshop on patent analytics, and participation in other, e.g. TISC, training events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 xml:space="preserve">2 Sub-regional workshops on Patent Analytics scheduled: </w:t>
            </w:r>
          </w:p>
          <w:p w:rsidR="00B16175" w:rsidRPr="00B16175" w:rsidRDefault="00B16175" w:rsidP="00B16175">
            <w:pPr>
              <w:rPr>
                <w:rFonts w:eastAsia="Times New Roman"/>
                <w:lang w:eastAsia="en-US"/>
              </w:rPr>
            </w:pPr>
            <w:r w:rsidRPr="00B16175">
              <w:rPr>
                <w:rFonts w:eastAsia="Times New Roman"/>
                <w:lang w:eastAsia="en-US"/>
              </w:rPr>
              <w:t>End August 2013 in collaboration with INPI in Rio de Janeiro, Brazil</w:t>
            </w:r>
          </w:p>
          <w:p w:rsidR="00B16175" w:rsidRPr="00B16175" w:rsidRDefault="00B16175" w:rsidP="00B16175">
            <w:pPr>
              <w:rPr>
                <w:rFonts w:eastAsia="Times New Roman"/>
                <w:lang w:eastAsia="en-US"/>
              </w:rPr>
            </w:pPr>
            <w:r w:rsidRPr="00B16175">
              <w:rPr>
                <w:rFonts w:eastAsia="Times New Roman"/>
                <w:lang w:eastAsia="en-US"/>
              </w:rPr>
              <w:t>Early December  2013 in collaboration with IPOPHL in Manila, Philippines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r w:rsidR="00B16175" w:rsidRPr="00B16175" w:rsidTr="00192685">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B16175" w:rsidRPr="00B16175" w:rsidRDefault="00B16175" w:rsidP="00B16175">
            <w:pPr>
              <w:keepNext/>
              <w:rPr>
                <w:rFonts w:eastAsia="Times New Roman"/>
                <w:lang w:eastAsia="en-US"/>
              </w:rPr>
            </w:pPr>
            <w:r w:rsidRPr="00B16175">
              <w:rPr>
                <w:rFonts w:eastAsia="Times New Roman"/>
                <w:lang w:eastAsia="en-US"/>
              </w:rPr>
              <w:t>4.  Draft methodology guidelines for preparation of PLRs</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B16175" w:rsidRPr="00B16175" w:rsidRDefault="00B16175" w:rsidP="00B16175">
            <w:pPr>
              <w:keepNext/>
              <w:rPr>
                <w:rFonts w:eastAsia="Times New Roman"/>
                <w:lang w:eastAsia="en-US"/>
              </w:rPr>
            </w:pPr>
            <w:r w:rsidRPr="00B16175">
              <w:rPr>
                <w:rFonts w:eastAsia="Times New Roman"/>
                <w:lang w:eastAsia="en-US"/>
              </w:rPr>
              <w:t>Completed within 12 months after the launch of Phase II of the project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 xml:space="preserve">First draft of Guidelines is completed and will be reviewed at Rio workshop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B16175" w:rsidRPr="00B16175" w:rsidRDefault="00B16175" w:rsidP="00B16175">
            <w:pPr>
              <w:rPr>
                <w:rFonts w:eastAsia="Times New Roman"/>
                <w:lang w:eastAsia="en-US"/>
              </w:rPr>
            </w:pPr>
            <w:r w:rsidRPr="00B16175">
              <w:rPr>
                <w:rFonts w:eastAsia="Times New Roman"/>
                <w:lang w:eastAsia="en-US"/>
              </w:rPr>
              <w:t>***</w:t>
            </w:r>
          </w:p>
        </w:tc>
      </w:tr>
    </w:tbl>
    <w:p w:rsidR="00A1407F" w:rsidRDefault="00A1407F" w:rsidP="00B16175">
      <w:pPr>
        <w:rPr>
          <w:rFonts w:eastAsia="Times New Roman"/>
          <w:lang w:eastAsia="en-US"/>
        </w:rPr>
      </w:pPr>
    </w:p>
    <w:p w:rsidR="00A1407F" w:rsidRDefault="00A1407F">
      <w:pPr>
        <w:rPr>
          <w:rFonts w:eastAsia="Times New Roman"/>
          <w:lang w:eastAsia="en-US"/>
        </w:rPr>
      </w:pPr>
      <w:r>
        <w:rPr>
          <w:rFonts w:eastAsia="Times New Roman"/>
          <w:lang w:eastAsia="en-US"/>
        </w:rPr>
        <w:br w:type="page"/>
      </w:r>
    </w:p>
    <w:p w:rsidR="00B16175" w:rsidRPr="00B16175" w:rsidRDefault="00B16175" w:rsidP="00B16175">
      <w:pPr>
        <w:rPr>
          <w:rFonts w:eastAsia="Times New Roman"/>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ED367F" w:rsidRPr="00ED367F" w:rsidTr="00ED367F">
        <w:trPr>
          <w:trHeight w:val="616"/>
          <w:tblHeader/>
        </w:trPr>
        <w:tc>
          <w:tcPr>
            <w:tcW w:w="2410" w:type="dxa"/>
            <w:shd w:val="clear" w:color="auto" w:fill="auto"/>
          </w:tcPr>
          <w:p w:rsidR="00917E99" w:rsidRPr="00ED367F" w:rsidRDefault="00917E99" w:rsidP="00917E99">
            <w:pPr>
              <w:rPr>
                <w:u w:val="single"/>
              </w:rPr>
            </w:pPr>
            <w:r w:rsidRPr="00ED367F">
              <w:rPr>
                <w:u w:val="single"/>
              </w:rPr>
              <w:t>Project Objective(s)</w:t>
            </w:r>
          </w:p>
        </w:tc>
        <w:tc>
          <w:tcPr>
            <w:tcW w:w="2694" w:type="dxa"/>
            <w:shd w:val="clear" w:color="auto" w:fill="auto"/>
          </w:tcPr>
          <w:p w:rsidR="00917E99" w:rsidRPr="00ED367F" w:rsidRDefault="00917E99" w:rsidP="00917E99">
            <w:pPr>
              <w:rPr>
                <w:u w:val="single"/>
              </w:rPr>
            </w:pPr>
            <w:r w:rsidRPr="00ED367F">
              <w:rPr>
                <w:u w:val="single"/>
              </w:rPr>
              <w:t xml:space="preserve">Indicators of Success in Achieving Project Objective(s) </w:t>
            </w:r>
          </w:p>
          <w:p w:rsidR="00917E99" w:rsidRPr="00ED367F" w:rsidRDefault="00917E99" w:rsidP="00917E99">
            <w:pPr>
              <w:rPr>
                <w:u w:val="single"/>
              </w:rPr>
            </w:pPr>
            <w:r w:rsidRPr="00ED367F">
              <w:rPr>
                <w:u w:val="single"/>
              </w:rPr>
              <w:t>(Outcome Indicators)</w:t>
            </w:r>
          </w:p>
          <w:p w:rsidR="00917E99" w:rsidRPr="00ED367F" w:rsidRDefault="00917E99" w:rsidP="00917E99">
            <w:pPr>
              <w:rPr>
                <w:u w:val="single"/>
              </w:rPr>
            </w:pPr>
          </w:p>
        </w:tc>
        <w:tc>
          <w:tcPr>
            <w:tcW w:w="3402" w:type="dxa"/>
            <w:shd w:val="clear" w:color="auto" w:fill="auto"/>
          </w:tcPr>
          <w:p w:rsidR="00917E99" w:rsidRPr="00ED367F" w:rsidRDefault="00917E99" w:rsidP="00917E99">
            <w:pPr>
              <w:rPr>
                <w:u w:val="single"/>
              </w:rPr>
            </w:pPr>
            <w:r w:rsidRPr="00ED367F">
              <w:rPr>
                <w:u w:val="single"/>
              </w:rPr>
              <w:t>Performance Data</w:t>
            </w:r>
          </w:p>
        </w:tc>
        <w:tc>
          <w:tcPr>
            <w:tcW w:w="850" w:type="dxa"/>
            <w:shd w:val="clear" w:color="auto" w:fill="auto"/>
          </w:tcPr>
          <w:p w:rsidR="00917E99" w:rsidRPr="00ED367F" w:rsidRDefault="00917E99" w:rsidP="00917E99">
            <w:pPr>
              <w:rPr>
                <w:u w:val="single"/>
              </w:rPr>
            </w:pPr>
            <w:r w:rsidRPr="00ED367F">
              <w:rPr>
                <w:u w:val="single"/>
              </w:rPr>
              <w:t>TLS</w:t>
            </w:r>
          </w:p>
        </w:tc>
      </w:tr>
      <w:tr w:rsidR="00ED367F" w:rsidRPr="00ED367F" w:rsidTr="00ED367F">
        <w:trPr>
          <w:trHeight w:val="509"/>
        </w:trPr>
        <w:tc>
          <w:tcPr>
            <w:tcW w:w="2410" w:type="dxa"/>
            <w:shd w:val="clear" w:color="auto" w:fill="auto"/>
          </w:tcPr>
          <w:p w:rsidR="00917E99" w:rsidRPr="00ED367F" w:rsidRDefault="00917E99" w:rsidP="00917E99">
            <w:pPr>
              <w:tabs>
                <w:tab w:val="center" w:pos="1718"/>
              </w:tabs>
              <w:rPr>
                <w:bCs/>
              </w:rPr>
            </w:pPr>
            <w:r w:rsidRPr="00ED367F">
              <w:rPr>
                <w:bCs/>
              </w:rPr>
              <w:t>To refine standardized instruments developed during phase I, promote and facilitate collaboration amongst IP offices working in the field of patent analytics, and track the utility and impact of the reports.</w:t>
            </w:r>
          </w:p>
        </w:tc>
        <w:tc>
          <w:tcPr>
            <w:tcW w:w="2694" w:type="dxa"/>
            <w:shd w:val="clear" w:color="auto" w:fill="auto"/>
          </w:tcPr>
          <w:p w:rsidR="00733555" w:rsidRPr="00ED367F" w:rsidRDefault="00733555" w:rsidP="00733555">
            <w:pPr>
              <w:rPr>
                <w:bCs/>
              </w:rPr>
            </w:pPr>
            <w:r w:rsidRPr="00ED367F">
              <w:rPr>
                <w:bCs/>
              </w:rPr>
              <w:t>Improved access to technologies disclosed in patent publications and better knowledge of patenting trends and innovation patterns in specific areas of technology where PLRs will be prepared, as well as capacity building of best practices and patent search methodologies in those areas.</w:t>
            </w:r>
          </w:p>
          <w:p w:rsidR="00917E99" w:rsidRPr="00ED367F" w:rsidRDefault="00917E99" w:rsidP="00917E99">
            <w:pPr>
              <w:rPr>
                <w:bCs/>
              </w:rPr>
            </w:pPr>
          </w:p>
        </w:tc>
        <w:tc>
          <w:tcPr>
            <w:tcW w:w="3402" w:type="dxa"/>
            <w:shd w:val="clear" w:color="auto" w:fill="auto"/>
          </w:tcPr>
          <w:p w:rsidR="00917E99" w:rsidRPr="00ED367F" w:rsidRDefault="00733555" w:rsidP="00917E99">
            <w:r w:rsidRPr="00ED367F">
              <w:t xml:space="preserve">Feedback from PLR’s users still has to be assessed. </w:t>
            </w:r>
            <w:r w:rsidR="006E1D0F" w:rsidRPr="00ED367F">
              <w:t xml:space="preserve">However, the dissemination of the reports has been increased through the channels created by the project (workshops, regional conferences and distance learning schemes) as well as </w:t>
            </w:r>
            <w:r w:rsidR="006E1D0F" w:rsidRPr="00ED367F">
              <w:rPr>
                <w:rFonts w:eastAsia="Times New Roman"/>
                <w:szCs w:val="22"/>
                <w:lang w:eastAsia="en-US"/>
              </w:rPr>
              <w:t>WIPO Publications, TISCs or TTOs.</w:t>
            </w:r>
          </w:p>
        </w:tc>
        <w:tc>
          <w:tcPr>
            <w:tcW w:w="850" w:type="dxa"/>
            <w:shd w:val="clear" w:color="auto" w:fill="auto"/>
          </w:tcPr>
          <w:p w:rsidR="00917E99" w:rsidRPr="00ED367F" w:rsidRDefault="006E1D0F" w:rsidP="00917E99">
            <w:r w:rsidRPr="00ED367F">
              <w:t xml:space="preserve"> **</w:t>
            </w:r>
          </w:p>
        </w:tc>
      </w:tr>
      <w:tr w:rsidR="00ED367F" w:rsidRPr="00ED367F" w:rsidTr="00ED367F">
        <w:trPr>
          <w:trHeight w:val="509"/>
        </w:trPr>
        <w:tc>
          <w:tcPr>
            <w:tcW w:w="2410" w:type="dxa"/>
            <w:shd w:val="clear" w:color="auto" w:fill="auto"/>
          </w:tcPr>
          <w:p w:rsidR="00917E99" w:rsidRPr="00ED367F" w:rsidRDefault="00917E99" w:rsidP="00917E99">
            <w:pPr>
              <w:rPr>
                <w:bCs/>
              </w:rPr>
            </w:pPr>
            <w:r w:rsidRPr="00ED367F">
              <w:rPr>
                <w:bCs/>
              </w:rPr>
              <w:t>To promote innovation and economic growth in developing and least developed countries by facilitating better informed policy discussions and decisions related to R&amp;D, investment and technology transfer through the provision of PLRs in relevant areas.</w:t>
            </w:r>
          </w:p>
        </w:tc>
        <w:tc>
          <w:tcPr>
            <w:tcW w:w="2694" w:type="dxa"/>
            <w:shd w:val="clear" w:color="auto" w:fill="auto"/>
          </w:tcPr>
          <w:p w:rsidR="00917E99" w:rsidRPr="00ED367F" w:rsidRDefault="00733555" w:rsidP="00917E99">
            <w:pPr>
              <w:rPr>
                <w:bCs/>
              </w:rPr>
            </w:pPr>
            <w:r w:rsidRPr="00ED367F">
              <w:rPr>
                <w:bCs/>
              </w:rPr>
              <w:t>Idem</w:t>
            </w:r>
          </w:p>
        </w:tc>
        <w:tc>
          <w:tcPr>
            <w:tcW w:w="3402" w:type="dxa"/>
            <w:shd w:val="clear" w:color="auto" w:fill="auto"/>
          </w:tcPr>
          <w:p w:rsidR="00917E99" w:rsidRPr="00ED367F" w:rsidRDefault="006E1D0F" w:rsidP="00917E99">
            <w:r w:rsidRPr="00ED367F">
              <w:t xml:space="preserve">PLR’s are tailor-made for specific needs of users and </w:t>
            </w:r>
            <w:r w:rsidRPr="00ED367F">
              <w:rPr>
                <w:rFonts w:eastAsia="Times New Roman"/>
                <w:szCs w:val="22"/>
                <w:lang w:eastAsia="en-US"/>
              </w:rPr>
              <w:t>coordinated with the WIPO units working in the respective thematic areas. Feedback from users still needs to be assessed</w:t>
            </w:r>
          </w:p>
        </w:tc>
        <w:tc>
          <w:tcPr>
            <w:tcW w:w="850" w:type="dxa"/>
            <w:shd w:val="clear" w:color="auto" w:fill="auto"/>
          </w:tcPr>
          <w:p w:rsidR="00917E99" w:rsidRPr="00ED367F" w:rsidRDefault="006E1D0F" w:rsidP="00917E99">
            <w:r w:rsidRPr="00ED367F">
              <w:t xml:space="preserve"> **</w:t>
            </w:r>
          </w:p>
        </w:tc>
      </w:tr>
    </w:tbl>
    <w:p w:rsidR="00B16175" w:rsidRPr="00B16175" w:rsidRDefault="00B16175" w:rsidP="00B16175">
      <w:pPr>
        <w:rPr>
          <w:rFonts w:eastAsia="Times New Roman"/>
          <w:lang w:eastAsia="en-US"/>
        </w:rPr>
      </w:pPr>
    </w:p>
    <w:p w:rsidR="00B16175" w:rsidRDefault="00B16175" w:rsidP="00B16175">
      <w:pPr>
        <w:rPr>
          <w:rFonts w:eastAsia="Times New Roman"/>
          <w:lang w:eastAsia="en-US"/>
        </w:rPr>
      </w:pPr>
    </w:p>
    <w:p w:rsidR="00571D38" w:rsidRPr="00B16175" w:rsidRDefault="00571D38" w:rsidP="00B16175">
      <w:pPr>
        <w:rPr>
          <w:rFonts w:eastAsia="Times New Roman"/>
          <w:lang w:eastAsia="en-US"/>
        </w:rPr>
      </w:pPr>
    </w:p>
    <w:p w:rsidR="00B16175" w:rsidRPr="00B16175" w:rsidRDefault="00B16175" w:rsidP="00571D38">
      <w:pPr>
        <w:ind w:left="2268"/>
        <w:jc w:val="center"/>
        <w:rPr>
          <w:rFonts w:eastAsia="Times New Roman"/>
          <w:lang w:eastAsia="en-US"/>
        </w:rPr>
      </w:pPr>
      <w:r w:rsidRPr="00B16175">
        <w:rPr>
          <w:rFonts w:eastAsia="Times New Roman"/>
          <w:lang w:eastAsia="en-US"/>
        </w:rPr>
        <w:t>[</w:t>
      </w:r>
      <w:r w:rsidR="00571D38">
        <w:t>Annex XIV follows</w:t>
      </w:r>
      <w:r w:rsidRPr="00B16175">
        <w:rPr>
          <w:rFonts w:eastAsia="Times New Roman"/>
          <w:lang w:eastAsia="en-US"/>
        </w:rPr>
        <w:t>]</w:t>
      </w:r>
    </w:p>
    <w:p w:rsidR="00911BF3" w:rsidRDefault="00911BF3" w:rsidP="0077272E">
      <w:pPr>
        <w:pStyle w:val="Endofdocument"/>
        <w:ind w:left="0"/>
        <w:jc w:val="left"/>
        <w:rPr>
          <w:rFonts w:ascii="Arial" w:hAnsi="Arial" w:cs="Arial"/>
          <w:sz w:val="22"/>
          <w:szCs w:val="22"/>
        </w:rPr>
        <w:sectPr w:rsidR="00911BF3" w:rsidSect="0013458D">
          <w:headerReference w:type="default" r:id="rId81"/>
          <w:footerReference w:type="default" r:id="rId82"/>
          <w:headerReference w:type="first" r:id="rId83"/>
          <w:footerReference w:type="first" r:id="rId84"/>
          <w:pgSz w:w="11907" w:h="16840" w:code="9"/>
          <w:pgMar w:top="992" w:right="1418" w:bottom="1438" w:left="1418" w:header="510" w:footer="1021" w:gutter="0"/>
          <w:pgNumType w:start="1"/>
          <w:cols w:space="720"/>
          <w:titlePg/>
        </w:sectPr>
      </w:pPr>
    </w:p>
    <w:p w:rsidR="00911BF3" w:rsidRPr="00911BF3" w:rsidRDefault="00911BF3" w:rsidP="00911BF3"/>
    <w:p w:rsidR="00911BF3" w:rsidRPr="00911BF3" w:rsidRDefault="00911BF3" w:rsidP="00911BF3">
      <w:pPr>
        <w:rPr>
          <w:bCs/>
        </w:rPr>
      </w:pPr>
      <w:r w:rsidRPr="00F50EA1">
        <w:rPr>
          <w:bCs/>
          <w:i/>
          <w:szCs w:val="22"/>
        </w:rPr>
        <w:t>Recommendation 1:</w:t>
      </w:r>
      <w:r w:rsidRPr="00F50EA1">
        <w:rPr>
          <w:bCs/>
          <w:i/>
        </w:rPr>
        <w:t xml:space="preserve"> </w:t>
      </w:r>
      <w:r w:rsidRPr="00911BF3">
        <w:rPr>
          <w:bCs/>
        </w:rPr>
        <w:t xml:space="preserve"> WIPO technical assistance shall be, inter alia, development oriented, demand 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911BF3" w:rsidRPr="00911BF3" w:rsidRDefault="00911BF3" w:rsidP="00911BF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911BF3" w:rsidRPr="00911BF3" w:rsidTr="00BA204E">
        <w:trPr>
          <w:trHeight w:val="374"/>
          <w:tblHeader/>
        </w:trPr>
        <w:tc>
          <w:tcPr>
            <w:tcW w:w="6403" w:type="dxa"/>
            <w:shd w:val="clear" w:color="auto" w:fill="auto"/>
            <w:vAlign w:val="center"/>
          </w:tcPr>
          <w:p w:rsidR="00911BF3" w:rsidRPr="00911BF3" w:rsidRDefault="00911BF3" w:rsidP="00911BF3">
            <w:pPr>
              <w:keepNext/>
              <w:autoSpaceDE w:val="0"/>
              <w:spacing w:before="240" w:after="60"/>
              <w:outlineLvl w:val="2"/>
              <w:rPr>
                <w:bCs/>
                <w:szCs w:val="26"/>
                <w:u w:val="single"/>
              </w:rPr>
            </w:pPr>
            <w:proofErr w:type="spellStart"/>
            <w:r w:rsidRPr="00911BF3">
              <w:rPr>
                <w:rFonts w:ascii="ZWAdobeF" w:hAnsi="ZWAdobeF" w:cs="ZWAdobeF"/>
                <w:bCs/>
                <w:sz w:val="2"/>
                <w:szCs w:val="2"/>
              </w:rPr>
              <w:t>B</w:t>
            </w:r>
            <w:r w:rsidRPr="00911BF3">
              <w:rPr>
                <w:bCs/>
                <w:szCs w:val="26"/>
                <w:u w:val="single"/>
              </w:rPr>
              <w:t>Implementation</w:t>
            </w:r>
            <w:proofErr w:type="spellEnd"/>
            <w:r w:rsidRPr="00911BF3">
              <w:rPr>
                <w:bCs/>
                <w:szCs w:val="26"/>
                <w:u w:val="single"/>
              </w:rPr>
              <w:t xml:space="preserve"> Strategies</w:t>
            </w:r>
          </w:p>
          <w:p w:rsidR="00911BF3" w:rsidRPr="00911BF3" w:rsidRDefault="00911BF3" w:rsidP="00911BF3"/>
        </w:tc>
        <w:tc>
          <w:tcPr>
            <w:tcW w:w="7398" w:type="dxa"/>
            <w:tcBorders>
              <w:bottom w:val="single" w:sz="4" w:space="0" w:color="auto"/>
            </w:tcBorders>
            <w:shd w:val="clear" w:color="auto" w:fill="auto"/>
            <w:vAlign w:val="center"/>
          </w:tcPr>
          <w:p w:rsidR="00911BF3" w:rsidRPr="00911BF3" w:rsidRDefault="00911BF3" w:rsidP="00911BF3">
            <w:pPr>
              <w:keepNext/>
              <w:autoSpaceDE w:val="0"/>
              <w:spacing w:before="240" w:after="60"/>
              <w:outlineLvl w:val="2"/>
              <w:rPr>
                <w:bCs/>
                <w:szCs w:val="26"/>
                <w:u w:val="single"/>
              </w:rPr>
            </w:pPr>
            <w:r w:rsidRPr="00911BF3">
              <w:rPr>
                <w:bCs/>
                <w:szCs w:val="26"/>
                <w:u w:val="single"/>
              </w:rPr>
              <w:t>Achievements</w:t>
            </w:r>
          </w:p>
          <w:p w:rsidR="00911BF3" w:rsidRPr="00911BF3" w:rsidRDefault="00911BF3" w:rsidP="00911BF3"/>
        </w:tc>
      </w:tr>
      <w:tr w:rsidR="00911BF3" w:rsidRPr="00911BF3" w:rsidTr="00BA204E">
        <w:tblPrEx>
          <w:tblCellMar>
            <w:top w:w="108" w:type="dxa"/>
            <w:bottom w:w="108" w:type="dxa"/>
          </w:tblCellMar>
        </w:tblPrEx>
        <w:trPr>
          <w:trHeight w:val="5041"/>
        </w:trPr>
        <w:tc>
          <w:tcPr>
            <w:tcW w:w="6403" w:type="dxa"/>
            <w:shd w:val="clear" w:color="auto" w:fill="auto"/>
          </w:tcPr>
          <w:p w:rsidR="00911BF3" w:rsidRPr="00911BF3" w:rsidRDefault="00911BF3" w:rsidP="00911BF3"/>
          <w:p w:rsidR="00911BF3" w:rsidRPr="00911BF3" w:rsidRDefault="00911BF3" w:rsidP="00911BF3">
            <w:r w:rsidRPr="00911BF3">
              <w:t>Technical assistance was undertaken at the request of Member States and designed, formulated and implemented in close consultation and cooperation with the countries concerned in order to fully respond to their specific needs, level of development and priorities, with special focus on the needs of Least Developed Countries (LDCs).</w:t>
            </w:r>
          </w:p>
          <w:p w:rsidR="00911BF3" w:rsidRPr="00911BF3" w:rsidRDefault="00911BF3" w:rsidP="00911BF3"/>
          <w:p w:rsidR="00911BF3" w:rsidRPr="00911BF3" w:rsidRDefault="00911BF3" w:rsidP="00911BF3">
            <w:r w:rsidRPr="00911BF3">
              <w:t>Countries were assisted to formulate national IP strategies involving all stakeholders.  The overall objective of these strategies was to contribute to the economic, social, cultural and technological development of beneficiary countries by effectively using the IP system.</w:t>
            </w:r>
          </w:p>
          <w:p w:rsidR="00911BF3" w:rsidRPr="00911BF3" w:rsidRDefault="00911BF3" w:rsidP="00911BF3"/>
          <w:p w:rsidR="00911BF3" w:rsidRPr="00911BF3" w:rsidRDefault="00911BF3" w:rsidP="00911BF3">
            <w:r w:rsidRPr="00911BF3">
              <w:t>The primary responsibility for elaborating the process rested with the countries concerned, with WIPO’s full commitment in providing all the necessary technical assistance and cooperation in an efficient, timely and cost effective manner.</w:t>
            </w:r>
          </w:p>
        </w:tc>
        <w:tc>
          <w:tcPr>
            <w:tcW w:w="7398" w:type="dxa"/>
            <w:shd w:val="clear" w:color="auto" w:fill="auto"/>
          </w:tcPr>
          <w:p w:rsidR="00911BF3" w:rsidRPr="00911BF3" w:rsidRDefault="00911BF3" w:rsidP="00911BF3"/>
          <w:p w:rsidR="00911BF3" w:rsidRPr="00911BF3" w:rsidRDefault="00911BF3" w:rsidP="00911BF3">
            <w:r w:rsidRPr="00911BF3">
              <w:t xml:space="preserve">IP technical assistance activities and training programs were developed and implemented in all regions taking into consideration countries specific needs and level of development. </w:t>
            </w:r>
          </w:p>
          <w:p w:rsidR="00911BF3" w:rsidRPr="00911BF3" w:rsidRDefault="00911BF3" w:rsidP="00911BF3"/>
          <w:p w:rsidR="00911BF3" w:rsidRPr="00911BF3" w:rsidRDefault="00911BF3" w:rsidP="00911BF3">
            <w:pPr>
              <w:autoSpaceDE w:val="0"/>
            </w:pPr>
            <w:r w:rsidRPr="00911BF3">
              <w:t xml:space="preserve">Technical assistance activities undertaken during the reporting period are contained in the IP Technical assistance database (IP-TAD) available at: </w:t>
            </w:r>
            <w:r w:rsidRPr="00911BF3">
              <w:rPr>
                <w:rFonts w:ascii="ZWAdobeF" w:hAnsi="ZWAdobeF" w:cs="ZWAdobeF"/>
                <w:sz w:val="2"/>
                <w:szCs w:val="2"/>
              </w:rPr>
              <w:t>H</w:t>
            </w:r>
            <w:hyperlink r:id="rId85" w:history="1">
              <w:r w:rsidRPr="00911BF3">
                <w:rPr>
                  <w:color w:val="0000FF"/>
                  <w:u w:val="single"/>
                </w:rPr>
                <w:t>http://www.wipo.int/tad/en/</w:t>
              </w:r>
            </w:hyperlink>
          </w:p>
          <w:p w:rsidR="00911BF3" w:rsidRPr="00911BF3" w:rsidRDefault="00911BF3" w:rsidP="00911BF3"/>
          <w:p w:rsidR="00911BF3" w:rsidRPr="00911BF3" w:rsidRDefault="00911BF3" w:rsidP="00911BF3">
            <w:r w:rsidRPr="00911BF3">
              <w:t>IP strategy formulation and implementation were initiated in 32 countries (five in Africa, five in the Arab region, nine in the Asia and Pacific region and 13 in the Latin America and the Caribbean region.  Three LDC’s have included LDC-specific IP considerations in their national IP strategies and/or policies.</w:t>
            </w:r>
          </w:p>
          <w:p w:rsidR="00911BF3" w:rsidRPr="00911BF3" w:rsidRDefault="00911BF3" w:rsidP="00911BF3"/>
          <w:p w:rsidR="00911BF3" w:rsidRPr="00911BF3" w:rsidRDefault="00911BF3" w:rsidP="00911BF3">
            <w:r w:rsidRPr="00911BF3">
              <w:t xml:space="preserve">In addition to the activities contained in the IP-TAD, for more information about the achievements related to this recommendation please refer to the Program Performance Report </w:t>
            </w:r>
            <w:r w:rsidRPr="006C06B2">
              <w:t>for 2012 (Document A/51/5</w:t>
            </w:r>
            <w:r w:rsidR="00F177F4">
              <w:t xml:space="preserve"> Add.</w:t>
            </w:r>
            <w:r w:rsidRPr="006C06B2">
              <w:t>)</w:t>
            </w:r>
            <w:r w:rsidRPr="00911BF3">
              <w:t xml:space="preserve">, in particular Programs 9 and 10. </w:t>
            </w:r>
          </w:p>
        </w:tc>
      </w:tr>
    </w:tbl>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r w:rsidRPr="00F50EA1">
        <w:rPr>
          <w:bCs/>
          <w:i/>
          <w:szCs w:val="22"/>
        </w:rPr>
        <w:lastRenderedPageBreak/>
        <w:t>Recommendation</w:t>
      </w:r>
      <w:r w:rsidRPr="00014666">
        <w:rPr>
          <w:b/>
          <w:bCs/>
          <w:szCs w:val="22"/>
        </w:rPr>
        <w:t xml:space="preserve"> </w:t>
      </w:r>
      <w:r w:rsidRPr="00F50EA1">
        <w:rPr>
          <w:bCs/>
          <w:i/>
          <w:szCs w:val="22"/>
        </w:rPr>
        <w:t>3:</w:t>
      </w:r>
      <w:r w:rsidRPr="00911BF3">
        <w:rPr>
          <w:bCs/>
          <w:i/>
          <w:szCs w:val="28"/>
        </w:rPr>
        <w:t xml:space="preserve"> </w:t>
      </w:r>
      <w:r w:rsidRPr="00911BF3">
        <w:rPr>
          <w:bCs/>
        </w:rPr>
        <w:t xml:space="preserve"> Increase human and financial allocation for technical assistance programs in WIPO for promoting a, </w:t>
      </w:r>
      <w:r w:rsidRPr="00911BF3">
        <w:rPr>
          <w:bCs/>
          <w:i/>
        </w:rPr>
        <w:t>inter alia</w:t>
      </w:r>
      <w:r w:rsidRPr="00911BF3">
        <w:rPr>
          <w:bCs/>
        </w:rPr>
        <w:t>, development</w:t>
      </w:r>
      <w:r w:rsidRPr="00911BF3">
        <w:rPr>
          <w:bCs/>
        </w:rPr>
        <w:noBreakHyphen/>
        <w:t>oriented IP culture, with an emphasis on introducing intellectual property at different academic levels and on generating greater public awareness on IP.</w:t>
      </w:r>
    </w:p>
    <w:p w:rsidR="00911BF3" w:rsidRPr="00911BF3" w:rsidRDefault="00911BF3" w:rsidP="00911BF3">
      <w:pPr>
        <w:rPr>
          <w:b/>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364"/>
      </w:tblGrid>
      <w:tr w:rsidR="00911BF3" w:rsidRPr="00911BF3" w:rsidTr="00DE5630">
        <w:trPr>
          <w:trHeight w:val="392"/>
          <w:tblHeader/>
        </w:trPr>
        <w:tc>
          <w:tcPr>
            <w:tcW w:w="6379" w:type="dxa"/>
            <w:shd w:val="clear" w:color="auto" w:fill="auto"/>
          </w:tcPr>
          <w:p w:rsidR="00911BF3" w:rsidRPr="00DE5630" w:rsidRDefault="00DE5630" w:rsidP="00DE5630">
            <w:pPr>
              <w:keepNext/>
              <w:autoSpaceDE w:val="0"/>
              <w:spacing w:before="240" w:after="60"/>
              <w:outlineLvl w:val="2"/>
              <w:rPr>
                <w:bCs/>
                <w:u w:val="single"/>
              </w:rPr>
            </w:pPr>
            <w:r w:rsidRPr="00DE5630">
              <w:rPr>
                <w:bCs/>
                <w:u w:val="single"/>
              </w:rPr>
              <w:t>Implementation Strategies</w:t>
            </w:r>
          </w:p>
        </w:tc>
        <w:tc>
          <w:tcPr>
            <w:tcW w:w="7371" w:type="dxa"/>
            <w:tcBorders>
              <w:bottom w:val="single" w:sz="4" w:space="0" w:color="auto"/>
            </w:tcBorders>
            <w:shd w:val="clear" w:color="auto" w:fill="auto"/>
            <w:vAlign w:val="center"/>
          </w:tcPr>
          <w:p w:rsidR="00911BF3" w:rsidRPr="00911BF3" w:rsidRDefault="00911BF3" w:rsidP="00911BF3">
            <w:pPr>
              <w:keepNext/>
              <w:autoSpaceDE w:val="0"/>
              <w:spacing w:before="240" w:after="60"/>
              <w:outlineLvl w:val="2"/>
              <w:rPr>
                <w:bCs/>
                <w:szCs w:val="26"/>
                <w:u w:val="single"/>
              </w:rPr>
            </w:pPr>
            <w:r w:rsidRPr="00911BF3">
              <w:rPr>
                <w:bCs/>
                <w:szCs w:val="26"/>
                <w:u w:val="single"/>
              </w:rPr>
              <w:t>Achievements</w:t>
            </w:r>
          </w:p>
          <w:p w:rsidR="00911BF3" w:rsidRPr="00911BF3" w:rsidRDefault="00911BF3" w:rsidP="00911BF3"/>
        </w:tc>
      </w:tr>
      <w:tr w:rsidR="00911BF3" w:rsidRPr="00911BF3" w:rsidTr="00BA204E">
        <w:tblPrEx>
          <w:tblCellMar>
            <w:top w:w="108" w:type="dxa"/>
            <w:bottom w:w="108" w:type="dxa"/>
          </w:tblCellMar>
        </w:tblPrEx>
        <w:trPr>
          <w:trHeight w:val="2475"/>
        </w:trPr>
        <w:tc>
          <w:tcPr>
            <w:tcW w:w="6379" w:type="dxa"/>
            <w:vMerge w:val="restart"/>
            <w:shd w:val="clear" w:color="auto" w:fill="auto"/>
          </w:tcPr>
          <w:p w:rsidR="00911BF3" w:rsidRPr="00911BF3" w:rsidRDefault="00911BF3" w:rsidP="00911BF3">
            <w:pPr>
              <w:keepNext/>
              <w:autoSpaceDE w:val="0"/>
              <w:spacing w:before="240" w:after="60"/>
              <w:outlineLvl w:val="3"/>
              <w:rPr>
                <w:bCs/>
                <w:i/>
                <w:szCs w:val="28"/>
              </w:rPr>
            </w:pPr>
            <w:r w:rsidRPr="00911BF3">
              <w:rPr>
                <w:bCs/>
                <w:i/>
                <w:szCs w:val="28"/>
              </w:rPr>
              <w:t>Promoting a Development-oriented IP Culture and Generating Greater Public Awareness about IP</w:t>
            </w:r>
          </w:p>
          <w:p w:rsidR="00911BF3" w:rsidRPr="00911BF3" w:rsidRDefault="00911BF3" w:rsidP="00911BF3">
            <w:pPr>
              <w:rPr>
                <w:u w:val="single"/>
              </w:rPr>
            </w:pPr>
          </w:p>
          <w:p w:rsidR="00911BF3" w:rsidRPr="00911BF3" w:rsidRDefault="00911BF3" w:rsidP="00911BF3">
            <w:r w:rsidRPr="00911BF3">
              <w:t xml:space="preserve">Raising awareness among all sectors of society regarding the important role that intellectual property plays in national development, and promoting an informed and balanced discussion and dialogue about IP issues, continue to be an integral part of WIPO program and activities.  As part of the process of promoting a development-oriented IP culture, WIPO encourages involvement of all national stakeholders through various programs and activities.  Specific programs are tailored for public institutions, IP stakeholders and users, and target different sectors of society, including universities and research centers, SMEs, cultural industries, diplomats, the judiciary, government officials and civil society.  </w:t>
            </w:r>
          </w:p>
          <w:p w:rsidR="00911BF3" w:rsidRPr="00911BF3" w:rsidRDefault="00911BF3" w:rsidP="00911BF3"/>
        </w:tc>
        <w:tc>
          <w:tcPr>
            <w:tcW w:w="7371" w:type="dxa"/>
            <w:tcBorders>
              <w:bottom w:val="nil"/>
            </w:tcBorders>
            <w:shd w:val="clear" w:color="auto" w:fill="auto"/>
          </w:tcPr>
          <w:p w:rsidR="00911BF3" w:rsidRPr="00911BF3" w:rsidRDefault="00911BF3" w:rsidP="00911BF3"/>
          <w:p w:rsidR="00911BF3" w:rsidRPr="00911BF3" w:rsidRDefault="00911BF3" w:rsidP="00911BF3">
            <w:r w:rsidRPr="00911BF3">
              <w:t xml:space="preserve">An increased number of stakeholders were reached through the WIPO website and various Publications and Documentaries allowing a broader understanding of the role of IP among policymakers and the general public. </w:t>
            </w:r>
          </w:p>
          <w:p w:rsidR="00911BF3" w:rsidRPr="00911BF3" w:rsidRDefault="00911BF3" w:rsidP="00911BF3"/>
          <w:p w:rsidR="00911BF3" w:rsidRPr="00911BF3" w:rsidRDefault="00911BF3" w:rsidP="00911BF3">
            <w:r w:rsidRPr="00911BF3">
              <w:t>Improved delivery of WIPO content to broad and specialized audiences through the Social media strategy.</w:t>
            </w:r>
          </w:p>
          <w:p w:rsidR="00911BF3" w:rsidRPr="00911BF3" w:rsidRDefault="00911BF3" w:rsidP="00911BF3"/>
          <w:p w:rsidR="00911BF3" w:rsidRPr="00911BF3" w:rsidRDefault="00911BF3" w:rsidP="00911BF3">
            <w:r w:rsidRPr="00911BF3">
              <w:t>Integrated approach to promoting WIPO major events, products and achievements.</w:t>
            </w:r>
          </w:p>
          <w:p w:rsidR="00911BF3" w:rsidRPr="00911BF3" w:rsidRDefault="00911BF3" w:rsidP="00911BF3"/>
          <w:p w:rsidR="00911BF3" w:rsidRPr="00911BF3" w:rsidRDefault="00911BF3" w:rsidP="00911BF3">
            <w:r w:rsidRPr="00911BF3">
              <w:t>An increase</w:t>
            </w:r>
            <w:r w:rsidR="003011E3">
              <w:t>d</w:t>
            </w:r>
            <w:r w:rsidRPr="00911BF3">
              <w:t xml:space="preserve"> number of press articles and media coverage reporting on WIPO’s work and activities.   </w:t>
            </w:r>
          </w:p>
          <w:p w:rsidR="00911BF3" w:rsidRPr="00911BF3" w:rsidRDefault="00911BF3" w:rsidP="00911BF3"/>
          <w:p w:rsidR="00911BF3" w:rsidRPr="00911BF3" w:rsidRDefault="00911BF3" w:rsidP="00911BF3">
            <w:r w:rsidRPr="00911BF3">
              <w:t>The IP-Advantage database of IP success stories attracted 1,800 unique page views per week.</w:t>
            </w:r>
          </w:p>
        </w:tc>
      </w:tr>
      <w:tr w:rsidR="00911BF3" w:rsidRPr="00911BF3" w:rsidTr="00BA204E">
        <w:tblPrEx>
          <w:tblCellMar>
            <w:top w:w="108" w:type="dxa"/>
            <w:bottom w:w="108" w:type="dxa"/>
          </w:tblCellMar>
        </w:tblPrEx>
        <w:trPr>
          <w:trHeight w:val="840"/>
        </w:trPr>
        <w:tc>
          <w:tcPr>
            <w:tcW w:w="6379" w:type="dxa"/>
            <w:vMerge/>
            <w:shd w:val="clear" w:color="auto" w:fill="auto"/>
          </w:tcPr>
          <w:p w:rsidR="00911BF3" w:rsidRPr="00911BF3" w:rsidRDefault="00911BF3" w:rsidP="00911BF3">
            <w:pPr>
              <w:rPr>
                <w:u w:val="single"/>
              </w:rPr>
            </w:pPr>
          </w:p>
        </w:tc>
        <w:tc>
          <w:tcPr>
            <w:tcW w:w="7371" w:type="dxa"/>
            <w:tcBorders>
              <w:top w:val="nil"/>
              <w:bottom w:val="nil"/>
            </w:tcBorders>
            <w:shd w:val="clear" w:color="auto" w:fill="auto"/>
          </w:tcPr>
          <w:p w:rsidR="00911BF3" w:rsidRPr="00911BF3" w:rsidRDefault="00911BF3" w:rsidP="00911BF3">
            <w:r w:rsidRPr="00911BF3">
              <w:t>In addition to the activities contained in the IP-TAD, for more information about the achievements related to this recommendation please refer to the Program Performance Report for 2012 (Document A/51/5</w:t>
            </w:r>
            <w:r w:rsidR="002D594E">
              <w:t xml:space="preserve"> Add.</w:t>
            </w:r>
            <w:r w:rsidRPr="00911BF3">
              <w:t xml:space="preserve">), in particular Program 19. </w:t>
            </w:r>
          </w:p>
        </w:tc>
      </w:tr>
      <w:tr w:rsidR="00911BF3" w:rsidRPr="00911BF3" w:rsidTr="00BA204E">
        <w:tblPrEx>
          <w:tblCellMar>
            <w:top w:w="108" w:type="dxa"/>
            <w:bottom w:w="108" w:type="dxa"/>
          </w:tblCellMar>
        </w:tblPrEx>
        <w:trPr>
          <w:trHeight w:val="415"/>
        </w:trPr>
        <w:tc>
          <w:tcPr>
            <w:tcW w:w="6379" w:type="dxa"/>
            <w:vMerge/>
            <w:shd w:val="clear" w:color="auto" w:fill="auto"/>
          </w:tcPr>
          <w:p w:rsidR="00911BF3" w:rsidRPr="00911BF3" w:rsidRDefault="00911BF3" w:rsidP="00911BF3">
            <w:pPr>
              <w:rPr>
                <w:u w:val="single"/>
              </w:rPr>
            </w:pPr>
          </w:p>
        </w:tc>
        <w:tc>
          <w:tcPr>
            <w:tcW w:w="7371" w:type="dxa"/>
            <w:tcBorders>
              <w:top w:val="nil"/>
              <w:bottom w:val="single" w:sz="4" w:space="0" w:color="auto"/>
            </w:tcBorders>
            <w:shd w:val="clear" w:color="auto" w:fill="auto"/>
          </w:tcPr>
          <w:p w:rsidR="00911BF3" w:rsidRPr="00911BF3" w:rsidRDefault="00911BF3" w:rsidP="00911BF3"/>
        </w:tc>
      </w:tr>
      <w:tr w:rsidR="00911BF3" w:rsidRPr="00911BF3" w:rsidTr="00BA204E">
        <w:tblPrEx>
          <w:tblCellMar>
            <w:top w:w="108" w:type="dxa"/>
            <w:bottom w:w="108" w:type="dxa"/>
          </w:tblCellMar>
        </w:tblPrEx>
        <w:trPr>
          <w:trHeight w:val="1035"/>
        </w:trPr>
        <w:tc>
          <w:tcPr>
            <w:tcW w:w="6379" w:type="dxa"/>
            <w:shd w:val="clear" w:color="auto" w:fill="auto"/>
          </w:tcPr>
          <w:p w:rsidR="00911BF3" w:rsidRPr="00911BF3" w:rsidRDefault="00911BF3" w:rsidP="00911BF3">
            <w:pPr>
              <w:keepNext/>
              <w:autoSpaceDE w:val="0"/>
              <w:spacing w:before="240" w:after="60"/>
              <w:outlineLvl w:val="3"/>
              <w:rPr>
                <w:bCs/>
                <w:i/>
                <w:szCs w:val="28"/>
              </w:rPr>
            </w:pPr>
            <w:r w:rsidRPr="00911BF3">
              <w:rPr>
                <w:bCs/>
                <w:i/>
                <w:szCs w:val="28"/>
              </w:rPr>
              <w:lastRenderedPageBreak/>
              <w:t>Introducing IP at Different Academic Levels</w:t>
            </w:r>
          </w:p>
          <w:p w:rsidR="00911BF3" w:rsidRPr="00911BF3" w:rsidRDefault="00911BF3" w:rsidP="00911BF3">
            <w:pPr>
              <w:rPr>
                <w:bCs/>
              </w:rPr>
            </w:pPr>
          </w:p>
          <w:p w:rsidR="00911BF3" w:rsidRPr="00911BF3" w:rsidRDefault="00911BF3" w:rsidP="00911BF3">
            <w:pPr>
              <w:rPr>
                <w:u w:val="single"/>
              </w:rPr>
            </w:pPr>
            <w:r w:rsidRPr="00911BF3">
              <w:t>WIPO offered and developed joint programs with academic institutions leading to the award of degrees/diplomas.  It developed strategic partnerships with academic institutions, in particular in developing countries, LDCs and countries with economies in transition.  Partnerships with academic institutions also involved the development of teaching and training materials and curricula on IP.  New Distance Learning courses were developed and included in the curricula of institutions.  A special emphasis was given to further including development-oriented aspects of the IP system in the Programs of the WIPO Academy.</w:t>
            </w:r>
          </w:p>
        </w:tc>
        <w:tc>
          <w:tcPr>
            <w:tcW w:w="7371" w:type="dxa"/>
            <w:tcBorders>
              <w:bottom w:val="single" w:sz="4" w:space="0" w:color="auto"/>
            </w:tcBorders>
            <w:shd w:val="clear" w:color="auto" w:fill="auto"/>
          </w:tcPr>
          <w:p w:rsidR="00911BF3" w:rsidRPr="00911BF3" w:rsidRDefault="00911BF3" w:rsidP="00911BF3"/>
          <w:p w:rsidR="00911BF3" w:rsidRPr="00911BF3" w:rsidRDefault="00911BF3" w:rsidP="00911BF3"/>
          <w:p w:rsidR="00911BF3" w:rsidRPr="00911BF3" w:rsidRDefault="00911BF3" w:rsidP="00911BF3">
            <w:r w:rsidRPr="00911BF3">
              <w:t xml:space="preserve">Training courses offered in partnerships with long-standing cooperating institutions with the WIPO Academy for the benefits of Members States. </w:t>
            </w:r>
          </w:p>
          <w:p w:rsidR="00911BF3" w:rsidRPr="00911BF3" w:rsidRDefault="00911BF3" w:rsidP="00911BF3"/>
          <w:p w:rsidR="00911BF3" w:rsidRPr="00911BF3" w:rsidRDefault="00911BF3" w:rsidP="00911BF3">
            <w:r w:rsidRPr="00911BF3">
              <w:t xml:space="preserve">New face-to-face and distance learning courses were developed and offered, and work started to develop three new courses. </w:t>
            </w:r>
          </w:p>
          <w:p w:rsidR="00911BF3" w:rsidRPr="00911BF3" w:rsidRDefault="00911BF3" w:rsidP="00911BF3"/>
          <w:p w:rsidR="00911BF3" w:rsidRDefault="00911BF3" w:rsidP="00911BF3">
            <w:r w:rsidRPr="00911BF3">
              <w:t xml:space="preserve">The first WIPO Academy Education and Training Programs Portfolio was published at the end of 2012, presenting in a clear and transparent manner the contents and partners of all WIPO Academy training programs. </w:t>
            </w:r>
            <w:r w:rsidR="00014666">
              <w:t xml:space="preserve">This Portfolio is available at: </w:t>
            </w:r>
            <w:hyperlink r:id="rId86" w:history="1">
              <w:r w:rsidR="00014666" w:rsidRPr="00A35624">
                <w:rPr>
                  <w:rStyle w:val="Hyperlink"/>
                </w:rPr>
                <w:t>http://www.wipo.int/export/sites/www/freepublications/en/training/467/wipo_pub_467_2012.pdf</w:t>
              </w:r>
            </w:hyperlink>
          </w:p>
          <w:p w:rsidR="00911BF3" w:rsidRPr="00911BF3" w:rsidRDefault="00911BF3" w:rsidP="00911BF3"/>
          <w:p w:rsidR="00911BF3" w:rsidRPr="00911BF3" w:rsidRDefault="00911BF3" w:rsidP="00911BF3">
            <w:r w:rsidRPr="00911BF3">
              <w:t xml:space="preserve">Development Agenda principles continue to be better integrated into the distance learning programs of the Academy. </w:t>
            </w:r>
          </w:p>
          <w:p w:rsidR="00911BF3" w:rsidRPr="00911BF3" w:rsidRDefault="00911BF3" w:rsidP="00911BF3"/>
          <w:p w:rsidR="00911BF3" w:rsidRPr="00911BF3" w:rsidRDefault="00911BF3" w:rsidP="00911BF3">
            <w:r w:rsidRPr="00911BF3">
              <w:t>In addition to the activities contained in the IP-TAD for more information about the achievements related to this recommendation please refer to the Program Performance Report for 2012 (Document A/51/5</w:t>
            </w:r>
            <w:r w:rsidR="000562F4">
              <w:t xml:space="preserve"> Add.</w:t>
            </w:r>
            <w:r w:rsidRPr="00911BF3">
              <w:t xml:space="preserve">), in particular Program 11. </w:t>
            </w:r>
          </w:p>
          <w:p w:rsidR="00911BF3" w:rsidRPr="00911BF3" w:rsidRDefault="00911BF3" w:rsidP="00911BF3"/>
        </w:tc>
      </w:tr>
    </w:tbl>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p>
    <w:p w:rsidR="00911BF3" w:rsidRPr="00911BF3" w:rsidRDefault="00911BF3" w:rsidP="00911BF3">
      <w:pPr>
        <w:rPr>
          <w:bCs/>
        </w:rPr>
      </w:pPr>
      <w:r w:rsidRPr="00F50EA1">
        <w:rPr>
          <w:bCs/>
          <w:i/>
          <w:iCs/>
        </w:rPr>
        <w:t>Recommendation 4</w:t>
      </w:r>
      <w:r w:rsidRPr="00911BF3">
        <w:rPr>
          <w:bCs/>
          <w:i/>
          <w:iCs/>
        </w:rPr>
        <w:t>:</w:t>
      </w:r>
      <w:r w:rsidRPr="00911BF3">
        <w:rPr>
          <w:bCs/>
        </w:rPr>
        <w:t xml:space="preserve">  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rsidR="00911BF3" w:rsidRPr="00911BF3" w:rsidRDefault="00911BF3" w:rsidP="00911BF3">
      <w:pPr>
        <w:rPr>
          <w:bCs/>
        </w:rPr>
      </w:pPr>
    </w:p>
    <w:p w:rsidR="00911BF3" w:rsidRPr="00911BF3" w:rsidRDefault="00911BF3" w:rsidP="00911BF3">
      <w:pPr>
        <w:rPr>
          <w:bCs/>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513"/>
      </w:tblGrid>
      <w:tr w:rsidR="0025232C" w:rsidRPr="00911BF3" w:rsidTr="008128E8">
        <w:trPr>
          <w:trHeight w:val="392"/>
          <w:tblHeader/>
        </w:trPr>
        <w:tc>
          <w:tcPr>
            <w:tcW w:w="6379" w:type="dxa"/>
            <w:shd w:val="clear" w:color="auto" w:fill="auto"/>
          </w:tcPr>
          <w:p w:rsidR="0025232C" w:rsidRPr="00DE5630" w:rsidRDefault="0025232C" w:rsidP="008128E8">
            <w:pPr>
              <w:keepNext/>
              <w:autoSpaceDE w:val="0"/>
              <w:spacing w:before="240" w:after="60"/>
              <w:outlineLvl w:val="2"/>
              <w:rPr>
                <w:bCs/>
                <w:u w:val="single"/>
              </w:rPr>
            </w:pPr>
            <w:r w:rsidRPr="00DE5630">
              <w:rPr>
                <w:bCs/>
                <w:u w:val="single"/>
              </w:rPr>
              <w:t>Implementation Strategies</w:t>
            </w:r>
          </w:p>
        </w:tc>
        <w:tc>
          <w:tcPr>
            <w:tcW w:w="7513" w:type="dxa"/>
            <w:shd w:val="clear" w:color="auto" w:fill="auto"/>
            <w:vAlign w:val="center"/>
          </w:tcPr>
          <w:p w:rsidR="0025232C" w:rsidRPr="00911BF3" w:rsidRDefault="0025232C" w:rsidP="008128E8">
            <w:pPr>
              <w:keepNext/>
              <w:autoSpaceDE w:val="0"/>
              <w:spacing w:before="240" w:after="60"/>
              <w:outlineLvl w:val="2"/>
              <w:rPr>
                <w:bCs/>
                <w:szCs w:val="26"/>
                <w:u w:val="single"/>
              </w:rPr>
            </w:pPr>
            <w:r w:rsidRPr="00911BF3">
              <w:rPr>
                <w:bCs/>
                <w:szCs w:val="26"/>
                <w:u w:val="single"/>
              </w:rPr>
              <w:t>Achievements</w:t>
            </w:r>
          </w:p>
          <w:p w:rsidR="0025232C" w:rsidRPr="00911BF3" w:rsidRDefault="0025232C" w:rsidP="008128E8"/>
        </w:tc>
      </w:tr>
      <w:tr w:rsidR="0025232C" w:rsidRPr="00911BF3" w:rsidTr="00BA204E">
        <w:tblPrEx>
          <w:tblCellMar>
            <w:top w:w="108" w:type="dxa"/>
            <w:bottom w:w="108" w:type="dxa"/>
          </w:tblCellMar>
        </w:tblPrEx>
        <w:tc>
          <w:tcPr>
            <w:tcW w:w="6379" w:type="dxa"/>
            <w:shd w:val="clear" w:color="auto" w:fill="auto"/>
          </w:tcPr>
          <w:p w:rsidR="0025232C" w:rsidRPr="00911BF3" w:rsidRDefault="0025232C" w:rsidP="00911BF3">
            <w:pPr>
              <w:autoSpaceDE w:val="0"/>
              <w:spacing w:before="240" w:after="60"/>
              <w:outlineLvl w:val="3"/>
              <w:rPr>
                <w:bCs/>
                <w:i/>
                <w:szCs w:val="28"/>
              </w:rPr>
            </w:pPr>
            <w:r w:rsidRPr="00911BF3">
              <w:rPr>
                <w:bCs/>
                <w:i/>
                <w:szCs w:val="28"/>
              </w:rPr>
              <w:t>Strategy for SMEs</w:t>
            </w:r>
          </w:p>
          <w:p w:rsidR="0025232C" w:rsidRPr="00911BF3" w:rsidRDefault="0025232C" w:rsidP="00911BF3">
            <w:pPr>
              <w:widowControl w:val="0"/>
            </w:pPr>
            <w:r w:rsidRPr="00911BF3">
              <w:t xml:space="preserve">Technical assistance to enhance the capacity of SMEs and SME-support institutions in various regions and countries, focusing on concrete and practical activities involving the enterprise sectors, particularly SMEs, with a high potential for generating and exploiting intellectual property assets.  A particular effort was made to support developing countries forging stronger links among research institutions, local industry and SMEs, so as to develop partnership among the public and private institutions in maximizing the value of IP assets and develop synergies between science, business, cultural and government support agencies. </w:t>
            </w:r>
          </w:p>
          <w:p w:rsidR="0025232C" w:rsidRPr="00911BF3" w:rsidRDefault="0025232C" w:rsidP="00911BF3"/>
          <w:p w:rsidR="0025232C" w:rsidRPr="00911BF3" w:rsidRDefault="0025232C" w:rsidP="00911BF3">
            <w:r w:rsidRPr="00911BF3">
              <w:t>In addition and through various activities WIPO continued to build general awareness on the importance of IP for business competitiveness and create local capacity by training the trainers through workshops and seminars and other face-to-face activities as well as through the creation and dissemination of material (print and online content and publications, multimedia products, etc</w:t>
            </w:r>
            <w:r>
              <w:t>.</w:t>
            </w:r>
            <w:r w:rsidRPr="00911BF3">
              <w:t>) on IP for Business.</w:t>
            </w:r>
          </w:p>
        </w:tc>
        <w:tc>
          <w:tcPr>
            <w:tcW w:w="7513" w:type="dxa"/>
            <w:shd w:val="clear" w:color="auto" w:fill="auto"/>
          </w:tcPr>
          <w:p w:rsidR="0025232C" w:rsidRPr="00911BF3" w:rsidRDefault="0025232C" w:rsidP="00911BF3"/>
          <w:p w:rsidR="0025232C" w:rsidRPr="00911BF3" w:rsidRDefault="0025232C" w:rsidP="00911BF3"/>
          <w:p w:rsidR="0025232C" w:rsidRPr="00911BF3" w:rsidRDefault="0025232C" w:rsidP="00911BF3">
            <w:r w:rsidRPr="00911BF3">
              <w:t xml:space="preserve">IP PANORAMA </w:t>
            </w:r>
            <w:proofErr w:type="gramStart"/>
            <w:r w:rsidRPr="00911BF3">
              <w:rPr>
                <w:vertAlign w:val="superscript"/>
              </w:rPr>
              <w:t>TM</w:t>
            </w:r>
            <w:r w:rsidRPr="00911BF3">
              <w:t xml:space="preserve">  multimedia</w:t>
            </w:r>
            <w:proofErr w:type="gramEnd"/>
            <w:r w:rsidRPr="00911BF3">
              <w:t xml:space="preserve"> toolkit has been completed with a module on IP Issues in Franchising and translated into Polish, French and Spanish.</w:t>
            </w:r>
          </w:p>
          <w:p w:rsidR="0025232C" w:rsidRPr="00911BF3" w:rsidRDefault="0025232C" w:rsidP="00911BF3"/>
          <w:p w:rsidR="0025232C" w:rsidRPr="00911BF3" w:rsidRDefault="0025232C" w:rsidP="00911BF3">
            <w:r w:rsidRPr="00911BF3">
              <w:t xml:space="preserve">Increased use of the IP PANORAMA </w:t>
            </w:r>
            <w:proofErr w:type="gramStart"/>
            <w:r w:rsidRPr="00911BF3">
              <w:rPr>
                <w:vertAlign w:val="superscript"/>
              </w:rPr>
              <w:t xml:space="preserve">TM </w:t>
            </w:r>
            <w:r w:rsidRPr="00911BF3">
              <w:t xml:space="preserve"> multimedia</w:t>
            </w:r>
            <w:proofErr w:type="gramEnd"/>
            <w:r w:rsidRPr="00911BF3">
              <w:t xml:space="preserve"> toolkit, as an interactive e-learning tool by a wide variety of stakeholders. </w:t>
            </w:r>
          </w:p>
          <w:p w:rsidR="0025232C" w:rsidRPr="00911BF3" w:rsidRDefault="0025232C" w:rsidP="00911BF3"/>
          <w:p w:rsidR="0025232C" w:rsidRPr="00911BF3" w:rsidRDefault="0025232C" w:rsidP="00911BF3">
            <w:r w:rsidRPr="00911BF3">
              <w:t>Enhanced awareness of trainers by offering seven Training of Trainers (</w:t>
            </w:r>
            <w:proofErr w:type="spellStart"/>
            <w:r w:rsidRPr="00911BF3">
              <w:t>ToT</w:t>
            </w:r>
            <w:proofErr w:type="spellEnd"/>
            <w:r w:rsidRPr="00911BF3">
              <w:t>) programs.</w:t>
            </w:r>
          </w:p>
          <w:p w:rsidR="0025232C" w:rsidRPr="00911BF3" w:rsidRDefault="0025232C" w:rsidP="00911BF3"/>
          <w:p w:rsidR="0025232C" w:rsidRPr="00911BF3" w:rsidRDefault="0025232C" w:rsidP="00911BF3">
            <w:r w:rsidRPr="00911BF3">
              <w:t>In addition to the activities contained in the IP-TAD, for more information about the achievements related to this recommendation please refer to the Program Performance Report for 2012 (Document A/51/5</w:t>
            </w:r>
            <w:r w:rsidR="00E74903">
              <w:t xml:space="preserve"> Add.</w:t>
            </w:r>
            <w:r w:rsidRPr="00911BF3">
              <w:t xml:space="preserve">), in particular Program 30. </w:t>
            </w:r>
          </w:p>
        </w:tc>
      </w:tr>
      <w:tr w:rsidR="0025232C" w:rsidRPr="00911BF3" w:rsidTr="00BA204E">
        <w:tblPrEx>
          <w:tblCellMar>
            <w:top w:w="108" w:type="dxa"/>
            <w:bottom w:w="108" w:type="dxa"/>
          </w:tblCellMar>
        </w:tblPrEx>
        <w:tc>
          <w:tcPr>
            <w:tcW w:w="6379" w:type="dxa"/>
            <w:shd w:val="clear" w:color="auto" w:fill="auto"/>
          </w:tcPr>
          <w:p w:rsidR="0025232C" w:rsidRPr="00911BF3" w:rsidRDefault="0025232C" w:rsidP="00911BF3">
            <w:pPr>
              <w:keepNext/>
              <w:autoSpaceDE w:val="0"/>
              <w:spacing w:before="240" w:after="60"/>
              <w:outlineLvl w:val="3"/>
              <w:rPr>
                <w:bCs/>
                <w:i/>
                <w:szCs w:val="28"/>
              </w:rPr>
            </w:pPr>
            <w:proofErr w:type="spellStart"/>
            <w:r w:rsidRPr="00911BF3">
              <w:rPr>
                <w:rFonts w:ascii="ZWAdobeF" w:hAnsi="ZWAdobeF" w:cs="ZWAdobeF"/>
                <w:bCs/>
                <w:sz w:val="2"/>
                <w:szCs w:val="2"/>
              </w:rPr>
              <w:lastRenderedPageBreak/>
              <w:t>B</w:t>
            </w:r>
            <w:r w:rsidRPr="00911BF3">
              <w:rPr>
                <w:bCs/>
                <w:i/>
                <w:szCs w:val="28"/>
              </w:rPr>
              <w:t>Strategy</w:t>
            </w:r>
            <w:proofErr w:type="spellEnd"/>
            <w:r w:rsidRPr="00911BF3">
              <w:rPr>
                <w:bCs/>
                <w:i/>
                <w:szCs w:val="28"/>
              </w:rPr>
              <w:t xml:space="preserve"> for Creative Industries</w:t>
            </w:r>
          </w:p>
          <w:p w:rsidR="0025232C" w:rsidRPr="00911BF3" w:rsidRDefault="0025232C" w:rsidP="00911BF3"/>
          <w:p w:rsidR="0025232C" w:rsidRPr="00911BF3" w:rsidRDefault="0025232C" w:rsidP="00911BF3">
            <w:r w:rsidRPr="00911BF3">
              <w:t xml:space="preserve">Studies were taken up on the “Economic Contribution of Copyright-Based Industries”.  The main objective of the studies were to enable countries to identify copyright based industries and make a comparative analysis of economic contribution of such industries vis-à-vis other sectors of the economy or similar industries in other countries.  The studies also enable policy makers to identify suitable policy options. </w:t>
            </w:r>
          </w:p>
          <w:p w:rsidR="0025232C" w:rsidRPr="00911BF3" w:rsidRDefault="0025232C" w:rsidP="00911BF3"/>
          <w:p w:rsidR="0025232C" w:rsidRPr="00911BF3" w:rsidRDefault="0025232C" w:rsidP="00911BF3">
            <w:r w:rsidRPr="00911BF3">
              <w:t>Practical tools for selected creative sectors were also developed to meet sector</w:t>
            </w:r>
            <w:r w:rsidRPr="00911BF3">
              <w:noBreakHyphen/>
              <w:t>specific needs and used in seminars in a number of countries.</w:t>
            </w:r>
          </w:p>
          <w:p w:rsidR="0025232C" w:rsidRPr="00911BF3" w:rsidRDefault="0025232C" w:rsidP="00911BF3"/>
          <w:p w:rsidR="0025232C" w:rsidRPr="00911BF3" w:rsidRDefault="0025232C" w:rsidP="00911BF3">
            <w:r w:rsidRPr="00911BF3">
              <w:t>Partnerships with interested governments and international organizations were sought and strengthened.</w:t>
            </w:r>
          </w:p>
        </w:tc>
        <w:tc>
          <w:tcPr>
            <w:tcW w:w="7513" w:type="dxa"/>
            <w:shd w:val="clear" w:color="auto" w:fill="auto"/>
          </w:tcPr>
          <w:p w:rsidR="0025232C" w:rsidRPr="00911BF3" w:rsidRDefault="0025232C" w:rsidP="00911BF3"/>
          <w:p w:rsidR="0025232C" w:rsidRPr="00911BF3" w:rsidRDefault="0025232C" w:rsidP="00911BF3"/>
          <w:p w:rsidR="0025232C" w:rsidRPr="00911BF3" w:rsidRDefault="0025232C" w:rsidP="00911BF3"/>
          <w:p w:rsidR="0025232C" w:rsidRPr="00911BF3" w:rsidRDefault="0025232C" w:rsidP="00911BF3">
            <w:r w:rsidRPr="00911BF3">
              <w:t xml:space="preserve">Assistance provided to countries in producing evidence on the performance of their creative sectors. </w:t>
            </w:r>
          </w:p>
          <w:p w:rsidR="0025232C" w:rsidRPr="00911BF3" w:rsidRDefault="0025232C" w:rsidP="00911BF3"/>
          <w:p w:rsidR="0025232C" w:rsidRPr="00911BF3" w:rsidRDefault="0025232C" w:rsidP="00911BF3">
            <w:r w:rsidRPr="00911BF3">
              <w:t xml:space="preserve">Increased number of awareness and capacity-building activities in the field of creative industries in countries from all the regions. </w:t>
            </w:r>
          </w:p>
          <w:p w:rsidR="0025232C" w:rsidRPr="00911BF3" w:rsidRDefault="0025232C" w:rsidP="00911BF3"/>
          <w:p w:rsidR="0025232C" w:rsidRPr="00911BF3" w:rsidRDefault="0025232C" w:rsidP="00911BF3">
            <w:r w:rsidRPr="00911BF3">
              <w:t xml:space="preserve">Tools for creators were developed and widely used in awareness and capacity-building activities; These tools were translated into French and Spanish and some of them into Arabic, Chinese and Russian to enable a wider use of them. </w:t>
            </w:r>
          </w:p>
          <w:p w:rsidR="0025232C" w:rsidRPr="00911BF3" w:rsidRDefault="0025232C" w:rsidP="00911BF3"/>
          <w:p w:rsidR="0025232C" w:rsidRPr="00911BF3" w:rsidRDefault="0025232C" w:rsidP="00911BF3">
            <w:r w:rsidRPr="00911BF3">
              <w:t xml:space="preserve">WIPO studies used by three countries for developing creative industry strategies. </w:t>
            </w:r>
          </w:p>
          <w:p w:rsidR="0025232C" w:rsidRPr="00911BF3" w:rsidRDefault="0025232C" w:rsidP="00911BF3"/>
          <w:p w:rsidR="0025232C" w:rsidRPr="00911BF3" w:rsidRDefault="0025232C" w:rsidP="00911BF3">
            <w:r w:rsidRPr="00911BF3">
              <w:t>In addition to the activities contained in the IP-TAD, for more information about the achievements related to this recommendation please refer to the Program Performance Report for 2012 (Document A/51/5</w:t>
            </w:r>
            <w:r w:rsidR="006510EF">
              <w:t xml:space="preserve"> Add.</w:t>
            </w:r>
            <w:r w:rsidRPr="00911BF3">
              <w:t xml:space="preserve">), in particular Program 3. </w:t>
            </w:r>
          </w:p>
        </w:tc>
      </w:tr>
      <w:tr w:rsidR="0025232C" w:rsidRPr="00911BF3" w:rsidTr="00BA204E">
        <w:tblPrEx>
          <w:tblCellMar>
            <w:top w:w="108" w:type="dxa"/>
            <w:bottom w:w="108" w:type="dxa"/>
          </w:tblCellMar>
        </w:tblPrEx>
        <w:trPr>
          <w:cantSplit/>
        </w:trPr>
        <w:tc>
          <w:tcPr>
            <w:tcW w:w="6379" w:type="dxa"/>
            <w:shd w:val="clear" w:color="auto" w:fill="auto"/>
          </w:tcPr>
          <w:p w:rsidR="0025232C" w:rsidRPr="00911BF3" w:rsidRDefault="0025232C" w:rsidP="00911BF3">
            <w:pPr>
              <w:keepNext/>
              <w:autoSpaceDE w:val="0"/>
              <w:spacing w:before="240" w:after="60"/>
              <w:outlineLvl w:val="3"/>
              <w:rPr>
                <w:bCs/>
                <w:i/>
                <w:szCs w:val="28"/>
              </w:rPr>
            </w:pPr>
            <w:r w:rsidRPr="00911BF3">
              <w:rPr>
                <w:bCs/>
                <w:i/>
                <w:szCs w:val="28"/>
              </w:rPr>
              <w:lastRenderedPageBreak/>
              <w:t>Strategy for Universities and Research Institutions</w:t>
            </w:r>
          </w:p>
          <w:p w:rsidR="0025232C" w:rsidRPr="00911BF3" w:rsidRDefault="0025232C" w:rsidP="00911BF3"/>
          <w:p w:rsidR="0025232C" w:rsidRPr="00911BF3" w:rsidRDefault="0025232C" w:rsidP="00911BF3">
            <w:pPr>
              <w:rPr>
                <w:u w:val="single"/>
              </w:rPr>
            </w:pPr>
            <w:r w:rsidRPr="00911BF3">
              <w:t>WIPO’s activities in support of research institutions (including universities) have intensified significantly as a result of increasing requests from Member States.  Support focused on three main types of activities.  Firstly, R&amp;D institutions and universities were supported to develop institutional IP policies to facilitate IP asset management in line with their missions and mandates.  Secondly, WIPO supported the creation of networks of R&amp;D institutions with IP Hubs as a means for Member States to build cost-effective innovation infrastructure.  Thirdly, WIPO provided practical and customized training programs in technology licensing, patent valuation, patent drafting, and technology management and marketing to R&amp;D institutions and universities, upon request.</w:t>
            </w:r>
          </w:p>
        </w:tc>
        <w:tc>
          <w:tcPr>
            <w:tcW w:w="7513" w:type="dxa"/>
            <w:shd w:val="clear" w:color="auto" w:fill="auto"/>
          </w:tcPr>
          <w:p w:rsidR="0025232C" w:rsidRDefault="0025232C" w:rsidP="00911BF3"/>
          <w:p w:rsidR="0025232C" w:rsidRPr="00911BF3" w:rsidRDefault="0025232C" w:rsidP="00911BF3">
            <w:r w:rsidRPr="00911BF3">
              <w:t>Enhanced understanding of key issues concerning IP and technology management in universities and R&amp;D institutions to support national development.</w:t>
            </w:r>
          </w:p>
          <w:p w:rsidR="0025232C" w:rsidRPr="00911BF3" w:rsidRDefault="0025232C" w:rsidP="00911BF3"/>
          <w:p w:rsidR="0025232C" w:rsidRPr="00911BF3" w:rsidRDefault="0025232C" w:rsidP="00911BF3">
            <w:r w:rsidRPr="00911BF3">
              <w:t>Enhanced understanding of critical issues for developing IP policies and managing technology transfer in universities and R&amp;D institutions, as well as a better understanding of university – industry collaborations with regard to technology transfer.</w:t>
            </w:r>
          </w:p>
          <w:p w:rsidR="0025232C" w:rsidRPr="00911BF3" w:rsidRDefault="0025232C" w:rsidP="00911BF3"/>
          <w:p w:rsidR="0025232C" w:rsidRPr="00911BF3" w:rsidRDefault="0025232C" w:rsidP="00911BF3">
            <w:r w:rsidRPr="00911BF3">
              <w:t>Strengthened capacity and skills of participants in various events to manage IP assets and technology transaction contracts to protect their commercial interests.</w:t>
            </w:r>
          </w:p>
          <w:p w:rsidR="0025232C" w:rsidRPr="00911BF3" w:rsidRDefault="0025232C" w:rsidP="00911BF3"/>
          <w:p w:rsidR="0025232C" w:rsidRPr="00911BF3" w:rsidRDefault="0025232C" w:rsidP="00911BF3">
            <w:r w:rsidRPr="00911BF3">
              <w:t>In addition to the activities contained in the IP-TAD, for more information about the achievements related to this recommendation please refer to the Program Performance Report for 2012 (document A/51/5</w:t>
            </w:r>
            <w:r w:rsidR="002E48E0">
              <w:t xml:space="preserve"> Add.</w:t>
            </w:r>
            <w:r w:rsidRPr="00911BF3">
              <w:t xml:space="preserve">), in particular Programs 1, 9, 10, and 11. </w:t>
            </w:r>
          </w:p>
          <w:p w:rsidR="0025232C" w:rsidRPr="00911BF3" w:rsidRDefault="0025232C" w:rsidP="00911BF3"/>
        </w:tc>
      </w:tr>
      <w:tr w:rsidR="0025232C" w:rsidRPr="00911BF3" w:rsidTr="00BA204E">
        <w:tblPrEx>
          <w:tblCellMar>
            <w:top w:w="108" w:type="dxa"/>
            <w:bottom w:w="108" w:type="dxa"/>
          </w:tblCellMar>
        </w:tblPrEx>
        <w:trPr>
          <w:trHeight w:val="903"/>
        </w:trPr>
        <w:tc>
          <w:tcPr>
            <w:tcW w:w="6379" w:type="dxa"/>
            <w:shd w:val="clear" w:color="auto" w:fill="auto"/>
          </w:tcPr>
          <w:p w:rsidR="0025232C" w:rsidRPr="00911BF3" w:rsidRDefault="0025232C" w:rsidP="00911BF3">
            <w:pPr>
              <w:keepNext/>
              <w:autoSpaceDE w:val="0"/>
              <w:spacing w:before="240" w:after="60"/>
              <w:outlineLvl w:val="3"/>
              <w:rPr>
                <w:bCs/>
                <w:i/>
                <w:szCs w:val="28"/>
              </w:rPr>
            </w:pPr>
            <w:r w:rsidRPr="00911BF3">
              <w:rPr>
                <w:bCs/>
                <w:i/>
                <w:szCs w:val="28"/>
              </w:rPr>
              <w:t xml:space="preserve">Strategy for Supporting the Development of National IP Strategies </w:t>
            </w:r>
          </w:p>
          <w:p w:rsidR="0025232C" w:rsidRPr="00911BF3" w:rsidRDefault="0025232C" w:rsidP="00911BF3"/>
          <w:p w:rsidR="0025232C" w:rsidRPr="00911BF3" w:rsidRDefault="0025232C" w:rsidP="00911BF3">
            <w:r w:rsidRPr="00911BF3">
              <w:t>Support in integrating IP strategies into national economic development planning.  This involved the development of practical tools that stress the importance of national choices in the development and implementation of IP strategies.  The needs of SMEs and institutions dealing with scientific research and cultural industries were taken into account while developing such national IP strategies.</w:t>
            </w:r>
          </w:p>
          <w:p w:rsidR="0025232C" w:rsidRPr="00911BF3" w:rsidRDefault="0025232C" w:rsidP="00911BF3">
            <w:pPr>
              <w:rPr>
                <w:u w:val="single"/>
              </w:rPr>
            </w:pPr>
          </w:p>
        </w:tc>
        <w:tc>
          <w:tcPr>
            <w:tcW w:w="7513" w:type="dxa"/>
            <w:shd w:val="clear" w:color="auto" w:fill="auto"/>
          </w:tcPr>
          <w:p w:rsidR="0025232C" w:rsidRPr="00911BF3" w:rsidRDefault="0025232C" w:rsidP="00911BF3"/>
          <w:p w:rsidR="0025232C" w:rsidRPr="00911BF3" w:rsidRDefault="0025232C" w:rsidP="00911BF3">
            <w:r w:rsidRPr="00911BF3">
              <w:t>A set of practical tools for the formulation of national IP strategies and plans were developed.</w:t>
            </w:r>
          </w:p>
          <w:p w:rsidR="0025232C" w:rsidRPr="00911BF3" w:rsidRDefault="0025232C" w:rsidP="00911BF3"/>
          <w:p w:rsidR="0025232C" w:rsidRPr="00911BF3" w:rsidRDefault="0025232C" w:rsidP="00911BF3">
            <w:r w:rsidRPr="00911BF3">
              <w:t xml:space="preserve">A large number of Member States benefited from WIPO’s assistance regarding their processes of conducting national IP assessments/audits or/and in the formulation of national IP strategies.  </w:t>
            </w:r>
          </w:p>
          <w:p w:rsidR="0025232C" w:rsidRPr="00911BF3" w:rsidRDefault="0025232C" w:rsidP="00911BF3"/>
          <w:p w:rsidR="0025232C" w:rsidRPr="00911BF3" w:rsidRDefault="0025232C" w:rsidP="00911BF3">
            <w:r w:rsidRPr="00911BF3">
              <w:t>In addition to the activities contained in the IP-TAD, for more information about the achievements related to this recommendation please refer to the Program Performance Report for 2012 (Document A/51/5</w:t>
            </w:r>
            <w:r w:rsidR="002E48E0">
              <w:t xml:space="preserve"> Add.</w:t>
            </w:r>
            <w:r w:rsidRPr="00911BF3">
              <w:t xml:space="preserve">), in particular Programs 9 and 10. </w:t>
            </w:r>
          </w:p>
        </w:tc>
      </w:tr>
      <w:tr w:rsidR="0025232C" w:rsidRPr="00911BF3" w:rsidTr="00BA204E">
        <w:tblPrEx>
          <w:tblCellMar>
            <w:top w:w="108" w:type="dxa"/>
            <w:bottom w:w="108" w:type="dxa"/>
          </w:tblCellMar>
        </w:tblPrEx>
        <w:trPr>
          <w:trHeight w:val="1410"/>
        </w:trPr>
        <w:tc>
          <w:tcPr>
            <w:tcW w:w="6379" w:type="dxa"/>
            <w:shd w:val="clear" w:color="auto" w:fill="auto"/>
          </w:tcPr>
          <w:p w:rsidR="0025232C" w:rsidRPr="00911BF3" w:rsidRDefault="0025232C" w:rsidP="00911BF3">
            <w:r w:rsidRPr="00911BF3">
              <w:lastRenderedPageBreak/>
              <w:t>A thematic project on Intellectual Property and Product Branding for Business Development in Developing Countries and Least-Developed Countries (LDCs) (CDIP/5/5) contributes to the implementation of the Recommendation 4.</w:t>
            </w:r>
          </w:p>
        </w:tc>
        <w:tc>
          <w:tcPr>
            <w:tcW w:w="7513" w:type="dxa"/>
            <w:shd w:val="clear" w:color="auto" w:fill="auto"/>
          </w:tcPr>
          <w:p w:rsidR="0025232C" w:rsidRPr="00911BF3" w:rsidRDefault="0025232C" w:rsidP="00014666">
            <w:r>
              <w:t>Please see the P</w:t>
            </w:r>
            <w:r w:rsidRPr="00911BF3">
              <w:t xml:space="preserve">rogress </w:t>
            </w:r>
            <w:r>
              <w:t>R</w:t>
            </w:r>
            <w:r w:rsidRPr="00911BF3">
              <w:t xml:space="preserve">eport on </w:t>
            </w:r>
            <w:r>
              <w:t>the project provided in Annex</w:t>
            </w:r>
            <w:r w:rsidRPr="00911BF3">
              <w:t xml:space="preserve"> IV to this document.</w:t>
            </w:r>
          </w:p>
        </w:tc>
      </w:tr>
    </w:tbl>
    <w:p w:rsidR="00911BF3" w:rsidRPr="00911BF3" w:rsidRDefault="00911BF3" w:rsidP="00911BF3">
      <w:pPr>
        <w:rPr>
          <w:b/>
        </w:rPr>
      </w:pPr>
    </w:p>
    <w:p w:rsidR="00911BF3" w:rsidRPr="00911BF3" w:rsidRDefault="00911BF3" w:rsidP="00911BF3">
      <w:pPr>
        <w:rPr>
          <w:b/>
        </w:rPr>
      </w:pPr>
      <w:r w:rsidRPr="00911BF3">
        <w:rPr>
          <w:b/>
        </w:rPr>
        <w:br w:type="page"/>
      </w:r>
      <w:r w:rsidRPr="000443BE">
        <w:rPr>
          <w:bCs/>
          <w:i/>
          <w:szCs w:val="22"/>
        </w:rPr>
        <w:lastRenderedPageBreak/>
        <w:t>Recommendation 6:</w:t>
      </w:r>
      <w:r w:rsidRPr="00911BF3">
        <w:rPr>
          <w:b/>
          <w:bCs/>
          <w:i/>
          <w:szCs w:val="28"/>
        </w:rPr>
        <w:t xml:space="preserve"> </w:t>
      </w:r>
      <w:r w:rsidRPr="00911BF3">
        <w:rPr>
          <w:b/>
        </w:rPr>
        <w:t xml:space="preserve"> </w:t>
      </w:r>
      <w:r w:rsidRPr="00911BF3">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p w:rsidR="00911BF3" w:rsidRPr="00911BF3" w:rsidRDefault="00911BF3" w:rsidP="00911BF3">
      <w:pPr>
        <w:rPr>
          <w:b/>
        </w:rPr>
      </w:pPr>
    </w:p>
    <w:p w:rsidR="00911BF3" w:rsidRPr="00911BF3" w:rsidRDefault="00911BF3" w:rsidP="00911BF3">
      <w:pPr>
        <w:rPr>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7848"/>
      </w:tblGrid>
      <w:tr w:rsidR="00B94B18" w:rsidRPr="00911BF3" w:rsidTr="00B94B18">
        <w:trPr>
          <w:trHeight w:val="392"/>
          <w:tblHeader/>
        </w:trPr>
        <w:tc>
          <w:tcPr>
            <w:tcW w:w="6044" w:type="dxa"/>
            <w:shd w:val="clear" w:color="auto" w:fill="auto"/>
          </w:tcPr>
          <w:p w:rsidR="00B94B18" w:rsidRPr="00DE5630" w:rsidRDefault="00B94B18" w:rsidP="008128E8">
            <w:pPr>
              <w:keepNext/>
              <w:autoSpaceDE w:val="0"/>
              <w:spacing w:before="240" w:after="60"/>
              <w:outlineLvl w:val="2"/>
              <w:rPr>
                <w:bCs/>
                <w:u w:val="single"/>
              </w:rPr>
            </w:pPr>
            <w:r w:rsidRPr="00DE5630">
              <w:rPr>
                <w:bCs/>
                <w:u w:val="single"/>
              </w:rPr>
              <w:t>Implementation Strategies</w:t>
            </w:r>
          </w:p>
        </w:tc>
        <w:tc>
          <w:tcPr>
            <w:tcW w:w="7848" w:type="dxa"/>
            <w:shd w:val="clear" w:color="auto" w:fill="auto"/>
            <w:vAlign w:val="center"/>
          </w:tcPr>
          <w:p w:rsidR="00B94B18" w:rsidRPr="00911BF3" w:rsidRDefault="00B94B18" w:rsidP="008128E8">
            <w:pPr>
              <w:keepNext/>
              <w:autoSpaceDE w:val="0"/>
              <w:spacing w:before="240" w:after="60"/>
              <w:outlineLvl w:val="2"/>
              <w:rPr>
                <w:bCs/>
                <w:szCs w:val="26"/>
                <w:u w:val="single"/>
              </w:rPr>
            </w:pPr>
            <w:r w:rsidRPr="00911BF3">
              <w:rPr>
                <w:bCs/>
                <w:szCs w:val="26"/>
                <w:u w:val="single"/>
              </w:rPr>
              <w:t>Achievements</w:t>
            </w:r>
          </w:p>
          <w:p w:rsidR="00B94B18" w:rsidRPr="00911BF3" w:rsidRDefault="00B94B18" w:rsidP="008128E8"/>
        </w:tc>
      </w:tr>
      <w:tr w:rsidR="00B94B18" w:rsidRPr="00911BF3" w:rsidTr="00B94B18">
        <w:tblPrEx>
          <w:tblCellMar>
            <w:top w:w="108" w:type="dxa"/>
            <w:bottom w:w="108" w:type="dxa"/>
          </w:tblCellMar>
        </w:tblPrEx>
        <w:tc>
          <w:tcPr>
            <w:tcW w:w="6044" w:type="dxa"/>
            <w:shd w:val="clear" w:color="auto" w:fill="auto"/>
          </w:tcPr>
          <w:p w:rsidR="00B94B18" w:rsidRPr="00911BF3" w:rsidRDefault="00B94B18" w:rsidP="00911BF3">
            <w:r w:rsidRPr="00911BF3">
              <w:t>Incorporate the UN Standards of Conduct for the International Civil Service in contracts with all WIPO employees including consultants hired by WIPO.</w:t>
            </w:r>
          </w:p>
          <w:p w:rsidR="00B94B18" w:rsidRPr="00911BF3" w:rsidRDefault="00B94B18" w:rsidP="00911BF3"/>
        </w:tc>
        <w:tc>
          <w:tcPr>
            <w:tcW w:w="7848" w:type="dxa"/>
            <w:shd w:val="clear" w:color="auto" w:fill="auto"/>
          </w:tcPr>
          <w:p w:rsidR="00B94B18" w:rsidRPr="00911BF3" w:rsidRDefault="00B94B18" w:rsidP="00911BF3">
            <w:r w:rsidRPr="00911BF3">
              <w:t>The Standards of Conduct for the International Civil Service was formally incorporated into the new Staff Regulations and Rules of the Organization which took effect January 1, 2013.</w:t>
            </w:r>
          </w:p>
        </w:tc>
      </w:tr>
      <w:tr w:rsidR="00B94B18" w:rsidRPr="00911BF3" w:rsidTr="00B94B18">
        <w:tblPrEx>
          <w:tblCellMar>
            <w:top w:w="108" w:type="dxa"/>
            <w:bottom w:w="108" w:type="dxa"/>
          </w:tblCellMar>
        </w:tblPrEx>
        <w:tc>
          <w:tcPr>
            <w:tcW w:w="6044" w:type="dxa"/>
            <w:shd w:val="clear" w:color="auto" w:fill="auto"/>
          </w:tcPr>
          <w:p w:rsidR="00B94B18" w:rsidRPr="00911BF3" w:rsidRDefault="00B94B18" w:rsidP="00911BF3">
            <w:r w:rsidRPr="00911BF3">
              <w:t>Improve awareness and enhance understanding of the importance of the ethical and integrity systems.</w:t>
            </w:r>
          </w:p>
          <w:p w:rsidR="00B94B18" w:rsidRPr="00911BF3" w:rsidRDefault="00B94B18" w:rsidP="00911BF3"/>
        </w:tc>
        <w:tc>
          <w:tcPr>
            <w:tcW w:w="7848" w:type="dxa"/>
            <w:shd w:val="clear" w:color="auto" w:fill="auto"/>
          </w:tcPr>
          <w:p w:rsidR="00B94B18" w:rsidRPr="00911BF3" w:rsidRDefault="00B94B18" w:rsidP="00911BF3">
            <w:r w:rsidRPr="00911BF3">
              <w:t>A WIPO Ethics Office was established and a draft Code of Ethics was issued following a period in which comments were sought from the WIPO Staff Council and all staff. A mandatory organization-wide ethics and integrity training program has been launched for all personnel.</w:t>
            </w:r>
          </w:p>
          <w:p w:rsidR="00B94B18" w:rsidRPr="00911BF3" w:rsidRDefault="00B94B18" w:rsidP="00911BF3"/>
        </w:tc>
      </w:tr>
      <w:tr w:rsidR="00B94B18" w:rsidRPr="00911BF3" w:rsidTr="00B94B18">
        <w:tblPrEx>
          <w:tblCellMar>
            <w:top w:w="108" w:type="dxa"/>
            <w:bottom w:w="108" w:type="dxa"/>
          </w:tblCellMar>
        </w:tblPrEx>
        <w:tc>
          <w:tcPr>
            <w:tcW w:w="6044" w:type="dxa"/>
            <w:shd w:val="clear" w:color="auto" w:fill="auto"/>
          </w:tcPr>
          <w:p w:rsidR="00B94B18" w:rsidRPr="00911BF3" w:rsidRDefault="00B94B18" w:rsidP="00911BF3">
            <w:r w:rsidRPr="00911BF3">
              <w:t>Develop WIPO capacity to investigate wrongdoing in WIPO.</w:t>
            </w:r>
          </w:p>
          <w:p w:rsidR="00B94B18" w:rsidRPr="00911BF3" w:rsidRDefault="00B94B18" w:rsidP="00911BF3"/>
        </w:tc>
        <w:tc>
          <w:tcPr>
            <w:tcW w:w="7848" w:type="dxa"/>
            <w:shd w:val="clear" w:color="auto" w:fill="auto"/>
          </w:tcPr>
          <w:p w:rsidR="00B94B18" w:rsidRDefault="00B94B18" w:rsidP="00911BF3">
            <w:pPr>
              <w:keepNext/>
            </w:pPr>
            <w:r w:rsidRPr="00911BF3">
              <w:t>The Investigation Procedure Manual which provides a complete set of rules governing the investigatio</w:t>
            </w:r>
            <w:r>
              <w:t>n was published in August 2010 (</w:t>
            </w:r>
            <w:hyperlink r:id="rId87" w:history="1">
              <w:r w:rsidRPr="00A35624">
                <w:rPr>
                  <w:rStyle w:val="Hyperlink"/>
                </w:rPr>
                <w:t>http://www.wipo.int/export/sites/www/about-wipo/en/oversight/iaod/investigations/pdf/investigation_procedure_manual.pdf</w:t>
              </w:r>
            </w:hyperlink>
            <w:r>
              <w:t>)</w:t>
            </w:r>
          </w:p>
          <w:p w:rsidR="00B94B18" w:rsidRPr="00911BF3" w:rsidRDefault="00B94B18" w:rsidP="00911BF3">
            <w:pPr>
              <w:keepNext/>
            </w:pPr>
          </w:p>
          <w:p w:rsidR="00B94B18" w:rsidRPr="00911BF3" w:rsidRDefault="00B94B18" w:rsidP="00911BF3">
            <w:pPr>
              <w:keepNext/>
            </w:pPr>
            <w:r w:rsidRPr="00911BF3">
              <w:rPr>
                <w:lang w:val="en-CA"/>
              </w:rPr>
              <w:t>A draft Whistleblower Protection Policy (WPP) which applies to all personal was issued.</w:t>
            </w:r>
          </w:p>
        </w:tc>
      </w:tr>
      <w:tr w:rsidR="00B94B18" w:rsidRPr="00911BF3" w:rsidTr="00B94B18">
        <w:tblPrEx>
          <w:tblCellMar>
            <w:top w:w="108" w:type="dxa"/>
            <w:bottom w:w="108" w:type="dxa"/>
          </w:tblCellMar>
        </w:tblPrEx>
        <w:tc>
          <w:tcPr>
            <w:tcW w:w="6044" w:type="dxa"/>
            <w:shd w:val="clear" w:color="auto" w:fill="auto"/>
          </w:tcPr>
          <w:p w:rsidR="00B94B18" w:rsidRPr="00911BF3" w:rsidRDefault="00B94B18" w:rsidP="00911BF3">
            <w:r w:rsidRPr="00911BF3">
              <w:t>Designing and making available a roster of WIPO consultants for technical assistance.</w:t>
            </w:r>
          </w:p>
        </w:tc>
        <w:tc>
          <w:tcPr>
            <w:tcW w:w="7848" w:type="dxa"/>
            <w:shd w:val="clear" w:color="auto" w:fill="auto"/>
          </w:tcPr>
          <w:p w:rsidR="00B94B18" w:rsidRPr="00911BF3" w:rsidRDefault="00B94B18" w:rsidP="00911BF3">
            <w:pPr>
              <w:autoSpaceDE w:val="0"/>
            </w:pPr>
            <w:r w:rsidRPr="00911BF3">
              <w:t xml:space="preserve">Roster of Consultant was updated and integrated with the project on Intellectual Property and Technical Assistance Database (IP-TAD). </w:t>
            </w:r>
            <w:r w:rsidRPr="00911BF3">
              <w:br/>
              <w:t xml:space="preserve">The database is available at  </w:t>
            </w:r>
            <w:r w:rsidRPr="00911BF3">
              <w:rPr>
                <w:rFonts w:ascii="ZWAdobeF" w:hAnsi="ZWAdobeF" w:cs="ZWAdobeF"/>
                <w:sz w:val="2"/>
                <w:szCs w:val="2"/>
              </w:rPr>
              <w:t>H</w:t>
            </w:r>
            <w:hyperlink r:id="rId88" w:history="1">
              <w:r w:rsidRPr="00911BF3">
                <w:rPr>
                  <w:color w:val="0000FF"/>
                  <w:u w:val="single"/>
                </w:rPr>
                <w:t>http://www.wipo.int/roc/en/index.jsp</w:t>
              </w:r>
            </w:hyperlink>
          </w:p>
          <w:p w:rsidR="00B94B18" w:rsidRPr="00911BF3" w:rsidRDefault="00B94B18" w:rsidP="00911BF3"/>
          <w:p w:rsidR="00B94B18" w:rsidRPr="00911BF3" w:rsidRDefault="00B94B18" w:rsidP="00911BF3"/>
        </w:tc>
      </w:tr>
    </w:tbl>
    <w:p w:rsidR="00911BF3" w:rsidRPr="00911BF3" w:rsidRDefault="00911BF3" w:rsidP="00911BF3"/>
    <w:p w:rsidR="00911BF3" w:rsidRPr="00911BF3" w:rsidRDefault="00911BF3" w:rsidP="00911BF3">
      <w:r w:rsidRPr="00911BF3">
        <w:br w:type="page"/>
      </w:r>
    </w:p>
    <w:p w:rsidR="00911BF3" w:rsidRPr="00911BF3" w:rsidRDefault="00911BF3" w:rsidP="00911BF3">
      <w:pPr>
        <w:rPr>
          <w:bCs/>
        </w:rPr>
      </w:pPr>
      <w:r w:rsidRPr="000443BE">
        <w:rPr>
          <w:bCs/>
          <w:i/>
          <w:szCs w:val="22"/>
        </w:rPr>
        <w:lastRenderedPageBreak/>
        <w:t>Recommendation 7:</w:t>
      </w:r>
      <w:r w:rsidRPr="00911BF3">
        <w:rPr>
          <w:b/>
          <w:bCs/>
          <w:i/>
          <w:szCs w:val="22"/>
        </w:rPr>
        <w:t xml:space="preserve"> </w:t>
      </w:r>
      <w:r w:rsidRPr="00911BF3">
        <w:rPr>
          <w:bCs/>
          <w:szCs w:val="22"/>
        </w:rPr>
        <w:t xml:space="preserve"> Promote measures th</w:t>
      </w:r>
      <w:r w:rsidRPr="00911BF3">
        <w:rPr>
          <w:bCs/>
        </w:rPr>
        <w:t>at will help countries deal with intellectual property related anti</w:t>
      </w:r>
      <w:r w:rsidRPr="00911BF3">
        <w:rPr>
          <w:bCs/>
        </w:rPr>
        <w:noBreakHyphen/>
        <w:t>competitive practices, by providing technical cooperation to developing countries, especially LDCs, at their request, in order to better understand the interface between IPRs and competition policies.</w:t>
      </w:r>
    </w:p>
    <w:p w:rsidR="00911BF3" w:rsidRPr="00911BF3" w:rsidRDefault="00911BF3" w:rsidP="00911BF3">
      <w:pPr>
        <w:rPr>
          <w:b/>
        </w:rPr>
      </w:pPr>
    </w:p>
    <w:p w:rsidR="00911BF3" w:rsidRPr="00911BF3" w:rsidRDefault="00911BF3" w:rsidP="00911BF3">
      <w:pPr>
        <w:rPr>
          <w:b/>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7371"/>
      </w:tblGrid>
      <w:tr w:rsidR="007F4951" w:rsidRPr="00911BF3" w:rsidTr="008128E8">
        <w:trPr>
          <w:trHeight w:val="392"/>
          <w:tblHeader/>
        </w:trPr>
        <w:tc>
          <w:tcPr>
            <w:tcW w:w="6379" w:type="dxa"/>
            <w:shd w:val="clear" w:color="auto" w:fill="auto"/>
          </w:tcPr>
          <w:p w:rsidR="007F4951" w:rsidRPr="00DE5630" w:rsidRDefault="007F4951" w:rsidP="008128E8">
            <w:pPr>
              <w:keepNext/>
              <w:autoSpaceDE w:val="0"/>
              <w:spacing w:before="240" w:after="60"/>
              <w:outlineLvl w:val="2"/>
              <w:rPr>
                <w:bCs/>
                <w:u w:val="single"/>
              </w:rPr>
            </w:pPr>
            <w:r w:rsidRPr="00DE5630">
              <w:rPr>
                <w:bCs/>
                <w:u w:val="single"/>
              </w:rPr>
              <w:t>Implementation Strategies</w:t>
            </w:r>
          </w:p>
        </w:tc>
        <w:tc>
          <w:tcPr>
            <w:tcW w:w="7371" w:type="dxa"/>
            <w:shd w:val="clear" w:color="auto" w:fill="auto"/>
            <w:vAlign w:val="center"/>
          </w:tcPr>
          <w:p w:rsidR="007F4951" w:rsidRPr="00911BF3" w:rsidRDefault="007F4951" w:rsidP="008128E8">
            <w:pPr>
              <w:keepNext/>
              <w:autoSpaceDE w:val="0"/>
              <w:spacing w:before="240" w:after="60"/>
              <w:outlineLvl w:val="2"/>
              <w:rPr>
                <w:bCs/>
                <w:szCs w:val="26"/>
                <w:u w:val="single"/>
              </w:rPr>
            </w:pPr>
            <w:r w:rsidRPr="00911BF3">
              <w:rPr>
                <w:bCs/>
                <w:szCs w:val="26"/>
                <w:u w:val="single"/>
              </w:rPr>
              <w:t>Achievements</w:t>
            </w:r>
          </w:p>
          <w:p w:rsidR="007F4951" w:rsidRPr="00911BF3" w:rsidRDefault="007F4951" w:rsidP="008128E8"/>
        </w:tc>
      </w:tr>
      <w:tr w:rsidR="007F4951" w:rsidRPr="00911BF3" w:rsidTr="00BA204E">
        <w:tblPrEx>
          <w:tblCellMar>
            <w:top w:w="108" w:type="dxa"/>
            <w:bottom w:w="108" w:type="dxa"/>
          </w:tblCellMar>
        </w:tblPrEx>
        <w:trPr>
          <w:trHeight w:val="935"/>
        </w:trPr>
        <w:tc>
          <w:tcPr>
            <w:tcW w:w="6379" w:type="dxa"/>
            <w:shd w:val="clear" w:color="auto" w:fill="auto"/>
          </w:tcPr>
          <w:p w:rsidR="007F4951" w:rsidRPr="00911BF3" w:rsidRDefault="007F4951" w:rsidP="00911BF3">
            <w:r w:rsidRPr="00911BF3">
              <w:t>WIPO provides, on request, legislative assistance and advice aimed at preventing and/or resolving IP-related anti-competitive practices.  This comprises consideration of the proper scope of exclusive IP rights, including appropriate exceptions and limitations to those rights, as well as the use of legal options such as compulsory licenses and other measures allowed under international norms.  Advice is also provided, on request, on matters related to business-restrictive clauses and other contents of IP licensing contracts that may have an adverse effect on competition.</w:t>
            </w:r>
          </w:p>
          <w:p w:rsidR="007F4951" w:rsidRPr="00911BF3" w:rsidRDefault="007F4951" w:rsidP="00911BF3"/>
          <w:p w:rsidR="007F4951" w:rsidRPr="00911BF3" w:rsidRDefault="007F4951" w:rsidP="00911BF3">
            <w:r w:rsidRPr="00911BF3">
              <w:t>In addition, under this recommendation a Thematic Project on IP and Competition Policy (CDIP/4/4 Rev)</w:t>
            </w:r>
            <w:r w:rsidRPr="00911BF3">
              <w:rPr>
                <w:lang w:val="pt-BR"/>
              </w:rPr>
              <w:t xml:space="preserve"> was developed and implemented. </w:t>
            </w:r>
          </w:p>
          <w:p w:rsidR="007F4951" w:rsidRPr="00911BF3" w:rsidRDefault="007F4951" w:rsidP="00911BF3">
            <w:pPr>
              <w:rPr>
                <w:lang w:val="pt-BR"/>
              </w:rPr>
            </w:pPr>
          </w:p>
        </w:tc>
        <w:tc>
          <w:tcPr>
            <w:tcW w:w="7371" w:type="dxa"/>
            <w:shd w:val="clear" w:color="auto" w:fill="auto"/>
          </w:tcPr>
          <w:p w:rsidR="007F4951" w:rsidRPr="00911BF3" w:rsidRDefault="007F4951" w:rsidP="00911BF3">
            <w:pPr>
              <w:rPr>
                <w:rFonts w:eastAsia="Times New Roman"/>
                <w:color w:val="000000"/>
                <w:szCs w:val="22"/>
                <w:lang w:eastAsia="en-US"/>
              </w:rPr>
            </w:pPr>
            <w:r w:rsidRPr="00911BF3">
              <w:rPr>
                <w:rFonts w:eastAsia="Times New Roman"/>
                <w:color w:val="000000"/>
                <w:szCs w:val="22"/>
                <w:lang w:eastAsia="en-US"/>
              </w:rPr>
              <w:t>Promotion of the cooperation, formal or informal, between the national IP offices and the competition authorities, aiming at a regular exchange of information.</w:t>
            </w:r>
          </w:p>
          <w:p w:rsidR="007F4951" w:rsidRPr="00911BF3" w:rsidRDefault="007F4951" w:rsidP="00911BF3">
            <w:pPr>
              <w:rPr>
                <w:rFonts w:eastAsia="Times New Roman"/>
                <w:color w:val="000000"/>
                <w:szCs w:val="22"/>
                <w:lang w:eastAsia="en-US"/>
              </w:rPr>
            </w:pPr>
          </w:p>
          <w:p w:rsidR="007F4951" w:rsidRPr="00911BF3" w:rsidRDefault="007F4951" w:rsidP="00911BF3">
            <w:pPr>
              <w:rPr>
                <w:rFonts w:eastAsia="Times New Roman"/>
                <w:color w:val="000000"/>
                <w:szCs w:val="22"/>
                <w:lang w:eastAsia="en-US"/>
              </w:rPr>
            </w:pPr>
            <w:r w:rsidRPr="00911BF3">
              <w:rPr>
                <w:rFonts w:eastAsia="Times New Roman"/>
                <w:color w:val="000000"/>
                <w:szCs w:val="22"/>
                <w:lang w:eastAsia="en-US"/>
              </w:rPr>
              <w:t>Better understanding of the interface between IP and competition in a number of complex areas, such as refusals to license, patent pools, licensing and the acquisition and enforcement of patents in the smartphone industry.</w:t>
            </w:r>
          </w:p>
          <w:p w:rsidR="007F4951" w:rsidRPr="00911BF3" w:rsidRDefault="007F4951" w:rsidP="00911BF3">
            <w:pPr>
              <w:rPr>
                <w:rFonts w:eastAsia="Times New Roman"/>
                <w:color w:val="000000"/>
                <w:szCs w:val="22"/>
                <w:lang w:eastAsia="en-US"/>
              </w:rPr>
            </w:pPr>
          </w:p>
          <w:p w:rsidR="007F4951" w:rsidRPr="00911BF3" w:rsidRDefault="007F4951" w:rsidP="00911BF3">
            <w:pPr>
              <w:rPr>
                <w:rFonts w:eastAsia="Times New Roman"/>
                <w:color w:val="000000"/>
                <w:szCs w:val="22"/>
                <w:lang w:eastAsia="en-US"/>
              </w:rPr>
            </w:pPr>
            <w:r w:rsidRPr="00911BF3">
              <w:rPr>
                <w:rFonts w:eastAsia="Times New Roman"/>
                <w:color w:val="000000"/>
                <w:szCs w:val="22"/>
                <w:lang w:eastAsia="en-US"/>
              </w:rPr>
              <w:t>The Project on IP and Competition Policy (CDIP/4/4 Rev) was successfully implemented.  An evaluation report of this project was presented to the ninth session of the CDIP (CDIP/9/8</w:t>
            </w:r>
            <w:r w:rsidRPr="007F4951">
              <w:rPr>
                <w:rFonts w:eastAsia="Times New Roman"/>
                <w:color w:val="000000"/>
                <w:szCs w:val="22"/>
                <w:lang w:eastAsia="en-US"/>
              </w:rPr>
              <w:t>). The mainstreaming of the recommendations made by the evaluator is ongoing.</w:t>
            </w:r>
            <w:r w:rsidRPr="00911BF3">
              <w:rPr>
                <w:rFonts w:eastAsia="Times New Roman"/>
                <w:color w:val="000000"/>
                <w:szCs w:val="22"/>
                <w:lang w:eastAsia="en-US"/>
              </w:rPr>
              <w:t xml:space="preserve">  </w:t>
            </w:r>
          </w:p>
          <w:p w:rsidR="007F4951" w:rsidRPr="00911BF3" w:rsidRDefault="007F4951" w:rsidP="00911BF3"/>
          <w:p w:rsidR="007F4951" w:rsidRPr="00911BF3" w:rsidRDefault="007F4951" w:rsidP="00911BF3">
            <w:r w:rsidRPr="00911BF3">
              <w:t>In addition to the activities contained in the IP-TAD, for more information about the achievements related to this recommendation please refer to the Program Performance Report 2012 (document A/51/5</w:t>
            </w:r>
            <w:r w:rsidR="00683BDF">
              <w:t xml:space="preserve"> Add.</w:t>
            </w:r>
            <w:r w:rsidRPr="00911BF3">
              <w:t>), in particular Program 18.</w:t>
            </w:r>
          </w:p>
          <w:p w:rsidR="007F4951" w:rsidRPr="00911BF3" w:rsidRDefault="007F4951" w:rsidP="00911BF3"/>
          <w:p w:rsidR="007F4951" w:rsidRPr="00911BF3" w:rsidRDefault="007F4951" w:rsidP="00911BF3"/>
        </w:tc>
      </w:tr>
    </w:tbl>
    <w:p w:rsidR="00911BF3" w:rsidRPr="00911BF3" w:rsidRDefault="00911BF3" w:rsidP="00911BF3">
      <w:pPr>
        <w:rPr>
          <w:b/>
        </w:rPr>
      </w:pPr>
    </w:p>
    <w:p w:rsidR="00911BF3" w:rsidRPr="00911BF3" w:rsidRDefault="00911BF3" w:rsidP="00911BF3">
      <w:pPr>
        <w:rPr>
          <w:bCs/>
          <w:szCs w:val="22"/>
        </w:rPr>
      </w:pPr>
      <w:r w:rsidRPr="00911BF3">
        <w:rPr>
          <w:b/>
        </w:rPr>
        <w:br w:type="page"/>
      </w:r>
      <w:r w:rsidRPr="00C14766">
        <w:rPr>
          <w:bCs/>
          <w:i/>
          <w:szCs w:val="22"/>
        </w:rPr>
        <w:lastRenderedPageBreak/>
        <w:t>Recommendation 11:</w:t>
      </w:r>
      <w:r w:rsidRPr="00911BF3">
        <w:rPr>
          <w:bCs/>
          <w:szCs w:val="22"/>
        </w:rPr>
        <w:t xml:space="preserve">  To assist Member States to strengthen national capacity for protection of domestic creations, innovations and inventions and to support development of national scientific and technological infrastructure, where appropriate, in accordance with WIPO’s mandate.</w:t>
      </w:r>
    </w:p>
    <w:p w:rsidR="00911BF3" w:rsidRPr="00911BF3" w:rsidRDefault="00911BF3" w:rsidP="00911BF3">
      <w:pPr>
        <w:rPr>
          <w:bCs/>
        </w:rPr>
      </w:pPr>
    </w:p>
    <w:p w:rsidR="00911BF3" w:rsidRPr="00911BF3" w:rsidRDefault="00911BF3" w:rsidP="00911BF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3"/>
        <w:gridCol w:w="6379"/>
      </w:tblGrid>
      <w:tr w:rsidR="00BF0CC6" w:rsidRPr="00911BF3" w:rsidTr="008128E8">
        <w:trPr>
          <w:trHeight w:val="392"/>
          <w:tblHeader/>
        </w:trPr>
        <w:tc>
          <w:tcPr>
            <w:tcW w:w="0" w:type="auto"/>
            <w:shd w:val="clear" w:color="auto" w:fill="auto"/>
          </w:tcPr>
          <w:p w:rsidR="00BF0CC6" w:rsidRPr="00DE5630" w:rsidRDefault="00BF0CC6" w:rsidP="008128E8">
            <w:pPr>
              <w:keepNext/>
              <w:autoSpaceDE w:val="0"/>
              <w:spacing w:before="240" w:after="60"/>
              <w:outlineLvl w:val="2"/>
              <w:rPr>
                <w:bCs/>
                <w:u w:val="single"/>
              </w:rPr>
            </w:pPr>
            <w:r w:rsidRPr="00DE5630">
              <w:rPr>
                <w:bCs/>
                <w:u w:val="single"/>
              </w:rPr>
              <w:t>Implementation Strategies</w:t>
            </w:r>
          </w:p>
        </w:tc>
        <w:tc>
          <w:tcPr>
            <w:tcW w:w="6379" w:type="dxa"/>
            <w:shd w:val="clear" w:color="auto" w:fill="auto"/>
            <w:vAlign w:val="center"/>
          </w:tcPr>
          <w:p w:rsidR="00BF0CC6" w:rsidRPr="00911BF3" w:rsidRDefault="00BF0CC6" w:rsidP="008128E8">
            <w:pPr>
              <w:keepNext/>
              <w:autoSpaceDE w:val="0"/>
              <w:spacing w:before="240" w:after="60"/>
              <w:outlineLvl w:val="2"/>
              <w:rPr>
                <w:bCs/>
                <w:szCs w:val="26"/>
                <w:u w:val="single"/>
              </w:rPr>
            </w:pPr>
            <w:r w:rsidRPr="00911BF3">
              <w:rPr>
                <w:bCs/>
                <w:szCs w:val="26"/>
                <w:u w:val="single"/>
              </w:rPr>
              <w:t>Achievements</w:t>
            </w:r>
          </w:p>
          <w:p w:rsidR="00BF0CC6" w:rsidRPr="00911BF3" w:rsidRDefault="00BF0CC6" w:rsidP="008128E8"/>
        </w:tc>
      </w:tr>
      <w:tr w:rsidR="00BF0CC6" w:rsidRPr="00911BF3" w:rsidTr="00BA204E">
        <w:tblPrEx>
          <w:tblCellMar>
            <w:top w:w="108" w:type="dxa"/>
            <w:bottom w:w="108" w:type="dxa"/>
          </w:tblCellMar>
        </w:tblPrEx>
        <w:tc>
          <w:tcPr>
            <w:tcW w:w="0" w:type="auto"/>
            <w:shd w:val="clear" w:color="auto" w:fill="auto"/>
          </w:tcPr>
          <w:p w:rsidR="00BF0CC6" w:rsidRPr="00911BF3" w:rsidRDefault="00BF0CC6" w:rsidP="00911BF3">
            <w:r w:rsidRPr="00911BF3">
              <w:t>Training courses on patent drafting for scientists, researchers, technology managers, inventors and attorneys to improve the quality of patent applications in developing counties and LDCs.</w:t>
            </w:r>
            <w:r w:rsidRPr="00911BF3">
              <w:br/>
            </w:r>
          </w:p>
          <w:p w:rsidR="00BF0CC6" w:rsidRPr="00911BF3" w:rsidRDefault="00BF0CC6" w:rsidP="00911BF3">
            <w:r w:rsidRPr="00911BF3">
              <w:t>Developing practical tools to assist Member States and their R&amp;D institutions to set up and implement efficient technology transfer systems.</w:t>
            </w:r>
            <w:r w:rsidRPr="00911BF3">
              <w:br/>
            </w:r>
          </w:p>
          <w:p w:rsidR="00BF0CC6" w:rsidRPr="00911BF3" w:rsidRDefault="00BF0CC6" w:rsidP="00911BF3">
            <w:r w:rsidRPr="00911BF3">
              <w:t>Enhancing the use of and access to patent information.</w:t>
            </w:r>
          </w:p>
          <w:p w:rsidR="00BF0CC6" w:rsidRPr="00911BF3" w:rsidRDefault="00BF0CC6" w:rsidP="00911BF3"/>
        </w:tc>
        <w:tc>
          <w:tcPr>
            <w:tcW w:w="6379" w:type="dxa"/>
            <w:shd w:val="clear" w:color="auto" w:fill="auto"/>
          </w:tcPr>
          <w:p w:rsidR="00BF0CC6" w:rsidRPr="00911BF3" w:rsidRDefault="00BF0CC6" w:rsidP="00911BF3">
            <w:r w:rsidRPr="00911BF3">
              <w:t>Enhanced skills in developing countries and LDCs in the drafting of patent applications.</w:t>
            </w:r>
          </w:p>
          <w:p w:rsidR="00BF0CC6" w:rsidRPr="00911BF3" w:rsidRDefault="00BF0CC6" w:rsidP="00911BF3"/>
          <w:p w:rsidR="00BF0CC6" w:rsidRPr="00911BF3" w:rsidRDefault="00BF0CC6" w:rsidP="00911BF3">
            <w:r w:rsidRPr="00911BF3">
              <w:t xml:space="preserve">Feedback mechanism established to ascertain the usefulness of the Patent Drafting Program in improving the quality of patent applications in developing countries and LDCs. </w:t>
            </w:r>
          </w:p>
          <w:p w:rsidR="00BF0CC6" w:rsidRPr="00911BF3" w:rsidRDefault="00BF0CC6" w:rsidP="00911BF3"/>
          <w:p w:rsidR="00BF0CC6" w:rsidRPr="00911BF3" w:rsidRDefault="00BF0CC6" w:rsidP="00911BF3">
            <w:r w:rsidRPr="00911BF3">
              <w:t>Development of claim designing and improvement of drafting skills.</w:t>
            </w:r>
          </w:p>
          <w:p w:rsidR="00BF0CC6" w:rsidRPr="00911BF3" w:rsidRDefault="00BF0CC6" w:rsidP="00911BF3"/>
          <w:p w:rsidR="00BF0CC6" w:rsidRPr="00911BF3" w:rsidRDefault="00BF0CC6" w:rsidP="00911BF3">
            <w:r w:rsidRPr="00911BF3">
              <w:t>Greater awareness of the technology transfer process and the necessary preconditions, as well as the role of technology licensing for technological advancement and the transfer of technology.</w:t>
            </w:r>
          </w:p>
          <w:p w:rsidR="00BF0CC6" w:rsidRPr="00911BF3" w:rsidRDefault="00BF0CC6" w:rsidP="00911BF3"/>
          <w:p w:rsidR="00BF0CC6" w:rsidRPr="00911BF3" w:rsidRDefault="00BF0CC6" w:rsidP="00911BF3">
            <w:r w:rsidRPr="00911BF3">
              <w:t>Better understanding of business opportunities and risks in licensing agreements to protect commercial interests.</w:t>
            </w:r>
          </w:p>
          <w:p w:rsidR="00BF0CC6" w:rsidRPr="00911BF3" w:rsidRDefault="00BF0CC6" w:rsidP="00911BF3"/>
          <w:p w:rsidR="00BF0CC6" w:rsidRPr="00911BF3" w:rsidRDefault="00BF0CC6" w:rsidP="00911BF3">
            <w:r w:rsidRPr="00911BF3">
              <w:t>Participation in licensing negotiations with valuable contributions to the content of agreements.</w:t>
            </w:r>
          </w:p>
          <w:p w:rsidR="00BF0CC6" w:rsidRPr="00911BF3" w:rsidRDefault="00BF0CC6" w:rsidP="00911BF3"/>
          <w:p w:rsidR="00BF0CC6" w:rsidRPr="00911BF3" w:rsidRDefault="00BF0CC6" w:rsidP="00911BF3">
            <w:r w:rsidRPr="00911BF3">
              <w:t>Development of new culture and promotion of attitude change among scientists towards protection and IP commercialization of research results for building national IP assets.</w:t>
            </w:r>
            <w:r w:rsidRPr="00911BF3">
              <w:br/>
            </w:r>
          </w:p>
          <w:p w:rsidR="00BF0CC6" w:rsidRDefault="00BF0CC6" w:rsidP="00911BF3">
            <w:r w:rsidRPr="00911BF3">
              <w:t>Improved access to IP and knowledge v</w:t>
            </w:r>
            <w:r>
              <w:t xml:space="preserve">ia the WIPO </w:t>
            </w:r>
            <w:proofErr w:type="spellStart"/>
            <w:r>
              <w:t>Re:Search</w:t>
            </w:r>
            <w:proofErr w:type="spellEnd"/>
            <w:r>
              <w:t xml:space="preserve"> database, available at: </w:t>
            </w:r>
            <w:hyperlink r:id="rId89" w:history="1">
              <w:r w:rsidRPr="00A35624">
                <w:rPr>
                  <w:rStyle w:val="Hyperlink"/>
                </w:rPr>
                <w:t>http://www.wipo.int/research/en/</w:t>
              </w:r>
            </w:hyperlink>
          </w:p>
          <w:p w:rsidR="00BF0CC6" w:rsidRPr="00911BF3" w:rsidRDefault="00BF0CC6" w:rsidP="00911BF3">
            <w:r w:rsidRPr="00911BF3">
              <w:lastRenderedPageBreak/>
              <w:t>Services to IP institutions and small and medium-sized enterprises (SMEs) delivered through WIPO Patent Information Service for developing countries (WPIS).</w:t>
            </w:r>
          </w:p>
          <w:p w:rsidR="00BF0CC6" w:rsidRPr="00911BF3" w:rsidRDefault="00BF0CC6" w:rsidP="00911BF3">
            <w:r w:rsidRPr="00911BF3">
              <w:t>In addition to the activities contained in the IP-TAD, for more information about the achievements related to this recommendation please refer to:  a) the Program Performance Report for 2012 (Document A/51/5</w:t>
            </w:r>
            <w:r w:rsidR="00CB3936">
              <w:t xml:space="preserve"> Add.</w:t>
            </w:r>
            <w:r w:rsidRPr="00911BF3">
              <w:t>), in particular Programs 1 and 14, and b) to the Progress Report on the project on Specialized Databases’ Access and Support contained in Annex I to this document.</w:t>
            </w:r>
          </w:p>
          <w:p w:rsidR="00BF0CC6" w:rsidRPr="00911BF3" w:rsidRDefault="00BF0CC6" w:rsidP="00911BF3"/>
        </w:tc>
      </w:tr>
      <w:tr w:rsidR="00BF0CC6" w:rsidRPr="00911BF3" w:rsidTr="00BA204E">
        <w:tblPrEx>
          <w:tblCellMar>
            <w:top w:w="108" w:type="dxa"/>
            <w:bottom w:w="108" w:type="dxa"/>
          </w:tblCellMar>
        </w:tblPrEx>
        <w:trPr>
          <w:trHeight w:val="900"/>
        </w:trPr>
        <w:tc>
          <w:tcPr>
            <w:tcW w:w="0" w:type="auto"/>
            <w:shd w:val="clear" w:color="auto" w:fill="auto"/>
          </w:tcPr>
          <w:p w:rsidR="00BF0CC6" w:rsidRPr="00911BF3" w:rsidRDefault="00BF0CC6" w:rsidP="00911BF3">
            <w:r w:rsidRPr="00911BF3">
              <w:lastRenderedPageBreak/>
              <w:t>Raising awareness on practical and theoretical aspects of collective management of various categories of copyright protected works and for performers.</w:t>
            </w:r>
          </w:p>
          <w:p w:rsidR="00BF0CC6" w:rsidRPr="00911BF3" w:rsidRDefault="00BF0CC6" w:rsidP="00911BF3"/>
        </w:tc>
        <w:tc>
          <w:tcPr>
            <w:tcW w:w="6379" w:type="dxa"/>
            <w:shd w:val="clear" w:color="auto" w:fill="auto"/>
          </w:tcPr>
          <w:p w:rsidR="00BF0CC6" w:rsidRPr="00911BF3" w:rsidRDefault="00BF0CC6" w:rsidP="00911BF3">
            <w:pPr>
              <w:rPr>
                <w:bCs/>
              </w:rPr>
            </w:pPr>
            <w:r w:rsidRPr="00911BF3">
              <w:rPr>
                <w:bCs/>
              </w:rPr>
              <w:t xml:space="preserve">Increased awareness and capacity of Member States in emerging issues related to Collective Management of Copyright. </w:t>
            </w:r>
          </w:p>
          <w:p w:rsidR="00BF0CC6" w:rsidRPr="00911BF3" w:rsidRDefault="00BF0CC6" w:rsidP="00911BF3">
            <w:pPr>
              <w:rPr>
                <w:bCs/>
              </w:rPr>
            </w:pPr>
          </w:p>
          <w:p w:rsidR="00BF0CC6" w:rsidRPr="00911BF3" w:rsidRDefault="00BF0CC6" w:rsidP="00911BF3">
            <w:r w:rsidRPr="00911BF3">
              <w:t>In addition to the activities contained in the IP-TAD, for more information about the achievements related to this recommendation please refer to the Program Performance Report for 2012 (Document A/51/5</w:t>
            </w:r>
            <w:r w:rsidR="00CB3936">
              <w:t xml:space="preserve"> Add.</w:t>
            </w:r>
            <w:r w:rsidRPr="00911BF3">
              <w:t xml:space="preserve">), in particular </w:t>
            </w:r>
          </w:p>
          <w:p w:rsidR="00BF0CC6" w:rsidRPr="00911BF3" w:rsidRDefault="00BF0CC6" w:rsidP="00911BF3">
            <w:pPr>
              <w:rPr>
                <w:bCs/>
              </w:rPr>
            </w:pPr>
            <w:r w:rsidRPr="00911BF3">
              <w:t xml:space="preserve">Program 3. </w:t>
            </w:r>
          </w:p>
        </w:tc>
      </w:tr>
    </w:tbl>
    <w:p w:rsidR="00911BF3" w:rsidRPr="00911BF3" w:rsidRDefault="00911BF3" w:rsidP="00911BF3"/>
    <w:p w:rsidR="00911BF3" w:rsidRPr="00895CC3" w:rsidRDefault="00911BF3" w:rsidP="00911BF3">
      <w:pPr>
        <w:rPr>
          <w:bCs/>
          <w:szCs w:val="22"/>
        </w:rPr>
      </w:pPr>
      <w:r w:rsidRPr="00911BF3">
        <w:br w:type="page"/>
      </w:r>
      <w:r w:rsidRPr="00895CC3">
        <w:rPr>
          <w:bCs/>
          <w:i/>
          <w:szCs w:val="22"/>
        </w:rPr>
        <w:lastRenderedPageBreak/>
        <w:t>Recommendation 12:</w:t>
      </w:r>
      <w:r w:rsidRPr="00895CC3">
        <w:rPr>
          <w:b/>
          <w:bCs/>
          <w:szCs w:val="22"/>
        </w:rPr>
        <w:t xml:space="preserve"> </w:t>
      </w:r>
      <w:r w:rsidRPr="00895CC3">
        <w:rPr>
          <w:bCs/>
          <w:szCs w:val="22"/>
        </w:rPr>
        <w:t xml:space="preserve"> To further mainstream development considerations into WIPO’s substantive and technical assistance activities and debates, in accordance with its mandate.</w:t>
      </w:r>
    </w:p>
    <w:p w:rsidR="00911BF3" w:rsidRPr="00895CC3" w:rsidRDefault="00911BF3" w:rsidP="00911BF3">
      <w:pPr>
        <w:rPr>
          <w:b/>
          <w:szCs w:val="22"/>
        </w:rPr>
      </w:pPr>
    </w:p>
    <w:p w:rsidR="00911BF3" w:rsidRPr="00895CC3" w:rsidRDefault="00911BF3" w:rsidP="00911BF3">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15180" w:rsidRPr="00895CC3" w:rsidTr="008128E8">
        <w:trPr>
          <w:trHeight w:val="392"/>
        </w:trPr>
        <w:tc>
          <w:tcPr>
            <w:tcW w:w="6379" w:type="dxa"/>
            <w:shd w:val="clear" w:color="auto" w:fill="auto"/>
          </w:tcPr>
          <w:p w:rsidR="00F15180" w:rsidRPr="00DE5630" w:rsidRDefault="00F15180" w:rsidP="008128E8">
            <w:pPr>
              <w:keepNext/>
              <w:autoSpaceDE w:val="0"/>
              <w:spacing w:before="240" w:after="60"/>
              <w:outlineLvl w:val="2"/>
              <w:rPr>
                <w:bCs/>
                <w:u w:val="single"/>
              </w:rPr>
            </w:pPr>
            <w:r w:rsidRPr="00DE5630">
              <w:rPr>
                <w:bCs/>
                <w:u w:val="single"/>
              </w:rPr>
              <w:t>Implementation Strategies</w:t>
            </w:r>
          </w:p>
        </w:tc>
        <w:tc>
          <w:tcPr>
            <w:tcW w:w="7371" w:type="dxa"/>
            <w:shd w:val="clear" w:color="auto" w:fill="auto"/>
            <w:vAlign w:val="center"/>
          </w:tcPr>
          <w:p w:rsidR="00F15180" w:rsidRPr="00911BF3" w:rsidRDefault="00F15180" w:rsidP="008128E8">
            <w:pPr>
              <w:keepNext/>
              <w:autoSpaceDE w:val="0"/>
              <w:spacing w:before="240" w:after="60"/>
              <w:outlineLvl w:val="2"/>
              <w:rPr>
                <w:bCs/>
                <w:szCs w:val="26"/>
                <w:u w:val="single"/>
              </w:rPr>
            </w:pPr>
            <w:r w:rsidRPr="00911BF3">
              <w:rPr>
                <w:bCs/>
                <w:szCs w:val="26"/>
                <w:u w:val="single"/>
              </w:rPr>
              <w:t>Achievements</w:t>
            </w:r>
          </w:p>
          <w:p w:rsidR="00F15180" w:rsidRPr="00911BF3" w:rsidRDefault="00F15180" w:rsidP="008128E8"/>
        </w:tc>
      </w:tr>
      <w:tr w:rsidR="00F15180" w:rsidRPr="00911BF3" w:rsidTr="00BA204E">
        <w:tblPrEx>
          <w:tblCellMar>
            <w:top w:w="108" w:type="dxa"/>
            <w:bottom w:w="108" w:type="dxa"/>
          </w:tblCellMar>
        </w:tblPrEx>
        <w:trPr>
          <w:trHeight w:val="2715"/>
        </w:trPr>
        <w:tc>
          <w:tcPr>
            <w:tcW w:w="6379" w:type="dxa"/>
            <w:shd w:val="clear" w:color="auto" w:fill="auto"/>
          </w:tcPr>
          <w:p w:rsidR="00F15180" w:rsidRPr="00895CC3" w:rsidRDefault="00F15180" w:rsidP="00911BF3">
            <w:r w:rsidRPr="00895CC3">
              <w:t>In order to further mainstream development considerations into all areas of WIPO’s work, and in particular in its substantive and technical assistance activities, the Program and Budget has ensured that the adopted recommendations under the WIPO Development Agenda are duly reflected in all the relevant programs.</w:t>
            </w:r>
          </w:p>
          <w:p w:rsidR="00F15180" w:rsidRPr="00895CC3" w:rsidRDefault="00F15180" w:rsidP="00911BF3"/>
          <w:p w:rsidR="00F15180" w:rsidRPr="00895CC3" w:rsidRDefault="00F15180" w:rsidP="00911BF3">
            <w:r w:rsidRPr="00895CC3">
              <w:t>In particular, references to specific development agenda recommendations have been included in the narratives of individual programs and a new section on “Development Agenda Links” has been created for all programs.  This has enabled the Development Agenda to be suitably integrated into WIPO’s regular programming process across the organization to ensure effective implementation (see Program and Budget 2010/2010 for details on how the Development Agenda has been mainstreamed into WIPO’s activities).</w:t>
            </w:r>
          </w:p>
        </w:tc>
        <w:tc>
          <w:tcPr>
            <w:tcW w:w="7371" w:type="dxa"/>
            <w:shd w:val="clear" w:color="auto" w:fill="auto"/>
          </w:tcPr>
          <w:p w:rsidR="002F228E" w:rsidRPr="002F228E" w:rsidRDefault="002F228E" w:rsidP="002F228E">
            <w:proofErr w:type="gramStart"/>
            <w:r w:rsidRPr="002F228E">
              <w:t>Development, including Development Agenda projects and recommendations, have</w:t>
            </w:r>
            <w:proofErr w:type="gramEnd"/>
            <w:r w:rsidRPr="002F228E">
              <w:t xml:space="preserve"> been mainstreamed in the Program and Budget for the biennium 2012/13 throughout the nine Strategic Goals.  This is evidenced by the development share of the expected results where 40</w:t>
            </w:r>
            <w:r>
              <w:t> </w:t>
            </w:r>
            <w:r w:rsidRPr="002F228E">
              <w:t xml:space="preserve">out of the 60 organizational expected results for the biennium have a development share. </w:t>
            </w:r>
            <w:r>
              <w:t xml:space="preserve"> </w:t>
            </w:r>
            <w:r w:rsidRPr="002F228E">
              <w:t>Such mainstreaming continues in the proposed Program and Budget 2014/15.</w:t>
            </w:r>
          </w:p>
          <w:p w:rsidR="002F228E" w:rsidRPr="002F228E" w:rsidRDefault="002F228E" w:rsidP="002F228E"/>
          <w:p w:rsidR="002F228E" w:rsidRPr="002F228E" w:rsidRDefault="002F228E" w:rsidP="002F228E">
            <w:r w:rsidRPr="002F228E">
              <w:t>As regards the Development Agenda projects, their integration into the biennial planning framework for the Organization for 2012/13 and 2014/15 has been carried out in line with the Review of Budgetary Process Applied to Projects Proposed by the Committee on Development and Intellectual Property (CDIP) for the Implementation of the Developmen</w:t>
            </w:r>
            <w:r w:rsidR="00771B8C">
              <w:t>t Agenda Recommendations, doc A/</w:t>
            </w:r>
            <w:r w:rsidRPr="002F228E">
              <w:t xml:space="preserve">48/5 Rev. approved by the WIPO Assemblies in 2010. </w:t>
            </w:r>
          </w:p>
          <w:p w:rsidR="002F228E" w:rsidRPr="002F228E" w:rsidRDefault="002F228E" w:rsidP="002F228E"/>
          <w:p w:rsidR="00771B8C" w:rsidRDefault="002F228E" w:rsidP="002F228E">
            <w:pPr>
              <w:pStyle w:val="ListParagraph"/>
              <w:ind w:left="0"/>
              <w:rPr>
                <w:rFonts w:eastAsia="SimSun"/>
                <w:lang w:eastAsia="zh-CN"/>
              </w:rPr>
            </w:pPr>
            <w:r w:rsidRPr="002F228E">
              <w:rPr>
                <w:rFonts w:eastAsia="SimSun"/>
                <w:lang w:eastAsia="zh-CN"/>
              </w:rPr>
              <w:t xml:space="preserve">For more information about the achievements related to this recommendation please refer to: </w:t>
            </w:r>
          </w:p>
          <w:p w:rsidR="00771B8C" w:rsidRDefault="00771B8C" w:rsidP="002F228E">
            <w:pPr>
              <w:pStyle w:val="ListParagraph"/>
              <w:ind w:left="0"/>
              <w:rPr>
                <w:rFonts w:eastAsia="SimSun"/>
                <w:lang w:eastAsia="zh-CN"/>
              </w:rPr>
            </w:pPr>
          </w:p>
          <w:p w:rsidR="00771B8C" w:rsidRDefault="002F228E" w:rsidP="00771B8C">
            <w:pPr>
              <w:pStyle w:val="ListParagraph"/>
              <w:numPr>
                <w:ilvl w:val="1"/>
                <w:numId w:val="28"/>
              </w:numPr>
              <w:rPr>
                <w:rFonts w:eastAsia="SimSun"/>
                <w:lang w:eastAsia="zh-CN"/>
              </w:rPr>
            </w:pPr>
            <w:r w:rsidRPr="002F228E">
              <w:rPr>
                <w:rFonts w:eastAsia="SimSun"/>
                <w:lang w:eastAsia="zh-CN"/>
              </w:rPr>
              <w:t>the Program Performance Reports for 2010/11 (Document A/50/4) and 2012 (Document A/51/5 A</w:t>
            </w:r>
            <w:r w:rsidR="00771B8C" w:rsidRPr="002F228E">
              <w:rPr>
                <w:rFonts w:eastAsia="SimSun"/>
                <w:lang w:eastAsia="zh-CN"/>
              </w:rPr>
              <w:t>dd</w:t>
            </w:r>
            <w:r w:rsidR="00771B8C">
              <w:rPr>
                <w:rFonts w:eastAsia="SimSun"/>
                <w:lang w:eastAsia="zh-CN"/>
              </w:rPr>
              <w:t xml:space="preserve">.);  </w:t>
            </w:r>
            <w:r w:rsidRPr="002F228E">
              <w:rPr>
                <w:rFonts w:eastAsia="SimSun"/>
                <w:lang w:eastAsia="zh-CN"/>
              </w:rPr>
              <w:t xml:space="preserve">and </w:t>
            </w:r>
          </w:p>
          <w:p w:rsidR="00771B8C" w:rsidRDefault="00771B8C" w:rsidP="002F228E">
            <w:pPr>
              <w:pStyle w:val="ListParagraph"/>
              <w:ind w:left="0"/>
              <w:rPr>
                <w:rFonts w:eastAsia="SimSun"/>
                <w:lang w:eastAsia="zh-CN"/>
              </w:rPr>
            </w:pPr>
          </w:p>
          <w:p w:rsidR="00A54A8E" w:rsidRPr="00911BF3" w:rsidRDefault="002F228E" w:rsidP="00771B8C">
            <w:pPr>
              <w:pStyle w:val="ListParagraph"/>
              <w:numPr>
                <w:ilvl w:val="1"/>
                <w:numId w:val="28"/>
              </w:numPr>
            </w:pPr>
            <w:proofErr w:type="gramStart"/>
            <w:r w:rsidRPr="002F228E">
              <w:rPr>
                <w:rFonts w:eastAsia="SimSun"/>
                <w:lang w:eastAsia="zh-CN"/>
              </w:rPr>
              <w:t>the</w:t>
            </w:r>
            <w:proofErr w:type="gramEnd"/>
            <w:r w:rsidRPr="002F228E">
              <w:rPr>
                <w:rFonts w:eastAsia="SimSun"/>
                <w:lang w:eastAsia="zh-CN"/>
              </w:rPr>
              <w:t xml:space="preserve"> </w:t>
            </w:r>
            <w:r w:rsidR="00771B8C">
              <w:rPr>
                <w:rFonts w:eastAsia="SimSun"/>
                <w:lang w:eastAsia="zh-CN"/>
              </w:rPr>
              <w:t>Evaluation</w:t>
            </w:r>
            <w:r w:rsidRPr="002F228E">
              <w:rPr>
                <w:rFonts w:eastAsia="SimSun"/>
                <w:lang w:eastAsia="zh-CN"/>
              </w:rPr>
              <w:t xml:space="preserve"> report on the Project Enhancement of WIPO's Results</w:t>
            </w:r>
            <w:r>
              <w:rPr>
                <w:rFonts w:eastAsia="SimSun"/>
                <w:lang w:eastAsia="zh-CN"/>
              </w:rPr>
              <w:noBreakHyphen/>
            </w:r>
            <w:r w:rsidRPr="002F228E">
              <w:rPr>
                <w:rFonts w:eastAsia="SimSun"/>
                <w:lang w:eastAsia="zh-CN"/>
              </w:rPr>
              <w:t>Based Management (RBM) Framework to Support the Monitoring and Evaluation o</w:t>
            </w:r>
            <w:r w:rsidR="00771B8C">
              <w:rPr>
                <w:rFonts w:eastAsia="SimSun"/>
                <w:lang w:eastAsia="zh-CN"/>
              </w:rPr>
              <w:t>f Development Activities (CDIP/12/4</w:t>
            </w:r>
            <w:r w:rsidRPr="002F228E">
              <w:rPr>
                <w:rFonts w:eastAsia="SimSun"/>
                <w:lang w:eastAsia="zh-CN"/>
              </w:rPr>
              <w:t xml:space="preserve">).  </w:t>
            </w:r>
          </w:p>
        </w:tc>
      </w:tr>
    </w:tbl>
    <w:p w:rsidR="00911BF3" w:rsidRPr="00911BF3" w:rsidRDefault="00911BF3" w:rsidP="00911BF3">
      <w:pPr>
        <w:rPr>
          <w:b/>
        </w:rPr>
      </w:pPr>
    </w:p>
    <w:p w:rsidR="00911BF3" w:rsidRPr="00911BF3" w:rsidRDefault="00911BF3" w:rsidP="00911BF3">
      <w:pPr>
        <w:rPr>
          <w:bCs/>
          <w:szCs w:val="22"/>
        </w:rPr>
      </w:pPr>
      <w:r w:rsidRPr="00911BF3">
        <w:rPr>
          <w:b/>
        </w:rPr>
        <w:br w:type="page"/>
      </w:r>
      <w:r w:rsidRPr="00034B32">
        <w:rPr>
          <w:bCs/>
          <w:i/>
          <w:szCs w:val="22"/>
        </w:rPr>
        <w:lastRenderedPageBreak/>
        <w:t>Recommendation 13:</w:t>
      </w:r>
      <w:r w:rsidRPr="00911BF3">
        <w:rPr>
          <w:bCs/>
          <w:szCs w:val="22"/>
        </w:rPr>
        <w:t xml:space="preserve">  WIPO’s legislative assistance shall be, inter alia, development-oriented and demand-driven, taking into account the priorities and the special needs of developing countries, especially LDCs, as well as the different levels of development of Member States and activities should include time frames for completion.</w:t>
      </w:r>
    </w:p>
    <w:p w:rsidR="00911BF3" w:rsidRPr="00911BF3" w:rsidRDefault="00911BF3" w:rsidP="00911BF3">
      <w:pPr>
        <w:rPr>
          <w:bCs/>
          <w:szCs w:val="22"/>
        </w:rPr>
      </w:pPr>
    </w:p>
    <w:p w:rsidR="00911BF3" w:rsidRPr="00911BF3" w:rsidRDefault="00911BF3" w:rsidP="00911BF3">
      <w:pPr>
        <w:rPr>
          <w:bCs/>
          <w:szCs w:val="22"/>
        </w:rPr>
      </w:pPr>
      <w:r w:rsidRPr="00034B32">
        <w:rPr>
          <w:bCs/>
          <w:i/>
          <w:szCs w:val="22"/>
        </w:rPr>
        <w:t>Recommendation 14:</w:t>
      </w:r>
      <w:r w:rsidRPr="00911BF3">
        <w:rPr>
          <w:bCs/>
          <w:szCs w:val="22"/>
        </w:rPr>
        <w:t xml:space="preserve">  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p w:rsidR="00911BF3" w:rsidRPr="00911BF3" w:rsidRDefault="00911BF3" w:rsidP="00911BF3">
      <w:pPr>
        <w:rPr>
          <w:bCs/>
          <w:szCs w:val="22"/>
        </w:rPr>
      </w:pPr>
    </w:p>
    <w:p w:rsidR="00911BF3" w:rsidRPr="00911BF3" w:rsidRDefault="00911BF3" w:rsidP="00911BF3">
      <w:pPr>
        <w:rPr>
          <w:bCs/>
          <w:szCs w:val="22"/>
        </w:rPr>
      </w:pPr>
      <w:r w:rsidRPr="00034B32">
        <w:rPr>
          <w:bCs/>
          <w:i/>
          <w:szCs w:val="22"/>
        </w:rPr>
        <w:t>Recommendation 17:</w:t>
      </w:r>
      <w:r w:rsidRPr="00911BF3">
        <w:rPr>
          <w:bCs/>
          <w:i/>
          <w:szCs w:val="22"/>
        </w:rPr>
        <w:t xml:space="preserve">  </w:t>
      </w:r>
      <w:r w:rsidRPr="00911BF3">
        <w:rPr>
          <w:bCs/>
          <w:szCs w:val="22"/>
        </w:rPr>
        <w:t>In its activities, including norm</w:t>
      </w:r>
      <w:r w:rsidRPr="00911BF3">
        <w:rPr>
          <w:bCs/>
          <w:szCs w:val="22"/>
        </w:rPr>
        <w:noBreakHyphen/>
        <w:t>setting, WIPO should take into account the flexibilities in international IP agreements, especially those which are of interest to developing countries and LDCs.</w:t>
      </w:r>
    </w:p>
    <w:p w:rsidR="00911BF3" w:rsidRPr="00911BF3" w:rsidRDefault="00911BF3" w:rsidP="00911BF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9A3364" w:rsidRPr="00911BF3" w:rsidTr="008128E8">
        <w:trPr>
          <w:trHeight w:val="392"/>
          <w:tblHeader/>
        </w:trPr>
        <w:tc>
          <w:tcPr>
            <w:tcW w:w="6379" w:type="dxa"/>
            <w:shd w:val="clear" w:color="auto" w:fill="auto"/>
          </w:tcPr>
          <w:p w:rsidR="009A3364" w:rsidRPr="00DE5630" w:rsidRDefault="009A3364" w:rsidP="008128E8">
            <w:pPr>
              <w:keepNext/>
              <w:autoSpaceDE w:val="0"/>
              <w:spacing w:before="240" w:after="60"/>
              <w:outlineLvl w:val="2"/>
              <w:rPr>
                <w:bCs/>
                <w:u w:val="single"/>
              </w:rPr>
            </w:pPr>
            <w:r w:rsidRPr="00DE5630">
              <w:rPr>
                <w:bCs/>
                <w:u w:val="single"/>
              </w:rPr>
              <w:t>Implementation Strategies</w:t>
            </w:r>
          </w:p>
        </w:tc>
        <w:tc>
          <w:tcPr>
            <w:tcW w:w="7371" w:type="dxa"/>
            <w:shd w:val="clear" w:color="auto" w:fill="auto"/>
            <w:vAlign w:val="center"/>
          </w:tcPr>
          <w:p w:rsidR="009A3364" w:rsidRPr="00911BF3" w:rsidRDefault="009A3364" w:rsidP="008128E8">
            <w:pPr>
              <w:keepNext/>
              <w:autoSpaceDE w:val="0"/>
              <w:spacing w:before="240" w:after="60"/>
              <w:outlineLvl w:val="2"/>
              <w:rPr>
                <w:bCs/>
                <w:szCs w:val="26"/>
                <w:u w:val="single"/>
              </w:rPr>
            </w:pPr>
            <w:r w:rsidRPr="00911BF3">
              <w:rPr>
                <w:bCs/>
                <w:szCs w:val="26"/>
                <w:u w:val="single"/>
              </w:rPr>
              <w:t>Achievements</w:t>
            </w:r>
          </w:p>
          <w:p w:rsidR="009A3364" w:rsidRPr="00911BF3" w:rsidRDefault="009A3364" w:rsidP="008128E8"/>
        </w:tc>
      </w:tr>
      <w:tr w:rsidR="009A3364" w:rsidRPr="00911BF3" w:rsidTr="00BA204E">
        <w:tblPrEx>
          <w:tblCellMar>
            <w:top w:w="108" w:type="dxa"/>
            <w:bottom w:w="108" w:type="dxa"/>
          </w:tblCellMar>
        </w:tblPrEx>
        <w:trPr>
          <w:trHeight w:val="3165"/>
        </w:trPr>
        <w:tc>
          <w:tcPr>
            <w:tcW w:w="6379" w:type="dxa"/>
            <w:shd w:val="clear" w:color="auto" w:fill="auto"/>
          </w:tcPr>
          <w:p w:rsidR="009A3364" w:rsidRPr="00911BF3" w:rsidRDefault="009A3364" w:rsidP="00911BF3">
            <w:r w:rsidRPr="00911BF3">
              <w:t>WIPO’s technical assistance in the field of flexibilities is focused on legislative assistance, awareness-raising and capacity-building. Such assistance is provided through various means, including:</w:t>
            </w:r>
          </w:p>
          <w:p w:rsidR="009A3364" w:rsidRPr="00911BF3" w:rsidRDefault="009A3364" w:rsidP="00911BF3"/>
          <w:p w:rsidR="009A3364" w:rsidRPr="00911BF3" w:rsidRDefault="009A3364" w:rsidP="00911BF3">
            <w:pPr>
              <w:numPr>
                <w:ilvl w:val="0"/>
                <w:numId w:val="4"/>
              </w:numPr>
              <w:autoSpaceDE w:val="0"/>
              <w:autoSpaceDN w:val="0"/>
              <w:adjustRightInd w:val="0"/>
            </w:pPr>
            <w:r w:rsidRPr="00911BF3">
              <w:t>high-level consultations;</w:t>
            </w:r>
          </w:p>
          <w:p w:rsidR="009A3364" w:rsidRPr="00911BF3" w:rsidRDefault="009A3364" w:rsidP="00911BF3">
            <w:pPr>
              <w:numPr>
                <w:ilvl w:val="0"/>
                <w:numId w:val="4"/>
              </w:numPr>
              <w:autoSpaceDE w:val="0"/>
              <w:autoSpaceDN w:val="0"/>
              <w:adjustRightInd w:val="0"/>
            </w:pPr>
            <w:r w:rsidRPr="00911BF3">
              <w:t>discussion and preparation of draft laws;</w:t>
            </w:r>
          </w:p>
          <w:p w:rsidR="009A3364" w:rsidRPr="00911BF3" w:rsidRDefault="009A3364" w:rsidP="00911BF3">
            <w:pPr>
              <w:numPr>
                <w:ilvl w:val="0"/>
                <w:numId w:val="4"/>
              </w:numPr>
              <w:autoSpaceDE w:val="0"/>
              <w:autoSpaceDN w:val="0"/>
              <w:adjustRightInd w:val="0"/>
            </w:pPr>
            <w:r w:rsidRPr="00911BF3">
              <w:t>review of and advice on draft laws and regulations;</w:t>
            </w:r>
          </w:p>
          <w:p w:rsidR="009A3364" w:rsidRPr="00911BF3" w:rsidRDefault="009A3364" w:rsidP="00911BF3">
            <w:pPr>
              <w:numPr>
                <w:ilvl w:val="0"/>
                <w:numId w:val="4"/>
              </w:numPr>
              <w:autoSpaceDE w:val="0"/>
              <w:autoSpaceDN w:val="0"/>
              <w:adjustRightInd w:val="0"/>
            </w:pPr>
            <w:r w:rsidRPr="00911BF3">
              <w:t>organization of and participation in meetings;</w:t>
            </w:r>
          </w:p>
          <w:p w:rsidR="009A3364" w:rsidRPr="00911BF3" w:rsidRDefault="009A3364" w:rsidP="00911BF3">
            <w:pPr>
              <w:numPr>
                <w:ilvl w:val="0"/>
                <w:numId w:val="4"/>
              </w:numPr>
              <w:autoSpaceDE w:val="0"/>
              <w:autoSpaceDN w:val="0"/>
              <w:adjustRightInd w:val="0"/>
            </w:pPr>
            <w:r w:rsidRPr="00911BF3">
              <w:t xml:space="preserve">expert technical missions and study visits; </w:t>
            </w:r>
          </w:p>
          <w:p w:rsidR="009A3364" w:rsidRPr="00911BF3" w:rsidRDefault="009A3364" w:rsidP="00911BF3">
            <w:pPr>
              <w:numPr>
                <w:ilvl w:val="0"/>
                <w:numId w:val="4"/>
              </w:numPr>
              <w:autoSpaceDE w:val="0"/>
              <w:autoSpaceDN w:val="0"/>
              <w:adjustRightInd w:val="0"/>
            </w:pPr>
            <w:r w:rsidRPr="00911BF3">
              <w:t xml:space="preserve">technical visits of government officials from capitals; and </w:t>
            </w:r>
          </w:p>
          <w:p w:rsidR="009A3364" w:rsidRPr="00911BF3" w:rsidRDefault="009A3364" w:rsidP="00911BF3">
            <w:pPr>
              <w:numPr>
                <w:ilvl w:val="0"/>
                <w:numId w:val="4"/>
              </w:numPr>
              <w:autoSpaceDE w:val="0"/>
              <w:autoSpaceDN w:val="0"/>
              <w:adjustRightInd w:val="0"/>
            </w:pPr>
            <w:proofErr w:type="gramStart"/>
            <w:r w:rsidRPr="00911BF3">
              <w:t>training</w:t>
            </w:r>
            <w:proofErr w:type="gramEnd"/>
            <w:r w:rsidRPr="00911BF3">
              <w:t xml:space="preserve"> and capacity-building of local policy-makers. </w:t>
            </w:r>
          </w:p>
          <w:p w:rsidR="009A3364" w:rsidRPr="00911BF3" w:rsidRDefault="009A3364" w:rsidP="00911BF3"/>
          <w:p w:rsidR="009A3364" w:rsidRPr="00911BF3" w:rsidRDefault="009A3364" w:rsidP="00911BF3">
            <w:r w:rsidRPr="00911BF3">
              <w:t xml:space="preserve">Legislative assistance in the field of flexibilities is demand-driven, and is provided on a bilateral, confidential basis as rapidly as possible given available resources.  Such assistance enables policy-makers and legal experts from developing and least-developed countries to make informed decisions on the use of legal options and flexibilities available in the international legal framework, including the TRIPS Agreement </w:t>
            </w:r>
            <w:r w:rsidRPr="00911BF3">
              <w:lastRenderedPageBreak/>
              <w:t xml:space="preserve">at the level of implementation in national laws.  </w:t>
            </w:r>
          </w:p>
          <w:p w:rsidR="009A3364" w:rsidRPr="00911BF3" w:rsidRDefault="009A3364" w:rsidP="00911BF3">
            <w:r w:rsidRPr="00911BF3">
              <w:t>Within the framework of the WIPO/WTO Agreement, WIPO, on a confidential and neutral basis, provides technical cooperation and legal and legislative advice to developing countries and LDCs for the implementation of the TRIPS Agreement, taking into account the available legislative options.  In this context, joint meetings and consultations have been organized with the WTO to improve mutual cooperation.</w:t>
            </w:r>
          </w:p>
          <w:p w:rsidR="009A3364" w:rsidRPr="00911BF3" w:rsidRDefault="009A3364" w:rsidP="00911BF3"/>
          <w:p w:rsidR="009A3364" w:rsidRPr="00911BF3" w:rsidRDefault="009A3364" w:rsidP="00911BF3">
            <w:r w:rsidRPr="00911BF3">
              <w:t>Assistance is also provided, upon request, to countries with regard to accession to and implementation of international treaties, including regional agreements, taking into account their development priorities and objectives.  Particular provisions related to least-developed countries and their special needs are given full consideration.</w:t>
            </w:r>
          </w:p>
          <w:p w:rsidR="009A3364" w:rsidRPr="00911BF3" w:rsidRDefault="009A3364" w:rsidP="00911BF3"/>
          <w:p w:rsidR="009A3364" w:rsidRPr="00911BF3" w:rsidRDefault="009A3364" w:rsidP="00911BF3">
            <w:r w:rsidRPr="00911BF3">
              <w:t xml:space="preserve">Legislative assistance with respect to awareness raising and implementation of flexibilities in the intellectual property system is provided at the request of countries, and takes into account the priorities and needs of each specific country. </w:t>
            </w:r>
          </w:p>
          <w:p w:rsidR="009A3364" w:rsidRPr="00911BF3" w:rsidRDefault="009A3364" w:rsidP="00911BF3"/>
          <w:p w:rsidR="009A3364" w:rsidRPr="00911BF3" w:rsidRDefault="009A3364" w:rsidP="00911BF3">
            <w:r w:rsidRPr="00911BF3">
              <w:t>In its norm-setting activities, steps have been taken to ensure that the activities of the SCP, SCT, SCCR and IGC appropriately take account of flexibilities in international intellectual property agreements.</w:t>
            </w:r>
          </w:p>
          <w:p w:rsidR="009A3364" w:rsidRPr="00911BF3" w:rsidRDefault="009A3364" w:rsidP="00911BF3"/>
          <w:p w:rsidR="009A3364" w:rsidRPr="00911BF3" w:rsidRDefault="009A3364" w:rsidP="00911BF3">
            <w:r w:rsidRPr="00911BF3">
              <w:t>WIPO’s legislative advice takes account of norms that can be implemented in a flexible manner, bearing in mind the social and economic needs of each country.</w:t>
            </w:r>
          </w:p>
        </w:tc>
        <w:tc>
          <w:tcPr>
            <w:tcW w:w="7371" w:type="dxa"/>
            <w:shd w:val="clear" w:color="auto" w:fill="auto"/>
          </w:tcPr>
          <w:p w:rsidR="009A3364" w:rsidRPr="00911BF3" w:rsidRDefault="009A3364" w:rsidP="00911BF3">
            <w:r w:rsidRPr="00911BF3">
              <w:lastRenderedPageBreak/>
              <w:t>Increased awareness and capacity of Member States to utilize information on the use of flexibilities in the IP system.</w:t>
            </w:r>
          </w:p>
          <w:p w:rsidR="009A3364" w:rsidRPr="00911BF3" w:rsidRDefault="009A3364" w:rsidP="00911BF3"/>
          <w:p w:rsidR="009A3364" w:rsidRPr="00911BF3" w:rsidRDefault="009A3364" w:rsidP="00911BF3">
            <w:r w:rsidRPr="00911BF3">
              <w:t xml:space="preserve">Member States seeking advice on existing or draft legislation are provided with information on the full range of policy and legislative options, for implementing the flexibilities provided by the IP system to best accord with national priorities and capacities. </w:t>
            </w:r>
          </w:p>
          <w:p w:rsidR="009A3364" w:rsidRPr="00911BF3" w:rsidRDefault="009A3364" w:rsidP="00911BF3"/>
          <w:p w:rsidR="009A3364" w:rsidRPr="00911BF3" w:rsidRDefault="009A3364" w:rsidP="00911BF3">
            <w:r w:rsidRPr="00911BF3">
              <w:t xml:space="preserve">WIPO’s various activities aimed at assisting Member States in developing national IP and innovation strategies are coordinated across the Organization, and include elements designed to ensure that countries can take account of flexibilities when designing national IP strategies to promote development. </w:t>
            </w:r>
          </w:p>
          <w:p w:rsidR="009A3364" w:rsidRPr="00911BF3" w:rsidRDefault="009A3364" w:rsidP="00911BF3"/>
          <w:p w:rsidR="009A3364" w:rsidRPr="00911BF3" w:rsidRDefault="009A3364" w:rsidP="00911BF3">
            <w:r w:rsidRPr="00911BF3">
              <w:t xml:space="preserve">Updated website providing resources on work on flexibilities taking place in WIPO, and related resources from other international intergovernmental organizations. </w:t>
            </w:r>
          </w:p>
          <w:p w:rsidR="009A3364" w:rsidRPr="00911BF3" w:rsidRDefault="009A3364" w:rsidP="00911BF3"/>
          <w:p w:rsidR="009A3364" w:rsidRPr="00911BF3" w:rsidRDefault="009A3364" w:rsidP="00911BF3">
            <w:r w:rsidRPr="00911BF3">
              <w:t xml:space="preserve">The document on Patent-Related Flexibilities in the Multilateral Legal Framework and their Legislative Implementation at the National and Regional Levels - Part II, was discussed at the seventh session of the </w:t>
            </w:r>
            <w:r w:rsidRPr="00911BF3">
              <w:lastRenderedPageBreak/>
              <w:t>Committee of Development and Intellectual Property (CDIP).  Comments made by delegations are reflected in a separate document (CDIP/7/3 Add).</w:t>
            </w:r>
          </w:p>
          <w:p w:rsidR="009A3364" w:rsidRPr="00911BF3" w:rsidRDefault="009A3364" w:rsidP="00911BF3"/>
          <w:p w:rsidR="009A3364" w:rsidRPr="00911BF3" w:rsidRDefault="009A3364" w:rsidP="00911BF3">
            <w:r w:rsidRPr="00911BF3">
              <w:t>During the ninth session of the CDIP, delegates discussed several themes to be analyzed in a future document on patent-related flexibilities.  In this regard, Member States were invited to provide comments on four new themes (C.N. 3345 of July 18, 2012).  The Secretariat consolidated those comments with additional information in a document that will serve the basis for discussions on future work at the tenth session.</w:t>
            </w:r>
          </w:p>
          <w:p w:rsidR="009A3364" w:rsidRPr="00911BF3" w:rsidRDefault="009A3364" w:rsidP="00911BF3"/>
          <w:p w:rsidR="009A3364" w:rsidRPr="00911BF3" w:rsidRDefault="009A3364" w:rsidP="00911BF3">
            <w:r w:rsidRPr="00911BF3">
              <w:t xml:space="preserve">During the eleventh session of the CDIP, the Committee continued discussions on Future Work on Patent-Related Flexibilities in the Multilateral Legal Framework (CDIP/10/11 and CDIP/10/11 Add.). The Committee requested the Secretariat to undertake work on the following flexibilities: </w:t>
            </w:r>
          </w:p>
          <w:p w:rsidR="009A3364" w:rsidRPr="00911BF3" w:rsidRDefault="009A3364" w:rsidP="00911BF3">
            <w:r w:rsidRPr="00911BF3">
              <w:t>(</w:t>
            </w:r>
            <w:proofErr w:type="spellStart"/>
            <w:r w:rsidRPr="00911BF3">
              <w:t>i</w:t>
            </w:r>
            <w:proofErr w:type="spellEnd"/>
            <w:r w:rsidRPr="00911BF3">
              <w:t>)</w:t>
            </w:r>
            <w:r w:rsidRPr="00911BF3">
              <w:tab/>
              <w:t>the scope of the exclusion from patentability of plants (TRIPS Art.27);  and</w:t>
            </w:r>
          </w:p>
          <w:p w:rsidR="009A3364" w:rsidRPr="00911BF3" w:rsidRDefault="009A3364" w:rsidP="00911BF3">
            <w:r w:rsidRPr="00911BF3">
              <w:t>(ii)</w:t>
            </w:r>
            <w:r w:rsidRPr="00911BF3">
              <w:tab/>
            </w:r>
            <w:proofErr w:type="gramStart"/>
            <w:r w:rsidRPr="00911BF3">
              <w:t>flexibilities</w:t>
            </w:r>
            <w:proofErr w:type="gramEnd"/>
            <w:r w:rsidRPr="00911BF3">
              <w:t xml:space="preserve"> in respect of the patentability, or exclusion from patentability, of software-related inventions (TRIPS Art.27).</w:t>
            </w:r>
          </w:p>
          <w:p w:rsidR="009A3364" w:rsidRPr="00911BF3" w:rsidRDefault="009A3364" w:rsidP="00911BF3"/>
          <w:p w:rsidR="009A3364" w:rsidRPr="00911BF3" w:rsidRDefault="009A3364" w:rsidP="00911BF3">
            <w:r w:rsidRPr="00911BF3">
              <w:t xml:space="preserve">WIPO jointly with the Department of Trade and Industry of South Africa (DTI) organized the Regional Seminar on “the Implementation and Use of Several Patent-Related Flexibilities”, which was held in Durban and attended by 34 participants from 17 countries of South Saharan Africa.  In addition, 20 government officials from South Africa and five representatives from the pharmaceutical sector also attended the meeting (research based and generic industries and chambers).  </w:t>
            </w:r>
          </w:p>
          <w:p w:rsidR="009A3364" w:rsidRPr="00911BF3" w:rsidRDefault="009A3364" w:rsidP="00911BF3">
            <w:pPr>
              <w:rPr>
                <w:highlight w:val="yellow"/>
              </w:rPr>
            </w:pPr>
          </w:p>
          <w:p w:rsidR="009A3364" w:rsidRPr="00911BF3" w:rsidRDefault="009A3364" w:rsidP="00911BF3">
            <w:r w:rsidRPr="00911BF3">
              <w:t xml:space="preserve">The Seminar enhanced the capacity of policy-makers to understand the practical elements of implementing flexibilities in national intellectual property laws.  The use and discussion of concrete examples and case </w:t>
            </w:r>
            <w:r w:rsidRPr="00911BF3">
              <w:lastRenderedPageBreak/>
              <w:t>studies helped to raise awareness of the array of flexible means of implementing the TRIPS Agreement to realize different goals of public policy.</w:t>
            </w:r>
          </w:p>
          <w:p w:rsidR="009A3364" w:rsidRPr="00911BF3" w:rsidRDefault="009A3364" w:rsidP="00911BF3"/>
          <w:p w:rsidR="009A3364" w:rsidRPr="00911BF3" w:rsidRDefault="009A3364" w:rsidP="00911BF3">
            <w:pPr>
              <w:autoSpaceDE w:val="0"/>
            </w:pPr>
            <w:r w:rsidRPr="00911BF3">
              <w:t>In addition to the activities contained in the IP-TAD, more information on WIPO’s activities relating to flexibilities in WIPO’s technical assistance and norm-setting activities is set out on the WIPO website on Flexibilities in the Intellectual Property (IP) System (</w:t>
            </w:r>
            <w:r w:rsidRPr="00911BF3">
              <w:rPr>
                <w:rFonts w:ascii="ZWAdobeF" w:hAnsi="ZWAdobeF" w:cs="ZWAdobeF"/>
                <w:sz w:val="2"/>
                <w:szCs w:val="2"/>
              </w:rPr>
              <w:t>H</w:t>
            </w:r>
            <w:hyperlink r:id="rId90" w:history="1">
              <w:r w:rsidRPr="00911BF3">
                <w:rPr>
                  <w:color w:val="0000FF"/>
                  <w:u w:val="single"/>
                </w:rPr>
                <w:t>http://www.wipo.int/ip-development/en/agenda/flexibilities/</w:t>
              </w:r>
            </w:hyperlink>
            <w:r w:rsidRPr="00911BF3">
              <w:rPr>
                <w:rFonts w:ascii="ZWAdobeF" w:hAnsi="ZWAdobeF" w:cs="ZWAdobeF"/>
                <w:sz w:val="2"/>
                <w:szCs w:val="2"/>
              </w:rPr>
              <w:t>H</w:t>
            </w:r>
            <w:r w:rsidRPr="00911BF3">
              <w:t>), as well as in document CDIP/9/11, and the Program Performance Report 2012 (document A/51/5</w:t>
            </w:r>
            <w:r w:rsidR="00DB5396">
              <w:t xml:space="preserve"> Add.</w:t>
            </w:r>
            <w:r w:rsidRPr="00911BF3">
              <w:t xml:space="preserve">), in particular Programs 1, 2, 3, 4, 8, 9 and 10. </w:t>
            </w:r>
          </w:p>
        </w:tc>
      </w:tr>
    </w:tbl>
    <w:p w:rsidR="00911BF3" w:rsidRPr="00911BF3" w:rsidRDefault="00911BF3" w:rsidP="00911BF3">
      <w:pPr>
        <w:rPr>
          <w:b/>
        </w:rPr>
      </w:pPr>
    </w:p>
    <w:p w:rsidR="00911BF3" w:rsidRPr="00911BF3" w:rsidRDefault="00911BF3" w:rsidP="00911BF3"/>
    <w:p w:rsidR="00911BF3" w:rsidRPr="00911BF3" w:rsidRDefault="00911BF3" w:rsidP="00911BF3">
      <w:pPr>
        <w:rPr>
          <w:bCs/>
        </w:rPr>
      </w:pPr>
      <w:r w:rsidRPr="00911BF3">
        <w:rPr>
          <w:b/>
        </w:rPr>
        <w:br w:type="page"/>
      </w:r>
      <w:r w:rsidRPr="00FA5033">
        <w:rPr>
          <w:bCs/>
          <w:i/>
          <w:szCs w:val="22"/>
        </w:rPr>
        <w:lastRenderedPageBreak/>
        <w:t>Recommendation 15:</w:t>
      </w:r>
      <w:r w:rsidRPr="00911BF3">
        <w:rPr>
          <w:bCs/>
        </w:rPr>
        <w:t xml:space="preserve"> Norm-setting activities shall:</w:t>
      </w:r>
    </w:p>
    <w:p w:rsidR="00911BF3" w:rsidRPr="00911BF3" w:rsidRDefault="00911BF3" w:rsidP="00911BF3">
      <w:pPr>
        <w:rPr>
          <w:bCs/>
        </w:rPr>
      </w:pPr>
    </w:p>
    <w:p w:rsidR="00911BF3" w:rsidRPr="00911BF3" w:rsidRDefault="00911BF3" w:rsidP="00911BF3">
      <w:pPr>
        <w:numPr>
          <w:ilvl w:val="0"/>
          <w:numId w:val="5"/>
        </w:numPr>
        <w:spacing w:after="220"/>
      </w:pPr>
      <w:r w:rsidRPr="00911BF3">
        <w:t xml:space="preserve">be inclusive and member-driven; </w:t>
      </w:r>
    </w:p>
    <w:p w:rsidR="00911BF3" w:rsidRPr="00911BF3" w:rsidRDefault="00911BF3" w:rsidP="00911BF3">
      <w:pPr>
        <w:numPr>
          <w:ilvl w:val="0"/>
          <w:numId w:val="5"/>
        </w:numPr>
        <w:spacing w:after="220"/>
      </w:pPr>
      <w:r w:rsidRPr="00911BF3">
        <w:t xml:space="preserve">take into account different levels of development; </w:t>
      </w:r>
    </w:p>
    <w:p w:rsidR="00911BF3" w:rsidRPr="00911BF3" w:rsidRDefault="00911BF3" w:rsidP="00911BF3">
      <w:pPr>
        <w:numPr>
          <w:ilvl w:val="0"/>
          <w:numId w:val="5"/>
        </w:numPr>
        <w:spacing w:after="220"/>
      </w:pPr>
      <w:r w:rsidRPr="00911BF3">
        <w:t>take into consideration a balance between costs and benefits;  and</w:t>
      </w:r>
    </w:p>
    <w:p w:rsidR="00911BF3" w:rsidRPr="00911BF3" w:rsidRDefault="00911BF3" w:rsidP="00911BF3">
      <w:pPr>
        <w:numPr>
          <w:ilvl w:val="0"/>
          <w:numId w:val="5"/>
        </w:numPr>
        <w:spacing w:after="220"/>
      </w:pPr>
      <w:proofErr w:type="gramStart"/>
      <w:r w:rsidRPr="00911BF3">
        <w:t>be</w:t>
      </w:r>
      <w:proofErr w:type="gramEnd"/>
      <w:r w:rsidRPr="00911BF3">
        <w:t xml:space="preserve"> a participatory process, which takes into consideration the interests and priorities of all WIPO Member States and the viewpoints of other stakeholders, including accredited inter-governmental organizations (IGOs) and NGOs;  and be in line with the principle of neutrality of the WIPO Secretariat.</w:t>
      </w:r>
    </w:p>
    <w:p w:rsidR="00911BF3" w:rsidRPr="00911BF3" w:rsidRDefault="00911BF3" w:rsidP="00911BF3">
      <w:pPr>
        <w:rPr>
          <w:bCs/>
        </w:rPr>
      </w:pPr>
      <w:r w:rsidRPr="00FA5033">
        <w:rPr>
          <w:bCs/>
          <w:i/>
          <w:szCs w:val="22"/>
        </w:rPr>
        <w:t>Recommendation 21:</w:t>
      </w:r>
      <w:r w:rsidRPr="00911BF3">
        <w:rPr>
          <w:b/>
          <w:bCs/>
          <w:i/>
          <w:szCs w:val="22"/>
        </w:rPr>
        <w:t xml:space="preserve"> </w:t>
      </w:r>
      <w:r w:rsidRPr="00911BF3">
        <w:rPr>
          <w:bCs/>
        </w:rPr>
        <w:t xml:space="preserve"> WIPO shall conduct informal, open and balanced consultations, as appropriate, prior to any new norm-setting activities, through a member-driven process, promoting the participation of experts from Member States, particularly developing countries and LDCs.</w:t>
      </w:r>
    </w:p>
    <w:p w:rsidR="00911BF3" w:rsidRPr="00911BF3" w:rsidRDefault="00911BF3" w:rsidP="00911BF3">
      <w:pPr>
        <w:rPr>
          <w:bCs/>
        </w:rPr>
      </w:pPr>
    </w:p>
    <w:p w:rsidR="00911BF3" w:rsidRPr="00911BF3" w:rsidRDefault="00911BF3" w:rsidP="00911BF3">
      <w:pPr>
        <w:rPr>
          <w:bCs/>
        </w:rPr>
      </w:pPr>
      <w:r w:rsidRPr="00FA5033">
        <w:rPr>
          <w:bCs/>
          <w:i/>
          <w:iCs/>
        </w:rPr>
        <w:t>Recommendation 44:</w:t>
      </w:r>
      <w:r w:rsidRPr="00911BF3">
        <w:rPr>
          <w:bCs/>
        </w:rPr>
        <w:t xml:space="preserve">  In accordance with WIPO’s member-driven nature as a United Nations Specialized Agency, formal and informal meetings or consultations relating to norm</w:t>
      </w:r>
      <w:r w:rsidRPr="00911BF3">
        <w:rPr>
          <w:bCs/>
        </w:rPr>
        <w:noBreakHyphen/>
        <w:t>setting activities in WIPO, organized by the Secretariat,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rsidR="00911BF3" w:rsidRPr="00911BF3" w:rsidRDefault="00911BF3" w:rsidP="00911BF3">
      <w:pPr>
        <w:rPr>
          <w:bCs/>
        </w:rPr>
      </w:pPr>
    </w:p>
    <w:p w:rsidR="00911BF3" w:rsidRPr="00911BF3" w:rsidRDefault="00911BF3" w:rsidP="00911BF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E77949" w:rsidRPr="00911BF3" w:rsidTr="008128E8">
        <w:trPr>
          <w:trHeight w:val="392"/>
          <w:tblHeader/>
        </w:trPr>
        <w:tc>
          <w:tcPr>
            <w:tcW w:w="6379" w:type="dxa"/>
            <w:shd w:val="clear" w:color="auto" w:fill="auto"/>
          </w:tcPr>
          <w:p w:rsidR="00E77949" w:rsidRPr="00DE5630" w:rsidRDefault="00E77949" w:rsidP="008128E8">
            <w:pPr>
              <w:keepNext/>
              <w:autoSpaceDE w:val="0"/>
              <w:spacing w:before="240" w:after="60"/>
              <w:outlineLvl w:val="2"/>
              <w:rPr>
                <w:bCs/>
                <w:u w:val="single"/>
              </w:rPr>
            </w:pPr>
            <w:r w:rsidRPr="00DE5630">
              <w:rPr>
                <w:bCs/>
                <w:u w:val="single"/>
              </w:rPr>
              <w:t>Implementation Strategies</w:t>
            </w:r>
          </w:p>
        </w:tc>
        <w:tc>
          <w:tcPr>
            <w:tcW w:w="7371" w:type="dxa"/>
            <w:shd w:val="clear" w:color="auto" w:fill="auto"/>
            <w:vAlign w:val="center"/>
          </w:tcPr>
          <w:p w:rsidR="00E77949" w:rsidRPr="00911BF3" w:rsidRDefault="00E77949" w:rsidP="008128E8">
            <w:pPr>
              <w:keepNext/>
              <w:autoSpaceDE w:val="0"/>
              <w:spacing w:before="240" w:after="60"/>
              <w:outlineLvl w:val="2"/>
              <w:rPr>
                <w:bCs/>
                <w:szCs w:val="26"/>
                <w:u w:val="single"/>
              </w:rPr>
            </w:pPr>
            <w:r w:rsidRPr="00911BF3">
              <w:rPr>
                <w:bCs/>
                <w:szCs w:val="26"/>
                <w:u w:val="single"/>
              </w:rPr>
              <w:t>Achievements</w:t>
            </w:r>
          </w:p>
          <w:p w:rsidR="00E77949" w:rsidRPr="00911BF3" w:rsidRDefault="00E77949" w:rsidP="008128E8"/>
        </w:tc>
      </w:tr>
      <w:tr w:rsidR="00E77949" w:rsidRPr="00911BF3" w:rsidTr="00BA204E">
        <w:tblPrEx>
          <w:tblCellMar>
            <w:top w:w="108" w:type="dxa"/>
            <w:bottom w:w="108" w:type="dxa"/>
          </w:tblCellMar>
        </w:tblPrEx>
        <w:trPr>
          <w:trHeight w:val="2037"/>
        </w:trPr>
        <w:tc>
          <w:tcPr>
            <w:tcW w:w="6379" w:type="dxa"/>
            <w:shd w:val="clear" w:color="auto" w:fill="auto"/>
          </w:tcPr>
          <w:p w:rsidR="00E77949" w:rsidRPr="00911BF3" w:rsidRDefault="00E77949" w:rsidP="00911BF3">
            <w:r w:rsidRPr="00911BF3">
              <w:t>These Recommendations has been implemented in the context of the Standing Committee on the Law of Patents (SCP), Standing Committee on Copyright and Related Rights (SCCR), Intergovernmental Committee on Intellectual Property and Genetic Resources, Traditional Knowledge and</w:t>
            </w:r>
            <w:r w:rsidRPr="00911BF3">
              <w:rPr>
                <w:lang w:val="en"/>
              </w:rPr>
              <w:t xml:space="preserve"> </w:t>
            </w:r>
            <w:r w:rsidRPr="00911BF3">
              <w:t xml:space="preserve">Folklore (IGC) and Standing Committee on the Law of Trademarks, Industrial Designs and Geographical Indications (SCT). </w:t>
            </w:r>
          </w:p>
          <w:p w:rsidR="00E77949" w:rsidRPr="00911BF3" w:rsidRDefault="00E77949" w:rsidP="00911BF3"/>
          <w:p w:rsidR="00E77949" w:rsidRPr="00911BF3" w:rsidRDefault="00E77949" w:rsidP="00911BF3">
            <w:r w:rsidRPr="00911BF3">
              <w:t>For its norm-setting activities WIPO finances the participation of nominated participants from developing countries.</w:t>
            </w:r>
          </w:p>
          <w:p w:rsidR="00E77949" w:rsidRPr="00911BF3" w:rsidRDefault="00E77949" w:rsidP="00911BF3"/>
          <w:p w:rsidR="00E77949" w:rsidRPr="00911BF3" w:rsidRDefault="00E77949" w:rsidP="00911BF3">
            <w:r w:rsidRPr="00911BF3">
              <w:lastRenderedPageBreak/>
              <w:t>These activities are a member-driven process and the process is balance</w:t>
            </w:r>
            <w:r w:rsidRPr="00911BF3">
              <w:noBreakHyphen/>
              <w:t>oriented, flexible and inclusive.</w:t>
            </w:r>
          </w:p>
        </w:tc>
        <w:tc>
          <w:tcPr>
            <w:tcW w:w="7371" w:type="dxa"/>
            <w:shd w:val="clear" w:color="auto" w:fill="auto"/>
          </w:tcPr>
          <w:p w:rsidR="00E77949" w:rsidRPr="00911BF3" w:rsidRDefault="00E77949" w:rsidP="00911BF3">
            <w:r w:rsidRPr="00911BF3">
              <w:lastRenderedPageBreak/>
              <w:t>At its eighteenth session held in May 2012, the SCP continued to examine the following issues:  (</w:t>
            </w:r>
            <w:proofErr w:type="spellStart"/>
            <w:r w:rsidRPr="00911BF3">
              <w:t>i</w:t>
            </w:r>
            <w:proofErr w:type="spellEnd"/>
            <w:r w:rsidRPr="00911BF3">
              <w:t>) exceptions and limitations to Patent Rights</w:t>
            </w:r>
            <w:proofErr w:type="gramStart"/>
            <w:r w:rsidRPr="00911BF3">
              <w:t>;  (</w:t>
            </w:r>
            <w:proofErr w:type="gramEnd"/>
            <w:r w:rsidRPr="00911BF3">
              <w:t xml:space="preserve">ii) quality of patents, including opposition systems;  (iii) patents and health;  (iv) client-patent advisor privilege and (v) transfer of technology.  </w:t>
            </w:r>
          </w:p>
          <w:p w:rsidR="00E77949" w:rsidRPr="00911BF3" w:rsidRDefault="00E77949" w:rsidP="00911BF3"/>
          <w:p w:rsidR="00E77949" w:rsidRPr="00911BF3" w:rsidRDefault="00E77949" w:rsidP="00911BF3">
            <w:r w:rsidRPr="00911BF3">
              <w:t>The SCP examined the above mentioned issues based on a number of studies prepared by the Secretariat or commissioned to academic experts, as well as on proposals submitted by some Member States.</w:t>
            </w:r>
          </w:p>
          <w:p w:rsidR="00E77949" w:rsidRPr="00911BF3" w:rsidRDefault="00E77949" w:rsidP="00911BF3">
            <w:pPr>
              <w:rPr>
                <w:highlight w:val="yellow"/>
              </w:rPr>
            </w:pPr>
          </w:p>
          <w:p w:rsidR="00E77949" w:rsidRPr="00911BF3" w:rsidRDefault="00E77949" w:rsidP="00911BF3">
            <w:pPr>
              <w:rPr>
                <w:highlight w:val="yellow"/>
              </w:rPr>
            </w:pPr>
          </w:p>
          <w:p w:rsidR="00E77949" w:rsidRPr="00911BF3" w:rsidRDefault="00E77949" w:rsidP="00911BF3">
            <w:r w:rsidRPr="00911BF3">
              <w:lastRenderedPageBreak/>
              <w:t xml:space="preserve">The Standing Committee on Copyright and Related Rights (SCCR) met five times since the Forty-Ninth Series of Meetings of the Assemblies of the Member States of WIPO in October 2012, namely in an </w:t>
            </w:r>
            <w:proofErr w:type="spellStart"/>
            <w:r w:rsidRPr="00911BF3">
              <w:t>Intersessional</w:t>
            </w:r>
            <w:proofErr w:type="spellEnd"/>
            <w:r w:rsidRPr="00911BF3">
              <w:t xml:space="preserve"> Meeting on Limitations and Exceptions for Visually Impaired Persons/Persons with Print Disabilities from October 17 to 19, 2012; in its 25th session from November 19 to 23, 2012; in a Special Session from February 18 to 22; in an </w:t>
            </w:r>
            <w:proofErr w:type="spellStart"/>
            <w:r w:rsidRPr="00911BF3">
              <w:t>Intersessional</w:t>
            </w:r>
            <w:proofErr w:type="spellEnd"/>
            <w:r w:rsidRPr="00911BF3">
              <w:t xml:space="preserve"> Meeting on the Protection of Broadcasting Organizations from April 10 to 12, 2013; and in an Informal and Special Session from April 18 to 20.  Its 26th session was originally scheduled to be held from July 29 to August 2, 2013, but was postponed to December 16 to 20, 2013.  A report on the work of the Committee was presented to the WIPO General Assembly. (See document (WO/GA/43/13).</w:t>
            </w:r>
          </w:p>
          <w:p w:rsidR="00E77949" w:rsidRPr="00911BF3" w:rsidRDefault="00E77949" w:rsidP="00911BF3"/>
          <w:p w:rsidR="00E77949" w:rsidRPr="00911BF3" w:rsidRDefault="00E77949" w:rsidP="00911BF3">
            <w:r w:rsidRPr="00911BF3">
              <w:t xml:space="preserve">The Diplomatic Conference to Conclude a Treaty to Facilitate Access to Published Works by Visually Impaired Persons and Persons with Print Disabilities was convened in Marrakesh, Morocco, from June 18 to 28, 2013. The Diplomatic Conference adopted by consensus the Marrakesh Treaty to Facilitate Access to Published Works for Persons Who Are Blind, Visually Impaired, or Otherwise Print Disabled (Marrakesh Treaty). Please refer to document WO/GA/43/9 which contains the report on the outcome of the Marrakesh Diplomatic Conference. </w:t>
            </w:r>
          </w:p>
          <w:p w:rsidR="00E77949" w:rsidRPr="00911BF3" w:rsidRDefault="00E77949" w:rsidP="00911BF3">
            <w:pPr>
              <w:rPr>
                <w:highlight w:val="yellow"/>
              </w:rPr>
            </w:pPr>
          </w:p>
          <w:p w:rsidR="00E77949" w:rsidRPr="00911BF3" w:rsidRDefault="00E77949" w:rsidP="00911BF3">
            <w:pPr>
              <w:spacing w:after="120" w:line="260" w:lineRule="atLeast"/>
              <w:contextualSpacing/>
            </w:pPr>
            <w:r w:rsidRPr="00911BF3">
              <w:rPr>
                <w:szCs w:val="22"/>
              </w:rPr>
              <w:t xml:space="preserve">The WIPO General Assembly at its Fortieth (twentieth Ordinary) session in September 2011, agreed on the mandate for the Intergovernmental Committee on Intellectual Property and Genetic Resources, Traditional Knowledge and Folklore (IGC) for the 2012/13 Biennium.  Pursuant to its mandate the </w:t>
            </w:r>
            <w:r w:rsidRPr="00911BF3">
              <w:t xml:space="preserve">IGC met three times in 2013. Please refer to the document </w:t>
            </w:r>
            <w:proofErr w:type="gramStart"/>
            <w:r w:rsidRPr="00911BF3">
              <w:t>( WO</w:t>
            </w:r>
            <w:proofErr w:type="gramEnd"/>
            <w:r w:rsidRPr="00911BF3">
              <w:t>/GA/43) Matters Concerning the Intergovernmental Committee on Intellectual Property and Genetic Resources, Traditional Knowledge and Folklore (IGC).</w:t>
            </w:r>
          </w:p>
          <w:p w:rsidR="00E77949" w:rsidRPr="00911BF3" w:rsidRDefault="00E77949" w:rsidP="00911BF3">
            <w:pPr>
              <w:rPr>
                <w:highlight w:val="yellow"/>
              </w:rPr>
            </w:pPr>
          </w:p>
          <w:p w:rsidR="00E77949" w:rsidRPr="00911BF3" w:rsidRDefault="00E77949" w:rsidP="00911BF3">
            <w:r w:rsidRPr="00911BF3">
              <w:lastRenderedPageBreak/>
              <w:t>The Standing Committee on the Law of Trademarks, Industrial Designs and Geographical Indications (SCT) made good progress on its work towards an international agreement on Industrial Design Law. The WIPO General Assemblies urged the SCT to expedite its work with a view to enabling the Assemblies to decide in 2013 on the convening of a Diplomatic Conference. A document on Matters Concerning the Convening of a Diplomatic Conference for the Adoption of a Design Law Treaty was presented to the WIPO General Assem</w:t>
            </w:r>
            <w:r>
              <w:t>bly. (See document WO/GA/43/12</w:t>
            </w:r>
            <w:r w:rsidRPr="00911BF3">
              <w:t>).</w:t>
            </w:r>
          </w:p>
          <w:p w:rsidR="00E77949" w:rsidRPr="00911BF3" w:rsidRDefault="00E77949" w:rsidP="00911BF3"/>
          <w:p w:rsidR="00426713" w:rsidRDefault="00E77949" w:rsidP="00911BF3">
            <w:r w:rsidRPr="00911BF3">
              <w:t xml:space="preserve">For more information about the achievements related to these recommendations please refer to:  </w:t>
            </w:r>
          </w:p>
          <w:p w:rsidR="00426713" w:rsidRDefault="00426713" w:rsidP="00911BF3"/>
          <w:p w:rsidR="00426713" w:rsidRDefault="00426713" w:rsidP="00911BF3">
            <w:r>
              <w:t>(a)</w:t>
            </w:r>
            <w:r>
              <w:tab/>
            </w:r>
            <w:r w:rsidR="00E77949" w:rsidRPr="00911BF3">
              <w:t>the Program Performance Report for 2012 (document A/51/5</w:t>
            </w:r>
            <w:r>
              <w:t xml:space="preserve"> Add.</w:t>
            </w:r>
            <w:r w:rsidR="00E77949" w:rsidRPr="00911BF3">
              <w:t>), in particular Programs 1, 2, 3 and 4</w:t>
            </w:r>
            <w:r>
              <w:t xml:space="preserve">; </w:t>
            </w:r>
            <w:r w:rsidR="00E77949" w:rsidRPr="00911BF3">
              <w:t xml:space="preserve"> and </w:t>
            </w:r>
          </w:p>
          <w:p w:rsidR="00426713" w:rsidRDefault="00426713" w:rsidP="00911BF3"/>
          <w:p w:rsidR="00E77949" w:rsidRPr="00426713" w:rsidRDefault="00E77949" w:rsidP="00426713">
            <w:pPr>
              <w:pStyle w:val="ListParagraph"/>
              <w:numPr>
                <w:ilvl w:val="1"/>
                <w:numId w:val="28"/>
              </w:numPr>
              <w:rPr>
                <w:lang w:val="en"/>
              </w:rPr>
            </w:pPr>
            <w:proofErr w:type="gramStart"/>
            <w:r w:rsidRPr="00911BF3">
              <w:t>the</w:t>
            </w:r>
            <w:proofErr w:type="gramEnd"/>
            <w:r w:rsidRPr="00911BF3">
              <w:t xml:space="preserve"> following documents presented to the fiftieth series of meetings of the</w:t>
            </w:r>
            <w:r w:rsidRPr="00426713">
              <w:rPr>
                <w:lang w:val="en"/>
              </w:rPr>
              <w:t xml:space="preserve"> Document (WO/GA/43/16):  </w:t>
            </w:r>
            <w:r w:rsidRPr="00426713">
              <w:rPr>
                <w:color w:val="333333"/>
                <w:lang w:val="en"/>
              </w:rPr>
              <w:t>Reports on other WIPO Committees.</w:t>
            </w:r>
          </w:p>
          <w:p w:rsidR="00E77949" w:rsidRPr="00911BF3" w:rsidRDefault="00E77949" w:rsidP="00911BF3">
            <w:pPr>
              <w:rPr>
                <w:highlight w:val="yellow"/>
              </w:rPr>
            </w:pPr>
          </w:p>
        </w:tc>
      </w:tr>
    </w:tbl>
    <w:p w:rsidR="00911BF3" w:rsidRPr="00911BF3" w:rsidRDefault="00911BF3" w:rsidP="00911BF3">
      <w:pPr>
        <w:rPr>
          <w:b/>
        </w:rPr>
      </w:pPr>
    </w:p>
    <w:p w:rsidR="00911BF3" w:rsidRPr="00911BF3" w:rsidRDefault="00911BF3" w:rsidP="00911BF3">
      <w:pPr>
        <w:rPr>
          <w:bCs/>
        </w:rPr>
      </w:pPr>
      <w:r w:rsidRPr="00911BF3">
        <w:br w:type="page"/>
      </w:r>
    </w:p>
    <w:p w:rsidR="00911BF3" w:rsidRPr="00911BF3" w:rsidRDefault="00911BF3" w:rsidP="00911BF3">
      <w:pPr>
        <w:rPr>
          <w:bCs/>
        </w:rPr>
      </w:pPr>
      <w:r w:rsidRPr="00FA5033">
        <w:rPr>
          <w:bCs/>
          <w:i/>
          <w:iCs/>
        </w:rPr>
        <w:lastRenderedPageBreak/>
        <w:t>Recommendation 16:</w:t>
      </w:r>
      <w:r w:rsidRPr="00911BF3">
        <w:rPr>
          <w:bCs/>
        </w:rPr>
        <w:t xml:space="preserve">  Consider the preservation of the public domain within WIPO’s normative processes and deepen the analysis of the implications and benefits of a rich and accessible public domain.</w:t>
      </w:r>
    </w:p>
    <w:p w:rsidR="00911BF3" w:rsidRPr="00911BF3" w:rsidRDefault="00911BF3" w:rsidP="00911BF3">
      <w:pPr>
        <w:rPr>
          <w:bCs/>
        </w:rPr>
      </w:pPr>
    </w:p>
    <w:p w:rsidR="00911BF3" w:rsidRPr="00911BF3" w:rsidRDefault="00911BF3" w:rsidP="00911BF3">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911BF3" w:rsidRPr="00911BF3" w:rsidTr="00BA204E">
        <w:trPr>
          <w:trHeight w:val="392"/>
        </w:trPr>
        <w:tc>
          <w:tcPr>
            <w:tcW w:w="6379" w:type="dxa"/>
            <w:shd w:val="clear" w:color="auto" w:fill="auto"/>
            <w:vAlign w:val="center"/>
          </w:tcPr>
          <w:p w:rsidR="00911BF3" w:rsidRPr="00911BF3" w:rsidRDefault="00911BF3" w:rsidP="00911BF3">
            <w:pPr>
              <w:rPr>
                <w:u w:val="single"/>
              </w:rPr>
            </w:pPr>
          </w:p>
          <w:p w:rsidR="00911BF3" w:rsidRPr="00911BF3" w:rsidRDefault="00911BF3" w:rsidP="00911BF3">
            <w:pPr>
              <w:rPr>
                <w:u w:val="single"/>
              </w:rPr>
            </w:pPr>
            <w:r w:rsidRPr="00911BF3">
              <w:rPr>
                <w:u w:val="single"/>
              </w:rPr>
              <w:t>Implementation Strategies</w:t>
            </w:r>
          </w:p>
          <w:p w:rsidR="00911BF3" w:rsidRPr="00911BF3" w:rsidRDefault="00911BF3" w:rsidP="00911BF3">
            <w:pPr>
              <w:rPr>
                <w:u w:val="single"/>
              </w:rPr>
            </w:pPr>
          </w:p>
        </w:tc>
        <w:tc>
          <w:tcPr>
            <w:tcW w:w="7371" w:type="dxa"/>
            <w:shd w:val="clear" w:color="auto" w:fill="auto"/>
            <w:vAlign w:val="center"/>
          </w:tcPr>
          <w:p w:rsidR="00911BF3" w:rsidRPr="00911BF3" w:rsidRDefault="00911BF3" w:rsidP="00911BF3">
            <w:pPr>
              <w:rPr>
                <w:u w:val="single"/>
              </w:rPr>
            </w:pPr>
          </w:p>
          <w:p w:rsidR="00911BF3" w:rsidRPr="00911BF3" w:rsidRDefault="00911BF3" w:rsidP="00911BF3">
            <w:pPr>
              <w:rPr>
                <w:u w:val="single"/>
              </w:rPr>
            </w:pPr>
            <w:r w:rsidRPr="00911BF3">
              <w:rPr>
                <w:u w:val="single"/>
              </w:rPr>
              <w:t>Achievements</w:t>
            </w:r>
          </w:p>
          <w:p w:rsidR="00911BF3" w:rsidRPr="00911BF3" w:rsidRDefault="00911BF3" w:rsidP="00911BF3">
            <w:pPr>
              <w:rPr>
                <w:u w:val="single"/>
              </w:rPr>
            </w:pPr>
          </w:p>
        </w:tc>
      </w:tr>
      <w:tr w:rsidR="00911BF3" w:rsidRPr="00911BF3" w:rsidTr="00BA204E">
        <w:tblPrEx>
          <w:tblCellMar>
            <w:top w:w="108" w:type="dxa"/>
            <w:bottom w:w="108" w:type="dxa"/>
          </w:tblCellMar>
        </w:tblPrEx>
        <w:tc>
          <w:tcPr>
            <w:tcW w:w="6379" w:type="dxa"/>
            <w:shd w:val="clear" w:color="auto" w:fill="auto"/>
          </w:tcPr>
          <w:p w:rsidR="00911BF3" w:rsidRPr="00911BF3" w:rsidRDefault="00911BF3" w:rsidP="00911BF3">
            <w:r w:rsidRPr="00911BF3">
              <w:t xml:space="preserve">This Recommendation was a part of a Thematic Project on IP and the Public Domain (CDIP/4/3) and is now a part of a Project on Patents and Public Domain (CDIP/7/5/Rev).  </w:t>
            </w:r>
          </w:p>
          <w:p w:rsidR="00911BF3" w:rsidRPr="00911BF3" w:rsidRDefault="00911BF3" w:rsidP="00911BF3"/>
          <w:p w:rsidR="00911BF3" w:rsidRPr="00911BF3" w:rsidRDefault="00911BF3" w:rsidP="00911BF3">
            <w:r w:rsidRPr="00911BF3">
              <w:t>In addition the Recommendation has also been implemented in the field of Traditional knowledge where practical and legal measures were combined to ensure that traditional knowledge that is clearly in the public domain is not the subject of incorrectly granted patents</w:t>
            </w:r>
          </w:p>
          <w:p w:rsidR="00911BF3" w:rsidRPr="00911BF3" w:rsidRDefault="00911BF3" w:rsidP="00911BF3"/>
        </w:tc>
        <w:tc>
          <w:tcPr>
            <w:tcW w:w="7371" w:type="dxa"/>
            <w:shd w:val="clear" w:color="auto" w:fill="auto"/>
          </w:tcPr>
          <w:p w:rsidR="00911BF3" w:rsidRPr="00911BF3" w:rsidRDefault="00911BF3" w:rsidP="00911BF3">
            <w:pPr>
              <w:rPr>
                <w:rFonts w:eastAsia="Times New Roman"/>
                <w:color w:val="000000"/>
                <w:szCs w:val="22"/>
                <w:lang w:eastAsia="en-US"/>
              </w:rPr>
            </w:pPr>
            <w:r w:rsidRPr="00911BF3">
              <w:rPr>
                <w:rFonts w:eastAsia="Times New Roman"/>
                <w:color w:val="000000"/>
                <w:szCs w:val="22"/>
                <w:lang w:eastAsia="en-US"/>
              </w:rPr>
              <w:t xml:space="preserve">The Project on IP and Public Domain (CDIP/4/3 Rev) was successfully implemented.  An evaluation report of this project was presented to the ninth session of the CDIP (CDIP/9/7). The project was mainstreamed in the relevant regular programs. </w:t>
            </w:r>
          </w:p>
          <w:p w:rsidR="00911BF3" w:rsidRPr="00911BF3" w:rsidRDefault="00911BF3" w:rsidP="00911BF3">
            <w:pPr>
              <w:rPr>
                <w:rFonts w:eastAsia="Times New Roman"/>
                <w:color w:val="000000"/>
                <w:szCs w:val="22"/>
                <w:lang w:eastAsia="en-US"/>
              </w:rPr>
            </w:pPr>
          </w:p>
          <w:p w:rsidR="00911BF3" w:rsidRPr="00911BF3" w:rsidRDefault="00911BF3" w:rsidP="00911BF3">
            <w:r w:rsidRPr="00911BF3">
              <w:t xml:space="preserve">For the project on Patents and Public Domain please see the progress report on the project provided in Annex </w:t>
            </w:r>
            <w:r w:rsidR="00805A7A">
              <w:t>VIII</w:t>
            </w:r>
            <w:r w:rsidRPr="00911BF3">
              <w:t xml:space="preserve"> to this document.</w:t>
            </w:r>
          </w:p>
          <w:p w:rsidR="00911BF3" w:rsidRPr="00911BF3" w:rsidRDefault="00911BF3" w:rsidP="00911BF3"/>
          <w:p w:rsidR="00911BF3" w:rsidRPr="00911BF3" w:rsidRDefault="00911BF3" w:rsidP="00911BF3">
            <w:r w:rsidRPr="00911BF3">
              <w:t xml:space="preserve">Continued consideration within the IGC of the relationship between the preservation of the “public domain” and the protection of TK and TCEs.  </w:t>
            </w:r>
          </w:p>
          <w:p w:rsidR="00911BF3" w:rsidRPr="00911BF3" w:rsidRDefault="00911BF3" w:rsidP="00911BF3"/>
          <w:p w:rsidR="00911BF3" w:rsidRPr="00911BF3" w:rsidRDefault="00911BF3" w:rsidP="00911BF3">
            <w:r w:rsidRPr="00911BF3">
              <w:t>Guidelines, information resources and other such tools developed to assist in practical efforts to better identify disclosed TK and avoid incorrect patenting.</w:t>
            </w:r>
          </w:p>
          <w:p w:rsidR="00911BF3" w:rsidRPr="00911BF3" w:rsidRDefault="00911BF3" w:rsidP="00911BF3"/>
          <w:p w:rsidR="00911BF3" w:rsidRPr="00911BF3" w:rsidRDefault="00911BF3" w:rsidP="00911BF3">
            <w:r w:rsidRPr="00911BF3">
              <w:t>In addition to the activities contained in the IP-TAD, for more information about the achievements related to these recommendations please refer to the Program Performance Report for 2012 (document A/51/5</w:t>
            </w:r>
            <w:r w:rsidR="004211FD">
              <w:t xml:space="preserve"> Add.</w:t>
            </w:r>
            <w:r w:rsidRPr="00911BF3">
              <w:t xml:space="preserve">), in particular Programs 1, 2, 3 and 4. </w:t>
            </w:r>
          </w:p>
          <w:p w:rsidR="00911BF3" w:rsidRPr="00911BF3" w:rsidRDefault="00911BF3" w:rsidP="00911BF3"/>
        </w:tc>
      </w:tr>
    </w:tbl>
    <w:p w:rsidR="00911BF3" w:rsidRPr="00911BF3" w:rsidRDefault="00911BF3" w:rsidP="00911BF3">
      <w:pPr>
        <w:rPr>
          <w:b/>
        </w:rPr>
      </w:pPr>
    </w:p>
    <w:p w:rsidR="00911BF3" w:rsidRPr="00911BF3" w:rsidRDefault="00911BF3" w:rsidP="00911BF3">
      <w:pPr>
        <w:rPr>
          <w:b/>
        </w:rPr>
      </w:pPr>
    </w:p>
    <w:p w:rsidR="00911BF3" w:rsidRPr="00911BF3" w:rsidRDefault="00911BF3" w:rsidP="00911BF3">
      <w:pPr>
        <w:rPr>
          <w:bCs/>
        </w:rPr>
      </w:pPr>
      <w:r w:rsidRPr="00911BF3">
        <w:rPr>
          <w:b/>
        </w:rPr>
        <w:br w:type="page"/>
      </w:r>
      <w:r w:rsidRPr="003220E5">
        <w:rPr>
          <w:bCs/>
          <w:i/>
          <w:iCs/>
        </w:rPr>
        <w:lastRenderedPageBreak/>
        <w:t>Recommendation 18:</w:t>
      </w:r>
      <w:r w:rsidRPr="00911BF3">
        <w:rPr>
          <w:bCs/>
        </w:rPr>
        <w:t xml:space="preserve">  To urge the IGC to accelerate the process on the protection of genetic resources, traditional knowledge and folklore, without prejudice to any outcome, including the possible development of an international instrument or instruments.</w:t>
      </w:r>
    </w:p>
    <w:p w:rsidR="00911BF3" w:rsidRPr="00911BF3" w:rsidRDefault="00911BF3" w:rsidP="00911BF3">
      <w:pPr>
        <w:rPr>
          <w:bCs/>
        </w:rPr>
      </w:pPr>
    </w:p>
    <w:p w:rsidR="00911BF3" w:rsidRPr="00911BF3" w:rsidRDefault="00911BF3" w:rsidP="00911BF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A67686" w:rsidRPr="00911BF3" w:rsidTr="008128E8">
        <w:trPr>
          <w:trHeight w:val="392"/>
        </w:trPr>
        <w:tc>
          <w:tcPr>
            <w:tcW w:w="6379" w:type="dxa"/>
            <w:shd w:val="clear" w:color="auto" w:fill="auto"/>
          </w:tcPr>
          <w:p w:rsidR="00A67686" w:rsidRPr="00DE5630" w:rsidRDefault="00A67686" w:rsidP="008128E8">
            <w:pPr>
              <w:keepNext/>
              <w:autoSpaceDE w:val="0"/>
              <w:spacing w:before="240" w:after="60"/>
              <w:outlineLvl w:val="2"/>
              <w:rPr>
                <w:bCs/>
                <w:u w:val="single"/>
              </w:rPr>
            </w:pPr>
            <w:r w:rsidRPr="00DE5630">
              <w:rPr>
                <w:bCs/>
                <w:u w:val="single"/>
              </w:rPr>
              <w:t>Implementation Strategies</w:t>
            </w:r>
          </w:p>
        </w:tc>
        <w:tc>
          <w:tcPr>
            <w:tcW w:w="7371" w:type="dxa"/>
            <w:shd w:val="clear" w:color="auto" w:fill="auto"/>
            <w:vAlign w:val="center"/>
          </w:tcPr>
          <w:p w:rsidR="00A67686" w:rsidRPr="00911BF3" w:rsidRDefault="00A67686" w:rsidP="008128E8">
            <w:pPr>
              <w:keepNext/>
              <w:autoSpaceDE w:val="0"/>
              <w:spacing w:before="240" w:after="60"/>
              <w:outlineLvl w:val="2"/>
              <w:rPr>
                <w:bCs/>
                <w:szCs w:val="26"/>
                <w:u w:val="single"/>
              </w:rPr>
            </w:pPr>
            <w:r w:rsidRPr="00911BF3">
              <w:rPr>
                <w:bCs/>
                <w:szCs w:val="26"/>
                <w:u w:val="single"/>
              </w:rPr>
              <w:t>Achievements</w:t>
            </w:r>
          </w:p>
          <w:p w:rsidR="00A67686" w:rsidRPr="00911BF3" w:rsidRDefault="00A67686" w:rsidP="008128E8"/>
        </w:tc>
      </w:tr>
      <w:tr w:rsidR="00A67686" w:rsidRPr="00911BF3" w:rsidTr="00BA204E">
        <w:tblPrEx>
          <w:tblCellMar>
            <w:top w:w="108" w:type="dxa"/>
            <w:bottom w:w="108" w:type="dxa"/>
          </w:tblCellMar>
        </w:tblPrEx>
        <w:tc>
          <w:tcPr>
            <w:tcW w:w="6379" w:type="dxa"/>
            <w:shd w:val="clear" w:color="auto" w:fill="auto"/>
          </w:tcPr>
          <w:p w:rsidR="00A67686" w:rsidRPr="00911BF3" w:rsidRDefault="00A67686" w:rsidP="00911BF3">
            <w:r w:rsidRPr="00911BF3">
              <w:t xml:space="preserve">The IGC is driven by Member State requirements and its resultant decisions, within the mandate established by the General Assembly.  Significant Secretariat resources and expertise are made available at the request of Member States to </w:t>
            </w:r>
            <w:r w:rsidRPr="00911BF3">
              <w:rPr>
                <w:szCs w:val="22"/>
              </w:rPr>
              <w:t>facilitate the IGC’s negotiations.</w:t>
            </w:r>
          </w:p>
        </w:tc>
        <w:tc>
          <w:tcPr>
            <w:tcW w:w="7371" w:type="dxa"/>
            <w:shd w:val="clear" w:color="auto" w:fill="auto"/>
          </w:tcPr>
          <w:p w:rsidR="00A67686" w:rsidRPr="00911BF3" w:rsidRDefault="00A67686" w:rsidP="00911BF3">
            <w:pPr>
              <w:rPr>
                <w:bCs/>
                <w:lang w:val="en-CA" w:eastAsia="en-CA"/>
              </w:rPr>
            </w:pPr>
            <w:r w:rsidRPr="00911BF3">
              <w:rPr>
                <w:bCs/>
                <w:lang w:val="en-CA" w:eastAsia="en-CA"/>
              </w:rPr>
              <w:t xml:space="preserve">The WIPO General Assembly in 2011 extended the IGC’s mandate for the 2012-2013 Biennium.  </w:t>
            </w:r>
          </w:p>
          <w:p w:rsidR="00A67686" w:rsidRPr="00911BF3" w:rsidRDefault="00A67686" w:rsidP="00911BF3">
            <w:pPr>
              <w:rPr>
                <w:bCs/>
                <w:lang w:val="en-CA" w:eastAsia="en-CA"/>
              </w:rPr>
            </w:pPr>
          </w:p>
          <w:p w:rsidR="00B20AB7" w:rsidRDefault="00A67686" w:rsidP="00911BF3">
            <w:pPr>
              <w:autoSpaceDE w:val="0"/>
            </w:pPr>
            <w:r w:rsidRPr="00911BF3">
              <w:t xml:space="preserve">The IGC has met three times in 2013.  For more information about the achievements related to this recommendation, please refer to :  </w:t>
            </w:r>
          </w:p>
          <w:p w:rsidR="00B20AB7" w:rsidRDefault="00B20AB7" w:rsidP="00911BF3">
            <w:pPr>
              <w:autoSpaceDE w:val="0"/>
            </w:pPr>
          </w:p>
          <w:p w:rsidR="00B20AB7" w:rsidRDefault="00B20AB7" w:rsidP="00911BF3">
            <w:pPr>
              <w:autoSpaceDE w:val="0"/>
            </w:pPr>
            <w:r>
              <w:t>(a)</w:t>
            </w:r>
            <w:r>
              <w:tab/>
            </w:r>
            <w:r w:rsidR="00A67686" w:rsidRPr="00911BF3">
              <w:t>the Program Performance Report for 2012 (document A/51/5</w:t>
            </w:r>
            <w:r>
              <w:t xml:space="preserve"> Add.</w:t>
            </w:r>
            <w:r w:rsidR="00A67686" w:rsidRPr="00911BF3">
              <w:t xml:space="preserve">), in particular Program 4;  and </w:t>
            </w:r>
          </w:p>
          <w:p w:rsidR="00B20AB7" w:rsidRDefault="00B20AB7" w:rsidP="00911BF3">
            <w:pPr>
              <w:autoSpaceDE w:val="0"/>
            </w:pPr>
          </w:p>
          <w:p w:rsidR="00A67686" w:rsidRPr="00911BF3" w:rsidRDefault="00B20AB7" w:rsidP="00911BF3">
            <w:pPr>
              <w:autoSpaceDE w:val="0"/>
            </w:pPr>
            <w:r>
              <w:t>(b)</w:t>
            </w:r>
            <w:r>
              <w:tab/>
            </w:r>
            <w:r w:rsidR="00A67686" w:rsidRPr="00911BF3">
              <w:t xml:space="preserve">the document </w:t>
            </w:r>
            <w:r w:rsidR="00A67686" w:rsidRPr="00911BF3">
              <w:rPr>
                <w:lang w:val="en"/>
              </w:rPr>
              <w:t>(</w:t>
            </w:r>
            <w:r w:rsidR="00A67686" w:rsidRPr="00911BF3">
              <w:rPr>
                <w:rFonts w:ascii="ZWAdobeF" w:hAnsi="ZWAdobeF" w:cs="ZWAdobeF"/>
                <w:sz w:val="2"/>
                <w:szCs w:val="2"/>
                <w:lang w:val="en"/>
              </w:rPr>
              <w:t>H</w:t>
            </w:r>
            <w:r w:rsidR="00A67686" w:rsidRPr="00911BF3">
              <w:rPr>
                <w:lang w:val="en"/>
              </w:rPr>
              <w:t>WO/GA/43/14</w:t>
            </w:r>
            <w:r w:rsidR="00A67686" w:rsidRPr="00911BF3">
              <w:rPr>
                <w:rFonts w:ascii="ZWAdobeF" w:hAnsi="ZWAdobeF" w:cs="ZWAdobeF"/>
                <w:sz w:val="2"/>
                <w:szCs w:val="2"/>
              </w:rPr>
              <w:t>H</w:t>
            </w:r>
            <w:r w:rsidR="00A67686" w:rsidRPr="00911BF3">
              <w:t xml:space="preserve">) on Matters concerning the Intergovernmental Committee on Intellectual Property and Genetic Resources, Traditional Knowledge and Folklore (IGC). </w:t>
            </w:r>
          </w:p>
          <w:p w:rsidR="00A67686" w:rsidRPr="00911BF3" w:rsidRDefault="00A67686" w:rsidP="00911BF3"/>
        </w:tc>
      </w:tr>
    </w:tbl>
    <w:p w:rsidR="00911BF3" w:rsidRPr="00911BF3" w:rsidRDefault="00911BF3" w:rsidP="00911BF3">
      <w:pPr>
        <w:rPr>
          <w:b/>
        </w:rPr>
      </w:pPr>
    </w:p>
    <w:p w:rsidR="00911BF3" w:rsidRPr="00911BF3" w:rsidRDefault="00911BF3" w:rsidP="00911BF3">
      <w:pPr>
        <w:rPr>
          <w:bCs/>
        </w:rPr>
      </w:pPr>
      <w:r w:rsidRPr="00911BF3">
        <w:rPr>
          <w:b/>
        </w:rPr>
        <w:br w:type="page"/>
      </w:r>
      <w:r w:rsidRPr="003220E5">
        <w:rPr>
          <w:bCs/>
          <w:i/>
          <w:szCs w:val="22"/>
        </w:rPr>
        <w:lastRenderedPageBreak/>
        <w:t>Recommendation 19:</w:t>
      </w:r>
      <w:r w:rsidRPr="00911BF3">
        <w:rPr>
          <w:bCs/>
        </w:rPr>
        <w:t xml:space="preserve">  To initiate discussions on how, within WIPO’s mandate, to further facilitate access to knowledge and technology for developing countries and LDCs to foster creativity and innovation and to strengthen such existing activities within WIPO.</w:t>
      </w:r>
    </w:p>
    <w:p w:rsidR="00911BF3" w:rsidRPr="00911BF3" w:rsidRDefault="00911BF3" w:rsidP="00911BF3">
      <w:pPr>
        <w:rPr>
          <w:bCs/>
        </w:rPr>
      </w:pPr>
    </w:p>
    <w:p w:rsidR="00911BF3" w:rsidRPr="00911BF3" w:rsidRDefault="00911BF3" w:rsidP="00911BF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DC3459" w:rsidRPr="00911BF3" w:rsidTr="008128E8">
        <w:trPr>
          <w:trHeight w:val="392"/>
          <w:tblHeader/>
        </w:trPr>
        <w:tc>
          <w:tcPr>
            <w:tcW w:w="6379" w:type="dxa"/>
            <w:shd w:val="clear" w:color="auto" w:fill="auto"/>
          </w:tcPr>
          <w:p w:rsidR="00DC3459" w:rsidRPr="00DE5630" w:rsidRDefault="00DC3459" w:rsidP="008128E8">
            <w:pPr>
              <w:keepNext/>
              <w:autoSpaceDE w:val="0"/>
              <w:spacing w:before="240" w:after="60"/>
              <w:outlineLvl w:val="2"/>
              <w:rPr>
                <w:bCs/>
                <w:u w:val="single"/>
              </w:rPr>
            </w:pPr>
            <w:r w:rsidRPr="00DE5630">
              <w:rPr>
                <w:bCs/>
                <w:u w:val="single"/>
              </w:rPr>
              <w:t>Implementation Strategies</w:t>
            </w:r>
          </w:p>
        </w:tc>
        <w:tc>
          <w:tcPr>
            <w:tcW w:w="7371" w:type="dxa"/>
            <w:shd w:val="clear" w:color="auto" w:fill="auto"/>
            <w:vAlign w:val="center"/>
          </w:tcPr>
          <w:p w:rsidR="00DC3459" w:rsidRPr="00911BF3" w:rsidRDefault="00DC3459" w:rsidP="008128E8">
            <w:pPr>
              <w:keepNext/>
              <w:autoSpaceDE w:val="0"/>
              <w:spacing w:before="240" w:after="60"/>
              <w:outlineLvl w:val="2"/>
              <w:rPr>
                <w:bCs/>
                <w:szCs w:val="26"/>
                <w:u w:val="single"/>
              </w:rPr>
            </w:pPr>
            <w:r w:rsidRPr="00911BF3">
              <w:rPr>
                <w:bCs/>
                <w:szCs w:val="26"/>
                <w:u w:val="single"/>
              </w:rPr>
              <w:t>Achievements</w:t>
            </w:r>
          </w:p>
          <w:p w:rsidR="00DC3459" w:rsidRPr="00911BF3" w:rsidRDefault="00DC3459" w:rsidP="008128E8"/>
        </w:tc>
      </w:tr>
      <w:tr w:rsidR="00DC3459" w:rsidRPr="00911BF3" w:rsidTr="00BA204E">
        <w:tblPrEx>
          <w:tblCellMar>
            <w:top w:w="108" w:type="dxa"/>
            <w:bottom w:w="108" w:type="dxa"/>
          </w:tblCellMar>
        </w:tblPrEx>
        <w:tc>
          <w:tcPr>
            <w:tcW w:w="6379" w:type="dxa"/>
            <w:shd w:val="clear" w:color="auto" w:fill="auto"/>
          </w:tcPr>
          <w:p w:rsidR="00DC3459" w:rsidRDefault="00DC3459" w:rsidP="00911BF3">
            <w:r w:rsidRPr="00911BF3">
              <w:t>In addition to the implementation of this recommendation by the programs 1, 3, 14, 15 and 18 as described in the Program Performance Report for 2012, the Recommendation 19</w:t>
            </w:r>
            <w:r w:rsidRPr="00911BF3">
              <w:rPr>
                <w:bCs/>
                <w:lang w:val="en-CA"/>
              </w:rPr>
              <w:t xml:space="preserve"> was addressed by the following projects approved by the Committee on Development and Intellectual Property (CDIP).</w:t>
            </w:r>
            <w:r w:rsidRPr="00911BF3">
              <w:t>:</w:t>
            </w:r>
          </w:p>
          <w:p w:rsidR="00D508D8" w:rsidRPr="00911BF3" w:rsidRDefault="00D508D8" w:rsidP="00911BF3"/>
          <w:p w:rsidR="00DC3459" w:rsidRPr="00911BF3" w:rsidRDefault="00DC3459" w:rsidP="00911BF3">
            <w:pPr>
              <w:numPr>
                <w:ilvl w:val="0"/>
                <w:numId w:val="6"/>
              </w:numPr>
              <w:autoSpaceDE w:val="0"/>
              <w:autoSpaceDN w:val="0"/>
              <w:adjustRightInd w:val="0"/>
            </w:pPr>
            <w:r w:rsidRPr="00911BF3">
              <w:t xml:space="preserve">Project on IP, Information and Communication Technologies (ICTs), the Digital Divide and Access to Knowledge” (CDIP/4/5 Rev); </w:t>
            </w:r>
          </w:p>
          <w:p w:rsidR="00DC3459" w:rsidRPr="00911BF3" w:rsidRDefault="00DC3459" w:rsidP="00911BF3">
            <w:pPr>
              <w:autoSpaceDE w:val="0"/>
              <w:autoSpaceDN w:val="0"/>
              <w:adjustRightInd w:val="0"/>
              <w:ind w:left="567"/>
            </w:pPr>
          </w:p>
          <w:p w:rsidR="00DC3459" w:rsidRPr="00911BF3" w:rsidRDefault="00DC3459" w:rsidP="00911BF3">
            <w:pPr>
              <w:numPr>
                <w:ilvl w:val="0"/>
                <w:numId w:val="6"/>
              </w:numPr>
              <w:autoSpaceDE w:val="0"/>
              <w:autoSpaceDN w:val="0"/>
              <w:adjustRightInd w:val="0"/>
            </w:pPr>
            <w:r w:rsidRPr="00911BF3">
              <w:t xml:space="preserve">Project on Developing Tools for Access to Patent Information (CDIP/4/6) under implementation since January 2010; and </w:t>
            </w:r>
          </w:p>
          <w:p w:rsidR="00DC3459" w:rsidRPr="00911BF3" w:rsidRDefault="00DC3459" w:rsidP="00911BF3">
            <w:pPr>
              <w:autoSpaceDE w:val="0"/>
              <w:autoSpaceDN w:val="0"/>
              <w:adjustRightInd w:val="0"/>
              <w:ind w:left="567"/>
            </w:pPr>
          </w:p>
          <w:p w:rsidR="00DC3459" w:rsidRPr="00911BF3" w:rsidRDefault="00DC3459" w:rsidP="00911BF3">
            <w:pPr>
              <w:numPr>
                <w:ilvl w:val="0"/>
                <w:numId w:val="6"/>
              </w:numPr>
              <w:autoSpaceDE w:val="0"/>
              <w:autoSpaceDN w:val="0"/>
              <w:adjustRightInd w:val="0"/>
            </w:pPr>
            <w:r w:rsidRPr="00911BF3">
              <w:t>Project on Capacity Building in the Use of Appropriate Technology-Specific Technical and Scientific Information as a Solution for Identified Development Challenges (CDIP/5/6 Rev).  This project was approved in the fifth session of the CDIP and was completed in May 2012;  and</w:t>
            </w:r>
          </w:p>
          <w:p w:rsidR="00DC3459" w:rsidRPr="00911BF3" w:rsidRDefault="00DC3459" w:rsidP="00911BF3">
            <w:pPr>
              <w:ind w:left="720"/>
            </w:pPr>
          </w:p>
          <w:p w:rsidR="00DC3459" w:rsidRPr="00911BF3" w:rsidRDefault="00DC3459" w:rsidP="00911BF3">
            <w:pPr>
              <w:autoSpaceDE w:val="0"/>
              <w:autoSpaceDN w:val="0"/>
              <w:adjustRightInd w:val="0"/>
            </w:pPr>
            <w:r w:rsidRPr="00911BF3">
              <w:t xml:space="preserve">This recommendation is being also addressed by the: </w:t>
            </w:r>
          </w:p>
          <w:p w:rsidR="00D508D8" w:rsidRDefault="00D508D8" w:rsidP="00D508D8">
            <w:pPr>
              <w:autoSpaceDE w:val="0"/>
              <w:autoSpaceDN w:val="0"/>
              <w:adjustRightInd w:val="0"/>
              <w:ind w:left="567"/>
            </w:pPr>
          </w:p>
          <w:p w:rsidR="00DC3459" w:rsidRDefault="00DC3459" w:rsidP="00A60B8C">
            <w:pPr>
              <w:numPr>
                <w:ilvl w:val="0"/>
                <w:numId w:val="36"/>
              </w:numPr>
              <w:autoSpaceDE w:val="0"/>
              <w:autoSpaceDN w:val="0"/>
              <w:adjustRightInd w:val="0"/>
            </w:pPr>
            <w:r w:rsidRPr="00911BF3">
              <w:t>Project on Intellectual Property and Technology Transfer:  Common Challenges – Building Solutions (CDIP/6/4 Rev) under im</w:t>
            </w:r>
            <w:r w:rsidR="00760FD9">
              <w:t>plementation since January 2011;  and</w:t>
            </w:r>
          </w:p>
          <w:p w:rsidR="00760FD9" w:rsidRDefault="00760FD9" w:rsidP="00760FD9">
            <w:pPr>
              <w:autoSpaceDE w:val="0"/>
              <w:autoSpaceDN w:val="0"/>
              <w:adjustRightInd w:val="0"/>
              <w:ind w:left="567"/>
            </w:pPr>
          </w:p>
          <w:p w:rsidR="00D508D8" w:rsidRDefault="00D508D8" w:rsidP="00D508D8">
            <w:pPr>
              <w:pStyle w:val="ListParagraph"/>
            </w:pPr>
          </w:p>
          <w:p w:rsidR="00DC3459" w:rsidRDefault="00DC3459" w:rsidP="00A60B8C">
            <w:pPr>
              <w:numPr>
                <w:ilvl w:val="0"/>
                <w:numId w:val="36"/>
              </w:numPr>
              <w:autoSpaceDE w:val="0"/>
              <w:autoSpaceDN w:val="0"/>
              <w:adjustRightInd w:val="0"/>
            </w:pPr>
            <w:r w:rsidRPr="00911BF3">
              <w:t>Project on Developing Tools for Access to Patent Information- Phase II (CDIP/10/13) under imp</w:t>
            </w:r>
            <w:r w:rsidR="00760FD9">
              <w:t>lementation since November 2012.</w:t>
            </w:r>
          </w:p>
          <w:p w:rsidR="00D508D8" w:rsidRDefault="00D508D8" w:rsidP="00D508D8">
            <w:pPr>
              <w:pStyle w:val="ListParagraph"/>
            </w:pPr>
          </w:p>
          <w:p w:rsidR="00D508D8" w:rsidRPr="00911BF3" w:rsidRDefault="00D508D8" w:rsidP="00D508D8">
            <w:pPr>
              <w:autoSpaceDE w:val="0"/>
              <w:autoSpaceDN w:val="0"/>
              <w:adjustRightInd w:val="0"/>
              <w:ind w:left="567"/>
            </w:pPr>
          </w:p>
        </w:tc>
        <w:tc>
          <w:tcPr>
            <w:tcW w:w="7371" w:type="dxa"/>
            <w:shd w:val="clear" w:color="auto" w:fill="auto"/>
          </w:tcPr>
          <w:p w:rsidR="00DC3459" w:rsidRPr="00911BF3" w:rsidRDefault="00DC3459" w:rsidP="00911BF3">
            <w:r w:rsidRPr="00911BF3">
              <w:lastRenderedPageBreak/>
              <w:t>In addition to the activities contained in the IP-TAD, for information about the achievements related to this Recommendation please refer to the Program Performance Report for 2012 (Document A/51/5</w:t>
            </w:r>
            <w:r w:rsidR="00364356">
              <w:t xml:space="preserve"> Add.</w:t>
            </w:r>
            <w:r w:rsidRPr="00911BF3">
              <w:t xml:space="preserve">), in particular Programs 1, 3, 9, 14 and 15. </w:t>
            </w:r>
          </w:p>
          <w:p w:rsidR="00DC3459" w:rsidRPr="00911BF3" w:rsidRDefault="00DC3459" w:rsidP="00911BF3"/>
          <w:p w:rsidR="00DC3459" w:rsidRPr="00911BF3" w:rsidRDefault="00DC3459" w:rsidP="00911BF3">
            <w:r w:rsidRPr="00911BF3">
              <w:t>In addition, please refer to the evaluation reports of the projects on IP, Information and Communication Technologies (ICTs), the Digital Divide and Access to Knowledge (CDIP/10/5), the Project on Developing Tools for Access to Patent Information (CDIP/10/6),</w:t>
            </w:r>
            <w:r w:rsidR="005E7259">
              <w:t xml:space="preserve"> </w:t>
            </w:r>
            <w:r w:rsidR="00C17996" w:rsidRPr="0040175E">
              <w:t xml:space="preserve">(iii) </w:t>
            </w:r>
            <w:r w:rsidR="0040175E" w:rsidRPr="0040175E">
              <w:t>the Project on Capacity Building in the Use of Appropriate Technology-Specific Technical and Scientific Information as a Solution for Identified Development Challenges</w:t>
            </w:r>
            <w:r w:rsidR="00C17996">
              <w:t xml:space="preserve"> (CDIP/12/3)</w:t>
            </w:r>
            <w:r w:rsidR="0040175E">
              <w:t>.</w:t>
            </w:r>
          </w:p>
          <w:p w:rsidR="00DC3459" w:rsidRPr="00911BF3" w:rsidRDefault="00DC3459" w:rsidP="00911BF3">
            <w:r w:rsidRPr="00911BF3">
              <w:br/>
              <w:t xml:space="preserve">In addition please refer to the progress reports on the two remaining projects </w:t>
            </w:r>
            <w:r>
              <w:t xml:space="preserve">provided respectively in Annex VI and Annex </w:t>
            </w:r>
            <w:r w:rsidRPr="00911BF3">
              <w:t xml:space="preserve">I to this document. </w:t>
            </w:r>
          </w:p>
          <w:p w:rsidR="00DC3459" w:rsidRPr="00911BF3" w:rsidRDefault="00DC3459" w:rsidP="00911BF3">
            <w:pPr>
              <w:rPr>
                <w:b/>
              </w:rPr>
            </w:pPr>
          </w:p>
        </w:tc>
      </w:tr>
    </w:tbl>
    <w:p w:rsidR="00911BF3" w:rsidRPr="00911BF3" w:rsidRDefault="00911BF3" w:rsidP="00911BF3">
      <w:pPr>
        <w:rPr>
          <w:b/>
        </w:rPr>
      </w:pPr>
    </w:p>
    <w:p w:rsidR="00D460A6" w:rsidRPr="00D460A6" w:rsidRDefault="00911BF3" w:rsidP="00D460A6">
      <w:pPr>
        <w:rPr>
          <w:bCs/>
        </w:rPr>
      </w:pPr>
      <w:r w:rsidRPr="00911BF3">
        <w:rPr>
          <w:b/>
        </w:rPr>
        <w:br w:type="page"/>
      </w:r>
      <w:r w:rsidR="00D460A6" w:rsidRPr="003220E5">
        <w:rPr>
          <w:bCs/>
          <w:iCs/>
        </w:rPr>
        <w:lastRenderedPageBreak/>
        <w:t>Recommendation 35</w:t>
      </w:r>
      <w:r w:rsidR="00D460A6" w:rsidRPr="003220E5">
        <w:rPr>
          <w:bCs/>
        </w:rPr>
        <w:t>:</w:t>
      </w:r>
      <w:r w:rsidR="00D460A6" w:rsidRPr="00D460A6">
        <w:rPr>
          <w:bCs/>
        </w:rPr>
        <w:t xml:space="preserve">  To request WIPO to undertake, upon request of Member States, new studies to assess the economic, social and cultural impact of the use of intellectual property systems in these States.</w:t>
      </w:r>
    </w:p>
    <w:p w:rsidR="00D460A6" w:rsidRPr="00D460A6" w:rsidRDefault="00D460A6" w:rsidP="00D460A6">
      <w:pPr>
        <w:rPr>
          <w:bCs/>
        </w:rPr>
      </w:pPr>
    </w:p>
    <w:p w:rsidR="00D460A6" w:rsidRPr="00D460A6" w:rsidRDefault="00D460A6" w:rsidP="00D460A6">
      <w:pPr>
        <w:rPr>
          <w:bCs/>
        </w:rPr>
      </w:pPr>
      <w:r w:rsidRPr="003220E5">
        <w:rPr>
          <w:bCs/>
          <w:iCs/>
        </w:rPr>
        <w:t>Recommendation 37</w:t>
      </w:r>
      <w:r w:rsidRPr="003220E5">
        <w:rPr>
          <w:bCs/>
        </w:rPr>
        <w:t>:</w:t>
      </w:r>
      <w:r w:rsidRPr="00D460A6">
        <w:rPr>
          <w:bCs/>
        </w:rPr>
        <w:t xml:space="preserve">  Upon request and as directed by Member States, WIPO may conduct studies on the protection of intellectual property, to identify the possible links and impacts between IP and development.</w:t>
      </w:r>
    </w:p>
    <w:p w:rsidR="00D460A6" w:rsidRPr="00D460A6" w:rsidRDefault="00D460A6" w:rsidP="00D460A6">
      <w:pPr>
        <w:rPr>
          <w:bCs/>
        </w:rPr>
      </w:pPr>
    </w:p>
    <w:p w:rsidR="00D460A6" w:rsidRPr="00D460A6" w:rsidRDefault="00D460A6" w:rsidP="00D460A6">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3150E4" w:rsidRPr="00D460A6" w:rsidTr="00E9700C">
        <w:trPr>
          <w:trHeight w:val="392"/>
        </w:trPr>
        <w:tc>
          <w:tcPr>
            <w:tcW w:w="6379" w:type="dxa"/>
            <w:shd w:val="clear" w:color="auto" w:fill="auto"/>
            <w:vAlign w:val="center"/>
          </w:tcPr>
          <w:p w:rsidR="003150E4" w:rsidRDefault="003150E4" w:rsidP="008128E8">
            <w:pPr>
              <w:pStyle w:val="Heading3"/>
            </w:pPr>
            <w:r w:rsidRPr="0013360E">
              <w:t>Implementation strategies</w:t>
            </w:r>
          </w:p>
          <w:p w:rsidR="003150E4" w:rsidRPr="0066698E" w:rsidRDefault="003150E4" w:rsidP="008128E8"/>
        </w:tc>
        <w:tc>
          <w:tcPr>
            <w:tcW w:w="7371" w:type="dxa"/>
            <w:shd w:val="clear" w:color="auto" w:fill="auto"/>
            <w:vAlign w:val="center"/>
          </w:tcPr>
          <w:p w:rsidR="003150E4" w:rsidRDefault="003150E4" w:rsidP="008128E8">
            <w:pPr>
              <w:pStyle w:val="Heading3"/>
            </w:pPr>
            <w:r w:rsidRPr="0013360E">
              <w:t>Achievements</w:t>
            </w:r>
          </w:p>
          <w:p w:rsidR="003150E4" w:rsidRPr="0066698E" w:rsidRDefault="003150E4" w:rsidP="008128E8"/>
        </w:tc>
      </w:tr>
      <w:tr w:rsidR="003150E4" w:rsidRPr="00D460A6" w:rsidTr="00E9700C">
        <w:tblPrEx>
          <w:tblCellMar>
            <w:top w:w="108" w:type="dxa"/>
            <w:bottom w:w="108" w:type="dxa"/>
          </w:tblCellMar>
        </w:tblPrEx>
        <w:trPr>
          <w:trHeight w:val="990"/>
        </w:trPr>
        <w:tc>
          <w:tcPr>
            <w:tcW w:w="6379" w:type="dxa"/>
            <w:shd w:val="clear" w:color="auto" w:fill="auto"/>
          </w:tcPr>
          <w:p w:rsidR="003150E4" w:rsidRPr="00D460A6" w:rsidRDefault="003150E4" w:rsidP="00D460A6">
            <w:r w:rsidRPr="00D460A6">
              <w:t>Enhance the capacity of economists, primarily in developing countries and countries with economies in transition, to undertake empirical economic research on IP.</w:t>
            </w:r>
          </w:p>
          <w:p w:rsidR="003150E4" w:rsidRPr="00D460A6" w:rsidRDefault="003150E4" w:rsidP="00D460A6"/>
        </w:tc>
        <w:tc>
          <w:tcPr>
            <w:tcW w:w="7371" w:type="dxa"/>
            <w:shd w:val="clear" w:color="auto" w:fill="auto"/>
          </w:tcPr>
          <w:p w:rsidR="003150E4" w:rsidRPr="00D460A6" w:rsidRDefault="003150E4" w:rsidP="00D460A6">
            <w:r w:rsidRPr="00D460A6">
              <w:t>Economics-focused analytical report – the World IP Report 2011: Changing Face of Innovation launched.   New World IP Report to be published in 2013.</w:t>
            </w:r>
          </w:p>
          <w:p w:rsidR="003150E4" w:rsidRPr="00D460A6" w:rsidRDefault="003150E4" w:rsidP="00D460A6"/>
          <w:p w:rsidR="003150E4" w:rsidRPr="00D460A6" w:rsidRDefault="003150E4" w:rsidP="00D460A6">
            <w:r w:rsidRPr="00D460A6">
              <w:t>Publication of 11 economics working paper on different aspects of IP and economic performance.</w:t>
            </w:r>
          </w:p>
          <w:p w:rsidR="003150E4" w:rsidRPr="00D460A6" w:rsidRDefault="003150E4" w:rsidP="00D460A6"/>
        </w:tc>
      </w:tr>
      <w:tr w:rsidR="003150E4" w:rsidRPr="00D460A6" w:rsidTr="00E9700C">
        <w:tblPrEx>
          <w:tblCellMar>
            <w:top w:w="108" w:type="dxa"/>
            <w:bottom w:w="108" w:type="dxa"/>
          </w:tblCellMar>
        </w:tblPrEx>
        <w:tc>
          <w:tcPr>
            <w:tcW w:w="6379" w:type="dxa"/>
            <w:shd w:val="clear" w:color="auto" w:fill="auto"/>
          </w:tcPr>
          <w:p w:rsidR="003150E4" w:rsidRPr="00D460A6" w:rsidRDefault="003150E4" w:rsidP="00D460A6">
            <w:r w:rsidRPr="00D460A6">
              <w:t>Development of reference papers that provide an overview of the existing empirical economic research on IP rights, identify research gaps and suggest possible avenues for future research.</w:t>
            </w:r>
          </w:p>
          <w:p w:rsidR="003150E4" w:rsidRPr="00D460A6" w:rsidRDefault="003150E4" w:rsidP="00D460A6"/>
        </w:tc>
        <w:tc>
          <w:tcPr>
            <w:tcW w:w="7371" w:type="dxa"/>
            <w:shd w:val="clear" w:color="auto" w:fill="auto"/>
          </w:tcPr>
          <w:p w:rsidR="003150E4" w:rsidRPr="00D460A6" w:rsidRDefault="003150E4" w:rsidP="00D460A6">
            <w:r w:rsidRPr="00D460A6">
              <w:t>New IP Economics portal being created to provide world reference resource of economic studies and research to help understand the impact of IP systems on development.</w:t>
            </w:r>
          </w:p>
        </w:tc>
      </w:tr>
      <w:tr w:rsidR="003150E4" w:rsidRPr="00D460A6" w:rsidTr="00E9700C">
        <w:tblPrEx>
          <w:tblCellMar>
            <w:top w:w="108" w:type="dxa"/>
            <w:bottom w:w="108" w:type="dxa"/>
          </w:tblCellMar>
        </w:tblPrEx>
        <w:tc>
          <w:tcPr>
            <w:tcW w:w="6379" w:type="dxa"/>
            <w:shd w:val="clear" w:color="auto" w:fill="auto"/>
          </w:tcPr>
          <w:p w:rsidR="003150E4" w:rsidRPr="00D460A6" w:rsidRDefault="003150E4" w:rsidP="00D460A6">
            <w:r w:rsidRPr="00D460A6">
              <w:t xml:space="preserve">These recommendations </w:t>
            </w:r>
            <w:r w:rsidRPr="00D460A6">
              <w:rPr>
                <w:bCs/>
                <w:lang w:val="en-CA"/>
              </w:rPr>
              <w:t xml:space="preserve">are being directly addressed by the project entitled “Project on </w:t>
            </w:r>
            <w:r w:rsidRPr="00D460A6">
              <w:rPr>
                <w:bCs/>
              </w:rPr>
              <w:t>Intellectual Property and Socio-Economic Development</w:t>
            </w:r>
            <w:r w:rsidRPr="00D460A6">
              <w:rPr>
                <w:bCs/>
                <w:lang w:val="en-CA"/>
              </w:rPr>
              <w:t>” (Project DA_35_37_01 contained in CDIP/5/7 Rev).</w:t>
            </w:r>
          </w:p>
        </w:tc>
        <w:tc>
          <w:tcPr>
            <w:tcW w:w="7371" w:type="dxa"/>
            <w:shd w:val="clear" w:color="auto" w:fill="auto"/>
          </w:tcPr>
          <w:p w:rsidR="003150E4" w:rsidRPr="00D460A6" w:rsidRDefault="003150E4" w:rsidP="00D460A6">
            <w:r w:rsidRPr="00D460A6">
              <w:t xml:space="preserve">Project under implementation since July 2010.  Please see the progress report on this project provided in Annex VII to this document. </w:t>
            </w:r>
          </w:p>
          <w:p w:rsidR="003150E4" w:rsidRPr="00D460A6" w:rsidRDefault="003150E4" w:rsidP="00D460A6"/>
          <w:p w:rsidR="003150E4" w:rsidRPr="00D460A6" w:rsidRDefault="003150E4" w:rsidP="00D460A6">
            <w:r w:rsidRPr="00D460A6">
              <w:t xml:space="preserve">In addition to the activities contained in the IP-TAD, for more information about the achievements related to these recommendations, please refer to the </w:t>
            </w:r>
            <w:r w:rsidRPr="00170633">
              <w:t>Program Performance Report for 2012 (Document A/51/5</w:t>
            </w:r>
            <w:r w:rsidR="008A65B6">
              <w:t xml:space="preserve"> Add.</w:t>
            </w:r>
            <w:r w:rsidRPr="00170633">
              <w:t>)</w:t>
            </w:r>
            <w:r w:rsidRPr="00D460A6">
              <w:t xml:space="preserve">, in particular Program 16. </w:t>
            </w:r>
          </w:p>
        </w:tc>
      </w:tr>
    </w:tbl>
    <w:p w:rsidR="00911BF3" w:rsidRPr="00911BF3" w:rsidRDefault="00911BF3" w:rsidP="00D460A6">
      <w:pPr>
        <w:rPr>
          <w:b/>
          <w:color w:val="FF0000"/>
        </w:rPr>
      </w:pPr>
    </w:p>
    <w:p w:rsidR="00911BF3" w:rsidRPr="00911BF3" w:rsidRDefault="00911BF3" w:rsidP="00911BF3">
      <w:pPr>
        <w:rPr>
          <w:bCs/>
        </w:rPr>
      </w:pPr>
      <w:r w:rsidRPr="00911BF3">
        <w:rPr>
          <w:b/>
          <w:color w:val="FF0000"/>
        </w:rPr>
        <w:br w:type="page"/>
      </w:r>
      <w:r w:rsidRPr="00B9770E">
        <w:rPr>
          <w:bCs/>
          <w:i/>
          <w:iCs/>
        </w:rPr>
        <w:lastRenderedPageBreak/>
        <w:t>Recommendation 42:</w:t>
      </w:r>
      <w:r w:rsidRPr="00911BF3">
        <w:rPr>
          <w:bCs/>
        </w:rPr>
        <w:t xml:space="preserve">  To enhance measures that ensure wide participation of civil society at large in WIPO activities in accordance with its criteria regarding NGO acceptance and accreditation, keeping the issue under review.</w:t>
      </w:r>
    </w:p>
    <w:p w:rsidR="00911BF3" w:rsidRPr="00911BF3" w:rsidRDefault="00911BF3" w:rsidP="00911BF3">
      <w:pPr>
        <w:rPr>
          <w:b/>
        </w:rPr>
      </w:pPr>
    </w:p>
    <w:p w:rsidR="00911BF3" w:rsidRPr="00911BF3" w:rsidRDefault="00911BF3" w:rsidP="00911BF3">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3C32C8" w:rsidRPr="00911BF3" w:rsidTr="00BA204E">
        <w:trPr>
          <w:trHeight w:val="392"/>
        </w:trPr>
        <w:tc>
          <w:tcPr>
            <w:tcW w:w="6379" w:type="dxa"/>
            <w:shd w:val="clear" w:color="auto" w:fill="auto"/>
            <w:vAlign w:val="center"/>
          </w:tcPr>
          <w:p w:rsidR="003C32C8" w:rsidRDefault="003C32C8" w:rsidP="008128E8">
            <w:pPr>
              <w:pStyle w:val="Heading3"/>
            </w:pPr>
            <w:r w:rsidRPr="0013360E">
              <w:t>Implementation strategies</w:t>
            </w:r>
          </w:p>
          <w:p w:rsidR="003C32C8" w:rsidRPr="0066698E" w:rsidRDefault="003C32C8" w:rsidP="008128E8"/>
        </w:tc>
        <w:tc>
          <w:tcPr>
            <w:tcW w:w="7371" w:type="dxa"/>
            <w:shd w:val="clear" w:color="auto" w:fill="auto"/>
            <w:vAlign w:val="center"/>
          </w:tcPr>
          <w:p w:rsidR="003C32C8" w:rsidRDefault="003C32C8" w:rsidP="008128E8">
            <w:pPr>
              <w:pStyle w:val="Heading3"/>
            </w:pPr>
            <w:r w:rsidRPr="0013360E">
              <w:t>Achievements</w:t>
            </w:r>
          </w:p>
          <w:p w:rsidR="003C32C8" w:rsidRPr="0066698E" w:rsidRDefault="003C32C8" w:rsidP="008128E8"/>
        </w:tc>
      </w:tr>
      <w:tr w:rsidR="003C32C8" w:rsidRPr="00911BF3" w:rsidTr="00BA204E">
        <w:tblPrEx>
          <w:tblCellMar>
            <w:top w:w="108" w:type="dxa"/>
            <w:bottom w:w="108" w:type="dxa"/>
          </w:tblCellMar>
        </w:tblPrEx>
        <w:tc>
          <w:tcPr>
            <w:tcW w:w="6379" w:type="dxa"/>
            <w:shd w:val="clear" w:color="auto" w:fill="auto"/>
          </w:tcPr>
          <w:p w:rsidR="003C32C8" w:rsidRPr="00911BF3" w:rsidRDefault="003C32C8" w:rsidP="00911BF3">
            <w:r w:rsidRPr="00911BF3">
              <w:t>The current procedures and requirements concerning the granting of observer status to WIPO, both to NGO’s and IGOs are in line and consistent with this recommendation.  The review process concerning the granting of observer status to an organization guarantees the seriousness and credibility of the applicant, as well as the relevance of their activities in the IP field, and this needs to be continued. In addition, in the case of applications of NGO’s, the practice of having consultations with the State concerned has also proven important and useful and it should be maintained in order to ensure the participation of organizations which are relevant to WIPO activities and the Development Agenda recommendations as well.</w:t>
            </w:r>
          </w:p>
          <w:p w:rsidR="003C32C8" w:rsidRPr="00911BF3" w:rsidRDefault="003C32C8" w:rsidP="00911BF3"/>
          <w:p w:rsidR="003C32C8" w:rsidRPr="00911BF3" w:rsidRDefault="003C32C8" w:rsidP="00911BF3"/>
        </w:tc>
        <w:tc>
          <w:tcPr>
            <w:tcW w:w="7371" w:type="dxa"/>
            <w:shd w:val="clear" w:color="auto" w:fill="auto"/>
          </w:tcPr>
          <w:p w:rsidR="003C32C8" w:rsidRPr="00911BF3" w:rsidRDefault="003C32C8" w:rsidP="00911BF3">
            <w:r w:rsidRPr="00911BF3">
              <w:t>The recommendation has been implemented in respect of the participation in the Assemblies of WIPO and relevant subsidiary bodies as well as in various meetings organized by WIPO, such as the SCP, SCCR, SCT, IGC and CDIP.</w:t>
            </w:r>
          </w:p>
          <w:p w:rsidR="003C32C8" w:rsidRPr="00911BF3" w:rsidRDefault="003C32C8" w:rsidP="00911BF3"/>
          <w:p w:rsidR="003C32C8" w:rsidRPr="00911BF3" w:rsidRDefault="003C32C8" w:rsidP="00911BF3">
            <w:r w:rsidRPr="00911BF3">
              <w:t>A strengthening of measures to ensure wide participation of civil society in WIPO activities and to establish a constructive dialogue to address the interests and concerns of the NGO community.</w:t>
            </w:r>
          </w:p>
          <w:p w:rsidR="003C32C8" w:rsidRPr="00911BF3" w:rsidRDefault="003C32C8" w:rsidP="00911BF3"/>
          <w:p w:rsidR="003C32C8" w:rsidRPr="00911BF3" w:rsidRDefault="003C32C8" w:rsidP="00911BF3">
            <w:r w:rsidRPr="00911BF3">
              <w:t>The first annual open meeting with all accredited NGOs was hosted by the Director General in April 2012.</w:t>
            </w:r>
          </w:p>
          <w:p w:rsidR="003C32C8" w:rsidRPr="00911BF3" w:rsidRDefault="003C32C8" w:rsidP="00911BF3"/>
          <w:p w:rsidR="003C32C8" w:rsidRPr="00911BF3" w:rsidRDefault="003C32C8" w:rsidP="00911BF3">
            <w:r w:rsidRPr="00911BF3">
              <w:rPr>
                <w:bCs/>
                <w:lang w:val="en-CA"/>
              </w:rPr>
              <w:t xml:space="preserve">During 2012, six international non-governmental organizations (NGOs) and six national NGOs acquired observer status at WIPO.  </w:t>
            </w:r>
          </w:p>
        </w:tc>
      </w:tr>
    </w:tbl>
    <w:p w:rsidR="00911BF3" w:rsidRPr="00911BF3" w:rsidRDefault="00911BF3" w:rsidP="00911BF3">
      <w:pPr>
        <w:rPr>
          <w:bCs/>
        </w:rPr>
      </w:pPr>
    </w:p>
    <w:p w:rsidR="00911BF3" w:rsidRPr="00911BF3" w:rsidRDefault="00911BF3" w:rsidP="00911BF3"/>
    <w:p w:rsidR="00911BF3" w:rsidRPr="00911BF3" w:rsidRDefault="00911BF3" w:rsidP="00911BF3"/>
    <w:p w:rsidR="00911BF3" w:rsidRPr="00911BF3" w:rsidRDefault="00911BF3" w:rsidP="00911BF3">
      <w:pPr>
        <w:keepNext/>
        <w:spacing w:before="240" w:after="60"/>
        <w:outlineLvl w:val="0"/>
        <w:rPr>
          <w:b/>
          <w:bCs/>
          <w:caps/>
          <w:kern w:val="32"/>
          <w:szCs w:val="32"/>
        </w:rPr>
      </w:pPr>
    </w:p>
    <w:p w:rsidR="00911BF3" w:rsidRPr="00911BF3" w:rsidRDefault="00911BF3" w:rsidP="00911BF3">
      <w:pPr>
        <w:ind w:left="4536"/>
        <w:jc w:val="center"/>
        <w:rPr>
          <w:rFonts w:eastAsia="Times New Roman"/>
          <w:szCs w:val="22"/>
          <w:lang w:eastAsia="en-US"/>
        </w:rPr>
      </w:pPr>
      <w:r w:rsidRPr="00911BF3">
        <w:rPr>
          <w:rFonts w:eastAsia="Times New Roman"/>
          <w:szCs w:val="22"/>
          <w:lang w:eastAsia="en-US"/>
        </w:rPr>
        <w:t>[End of Annex XIV and of document]</w:t>
      </w:r>
    </w:p>
    <w:p w:rsidR="00B16175" w:rsidRPr="009E1F37" w:rsidRDefault="00B16175" w:rsidP="0077272E">
      <w:pPr>
        <w:pStyle w:val="Endofdocument"/>
        <w:ind w:left="0"/>
        <w:jc w:val="left"/>
        <w:rPr>
          <w:rFonts w:ascii="Arial" w:hAnsi="Arial" w:cs="Arial"/>
          <w:sz w:val="22"/>
          <w:szCs w:val="22"/>
        </w:rPr>
      </w:pPr>
    </w:p>
    <w:sectPr w:rsidR="00B16175" w:rsidRPr="009E1F37" w:rsidSect="00632DEA">
      <w:headerReference w:type="default" r:id="rId91"/>
      <w:footerReference w:type="default" r:id="rId92"/>
      <w:headerReference w:type="first" r:id="rId93"/>
      <w:footerReference w:type="first" r:id="rId94"/>
      <w:pgSz w:w="16840" w:h="11907" w:orient="landscape" w:code="9"/>
      <w:pgMar w:top="1418" w:right="992" w:bottom="1134" w:left="1134"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7F" w:rsidRDefault="0076477F">
      <w:r>
        <w:separator/>
      </w:r>
    </w:p>
  </w:endnote>
  <w:endnote w:type="continuationSeparator" w:id="0">
    <w:p w:rsidR="0076477F" w:rsidRDefault="0076477F" w:rsidP="003B38C1">
      <w:r>
        <w:separator/>
      </w:r>
    </w:p>
    <w:p w:rsidR="0076477F" w:rsidRPr="003B38C1" w:rsidRDefault="0076477F" w:rsidP="003B38C1">
      <w:pPr>
        <w:spacing w:after="60"/>
        <w:rPr>
          <w:sz w:val="17"/>
        </w:rPr>
      </w:pPr>
      <w:r>
        <w:rPr>
          <w:sz w:val="17"/>
        </w:rPr>
        <w:t>[Endnote continued from previous page]</w:t>
      </w:r>
    </w:p>
  </w:endnote>
  <w:endnote w:type="continuationNotice" w:id="1">
    <w:p w:rsidR="0076477F" w:rsidRPr="003B38C1" w:rsidRDefault="007647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1" w:usb1="08070000" w:usb2="01000417" w:usb3="00000000" w:csb0="0002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ZWAdobeF">
    <w:altName w:val="Times New Roman"/>
    <w:charset w:val="00"/>
    <w:family w:val="auto"/>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224714" w:rsidRDefault="0076477F" w:rsidP="00224714">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7F" w:rsidRDefault="0076477F">
      <w:r>
        <w:separator/>
      </w:r>
    </w:p>
  </w:footnote>
  <w:footnote w:type="continuationSeparator" w:id="0">
    <w:p w:rsidR="0076477F" w:rsidRDefault="0076477F" w:rsidP="008B60B2">
      <w:r>
        <w:separator/>
      </w:r>
    </w:p>
    <w:p w:rsidR="0076477F" w:rsidRPr="00ED77FB" w:rsidRDefault="0076477F" w:rsidP="008B60B2">
      <w:pPr>
        <w:spacing w:after="60"/>
        <w:rPr>
          <w:sz w:val="17"/>
          <w:szCs w:val="17"/>
        </w:rPr>
      </w:pPr>
      <w:r w:rsidRPr="00ED77FB">
        <w:rPr>
          <w:sz w:val="17"/>
          <w:szCs w:val="17"/>
        </w:rPr>
        <w:t>[Footnote continued from previous page]</w:t>
      </w:r>
    </w:p>
  </w:footnote>
  <w:footnote w:type="continuationNotice" w:id="1">
    <w:p w:rsidR="0076477F" w:rsidRPr="00ED77FB" w:rsidRDefault="0076477F" w:rsidP="008B60B2">
      <w:pPr>
        <w:spacing w:before="60"/>
        <w:jc w:val="right"/>
        <w:rPr>
          <w:sz w:val="17"/>
          <w:szCs w:val="17"/>
        </w:rPr>
      </w:pPr>
      <w:r w:rsidRPr="00ED77FB">
        <w:rPr>
          <w:sz w:val="17"/>
          <w:szCs w:val="17"/>
        </w:rPr>
        <w:t>[Footnote continued on next page]</w:t>
      </w:r>
    </w:p>
  </w:footnote>
  <w:footnote w:id="2">
    <w:p w:rsidR="0076477F" w:rsidRDefault="0076477F" w:rsidP="00710CEE">
      <w:pPr>
        <w:pStyle w:val="FootnoteText"/>
      </w:pPr>
      <w:r>
        <w:rPr>
          <w:rStyle w:val="FootnoteReference"/>
        </w:rPr>
        <w:footnoteRef/>
      </w:r>
      <w:r>
        <w:t xml:space="preserve"> </w:t>
      </w:r>
      <w:r>
        <w:tab/>
      </w:r>
      <w:proofErr w:type="gramStart"/>
      <w:r>
        <w:t>As per the original Project Document, Section 3.2.</w:t>
      </w:r>
      <w:proofErr w:type="gramEnd"/>
    </w:p>
  </w:footnote>
  <w:footnote w:id="3">
    <w:p w:rsidR="0076477F" w:rsidRPr="00791250" w:rsidRDefault="0076477F" w:rsidP="0077272E">
      <w:pPr>
        <w:pStyle w:val="FootnoteText"/>
        <w:rPr>
          <w:szCs w:val="18"/>
        </w:rPr>
      </w:pPr>
      <w:bookmarkStart w:id="7" w:name="OLE_LINK1"/>
      <w:bookmarkStart w:id="8" w:name="OLE_LINK2"/>
      <w:bookmarkStart w:id="9" w:name="_Hlk331668138"/>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bookmarkEnd w:id="7"/>
      <w:bookmarkEnd w:id="8"/>
      <w:bookmarkEnd w:id="9"/>
      <w:proofErr w:type="gramEnd"/>
    </w:p>
  </w:footnote>
  <w:footnote w:id="4">
    <w:p w:rsidR="0076477F" w:rsidRDefault="0076477F" w:rsidP="0077272E">
      <w:pPr>
        <w:pStyle w:val="FootnoteText"/>
      </w:pPr>
      <w:r>
        <w:rPr>
          <w:rStyle w:val="FootnoteReference"/>
        </w:rPr>
        <w:footnoteRef/>
      </w:r>
      <w:r>
        <w:t xml:space="preserve"> Reduced from 200 to 160 in the eighth session of the CDIP (November, 2012)</w:t>
      </w:r>
    </w:p>
  </w:footnote>
  <w:footnote w:id="5">
    <w:p w:rsidR="0076477F" w:rsidRPr="00791250" w:rsidRDefault="0076477F" w:rsidP="00912993">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6">
    <w:p w:rsidR="0076477F" w:rsidRPr="0073118C" w:rsidRDefault="0076477F" w:rsidP="00D6679C">
      <w:pPr>
        <w:pStyle w:val="FootnoteText"/>
        <w:rPr>
          <w:sz w:val="20"/>
        </w:rPr>
      </w:pPr>
      <w:r w:rsidRPr="0073118C">
        <w:rPr>
          <w:rStyle w:val="FootnoteReference"/>
          <w:sz w:val="20"/>
        </w:rPr>
        <w:footnoteRef/>
      </w:r>
      <w:r w:rsidRPr="0073118C">
        <w:rPr>
          <w:sz w:val="20"/>
        </w:rPr>
        <w:t xml:space="preserve"> </w:t>
      </w:r>
      <w:proofErr w:type="gramStart"/>
      <w:r w:rsidRPr="0073118C">
        <w:rPr>
          <w:sz w:val="20"/>
        </w:rPr>
        <w:t>As per the original Project Document, Section 3.2.</w:t>
      </w:r>
      <w:proofErr w:type="gramEnd"/>
    </w:p>
  </w:footnote>
  <w:footnote w:id="7">
    <w:p w:rsidR="0076477F" w:rsidRPr="00791250" w:rsidRDefault="0076477F" w:rsidP="00703FC3">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8">
    <w:p w:rsidR="0076477F" w:rsidRDefault="0076477F" w:rsidP="00ED7434">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p w:rsidR="0076477F" w:rsidRPr="00791250" w:rsidRDefault="0076477F" w:rsidP="00ED7434">
      <w:pPr>
        <w:pStyle w:val="FootnoteText"/>
        <w:rPr>
          <w:szCs w:val="18"/>
        </w:rPr>
      </w:pPr>
    </w:p>
  </w:footnote>
  <w:footnote w:id="9">
    <w:p w:rsidR="0076477F" w:rsidRPr="00791250" w:rsidRDefault="0076477F" w:rsidP="00DE04AE">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10">
    <w:p w:rsidR="0076477F" w:rsidRPr="00791250" w:rsidRDefault="0076477F" w:rsidP="00627111">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11">
    <w:p w:rsidR="0076477F" w:rsidRPr="00791250" w:rsidRDefault="0076477F" w:rsidP="007B76AD">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12">
    <w:p w:rsidR="0076477F" w:rsidRPr="00791250" w:rsidRDefault="0076477F" w:rsidP="00643858">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13">
    <w:p w:rsidR="0076477F" w:rsidRPr="00791250" w:rsidRDefault="0076477F" w:rsidP="00B16175">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0261AD">
    <w:pPr>
      <w:jc w:val="right"/>
    </w:pPr>
    <w:bookmarkStart w:id="6" w:name="Code2"/>
    <w:bookmarkEnd w:id="6"/>
    <w:r>
      <w:t>CDIP/12/2</w:t>
    </w:r>
  </w:p>
  <w:p w:rsidR="0076477F" w:rsidRDefault="0076477F" w:rsidP="00477D6B">
    <w:pPr>
      <w:jc w:val="right"/>
    </w:pPr>
    <w:proofErr w:type="gramStart"/>
    <w:r>
      <w:t>page</w:t>
    </w:r>
    <w:proofErr w:type="gramEnd"/>
    <w:r>
      <w:t xml:space="preserve"> </w:t>
    </w:r>
    <w:r>
      <w:fldChar w:fldCharType="begin"/>
    </w:r>
    <w:r>
      <w:instrText xml:space="preserve"> PAGE  \* MERGEFORMAT </w:instrText>
    </w:r>
    <w:r>
      <w:fldChar w:fldCharType="separate"/>
    </w:r>
    <w:r w:rsidR="00004029">
      <w:rPr>
        <w:noProof/>
      </w:rPr>
      <w:t>2</w:t>
    </w:r>
    <w:r>
      <w:fldChar w:fldCharType="end"/>
    </w:r>
  </w:p>
  <w:p w:rsidR="0076477F" w:rsidRDefault="0076477F"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4E1957" w:rsidRDefault="0076477F" w:rsidP="004E1957">
    <w:pPr>
      <w:tabs>
        <w:tab w:val="center" w:pos="4536"/>
        <w:tab w:val="right" w:pos="9072"/>
      </w:tabs>
      <w:jc w:val="right"/>
    </w:pPr>
    <w:r w:rsidRPr="004E1957">
      <w:t>CDIP/12/2</w:t>
    </w:r>
  </w:p>
  <w:p w:rsidR="0076477F" w:rsidRDefault="0076477F" w:rsidP="004E1957">
    <w:pPr>
      <w:pStyle w:val="Header"/>
    </w:pPr>
    <w:r>
      <w:ptab w:relativeTo="margin" w:alignment="right" w:leader="none"/>
    </w:r>
    <w:r>
      <w:t xml:space="preserve">Annex V, page </w:t>
    </w:r>
    <w:r>
      <w:fldChar w:fldCharType="begin"/>
    </w:r>
    <w:r>
      <w:instrText xml:space="preserve"> PAGE  \* Arabic  \* MERGEFORMAT </w:instrText>
    </w:r>
    <w:r>
      <w:fldChar w:fldCharType="separate"/>
    </w:r>
    <w:r w:rsidR="00004029">
      <w:rPr>
        <w:noProof/>
      </w:rPr>
      <w:t>4</w:t>
    </w:r>
    <w:r>
      <w:fldChar w:fldCharType="end"/>
    </w:r>
  </w:p>
  <w:p w:rsidR="0076477F" w:rsidRPr="004E1957" w:rsidRDefault="0076477F" w:rsidP="004E1957">
    <w:pPr>
      <w:pStyle w:val="Header"/>
      <w:rPr>
        <w:rStyle w:val="PageNumbe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874766">
    <w:pPr>
      <w:pStyle w:val="Header"/>
      <w:jc w:val="right"/>
    </w:pPr>
    <w:r>
      <w:t>ANNEX V</w:t>
    </w:r>
  </w:p>
  <w:p w:rsidR="0076477F" w:rsidRPr="00180615" w:rsidRDefault="0076477F" w:rsidP="00874766">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F02DF3">
    <w:pPr>
      <w:pStyle w:val="Header"/>
      <w:ind w:right="360"/>
      <w:jc w:val="right"/>
      <w:rPr>
        <w:rStyle w:val="PageNumber"/>
      </w:rPr>
    </w:pPr>
    <w:r>
      <w:rPr>
        <w:rStyle w:val="PageNumber"/>
      </w:rPr>
      <w:t>CDIP/12/2</w:t>
    </w:r>
  </w:p>
  <w:p w:rsidR="0076477F" w:rsidRDefault="0076477F" w:rsidP="00F02DF3">
    <w:pPr>
      <w:pStyle w:val="Header"/>
      <w:ind w:right="360"/>
      <w:jc w:val="right"/>
      <w:rPr>
        <w:rStyle w:val="PageNumber"/>
      </w:rPr>
    </w:pPr>
    <w:r>
      <w:rPr>
        <w:rStyle w:val="PageNumber"/>
      </w:rPr>
      <w:t xml:space="preserve">Annex VI, page </w:t>
    </w:r>
    <w:r>
      <w:rPr>
        <w:rStyle w:val="PageNumber"/>
      </w:rPr>
      <w:fldChar w:fldCharType="begin"/>
    </w:r>
    <w:r>
      <w:rPr>
        <w:rStyle w:val="PageNumber"/>
      </w:rPr>
      <w:instrText xml:space="preserve"> PAGE  \* Arabic  \* MERGEFORMAT </w:instrText>
    </w:r>
    <w:r>
      <w:rPr>
        <w:rStyle w:val="PageNumber"/>
      </w:rPr>
      <w:fldChar w:fldCharType="separate"/>
    </w:r>
    <w:r w:rsidR="00004029">
      <w:rPr>
        <w:rStyle w:val="PageNumber"/>
        <w:noProof/>
      </w:rPr>
      <w:t>10</w:t>
    </w:r>
    <w:r>
      <w:rPr>
        <w:rStyle w:val="PageNumber"/>
      </w:rPr>
      <w:fldChar w:fldCharType="end"/>
    </w:r>
  </w:p>
  <w:p w:rsidR="0076477F" w:rsidRDefault="0076477F" w:rsidP="00F02DF3">
    <w:pPr>
      <w:pStyle w:val="Header"/>
      <w:ind w:right="360"/>
      <w:jc w:val="right"/>
      <w:rPr>
        <w:rStyle w:val="PageNumbe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874766">
    <w:pPr>
      <w:pStyle w:val="Header"/>
      <w:jc w:val="right"/>
    </w:pPr>
    <w:r>
      <w:t>ANNEX VI</w:t>
    </w:r>
  </w:p>
  <w:p w:rsidR="0076477F" w:rsidRPr="00180615" w:rsidRDefault="0076477F" w:rsidP="00874766">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F02DF3">
    <w:pPr>
      <w:pStyle w:val="Header"/>
      <w:ind w:right="360"/>
      <w:jc w:val="right"/>
      <w:rPr>
        <w:rStyle w:val="PageNumber"/>
      </w:rPr>
    </w:pPr>
    <w:r>
      <w:rPr>
        <w:rStyle w:val="PageNumber"/>
      </w:rPr>
      <w:t>CDIP/12/2</w:t>
    </w:r>
  </w:p>
  <w:p w:rsidR="0076477F" w:rsidRDefault="0076477F" w:rsidP="00F02DF3">
    <w:pPr>
      <w:pStyle w:val="Header"/>
      <w:ind w:right="360"/>
      <w:jc w:val="right"/>
      <w:rPr>
        <w:rStyle w:val="PageNumber"/>
      </w:rPr>
    </w:pPr>
    <w:r>
      <w:rPr>
        <w:rStyle w:val="PageNumber"/>
      </w:rPr>
      <w:t xml:space="preserve">Annex VII, page </w:t>
    </w:r>
    <w:r>
      <w:rPr>
        <w:rStyle w:val="PageNumber"/>
      </w:rPr>
      <w:fldChar w:fldCharType="begin"/>
    </w:r>
    <w:r>
      <w:rPr>
        <w:rStyle w:val="PageNumber"/>
      </w:rPr>
      <w:instrText xml:space="preserve"> PAGE  \* Arabic  \* MERGEFORMAT </w:instrText>
    </w:r>
    <w:r>
      <w:rPr>
        <w:rStyle w:val="PageNumber"/>
      </w:rPr>
      <w:fldChar w:fldCharType="separate"/>
    </w:r>
    <w:r w:rsidR="00004029">
      <w:rPr>
        <w:rStyle w:val="PageNumber"/>
        <w:noProof/>
      </w:rPr>
      <w:t>10</w:t>
    </w:r>
    <w:r>
      <w:rPr>
        <w:rStyle w:val="PageNumber"/>
      </w:rPr>
      <w:fldChar w:fldCharType="end"/>
    </w:r>
  </w:p>
  <w:p w:rsidR="0076477F" w:rsidRDefault="0076477F" w:rsidP="00F02DF3">
    <w:pPr>
      <w:pStyle w:val="Header"/>
      <w:ind w:right="360"/>
      <w:jc w:val="right"/>
      <w:rPr>
        <w:rStyle w:val="PageNumbe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874766">
    <w:pPr>
      <w:pStyle w:val="Header"/>
      <w:jc w:val="right"/>
    </w:pPr>
    <w:r>
      <w:t>ANNEX VII</w:t>
    </w:r>
  </w:p>
  <w:p w:rsidR="0076477F" w:rsidRPr="00180615" w:rsidRDefault="0076477F" w:rsidP="00874766">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tabs>
        <w:tab w:val="clear" w:pos="4536"/>
      </w:tabs>
      <w:rPr>
        <w:rStyle w:val="PageNumber"/>
      </w:rPr>
    </w:pPr>
    <w:r>
      <w:rPr>
        <w:rStyle w:val="PageNumber"/>
      </w:rPr>
      <w:tab/>
      <w:t>CDIP/12/2</w:t>
    </w:r>
  </w:p>
  <w:p w:rsidR="0076477F" w:rsidRDefault="0076477F" w:rsidP="00874766">
    <w:pPr>
      <w:pStyle w:val="Header"/>
      <w:jc w:val="right"/>
      <w:rPr>
        <w:rStyle w:val="PageNumber"/>
      </w:rPr>
    </w:pPr>
    <w:r>
      <w:rPr>
        <w:rStyle w:val="PageNumber"/>
      </w:rPr>
      <w:t xml:space="preserve">Annex VIII, page </w:t>
    </w:r>
    <w:r>
      <w:rPr>
        <w:rStyle w:val="PageNumber"/>
      </w:rPr>
      <w:fldChar w:fldCharType="begin"/>
    </w:r>
    <w:r>
      <w:rPr>
        <w:rStyle w:val="PageNumber"/>
      </w:rPr>
      <w:instrText xml:space="preserve"> PAGE  \* Arabic  \* MERGEFORMAT </w:instrText>
    </w:r>
    <w:r>
      <w:rPr>
        <w:rStyle w:val="PageNumber"/>
      </w:rPr>
      <w:fldChar w:fldCharType="separate"/>
    </w:r>
    <w:r w:rsidR="00004029">
      <w:rPr>
        <w:rStyle w:val="PageNumber"/>
        <w:noProof/>
      </w:rPr>
      <w:t>3</w:t>
    </w:r>
    <w:r>
      <w:rPr>
        <w:rStyle w:val="PageNumber"/>
      </w:rPr>
      <w:fldChar w:fldCharType="end"/>
    </w:r>
  </w:p>
  <w:p w:rsidR="0076477F" w:rsidRPr="00ED7434" w:rsidRDefault="0076477F" w:rsidP="00874766">
    <w:pPr>
      <w:pStyle w:val="Header"/>
      <w:jc w:val="right"/>
      <w:rPr>
        <w:rStyle w:val="PageNumbe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874766">
    <w:pPr>
      <w:pStyle w:val="Header"/>
      <w:jc w:val="right"/>
    </w:pPr>
    <w:r>
      <w:t>ANNEX VIII</w:t>
    </w:r>
  </w:p>
  <w:p w:rsidR="0076477F" w:rsidRDefault="0076477F" w:rsidP="00ED7434">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4F0FD8" w:rsidRDefault="0076477F" w:rsidP="004F0FD8">
    <w:pPr>
      <w:tabs>
        <w:tab w:val="center" w:pos="4536"/>
        <w:tab w:val="right" w:pos="9072"/>
      </w:tabs>
      <w:jc w:val="right"/>
    </w:pPr>
    <w:r w:rsidRPr="004F0FD8">
      <w:t>CDIP/12/2</w:t>
    </w:r>
  </w:p>
  <w:p w:rsidR="0076477F" w:rsidRPr="004F0FD8" w:rsidRDefault="0076477F" w:rsidP="004F0FD8">
    <w:pPr>
      <w:tabs>
        <w:tab w:val="center" w:pos="4536"/>
        <w:tab w:val="right" w:pos="9072"/>
      </w:tabs>
      <w:jc w:val="right"/>
    </w:pPr>
    <w:r>
      <w:t>Annex</w:t>
    </w:r>
    <w:r w:rsidRPr="004F0FD8">
      <w:t xml:space="preserve"> IX</w:t>
    </w:r>
    <w:r>
      <w:t xml:space="preserve">, page </w:t>
    </w:r>
    <w:r>
      <w:fldChar w:fldCharType="begin"/>
    </w:r>
    <w:r>
      <w:instrText xml:space="preserve"> PAGE  \* Arabic  \* MERGEFORMAT </w:instrText>
    </w:r>
    <w:r>
      <w:fldChar w:fldCharType="separate"/>
    </w:r>
    <w:r w:rsidR="00004029">
      <w:rPr>
        <w:noProof/>
      </w:rPr>
      <w:t>13</w:t>
    </w:r>
    <w:r>
      <w:fldChar w:fldCharType="end"/>
    </w:r>
  </w:p>
  <w:p w:rsidR="0076477F" w:rsidRPr="004F0FD8" w:rsidRDefault="0076477F" w:rsidP="004F0FD8">
    <w:pPr>
      <w:pStyle w:val="Header"/>
      <w:rPr>
        <w:rStyle w:val="PageNumbe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874766">
    <w:pPr>
      <w:pStyle w:val="Header"/>
      <w:jc w:val="right"/>
    </w:pPr>
    <w:r>
      <w:t>ANNEX IX</w:t>
    </w:r>
  </w:p>
  <w:p w:rsidR="0076477F" w:rsidRDefault="0076477F" w:rsidP="00DE04A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0261AD">
    <w:pPr>
      <w:jc w:val="right"/>
    </w:pPr>
    <w:r>
      <w:t>CDIP/12/2</w:t>
    </w:r>
  </w:p>
  <w:p w:rsidR="0076477F" w:rsidRDefault="0076477F" w:rsidP="00477D6B">
    <w:pPr>
      <w:jc w:val="right"/>
    </w:pPr>
    <w:r>
      <w:t xml:space="preserve">Annex I, page </w:t>
    </w:r>
    <w:r>
      <w:rPr>
        <w:rStyle w:val="PageNumber"/>
      </w:rPr>
      <w:fldChar w:fldCharType="begin"/>
    </w:r>
    <w:r>
      <w:rPr>
        <w:rStyle w:val="PageNumber"/>
      </w:rPr>
      <w:instrText xml:space="preserve"> PAGE </w:instrText>
    </w:r>
    <w:r>
      <w:rPr>
        <w:rStyle w:val="PageNumber"/>
      </w:rPr>
      <w:fldChar w:fldCharType="separate"/>
    </w:r>
    <w:r w:rsidR="00004029">
      <w:rPr>
        <w:rStyle w:val="PageNumber"/>
        <w:noProof/>
      </w:rPr>
      <w:t>8</w:t>
    </w:r>
    <w:r>
      <w:rPr>
        <w:rStyle w:val="PageNumber"/>
      </w:rPr>
      <w:fldChar w:fldCharType="end"/>
    </w:r>
  </w:p>
  <w:p w:rsidR="0076477F" w:rsidRDefault="0076477F"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ind w:right="360"/>
      <w:jc w:val="right"/>
      <w:rPr>
        <w:rStyle w:val="PageNumber"/>
      </w:rPr>
    </w:pPr>
    <w:r>
      <w:rPr>
        <w:rStyle w:val="PageNumber"/>
      </w:rPr>
      <w:t>CDIP/12/2</w:t>
    </w:r>
  </w:p>
  <w:p w:rsidR="0076477F" w:rsidRDefault="0076477F" w:rsidP="00874766">
    <w:pPr>
      <w:pStyle w:val="Header"/>
      <w:ind w:right="360"/>
      <w:jc w:val="right"/>
      <w:rPr>
        <w:rStyle w:val="PageNumber"/>
      </w:rPr>
    </w:pPr>
    <w:r>
      <w:rPr>
        <w:rStyle w:val="PageNumber"/>
      </w:rPr>
      <w:t xml:space="preserve">Annex X, page </w:t>
    </w:r>
    <w:r>
      <w:rPr>
        <w:rStyle w:val="PageNumber"/>
      </w:rPr>
      <w:fldChar w:fldCharType="begin"/>
    </w:r>
    <w:r>
      <w:rPr>
        <w:rStyle w:val="PageNumber"/>
      </w:rPr>
      <w:instrText xml:space="preserve"> PAGE  \* Arabic  \* MERGEFORMAT </w:instrText>
    </w:r>
    <w:r>
      <w:rPr>
        <w:rStyle w:val="PageNumber"/>
      </w:rPr>
      <w:fldChar w:fldCharType="separate"/>
    </w:r>
    <w:r w:rsidR="00004029">
      <w:rPr>
        <w:rStyle w:val="PageNumber"/>
        <w:noProof/>
      </w:rPr>
      <w:t>3</w:t>
    </w:r>
    <w:r>
      <w:rPr>
        <w:rStyle w:val="PageNumber"/>
      </w:rPr>
      <w:fldChar w:fldCharType="end"/>
    </w:r>
  </w:p>
  <w:p w:rsidR="0076477F" w:rsidRDefault="0076477F" w:rsidP="00874766">
    <w:pPr>
      <w:pStyle w:val="Header"/>
      <w:ind w:right="360"/>
      <w:jc w:val="right"/>
      <w:rPr>
        <w:rStyle w:val="PageNumber"/>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301736">
    <w:pPr>
      <w:pStyle w:val="Header"/>
      <w:jc w:val="right"/>
    </w:pPr>
    <w:r>
      <w:t>ANNEX X</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590266">
    <w:pPr>
      <w:pStyle w:val="Header"/>
      <w:jc w:val="right"/>
    </w:pPr>
    <w:r>
      <w:t>CDIP/12/2</w:t>
    </w:r>
  </w:p>
  <w:p w:rsidR="0076477F" w:rsidRDefault="0076477F" w:rsidP="00590266">
    <w:pPr>
      <w:pStyle w:val="Header"/>
      <w:jc w:val="right"/>
      <w:rPr>
        <w:rStyle w:val="PageNumber"/>
      </w:rPr>
    </w:pPr>
    <w:r>
      <w:t xml:space="preserve">Annex XI, page </w:t>
    </w:r>
    <w:r>
      <w:fldChar w:fldCharType="begin"/>
    </w:r>
    <w:r>
      <w:instrText xml:space="preserve"> PAGE  \* Arabic  \* MERGEFORMAT </w:instrText>
    </w:r>
    <w:r>
      <w:fldChar w:fldCharType="separate"/>
    </w:r>
    <w:r w:rsidR="00004029">
      <w:rPr>
        <w:noProof/>
      </w:rPr>
      <w:t>4</w:t>
    </w:r>
    <w:r>
      <w:fldChar w:fldCharType="end"/>
    </w:r>
  </w:p>
  <w:p w:rsidR="0076477F" w:rsidRDefault="0076477F" w:rsidP="00874766">
    <w:pPr>
      <w:pStyle w:val="Header"/>
      <w:ind w:right="360"/>
      <w:jc w:val="right"/>
      <w:rPr>
        <w:rStyle w:val="PageNumber"/>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163583">
    <w:pPr>
      <w:pStyle w:val="Header"/>
      <w:jc w:val="right"/>
    </w:pPr>
    <w:r>
      <w:t>ANNEX XI</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590266">
    <w:pPr>
      <w:pStyle w:val="Header"/>
      <w:jc w:val="right"/>
    </w:pPr>
    <w:r>
      <w:t>CDIP/12/2</w:t>
    </w:r>
  </w:p>
  <w:p w:rsidR="0076477F" w:rsidRDefault="0076477F" w:rsidP="00590266">
    <w:pPr>
      <w:pStyle w:val="Header"/>
      <w:jc w:val="right"/>
      <w:rPr>
        <w:rStyle w:val="PageNumber"/>
      </w:rPr>
    </w:pPr>
    <w:r>
      <w:t xml:space="preserve">Annex XII, page </w:t>
    </w:r>
    <w:r>
      <w:fldChar w:fldCharType="begin"/>
    </w:r>
    <w:r>
      <w:instrText xml:space="preserve"> PAGE  \* Arabic  \* MERGEFORMAT </w:instrText>
    </w:r>
    <w:r>
      <w:fldChar w:fldCharType="separate"/>
    </w:r>
    <w:r w:rsidR="00004029">
      <w:rPr>
        <w:noProof/>
      </w:rPr>
      <w:t>6</w:t>
    </w:r>
    <w:r>
      <w:fldChar w:fldCharType="end"/>
    </w:r>
  </w:p>
  <w:p w:rsidR="0076477F" w:rsidRDefault="0076477F" w:rsidP="00874766">
    <w:pPr>
      <w:pStyle w:val="Header"/>
      <w:ind w:right="360"/>
      <w:jc w:val="right"/>
      <w:rPr>
        <w:rStyle w:val="PageNumbe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874766">
    <w:pPr>
      <w:pStyle w:val="Header"/>
      <w:jc w:val="right"/>
    </w:pPr>
    <w:r>
      <w:t>CDIP/12/2</w:t>
    </w:r>
  </w:p>
  <w:p w:rsidR="0076477F" w:rsidRDefault="0076477F" w:rsidP="00163583">
    <w:pPr>
      <w:pStyle w:val="Header"/>
      <w:jc w:val="right"/>
    </w:pPr>
    <w:r>
      <w:t>ANNEX XII</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13458D">
    <w:pPr>
      <w:pStyle w:val="Header"/>
      <w:ind w:right="360"/>
      <w:jc w:val="right"/>
      <w:rPr>
        <w:rStyle w:val="PageNumber"/>
      </w:rPr>
    </w:pPr>
    <w:r>
      <w:rPr>
        <w:rStyle w:val="PageNumber"/>
      </w:rPr>
      <w:t>CDIP/12/2</w:t>
    </w:r>
  </w:p>
  <w:p w:rsidR="0076477F" w:rsidRDefault="0076477F" w:rsidP="0013458D">
    <w:pPr>
      <w:pStyle w:val="Header"/>
      <w:ind w:right="360"/>
      <w:jc w:val="right"/>
      <w:rPr>
        <w:rStyle w:val="PageNumber"/>
      </w:rPr>
    </w:pPr>
    <w:r>
      <w:rPr>
        <w:rStyle w:val="PageNumber"/>
      </w:rPr>
      <w:t xml:space="preserve">Annex XIII, page </w:t>
    </w:r>
    <w:r>
      <w:rPr>
        <w:rStyle w:val="PageNumber"/>
      </w:rPr>
      <w:fldChar w:fldCharType="begin"/>
    </w:r>
    <w:r>
      <w:rPr>
        <w:rStyle w:val="PageNumber"/>
      </w:rPr>
      <w:instrText xml:space="preserve"> PAGE  \* Arabic  \* MERGEFORMAT </w:instrText>
    </w:r>
    <w:r>
      <w:rPr>
        <w:rStyle w:val="PageNumber"/>
      </w:rPr>
      <w:fldChar w:fldCharType="separate"/>
    </w:r>
    <w:r w:rsidR="00004029">
      <w:rPr>
        <w:rStyle w:val="PageNumber"/>
        <w:noProof/>
      </w:rPr>
      <w:t>6</w:t>
    </w:r>
    <w:r>
      <w:rPr>
        <w:rStyle w:val="PageNumber"/>
      </w:rPr>
      <w:fldChar w:fldCharType="end"/>
    </w:r>
  </w:p>
  <w:p w:rsidR="0076477F" w:rsidRDefault="0076477F" w:rsidP="0013458D">
    <w:pPr>
      <w:pStyle w:val="Header"/>
      <w:ind w:right="360"/>
      <w:jc w:val="right"/>
      <w:rPr>
        <w:rStyle w:val="PageNumber"/>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13458D">
    <w:pPr>
      <w:pStyle w:val="Header"/>
      <w:jc w:val="right"/>
    </w:pPr>
    <w:r>
      <w:t>CDIP/12/2</w:t>
    </w:r>
  </w:p>
  <w:p w:rsidR="0076477F" w:rsidRDefault="0076477F" w:rsidP="0013458D">
    <w:pPr>
      <w:pStyle w:val="Header"/>
      <w:jc w:val="center"/>
    </w:pPr>
    <w:r>
      <w:ptab w:relativeTo="margin" w:alignment="right" w:leader="none"/>
    </w:r>
    <w:r>
      <w:t>ANNEX XIII</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632DEA">
    <w:pPr>
      <w:pStyle w:val="Header"/>
      <w:ind w:right="360"/>
      <w:jc w:val="right"/>
      <w:rPr>
        <w:rStyle w:val="PageNumber"/>
        <w:szCs w:val="22"/>
      </w:rPr>
    </w:pPr>
    <w:r>
      <w:rPr>
        <w:rStyle w:val="PageNumber"/>
        <w:szCs w:val="22"/>
      </w:rPr>
      <w:t>CDIP/12/2</w:t>
    </w:r>
  </w:p>
  <w:p w:rsidR="0076477F" w:rsidRPr="00BF2EE2" w:rsidRDefault="0076477F" w:rsidP="00632DEA">
    <w:pPr>
      <w:pStyle w:val="Header"/>
      <w:ind w:right="360"/>
      <w:jc w:val="right"/>
      <w:rPr>
        <w:rStyle w:val="PageNumber"/>
        <w:szCs w:val="22"/>
      </w:rPr>
    </w:pPr>
    <w:r>
      <w:rPr>
        <w:rStyle w:val="PageNumber"/>
        <w:szCs w:val="22"/>
      </w:rPr>
      <w:t>Annex XIV, p</w:t>
    </w:r>
    <w:r w:rsidRPr="00BF2EE2">
      <w:rPr>
        <w:rStyle w:val="PageNumber"/>
        <w:szCs w:val="22"/>
      </w:rPr>
      <w:t xml:space="preserve">age </w:t>
    </w:r>
    <w:r w:rsidRPr="00BF2EE2">
      <w:rPr>
        <w:rStyle w:val="PageNumber"/>
        <w:szCs w:val="22"/>
      </w:rPr>
      <w:fldChar w:fldCharType="begin"/>
    </w:r>
    <w:r w:rsidRPr="00BF2EE2">
      <w:rPr>
        <w:rStyle w:val="PageNumber"/>
        <w:szCs w:val="22"/>
      </w:rPr>
      <w:instrText xml:space="preserve"> PAGE </w:instrText>
    </w:r>
    <w:r w:rsidRPr="00BF2EE2">
      <w:rPr>
        <w:rStyle w:val="PageNumber"/>
        <w:szCs w:val="22"/>
      </w:rPr>
      <w:fldChar w:fldCharType="separate"/>
    </w:r>
    <w:r w:rsidR="00004029">
      <w:rPr>
        <w:rStyle w:val="PageNumber"/>
        <w:noProof/>
        <w:szCs w:val="22"/>
      </w:rPr>
      <w:t>24</w:t>
    </w:r>
    <w:r w:rsidRPr="00BF2EE2">
      <w:rPr>
        <w:rStyle w:val="PageNumber"/>
        <w:szCs w:val="22"/>
      </w:rPr>
      <w:fldChar w:fldCharType="end"/>
    </w:r>
  </w:p>
  <w:p w:rsidR="0076477F" w:rsidRDefault="0076477F" w:rsidP="00632DEA">
    <w:pPr>
      <w:pStyle w:val="Header"/>
      <w:ind w:right="360"/>
      <w:jc w:val="center"/>
      <w:rPr>
        <w:rStyle w:val="PageNumber"/>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632DEA">
    <w:pPr>
      <w:pStyle w:val="Header"/>
      <w:jc w:val="right"/>
    </w:pPr>
    <w:r>
      <w:t>CDIP/12/2</w:t>
    </w:r>
  </w:p>
  <w:p w:rsidR="0076477F" w:rsidRDefault="0076477F" w:rsidP="00632DEA">
    <w:pPr>
      <w:pStyle w:val="Header"/>
      <w:jc w:val="right"/>
    </w:pPr>
    <w:r>
      <w:t xml:space="preserve">ANNEX XIV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AD249E">
    <w:pPr>
      <w:pStyle w:val="Header"/>
      <w:jc w:val="right"/>
    </w:pPr>
    <w:r>
      <w:t>CDIP/12/2</w:t>
    </w:r>
  </w:p>
  <w:p w:rsidR="0076477F" w:rsidRDefault="0076477F" w:rsidP="00AD249E">
    <w:pPr>
      <w:pStyle w:val="Header"/>
      <w:jc w:val="right"/>
    </w:pPr>
    <w:r>
      <w:t>ANNEX I</w:t>
    </w:r>
  </w:p>
  <w:p w:rsidR="0076477F" w:rsidRDefault="0076477F" w:rsidP="00AD249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160610" w:rsidRDefault="0076477F" w:rsidP="00160610">
    <w:pPr>
      <w:tabs>
        <w:tab w:val="center" w:pos="4536"/>
        <w:tab w:val="right" w:pos="9072"/>
      </w:tabs>
      <w:jc w:val="right"/>
    </w:pPr>
    <w:r>
      <w:t>CDIP/12/2</w:t>
    </w:r>
  </w:p>
  <w:p w:rsidR="0076477F" w:rsidRPr="00160610" w:rsidRDefault="0076477F" w:rsidP="00160610">
    <w:pPr>
      <w:tabs>
        <w:tab w:val="center" w:pos="4536"/>
        <w:tab w:val="right" w:pos="9072"/>
      </w:tabs>
      <w:jc w:val="right"/>
    </w:pPr>
    <w:r>
      <w:t xml:space="preserve">Annex II, page </w:t>
    </w:r>
    <w:r>
      <w:fldChar w:fldCharType="begin"/>
    </w:r>
    <w:r>
      <w:instrText xml:space="preserve"> PAGE  \* Arabic  \* MERGEFORMAT </w:instrText>
    </w:r>
    <w:r>
      <w:fldChar w:fldCharType="separate"/>
    </w:r>
    <w:r w:rsidR="00004029">
      <w:rPr>
        <w:noProof/>
      </w:rPr>
      <w:t>18</w:t>
    </w:r>
    <w:r>
      <w:fldChar w:fldCharType="end"/>
    </w:r>
  </w:p>
  <w:p w:rsidR="0076477F" w:rsidRPr="00160610" w:rsidRDefault="0076477F" w:rsidP="00160610">
    <w:pPr>
      <w:pStyle w:val="Header"/>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3E411B">
    <w:pPr>
      <w:pStyle w:val="Header"/>
      <w:tabs>
        <w:tab w:val="clear" w:pos="4536"/>
      </w:tabs>
    </w:pPr>
    <w:r>
      <w:tab/>
      <w:t>CDIP/12/2</w:t>
    </w:r>
  </w:p>
  <w:p w:rsidR="0076477F" w:rsidRDefault="0076477F" w:rsidP="00F52E69">
    <w:pPr>
      <w:pStyle w:val="Header"/>
      <w:jc w:val="right"/>
    </w:pPr>
    <w:r>
      <w:t>ANNEX II</w:t>
    </w:r>
  </w:p>
  <w:p w:rsidR="0076477F" w:rsidRPr="00AE3CAB" w:rsidRDefault="0076477F" w:rsidP="00F52E69">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0261AD">
    <w:pPr>
      <w:jc w:val="right"/>
    </w:pPr>
    <w:r>
      <w:t>CDIP/12/2</w:t>
    </w:r>
  </w:p>
  <w:p w:rsidR="0076477F" w:rsidRDefault="0076477F" w:rsidP="00477D6B">
    <w:pPr>
      <w:jc w:val="right"/>
    </w:pPr>
    <w:r>
      <w:t xml:space="preserve">Annex III, page </w:t>
    </w:r>
    <w:r>
      <w:rPr>
        <w:rStyle w:val="PageNumber"/>
      </w:rPr>
      <w:fldChar w:fldCharType="begin"/>
    </w:r>
    <w:r>
      <w:rPr>
        <w:rStyle w:val="PageNumber"/>
      </w:rPr>
      <w:instrText xml:space="preserve"> PAGE </w:instrText>
    </w:r>
    <w:r>
      <w:rPr>
        <w:rStyle w:val="PageNumber"/>
      </w:rPr>
      <w:fldChar w:fldCharType="separate"/>
    </w:r>
    <w:r w:rsidR="00004029">
      <w:rPr>
        <w:rStyle w:val="PageNumber"/>
        <w:noProof/>
      </w:rPr>
      <w:t>6</w:t>
    </w:r>
    <w:r>
      <w:rPr>
        <w:rStyle w:val="PageNumber"/>
      </w:rPr>
      <w:fldChar w:fldCharType="end"/>
    </w:r>
  </w:p>
  <w:p w:rsidR="0076477F" w:rsidRDefault="0076477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Default="0076477F" w:rsidP="00AD249E">
    <w:pPr>
      <w:pStyle w:val="Header"/>
      <w:jc w:val="right"/>
    </w:pPr>
    <w:r>
      <w:t>CDIP/12/2</w:t>
    </w:r>
  </w:p>
  <w:p w:rsidR="0076477F" w:rsidRDefault="0076477F" w:rsidP="00AD249E">
    <w:pPr>
      <w:pStyle w:val="Header"/>
      <w:jc w:val="right"/>
    </w:pPr>
    <w:r>
      <w:t>ANNEX III</w:t>
    </w:r>
  </w:p>
  <w:p w:rsidR="0076477F" w:rsidRDefault="0076477F" w:rsidP="00AD249E">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69764A" w:rsidRDefault="0076477F" w:rsidP="005C0E21">
    <w:pPr>
      <w:pStyle w:val="Header"/>
      <w:jc w:val="right"/>
    </w:pPr>
    <w:r w:rsidRPr="0069764A">
      <w:t>CDIP/12/2</w:t>
    </w:r>
  </w:p>
  <w:p w:rsidR="0076477F" w:rsidRPr="0069764A" w:rsidRDefault="0076477F" w:rsidP="00BC7930">
    <w:pPr>
      <w:pStyle w:val="Header"/>
      <w:jc w:val="right"/>
    </w:pPr>
    <w:r>
      <w:t xml:space="preserve">Annex IV, page </w:t>
    </w:r>
    <w:r>
      <w:fldChar w:fldCharType="begin"/>
    </w:r>
    <w:r>
      <w:instrText xml:space="preserve"> PAGE  \* Arabic  \* MERGEFORMAT </w:instrText>
    </w:r>
    <w:r>
      <w:fldChar w:fldCharType="separate"/>
    </w:r>
    <w:r w:rsidR="00004029">
      <w:rPr>
        <w:noProof/>
      </w:rPr>
      <w:t>10</w:t>
    </w:r>
    <w:r>
      <w:fldChar w:fldCharType="end"/>
    </w:r>
  </w:p>
  <w:p w:rsidR="0076477F" w:rsidRDefault="0076477F" w:rsidP="00E12513">
    <w:pPr>
      <w:pStyle w:val="Header"/>
      <w:ind w:right="360"/>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7F" w:rsidRPr="009F1AD7" w:rsidRDefault="0076477F" w:rsidP="009F1AD7">
    <w:pPr>
      <w:tabs>
        <w:tab w:val="center" w:pos="4536"/>
        <w:tab w:val="right" w:pos="9072"/>
      </w:tabs>
      <w:jc w:val="right"/>
      <w:rPr>
        <w:rFonts w:eastAsia="Times New Roman"/>
        <w:szCs w:val="22"/>
        <w:lang w:eastAsia="en-US"/>
      </w:rPr>
    </w:pPr>
    <w:r w:rsidRPr="009F1AD7">
      <w:rPr>
        <w:rFonts w:eastAsia="Times New Roman"/>
        <w:szCs w:val="22"/>
        <w:lang w:eastAsia="en-US"/>
      </w:rPr>
      <w:t>CDIP/12/2</w:t>
    </w:r>
  </w:p>
  <w:p w:rsidR="0076477F" w:rsidRPr="009F1AD7" w:rsidRDefault="0076477F" w:rsidP="009F1AD7">
    <w:pPr>
      <w:tabs>
        <w:tab w:val="center" w:pos="4536"/>
        <w:tab w:val="right" w:pos="9072"/>
      </w:tabs>
      <w:jc w:val="right"/>
      <w:rPr>
        <w:rFonts w:eastAsia="Times New Roman"/>
        <w:szCs w:val="22"/>
        <w:lang w:eastAsia="en-US"/>
      </w:rPr>
    </w:pPr>
    <w:r>
      <w:rPr>
        <w:rFonts w:eastAsia="Times New Roman"/>
        <w:szCs w:val="22"/>
        <w:lang w:eastAsia="en-US"/>
      </w:rPr>
      <w:tab/>
    </w:r>
    <w:r>
      <w:rPr>
        <w:rFonts w:eastAsia="Times New Roman"/>
        <w:szCs w:val="22"/>
        <w:lang w:eastAsia="en-US"/>
      </w:rPr>
      <w:tab/>
      <w:t>ANNEX</w:t>
    </w:r>
    <w:r w:rsidRPr="009F1AD7">
      <w:rPr>
        <w:rFonts w:eastAsia="Times New Roman"/>
        <w:szCs w:val="22"/>
        <w:lang w:eastAsia="en-US"/>
      </w:rPr>
      <w:t xml:space="preserve"> IV</w:t>
    </w:r>
    <w:r w:rsidRPr="009F1AD7">
      <w:rPr>
        <w:rFonts w:eastAsia="Times New Roman"/>
        <w:szCs w:val="22"/>
        <w:lang w:eastAsia="en-US"/>
      </w:rPr>
      <w:tab/>
    </w:r>
  </w:p>
  <w:p w:rsidR="0076477F" w:rsidRDefault="0076477F" w:rsidP="003E4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2871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1E9C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B2C7E6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D67560"/>
    <w:lvl w:ilvl="0">
      <w:start w:val="1"/>
      <w:numFmt w:val="decimal"/>
      <w:pStyle w:val="ListNumber2"/>
      <w:lvlText w:val="%1."/>
      <w:lvlJc w:val="left"/>
      <w:pPr>
        <w:tabs>
          <w:tab w:val="num" w:pos="643"/>
        </w:tabs>
        <w:ind w:left="643" w:hanging="360"/>
      </w:pPr>
    </w:lvl>
  </w:abstractNum>
  <w:abstractNum w:abstractNumId="4">
    <w:nsid w:val="FFFFFF80"/>
    <w:multiLevelType w:val="singleLevel"/>
    <w:tmpl w:val="7562C6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149BD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51C00B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85EDB4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1040D0D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CD29E3"/>
    <w:multiLevelType w:val="multilevel"/>
    <w:tmpl w:val="A0F0ABBA"/>
    <w:lvl w:ilvl="0">
      <w:start w:val="1"/>
      <w:numFmt w:val="decimal"/>
      <w:lvlRestart w:val="0"/>
      <w:lvlText w:val="%1."/>
      <w:lvlJc w:val="left"/>
      <w:pPr>
        <w:tabs>
          <w:tab w:val="num" w:pos="567"/>
        </w:tabs>
        <w:ind w:left="0" w:firstLine="0"/>
      </w:pPr>
      <w:rPr>
        <w:rFonts w:cs="Times New Roman" w:hint="default"/>
      </w:rPr>
    </w:lvl>
    <w:lvl w:ilvl="1">
      <w:start w:val="1"/>
      <w:numFmt w:val="lowerLetter"/>
      <w:lvlText w:val="(%2)"/>
      <w:lvlJc w:val="left"/>
      <w:pPr>
        <w:tabs>
          <w:tab w:val="num" w:pos="1107"/>
        </w:tabs>
        <w:ind w:left="540"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07B54FAF"/>
    <w:multiLevelType w:val="multilevel"/>
    <w:tmpl w:val="3E14D678"/>
    <w:lvl w:ilvl="0">
      <w:start w:val="1"/>
      <w:numFmt w:val="lowerRoman"/>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21DB1559"/>
    <w:multiLevelType w:val="multilevel"/>
    <w:tmpl w:val="9D4A88E6"/>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5">
    <w:nsid w:val="3BE27D61"/>
    <w:multiLevelType w:val="multilevel"/>
    <w:tmpl w:val="9600F378"/>
    <w:lvl w:ilvl="0">
      <w:start w:val="1"/>
      <w:numFmt w:val="lowerRoman"/>
      <w:lvlRestart w:val="0"/>
      <w:lvlText w:val="(%1)"/>
      <w:lvlJc w:val="left"/>
      <w:pPr>
        <w:tabs>
          <w:tab w:val="num" w:pos="0"/>
        </w:tabs>
        <w:ind w:left="0"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C344E90"/>
    <w:multiLevelType w:val="hybridMultilevel"/>
    <w:tmpl w:val="8674A3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C875534"/>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3D385EC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nsid w:val="3D3A2C7E"/>
    <w:multiLevelType w:val="multilevel"/>
    <w:tmpl w:val="3E14D678"/>
    <w:lvl w:ilvl="0">
      <w:start w:val="1"/>
      <w:numFmt w:val="lowerRoman"/>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nsid w:val="40D56DB2"/>
    <w:multiLevelType w:val="hybridMultilevel"/>
    <w:tmpl w:val="76BA444A"/>
    <w:lvl w:ilvl="0" w:tplc="2B9EBAB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459BB"/>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nsid w:val="4C825EC4"/>
    <w:multiLevelType w:val="hybridMultilevel"/>
    <w:tmpl w:val="818074A0"/>
    <w:lvl w:ilvl="0" w:tplc="6270EE06">
      <w:start w:val="1"/>
      <w:numFmt w:val="bullet"/>
      <w:lvlText w:val="-"/>
      <w:lvlJc w:val="left"/>
      <w:pPr>
        <w:tabs>
          <w:tab w:val="num" w:pos="927"/>
        </w:tabs>
        <w:ind w:left="360" w:firstLine="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557810"/>
    <w:multiLevelType w:val="hybridMultilevel"/>
    <w:tmpl w:val="0518B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AA0BFE"/>
    <w:multiLevelType w:val="hybridMultilevel"/>
    <w:tmpl w:val="5F768F26"/>
    <w:lvl w:ilvl="0" w:tplc="6270EE06">
      <w:start w:val="1"/>
      <w:numFmt w:val="bullet"/>
      <w:lvlText w:val="-"/>
      <w:lvlJc w:val="left"/>
      <w:pPr>
        <w:tabs>
          <w:tab w:val="num" w:pos="927"/>
        </w:tabs>
        <w:ind w:left="360" w:firstLine="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72E520A"/>
    <w:multiLevelType w:val="hybridMultilevel"/>
    <w:tmpl w:val="4D7884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8A87CAA"/>
    <w:multiLevelType w:val="hybridMultilevel"/>
    <w:tmpl w:val="B972E6C8"/>
    <w:lvl w:ilvl="0" w:tplc="48FA1A7C">
      <w:start w:val="1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B705F"/>
    <w:multiLevelType w:val="multilevel"/>
    <w:tmpl w:val="394204CE"/>
    <w:lvl w:ilvl="0">
      <w:start w:val="1"/>
      <w:numFmt w:val="lowerLetter"/>
      <w:lvlRestart w:val="0"/>
      <w:lvlText w:val="(%1)"/>
      <w:lvlJc w:val="left"/>
      <w:pPr>
        <w:tabs>
          <w:tab w:val="num" w:pos="0"/>
        </w:tabs>
        <w:ind w:left="0" w:firstLine="0"/>
      </w:pPr>
      <w:rPr>
        <w:rFonts w:ascii="Arial" w:eastAsia="SimSun" w:hAnsi="Arial" w:cs="Arial"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5BD7190E"/>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0">
    <w:nsid w:val="5E314B82"/>
    <w:multiLevelType w:val="hybridMultilevel"/>
    <w:tmpl w:val="89FAD7D4"/>
    <w:lvl w:ilvl="0" w:tplc="676C0BDC">
      <w:start w:val="1"/>
      <w:numFmt w:val="lowerLetter"/>
      <w:lvlText w:val="(%1)"/>
      <w:lvlJc w:val="left"/>
      <w:pPr>
        <w:ind w:left="360" w:hanging="360"/>
      </w:pPr>
      <w:rPr>
        <w:rFonts w:ascii="Arial" w:eastAsia="SimSu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2">
    <w:nsid w:val="617F0CFD"/>
    <w:multiLevelType w:val="multilevel"/>
    <w:tmpl w:val="394204CE"/>
    <w:lvl w:ilvl="0">
      <w:start w:val="1"/>
      <w:numFmt w:val="lowerLetter"/>
      <w:lvlRestart w:val="0"/>
      <w:lvlText w:val="(%1)"/>
      <w:lvlJc w:val="left"/>
      <w:pPr>
        <w:tabs>
          <w:tab w:val="num" w:pos="0"/>
        </w:tabs>
        <w:ind w:left="0" w:firstLine="0"/>
      </w:pPr>
      <w:rPr>
        <w:rFonts w:ascii="Arial" w:eastAsia="SimSun" w:hAnsi="Arial" w:cs="Arial"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nsid w:val="66A17157"/>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4">
    <w:nsid w:val="69076C6B"/>
    <w:multiLevelType w:val="hybridMultilevel"/>
    <w:tmpl w:val="76BA444A"/>
    <w:lvl w:ilvl="0" w:tplc="2B9EBAB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2F3315"/>
    <w:multiLevelType w:val="hybridMultilevel"/>
    <w:tmpl w:val="D8F233D0"/>
    <w:lvl w:ilvl="0" w:tplc="B9A0CBA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E4404E"/>
    <w:multiLevelType w:val="hybridMultilevel"/>
    <w:tmpl w:val="4B4C0EA8"/>
    <w:lvl w:ilvl="0" w:tplc="F4E48C4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FE2453"/>
    <w:multiLevelType w:val="multilevel"/>
    <w:tmpl w:val="9600F378"/>
    <w:lvl w:ilvl="0">
      <w:start w:val="1"/>
      <w:numFmt w:val="lowerRoman"/>
      <w:lvlRestart w:val="0"/>
      <w:lvlText w:val="(%1)"/>
      <w:lvlJc w:val="left"/>
      <w:pPr>
        <w:tabs>
          <w:tab w:val="num" w:pos="0"/>
        </w:tabs>
        <w:ind w:left="0"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AF42626"/>
    <w:multiLevelType w:val="hybridMultilevel"/>
    <w:tmpl w:val="590CA8BA"/>
    <w:lvl w:ilvl="0" w:tplc="6270EE06">
      <w:start w:val="1"/>
      <w:numFmt w:val="bullet"/>
      <w:lvlText w:val="-"/>
      <w:lvlJc w:val="left"/>
      <w:pPr>
        <w:tabs>
          <w:tab w:val="num" w:pos="927"/>
        </w:tabs>
        <w:ind w:left="360" w:firstLine="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nsid w:val="7C6864A6"/>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0">
    <w:nsid w:val="7EDC15D9"/>
    <w:multiLevelType w:val="hybridMultilevel"/>
    <w:tmpl w:val="54C8D35A"/>
    <w:lvl w:ilvl="0" w:tplc="70304B76">
      <w:start w:val="7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31"/>
  </w:num>
  <w:num w:numId="4">
    <w:abstractNumId w:val="13"/>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5"/>
  </w:num>
  <w:num w:numId="22">
    <w:abstractNumId w:val="22"/>
  </w:num>
  <w:num w:numId="23">
    <w:abstractNumId w:val="3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40"/>
  </w:num>
  <w:num w:numId="27">
    <w:abstractNumId w:val="30"/>
  </w:num>
  <w:num w:numId="28">
    <w:abstractNumId w:val="12"/>
  </w:num>
  <w:num w:numId="29">
    <w:abstractNumId w:val="24"/>
  </w:num>
  <w:num w:numId="30">
    <w:abstractNumId w:val="3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7"/>
  </w:num>
  <w:num w:numId="36">
    <w:abstractNumId w:val="19"/>
  </w:num>
  <w:num w:numId="37">
    <w:abstractNumId w:val="29"/>
  </w:num>
  <w:num w:numId="38">
    <w:abstractNumId w:val="18"/>
  </w:num>
  <w:num w:numId="39">
    <w:abstractNumId w:val="21"/>
  </w:num>
  <w:num w:numId="40">
    <w:abstractNumId w:val="32"/>
  </w:num>
  <w:num w:numId="41">
    <w:abstractNumId w:val="33"/>
  </w:num>
  <w:num w:numId="42">
    <w:abstractNumId w:val="34"/>
  </w:num>
  <w:num w:numId="43">
    <w:abstractNumId w:val="28"/>
  </w:num>
  <w:num w:numId="44">
    <w:abstractNumId w:val="37"/>
  </w:num>
  <w:num w:numId="45">
    <w:abstractNumId w:val="17"/>
  </w:num>
  <w:num w:numId="46">
    <w:abstractNumId w:val="15"/>
  </w:num>
  <w:num w:numId="47">
    <w:abstractNumId w:val="16"/>
  </w:num>
  <w:num w:numId="48">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187C"/>
    <w:rsid w:val="00004029"/>
    <w:rsid w:val="0000442A"/>
    <w:rsid w:val="00004CA7"/>
    <w:rsid w:val="00005655"/>
    <w:rsid w:val="00005F33"/>
    <w:rsid w:val="000101AA"/>
    <w:rsid w:val="00012732"/>
    <w:rsid w:val="00012A5D"/>
    <w:rsid w:val="00012C43"/>
    <w:rsid w:val="00014666"/>
    <w:rsid w:val="000162F9"/>
    <w:rsid w:val="00017748"/>
    <w:rsid w:val="00020584"/>
    <w:rsid w:val="00020EC4"/>
    <w:rsid w:val="0002112F"/>
    <w:rsid w:val="000214C1"/>
    <w:rsid w:val="000214DB"/>
    <w:rsid w:val="0002405A"/>
    <w:rsid w:val="00024C70"/>
    <w:rsid w:val="000261AD"/>
    <w:rsid w:val="00027FDB"/>
    <w:rsid w:val="000307A4"/>
    <w:rsid w:val="00034735"/>
    <w:rsid w:val="00034B32"/>
    <w:rsid w:val="00034F6E"/>
    <w:rsid w:val="00037E23"/>
    <w:rsid w:val="00042B26"/>
    <w:rsid w:val="00043CAA"/>
    <w:rsid w:val="000443BE"/>
    <w:rsid w:val="00044FCC"/>
    <w:rsid w:val="000460FA"/>
    <w:rsid w:val="00047440"/>
    <w:rsid w:val="00047DBE"/>
    <w:rsid w:val="000502BF"/>
    <w:rsid w:val="0005259B"/>
    <w:rsid w:val="000535F5"/>
    <w:rsid w:val="000562F4"/>
    <w:rsid w:val="000611AB"/>
    <w:rsid w:val="00062051"/>
    <w:rsid w:val="0006230C"/>
    <w:rsid w:val="00065718"/>
    <w:rsid w:val="000663CB"/>
    <w:rsid w:val="00066C03"/>
    <w:rsid w:val="00070ED0"/>
    <w:rsid w:val="0007120D"/>
    <w:rsid w:val="00071E91"/>
    <w:rsid w:val="00075432"/>
    <w:rsid w:val="00077EF1"/>
    <w:rsid w:val="00080A5B"/>
    <w:rsid w:val="00081B75"/>
    <w:rsid w:val="000832BC"/>
    <w:rsid w:val="00084C6D"/>
    <w:rsid w:val="0009080A"/>
    <w:rsid w:val="00091DB7"/>
    <w:rsid w:val="00093C74"/>
    <w:rsid w:val="00093CB6"/>
    <w:rsid w:val="000968ED"/>
    <w:rsid w:val="000A26A1"/>
    <w:rsid w:val="000A6F7C"/>
    <w:rsid w:val="000A7B8A"/>
    <w:rsid w:val="000B3A8B"/>
    <w:rsid w:val="000B7B64"/>
    <w:rsid w:val="000B7FCE"/>
    <w:rsid w:val="000C0FAC"/>
    <w:rsid w:val="000C1DFE"/>
    <w:rsid w:val="000C28FF"/>
    <w:rsid w:val="000C31F8"/>
    <w:rsid w:val="000C3D16"/>
    <w:rsid w:val="000C43D6"/>
    <w:rsid w:val="000C499C"/>
    <w:rsid w:val="000C5743"/>
    <w:rsid w:val="000C60CB"/>
    <w:rsid w:val="000C6EDD"/>
    <w:rsid w:val="000C6F26"/>
    <w:rsid w:val="000C720C"/>
    <w:rsid w:val="000C7494"/>
    <w:rsid w:val="000D4D3F"/>
    <w:rsid w:val="000D5549"/>
    <w:rsid w:val="000D7B9C"/>
    <w:rsid w:val="000E056D"/>
    <w:rsid w:val="000E1DA9"/>
    <w:rsid w:val="000E2EFE"/>
    <w:rsid w:val="000E6530"/>
    <w:rsid w:val="000E73FE"/>
    <w:rsid w:val="000F45F4"/>
    <w:rsid w:val="000F501A"/>
    <w:rsid w:val="000F520E"/>
    <w:rsid w:val="000F5CB4"/>
    <w:rsid w:val="000F5E56"/>
    <w:rsid w:val="000F721C"/>
    <w:rsid w:val="000F74B1"/>
    <w:rsid w:val="00103F9D"/>
    <w:rsid w:val="001064DC"/>
    <w:rsid w:val="00107C22"/>
    <w:rsid w:val="00111CBA"/>
    <w:rsid w:val="00113F87"/>
    <w:rsid w:val="00114113"/>
    <w:rsid w:val="00117FF2"/>
    <w:rsid w:val="001208F4"/>
    <w:rsid w:val="00121280"/>
    <w:rsid w:val="00126074"/>
    <w:rsid w:val="0012703B"/>
    <w:rsid w:val="00127347"/>
    <w:rsid w:val="001307F0"/>
    <w:rsid w:val="00130A19"/>
    <w:rsid w:val="00130BBA"/>
    <w:rsid w:val="00130E72"/>
    <w:rsid w:val="00131489"/>
    <w:rsid w:val="00133DD7"/>
    <w:rsid w:val="0013458D"/>
    <w:rsid w:val="001362EE"/>
    <w:rsid w:val="001363CE"/>
    <w:rsid w:val="00136E14"/>
    <w:rsid w:val="00136F00"/>
    <w:rsid w:val="00142F34"/>
    <w:rsid w:val="00145308"/>
    <w:rsid w:val="0014768A"/>
    <w:rsid w:val="00152605"/>
    <w:rsid w:val="001528C1"/>
    <w:rsid w:val="0015418F"/>
    <w:rsid w:val="00156ADD"/>
    <w:rsid w:val="00156D8E"/>
    <w:rsid w:val="001602AE"/>
    <w:rsid w:val="00160610"/>
    <w:rsid w:val="00162464"/>
    <w:rsid w:val="00163583"/>
    <w:rsid w:val="001638E4"/>
    <w:rsid w:val="001639D2"/>
    <w:rsid w:val="00164A65"/>
    <w:rsid w:val="001705A8"/>
    <w:rsid w:val="00170633"/>
    <w:rsid w:val="00171E3C"/>
    <w:rsid w:val="00172DEA"/>
    <w:rsid w:val="0017574B"/>
    <w:rsid w:val="00175DF7"/>
    <w:rsid w:val="00176D19"/>
    <w:rsid w:val="00180615"/>
    <w:rsid w:val="00181916"/>
    <w:rsid w:val="00183170"/>
    <w:rsid w:val="001832A6"/>
    <w:rsid w:val="0018575E"/>
    <w:rsid w:val="001857BA"/>
    <w:rsid w:val="00190039"/>
    <w:rsid w:val="00191326"/>
    <w:rsid w:val="00192685"/>
    <w:rsid w:val="00192F2F"/>
    <w:rsid w:val="00194D56"/>
    <w:rsid w:val="0019705E"/>
    <w:rsid w:val="001A0A26"/>
    <w:rsid w:val="001A5458"/>
    <w:rsid w:val="001A7ABB"/>
    <w:rsid w:val="001B1DB2"/>
    <w:rsid w:val="001B4B10"/>
    <w:rsid w:val="001B5678"/>
    <w:rsid w:val="001B65BA"/>
    <w:rsid w:val="001B665A"/>
    <w:rsid w:val="001C14B0"/>
    <w:rsid w:val="001C220C"/>
    <w:rsid w:val="001C3E47"/>
    <w:rsid w:val="001C4D26"/>
    <w:rsid w:val="001C52E5"/>
    <w:rsid w:val="001D05DF"/>
    <w:rsid w:val="001D23D5"/>
    <w:rsid w:val="001D273F"/>
    <w:rsid w:val="001D7338"/>
    <w:rsid w:val="001E0461"/>
    <w:rsid w:val="001E12FF"/>
    <w:rsid w:val="001E5EBF"/>
    <w:rsid w:val="001E5F55"/>
    <w:rsid w:val="001F26E5"/>
    <w:rsid w:val="001F35A3"/>
    <w:rsid w:val="001F514E"/>
    <w:rsid w:val="001F5D93"/>
    <w:rsid w:val="0020647C"/>
    <w:rsid w:val="00206DD2"/>
    <w:rsid w:val="00207543"/>
    <w:rsid w:val="002110FE"/>
    <w:rsid w:val="00212047"/>
    <w:rsid w:val="00215007"/>
    <w:rsid w:val="00215055"/>
    <w:rsid w:val="0021578A"/>
    <w:rsid w:val="00216FDE"/>
    <w:rsid w:val="0021741F"/>
    <w:rsid w:val="00220B3F"/>
    <w:rsid w:val="00221A8F"/>
    <w:rsid w:val="002223AD"/>
    <w:rsid w:val="00224714"/>
    <w:rsid w:val="00224DE9"/>
    <w:rsid w:val="0022512E"/>
    <w:rsid w:val="0022520C"/>
    <w:rsid w:val="00226E7C"/>
    <w:rsid w:val="0022705C"/>
    <w:rsid w:val="002279D2"/>
    <w:rsid w:val="00232A9C"/>
    <w:rsid w:val="0023326F"/>
    <w:rsid w:val="002334E2"/>
    <w:rsid w:val="00235F9E"/>
    <w:rsid w:val="00236C40"/>
    <w:rsid w:val="00240831"/>
    <w:rsid w:val="00242A41"/>
    <w:rsid w:val="00243CC5"/>
    <w:rsid w:val="00245F84"/>
    <w:rsid w:val="002466B4"/>
    <w:rsid w:val="00246ADB"/>
    <w:rsid w:val="0024731A"/>
    <w:rsid w:val="00250654"/>
    <w:rsid w:val="00251434"/>
    <w:rsid w:val="0025232C"/>
    <w:rsid w:val="0025239C"/>
    <w:rsid w:val="002527AC"/>
    <w:rsid w:val="00253D7F"/>
    <w:rsid w:val="00254365"/>
    <w:rsid w:val="002554C4"/>
    <w:rsid w:val="002570EA"/>
    <w:rsid w:val="00261EB9"/>
    <w:rsid w:val="002634C4"/>
    <w:rsid w:val="002638EE"/>
    <w:rsid w:val="002643DB"/>
    <w:rsid w:val="002644CC"/>
    <w:rsid w:val="0026490E"/>
    <w:rsid w:val="002649A2"/>
    <w:rsid w:val="00265236"/>
    <w:rsid w:val="0026614E"/>
    <w:rsid w:val="00270BB4"/>
    <w:rsid w:val="00271014"/>
    <w:rsid w:val="002731A6"/>
    <w:rsid w:val="00273E79"/>
    <w:rsid w:val="002760FF"/>
    <w:rsid w:val="00276BAF"/>
    <w:rsid w:val="0027701B"/>
    <w:rsid w:val="00277AAE"/>
    <w:rsid w:val="00280A9E"/>
    <w:rsid w:val="0028260F"/>
    <w:rsid w:val="00285193"/>
    <w:rsid w:val="002855B4"/>
    <w:rsid w:val="00285A4F"/>
    <w:rsid w:val="00286E70"/>
    <w:rsid w:val="00287D88"/>
    <w:rsid w:val="00287E5B"/>
    <w:rsid w:val="00287FB7"/>
    <w:rsid w:val="00292315"/>
    <w:rsid w:val="002928D3"/>
    <w:rsid w:val="002A020E"/>
    <w:rsid w:val="002A187C"/>
    <w:rsid w:val="002A2015"/>
    <w:rsid w:val="002A2638"/>
    <w:rsid w:val="002A7117"/>
    <w:rsid w:val="002B08A1"/>
    <w:rsid w:val="002B0BA9"/>
    <w:rsid w:val="002B11BA"/>
    <w:rsid w:val="002B2962"/>
    <w:rsid w:val="002B2B68"/>
    <w:rsid w:val="002B40B4"/>
    <w:rsid w:val="002B5FBF"/>
    <w:rsid w:val="002B63A8"/>
    <w:rsid w:val="002B7E64"/>
    <w:rsid w:val="002C167D"/>
    <w:rsid w:val="002C241A"/>
    <w:rsid w:val="002C25A4"/>
    <w:rsid w:val="002C3C58"/>
    <w:rsid w:val="002C7FA6"/>
    <w:rsid w:val="002D23C8"/>
    <w:rsid w:val="002D3B03"/>
    <w:rsid w:val="002D594E"/>
    <w:rsid w:val="002D632A"/>
    <w:rsid w:val="002D6B01"/>
    <w:rsid w:val="002D6D83"/>
    <w:rsid w:val="002E11DF"/>
    <w:rsid w:val="002E376F"/>
    <w:rsid w:val="002E3929"/>
    <w:rsid w:val="002E47F8"/>
    <w:rsid w:val="002E48E0"/>
    <w:rsid w:val="002E4AA7"/>
    <w:rsid w:val="002E4BD5"/>
    <w:rsid w:val="002E58F5"/>
    <w:rsid w:val="002E64CC"/>
    <w:rsid w:val="002F0C88"/>
    <w:rsid w:val="002F1FE6"/>
    <w:rsid w:val="002F228E"/>
    <w:rsid w:val="002F2393"/>
    <w:rsid w:val="002F2457"/>
    <w:rsid w:val="002F4E68"/>
    <w:rsid w:val="002F60C0"/>
    <w:rsid w:val="002F78D4"/>
    <w:rsid w:val="002F7AC5"/>
    <w:rsid w:val="003011E3"/>
    <w:rsid w:val="00301736"/>
    <w:rsid w:val="00302080"/>
    <w:rsid w:val="00302A70"/>
    <w:rsid w:val="003069E3"/>
    <w:rsid w:val="00307E77"/>
    <w:rsid w:val="003112E5"/>
    <w:rsid w:val="00312F7F"/>
    <w:rsid w:val="003150E4"/>
    <w:rsid w:val="003157C0"/>
    <w:rsid w:val="00320DEB"/>
    <w:rsid w:val="003220E5"/>
    <w:rsid w:val="00322660"/>
    <w:rsid w:val="00323AF6"/>
    <w:rsid w:val="003306DA"/>
    <w:rsid w:val="003338CF"/>
    <w:rsid w:val="0033425B"/>
    <w:rsid w:val="00336279"/>
    <w:rsid w:val="00336601"/>
    <w:rsid w:val="00336DEE"/>
    <w:rsid w:val="00340AF0"/>
    <w:rsid w:val="00341755"/>
    <w:rsid w:val="00343528"/>
    <w:rsid w:val="003437DD"/>
    <w:rsid w:val="00344529"/>
    <w:rsid w:val="00345AFF"/>
    <w:rsid w:val="00346134"/>
    <w:rsid w:val="003463A7"/>
    <w:rsid w:val="003530FF"/>
    <w:rsid w:val="00353600"/>
    <w:rsid w:val="00353BFF"/>
    <w:rsid w:val="00354796"/>
    <w:rsid w:val="0035663C"/>
    <w:rsid w:val="00360848"/>
    <w:rsid w:val="00361450"/>
    <w:rsid w:val="00361C2C"/>
    <w:rsid w:val="00363CB6"/>
    <w:rsid w:val="00364253"/>
    <w:rsid w:val="00364356"/>
    <w:rsid w:val="00366836"/>
    <w:rsid w:val="003673CF"/>
    <w:rsid w:val="003741E7"/>
    <w:rsid w:val="003749AB"/>
    <w:rsid w:val="0037569A"/>
    <w:rsid w:val="003762C2"/>
    <w:rsid w:val="003764DC"/>
    <w:rsid w:val="003776B6"/>
    <w:rsid w:val="00381A53"/>
    <w:rsid w:val="00381ECB"/>
    <w:rsid w:val="003845C1"/>
    <w:rsid w:val="00384B0E"/>
    <w:rsid w:val="003924E7"/>
    <w:rsid w:val="00394398"/>
    <w:rsid w:val="00396FB9"/>
    <w:rsid w:val="00397ADE"/>
    <w:rsid w:val="003A1DE6"/>
    <w:rsid w:val="003A2AA5"/>
    <w:rsid w:val="003A2FAD"/>
    <w:rsid w:val="003A3309"/>
    <w:rsid w:val="003A383D"/>
    <w:rsid w:val="003A46A0"/>
    <w:rsid w:val="003A57D6"/>
    <w:rsid w:val="003A5E7C"/>
    <w:rsid w:val="003A6122"/>
    <w:rsid w:val="003A6F89"/>
    <w:rsid w:val="003B0948"/>
    <w:rsid w:val="003B26E3"/>
    <w:rsid w:val="003B38C1"/>
    <w:rsid w:val="003B4549"/>
    <w:rsid w:val="003B51DF"/>
    <w:rsid w:val="003B5E2C"/>
    <w:rsid w:val="003B79BE"/>
    <w:rsid w:val="003C0591"/>
    <w:rsid w:val="003C14BF"/>
    <w:rsid w:val="003C2FEE"/>
    <w:rsid w:val="003C32C8"/>
    <w:rsid w:val="003C3B06"/>
    <w:rsid w:val="003C42F9"/>
    <w:rsid w:val="003C6E32"/>
    <w:rsid w:val="003C73F3"/>
    <w:rsid w:val="003D0FC7"/>
    <w:rsid w:val="003D1825"/>
    <w:rsid w:val="003E1EF5"/>
    <w:rsid w:val="003E3145"/>
    <w:rsid w:val="003E411B"/>
    <w:rsid w:val="003E565E"/>
    <w:rsid w:val="003E5C74"/>
    <w:rsid w:val="003E7140"/>
    <w:rsid w:val="003F0388"/>
    <w:rsid w:val="003F0742"/>
    <w:rsid w:val="003F1B32"/>
    <w:rsid w:val="003F3B96"/>
    <w:rsid w:val="003F59EA"/>
    <w:rsid w:val="003F6578"/>
    <w:rsid w:val="003F66A3"/>
    <w:rsid w:val="0040175E"/>
    <w:rsid w:val="00401C76"/>
    <w:rsid w:val="004056DA"/>
    <w:rsid w:val="00406B6D"/>
    <w:rsid w:val="0040796D"/>
    <w:rsid w:val="004114AE"/>
    <w:rsid w:val="00415537"/>
    <w:rsid w:val="004155BB"/>
    <w:rsid w:val="0041618E"/>
    <w:rsid w:val="00416AAC"/>
    <w:rsid w:val="004207E1"/>
    <w:rsid w:val="004211FD"/>
    <w:rsid w:val="00421A10"/>
    <w:rsid w:val="00422D2B"/>
    <w:rsid w:val="00423E3E"/>
    <w:rsid w:val="00426670"/>
    <w:rsid w:val="00426713"/>
    <w:rsid w:val="00426E16"/>
    <w:rsid w:val="00427229"/>
    <w:rsid w:val="00427482"/>
    <w:rsid w:val="00427AF4"/>
    <w:rsid w:val="00433014"/>
    <w:rsid w:val="00433CD5"/>
    <w:rsid w:val="00440B48"/>
    <w:rsid w:val="00441AAB"/>
    <w:rsid w:val="00444504"/>
    <w:rsid w:val="00444727"/>
    <w:rsid w:val="00445FEC"/>
    <w:rsid w:val="00447BA3"/>
    <w:rsid w:val="004500E2"/>
    <w:rsid w:val="00450E8A"/>
    <w:rsid w:val="0045129B"/>
    <w:rsid w:val="00451A1C"/>
    <w:rsid w:val="0045427C"/>
    <w:rsid w:val="004545B8"/>
    <w:rsid w:val="004563C9"/>
    <w:rsid w:val="004630E1"/>
    <w:rsid w:val="004647DA"/>
    <w:rsid w:val="004648F6"/>
    <w:rsid w:val="004654F0"/>
    <w:rsid w:val="00465BC9"/>
    <w:rsid w:val="00472257"/>
    <w:rsid w:val="004724BF"/>
    <w:rsid w:val="004724E5"/>
    <w:rsid w:val="00472C67"/>
    <w:rsid w:val="00473EAA"/>
    <w:rsid w:val="00474062"/>
    <w:rsid w:val="0047432A"/>
    <w:rsid w:val="00474A12"/>
    <w:rsid w:val="00474E24"/>
    <w:rsid w:val="00475BDF"/>
    <w:rsid w:val="00477D6B"/>
    <w:rsid w:val="00477EEA"/>
    <w:rsid w:val="00480E0B"/>
    <w:rsid w:val="00480F1E"/>
    <w:rsid w:val="00481E2B"/>
    <w:rsid w:val="0048450B"/>
    <w:rsid w:val="00486D70"/>
    <w:rsid w:val="00490B2D"/>
    <w:rsid w:val="00491BB9"/>
    <w:rsid w:val="00493196"/>
    <w:rsid w:val="004959BB"/>
    <w:rsid w:val="00495BD6"/>
    <w:rsid w:val="0049640F"/>
    <w:rsid w:val="004A05E1"/>
    <w:rsid w:val="004A1B80"/>
    <w:rsid w:val="004A34DB"/>
    <w:rsid w:val="004A57F5"/>
    <w:rsid w:val="004A7746"/>
    <w:rsid w:val="004B2A0D"/>
    <w:rsid w:val="004B3137"/>
    <w:rsid w:val="004B4CF8"/>
    <w:rsid w:val="004C20D9"/>
    <w:rsid w:val="004C234C"/>
    <w:rsid w:val="004C4B8E"/>
    <w:rsid w:val="004C6868"/>
    <w:rsid w:val="004C6CA7"/>
    <w:rsid w:val="004C7A4F"/>
    <w:rsid w:val="004D06A7"/>
    <w:rsid w:val="004D0D86"/>
    <w:rsid w:val="004D265F"/>
    <w:rsid w:val="004D2FA2"/>
    <w:rsid w:val="004D323A"/>
    <w:rsid w:val="004D6AEE"/>
    <w:rsid w:val="004D6CEB"/>
    <w:rsid w:val="004E1824"/>
    <w:rsid w:val="004E1957"/>
    <w:rsid w:val="004E23F1"/>
    <w:rsid w:val="004E2FB4"/>
    <w:rsid w:val="004E3394"/>
    <w:rsid w:val="004E38EC"/>
    <w:rsid w:val="004E5ADF"/>
    <w:rsid w:val="004E6E96"/>
    <w:rsid w:val="004F074E"/>
    <w:rsid w:val="004F0942"/>
    <w:rsid w:val="004F0FD8"/>
    <w:rsid w:val="004F1827"/>
    <w:rsid w:val="004F18F4"/>
    <w:rsid w:val="004F2ACE"/>
    <w:rsid w:val="004F3FD1"/>
    <w:rsid w:val="004F4457"/>
    <w:rsid w:val="004F44CB"/>
    <w:rsid w:val="004F471E"/>
    <w:rsid w:val="004F6A66"/>
    <w:rsid w:val="004F6AE7"/>
    <w:rsid w:val="005018EE"/>
    <w:rsid w:val="005019FF"/>
    <w:rsid w:val="00501F40"/>
    <w:rsid w:val="0050206B"/>
    <w:rsid w:val="0050274D"/>
    <w:rsid w:val="00502CCA"/>
    <w:rsid w:val="00504E01"/>
    <w:rsid w:val="00505D1C"/>
    <w:rsid w:val="0051228E"/>
    <w:rsid w:val="0051549D"/>
    <w:rsid w:val="00515E94"/>
    <w:rsid w:val="00520D2F"/>
    <w:rsid w:val="005236B1"/>
    <w:rsid w:val="005236EE"/>
    <w:rsid w:val="0052417C"/>
    <w:rsid w:val="00527F5E"/>
    <w:rsid w:val="0053057A"/>
    <w:rsid w:val="005306D5"/>
    <w:rsid w:val="00531A7C"/>
    <w:rsid w:val="00532500"/>
    <w:rsid w:val="0053302A"/>
    <w:rsid w:val="00536D5B"/>
    <w:rsid w:val="00540D63"/>
    <w:rsid w:val="005412B4"/>
    <w:rsid w:val="00544795"/>
    <w:rsid w:val="00544BC5"/>
    <w:rsid w:val="00545E6A"/>
    <w:rsid w:val="005466A8"/>
    <w:rsid w:val="00551C5C"/>
    <w:rsid w:val="005527B7"/>
    <w:rsid w:val="005535BE"/>
    <w:rsid w:val="00554402"/>
    <w:rsid w:val="00554E4E"/>
    <w:rsid w:val="0055686F"/>
    <w:rsid w:val="00560A29"/>
    <w:rsid w:val="005628D9"/>
    <w:rsid w:val="00564B6C"/>
    <w:rsid w:val="005700FE"/>
    <w:rsid w:val="00571D38"/>
    <w:rsid w:val="00573C09"/>
    <w:rsid w:val="00574A6E"/>
    <w:rsid w:val="005756C5"/>
    <w:rsid w:val="00576EF4"/>
    <w:rsid w:val="00577892"/>
    <w:rsid w:val="005837FD"/>
    <w:rsid w:val="005843A7"/>
    <w:rsid w:val="00584570"/>
    <w:rsid w:val="00590162"/>
    <w:rsid w:val="00590266"/>
    <w:rsid w:val="00590DC1"/>
    <w:rsid w:val="005938F5"/>
    <w:rsid w:val="005942B8"/>
    <w:rsid w:val="0059480D"/>
    <w:rsid w:val="005963C4"/>
    <w:rsid w:val="005968AF"/>
    <w:rsid w:val="005A1A12"/>
    <w:rsid w:val="005A4087"/>
    <w:rsid w:val="005A44B1"/>
    <w:rsid w:val="005A458E"/>
    <w:rsid w:val="005A59FF"/>
    <w:rsid w:val="005A5D8A"/>
    <w:rsid w:val="005A73A8"/>
    <w:rsid w:val="005B032C"/>
    <w:rsid w:val="005B088A"/>
    <w:rsid w:val="005B370E"/>
    <w:rsid w:val="005B5BB4"/>
    <w:rsid w:val="005B75BF"/>
    <w:rsid w:val="005B79F4"/>
    <w:rsid w:val="005C0D6B"/>
    <w:rsid w:val="005C0E21"/>
    <w:rsid w:val="005C1DB0"/>
    <w:rsid w:val="005C45C8"/>
    <w:rsid w:val="005C6649"/>
    <w:rsid w:val="005C6DEB"/>
    <w:rsid w:val="005C776B"/>
    <w:rsid w:val="005C7907"/>
    <w:rsid w:val="005D0BA3"/>
    <w:rsid w:val="005D0CEC"/>
    <w:rsid w:val="005D150E"/>
    <w:rsid w:val="005D2A91"/>
    <w:rsid w:val="005D31CA"/>
    <w:rsid w:val="005D6E7E"/>
    <w:rsid w:val="005D7D33"/>
    <w:rsid w:val="005E0EEA"/>
    <w:rsid w:val="005E128E"/>
    <w:rsid w:val="005E1706"/>
    <w:rsid w:val="005E296E"/>
    <w:rsid w:val="005E36C4"/>
    <w:rsid w:val="005E5583"/>
    <w:rsid w:val="005E6439"/>
    <w:rsid w:val="005E6985"/>
    <w:rsid w:val="005E7259"/>
    <w:rsid w:val="005F0846"/>
    <w:rsid w:val="005F3998"/>
    <w:rsid w:val="005F4D8E"/>
    <w:rsid w:val="005F73A5"/>
    <w:rsid w:val="00603002"/>
    <w:rsid w:val="00605523"/>
    <w:rsid w:val="00605827"/>
    <w:rsid w:val="00606316"/>
    <w:rsid w:val="00607D4F"/>
    <w:rsid w:val="00611A08"/>
    <w:rsid w:val="006138B4"/>
    <w:rsid w:val="00616060"/>
    <w:rsid w:val="0062013A"/>
    <w:rsid w:val="00621318"/>
    <w:rsid w:val="00622081"/>
    <w:rsid w:val="00624931"/>
    <w:rsid w:val="00624EEA"/>
    <w:rsid w:val="00627111"/>
    <w:rsid w:val="00631FAC"/>
    <w:rsid w:val="00632DEA"/>
    <w:rsid w:val="00633B03"/>
    <w:rsid w:val="00635911"/>
    <w:rsid w:val="00635E9A"/>
    <w:rsid w:val="00636EC0"/>
    <w:rsid w:val="006379FC"/>
    <w:rsid w:val="00640FAF"/>
    <w:rsid w:val="00643858"/>
    <w:rsid w:val="00643E91"/>
    <w:rsid w:val="00644303"/>
    <w:rsid w:val="00644D60"/>
    <w:rsid w:val="00646050"/>
    <w:rsid w:val="006461CF"/>
    <w:rsid w:val="006509FD"/>
    <w:rsid w:val="006510EF"/>
    <w:rsid w:val="00652182"/>
    <w:rsid w:val="00653775"/>
    <w:rsid w:val="00653D9E"/>
    <w:rsid w:val="00655E6E"/>
    <w:rsid w:val="00656111"/>
    <w:rsid w:val="00656680"/>
    <w:rsid w:val="00660DB9"/>
    <w:rsid w:val="006618C2"/>
    <w:rsid w:val="006631CE"/>
    <w:rsid w:val="0066606C"/>
    <w:rsid w:val="0066698E"/>
    <w:rsid w:val="006677B9"/>
    <w:rsid w:val="00667DF5"/>
    <w:rsid w:val="00670296"/>
    <w:rsid w:val="006713CA"/>
    <w:rsid w:val="00671695"/>
    <w:rsid w:val="00672527"/>
    <w:rsid w:val="00676C5C"/>
    <w:rsid w:val="00680FF3"/>
    <w:rsid w:val="0068102E"/>
    <w:rsid w:val="00681678"/>
    <w:rsid w:val="00681A5A"/>
    <w:rsid w:val="00682219"/>
    <w:rsid w:val="00683BDF"/>
    <w:rsid w:val="00686399"/>
    <w:rsid w:val="006879EE"/>
    <w:rsid w:val="006919BF"/>
    <w:rsid w:val="00691D6A"/>
    <w:rsid w:val="00695B1C"/>
    <w:rsid w:val="006A1F30"/>
    <w:rsid w:val="006A209C"/>
    <w:rsid w:val="006A38B0"/>
    <w:rsid w:val="006A4211"/>
    <w:rsid w:val="006A68C3"/>
    <w:rsid w:val="006B1184"/>
    <w:rsid w:val="006B2F22"/>
    <w:rsid w:val="006B54A6"/>
    <w:rsid w:val="006B58F4"/>
    <w:rsid w:val="006B7A0D"/>
    <w:rsid w:val="006C012F"/>
    <w:rsid w:val="006C018B"/>
    <w:rsid w:val="006C0697"/>
    <w:rsid w:val="006C06B2"/>
    <w:rsid w:val="006C25C0"/>
    <w:rsid w:val="006C2C48"/>
    <w:rsid w:val="006C4068"/>
    <w:rsid w:val="006C4780"/>
    <w:rsid w:val="006D11DF"/>
    <w:rsid w:val="006D787F"/>
    <w:rsid w:val="006E0469"/>
    <w:rsid w:val="006E1D0F"/>
    <w:rsid w:val="006E1DA6"/>
    <w:rsid w:val="006E2C35"/>
    <w:rsid w:val="006E2FAF"/>
    <w:rsid w:val="006E3358"/>
    <w:rsid w:val="006E5244"/>
    <w:rsid w:val="006E6C84"/>
    <w:rsid w:val="006E6E7C"/>
    <w:rsid w:val="006F2849"/>
    <w:rsid w:val="006F3349"/>
    <w:rsid w:val="006F337B"/>
    <w:rsid w:val="006F41EE"/>
    <w:rsid w:val="006F4A29"/>
    <w:rsid w:val="006F56EA"/>
    <w:rsid w:val="00700365"/>
    <w:rsid w:val="00701C3C"/>
    <w:rsid w:val="00703FC3"/>
    <w:rsid w:val="00704349"/>
    <w:rsid w:val="00704AD6"/>
    <w:rsid w:val="00706393"/>
    <w:rsid w:val="007068E1"/>
    <w:rsid w:val="00710CEE"/>
    <w:rsid w:val="00713781"/>
    <w:rsid w:val="00717867"/>
    <w:rsid w:val="00727B84"/>
    <w:rsid w:val="00727DA8"/>
    <w:rsid w:val="00733555"/>
    <w:rsid w:val="00733997"/>
    <w:rsid w:val="00736D89"/>
    <w:rsid w:val="007411D7"/>
    <w:rsid w:val="00742C03"/>
    <w:rsid w:val="0074500B"/>
    <w:rsid w:val="00752826"/>
    <w:rsid w:val="00753CFA"/>
    <w:rsid w:val="00754A85"/>
    <w:rsid w:val="00757EB2"/>
    <w:rsid w:val="00760FD9"/>
    <w:rsid w:val="0076231C"/>
    <w:rsid w:val="00763034"/>
    <w:rsid w:val="0076351E"/>
    <w:rsid w:val="00763BA3"/>
    <w:rsid w:val="00763D98"/>
    <w:rsid w:val="00764153"/>
    <w:rsid w:val="0076477F"/>
    <w:rsid w:val="007650E0"/>
    <w:rsid w:val="00771391"/>
    <w:rsid w:val="00771B8C"/>
    <w:rsid w:val="0077272E"/>
    <w:rsid w:val="00772834"/>
    <w:rsid w:val="0077454B"/>
    <w:rsid w:val="00775651"/>
    <w:rsid w:val="00775F15"/>
    <w:rsid w:val="00776BDF"/>
    <w:rsid w:val="007809A0"/>
    <w:rsid w:val="007837B6"/>
    <w:rsid w:val="007847FB"/>
    <w:rsid w:val="007849FF"/>
    <w:rsid w:val="00787CA1"/>
    <w:rsid w:val="00790361"/>
    <w:rsid w:val="00792456"/>
    <w:rsid w:val="0079291E"/>
    <w:rsid w:val="007A1649"/>
    <w:rsid w:val="007A1827"/>
    <w:rsid w:val="007A1CFE"/>
    <w:rsid w:val="007A2012"/>
    <w:rsid w:val="007A4377"/>
    <w:rsid w:val="007A569E"/>
    <w:rsid w:val="007A5F8A"/>
    <w:rsid w:val="007B2510"/>
    <w:rsid w:val="007B5738"/>
    <w:rsid w:val="007B7040"/>
    <w:rsid w:val="007B76AD"/>
    <w:rsid w:val="007C0817"/>
    <w:rsid w:val="007C1BCB"/>
    <w:rsid w:val="007C1D75"/>
    <w:rsid w:val="007C2455"/>
    <w:rsid w:val="007C2F97"/>
    <w:rsid w:val="007C6FC4"/>
    <w:rsid w:val="007C79B6"/>
    <w:rsid w:val="007D1613"/>
    <w:rsid w:val="007D3FD2"/>
    <w:rsid w:val="007D4216"/>
    <w:rsid w:val="007D4F9B"/>
    <w:rsid w:val="007D5B91"/>
    <w:rsid w:val="007D7A31"/>
    <w:rsid w:val="007E13F2"/>
    <w:rsid w:val="007E2FC5"/>
    <w:rsid w:val="007E5DF6"/>
    <w:rsid w:val="007F07FE"/>
    <w:rsid w:val="007F0B37"/>
    <w:rsid w:val="007F1C06"/>
    <w:rsid w:val="007F3122"/>
    <w:rsid w:val="007F44BE"/>
    <w:rsid w:val="007F4951"/>
    <w:rsid w:val="007F5622"/>
    <w:rsid w:val="00800C9D"/>
    <w:rsid w:val="00801DB5"/>
    <w:rsid w:val="008031D1"/>
    <w:rsid w:val="00803938"/>
    <w:rsid w:val="00805A7A"/>
    <w:rsid w:val="00805DF4"/>
    <w:rsid w:val="00806154"/>
    <w:rsid w:val="008128E8"/>
    <w:rsid w:val="00812EDB"/>
    <w:rsid w:val="0081328A"/>
    <w:rsid w:val="0081637B"/>
    <w:rsid w:val="00816B2C"/>
    <w:rsid w:val="00816B70"/>
    <w:rsid w:val="00817806"/>
    <w:rsid w:val="00825118"/>
    <w:rsid w:val="00826C14"/>
    <w:rsid w:val="00830895"/>
    <w:rsid w:val="008320AD"/>
    <w:rsid w:val="00834D14"/>
    <w:rsid w:val="00834DE1"/>
    <w:rsid w:val="00836871"/>
    <w:rsid w:val="00836C6B"/>
    <w:rsid w:val="00840EEA"/>
    <w:rsid w:val="00841566"/>
    <w:rsid w:val="00843178"/>
    <w:rsid w:val="00845A2A"/>
    <w:rsid w:val="008469C5"/>
    <w:rsid w:val="00847CEF"/>
    <w:rsid w:val="00856131"/>
    <w:rsid w:val="0085622C"/>
    <w:rsid w:val="0085695E"/>
    <w:rsid w:val="00857112"/>
    <w:rsid w:val="0085768A"/>
    <w:rsid w:val="00861E84"/>
    <w:rsid w:val="00862589"/>
    <w:rsid w:val="00863018"/>
    <w:rsid w:val="00863FFE"/>
    <w:rsid w:val="00865832"/>
    <w:rsid w:val="00865E9D"/>
    <w:rsid w:val="008672D3"/>
    <w:rsid w:val="00867AE5"/>
    <w:rsid w:val="00870C1A"/>
    <w:rsid w:val="008713A3"/>
    <w:rsid w:val="00872C17"/>
    <w:rsid w:val="008742C9"/>
    <w:rsid w:val="00874766"/>
    <w:rsid w:val="00874D2B"/>
    <w:rsid w:val="00875169"/>
    <w:rsid w:val="00875BA1"/>
    <w:rsid w:val="00883ACA"/>
    <w:rsid w:val="00890FA5"/>
    <w:rsid w:val="008916AB"/>
    <w:rsid w:val="008945A7"/>
    <w:rsid w:val="008956B2"/>
    <w:rsid w:val="00895CC3"/>
    <w:rsid w:val="008966AC"/>
    <w:rsid w:val="008A17FD"/>
    <w:rsid w:val="008A3EC1"/>
    <w:rsid w:val="008A6169"/>
    <w:rsid w:val="008A65B6"/>
    <w:rsid w:val="008A6F32"/>
    <w:rsid w:val="008B0A5C"/>
    <w:rsid w:val="008B1C66"/>
    <w:rsid w:val="008B20B7"/>
    <w:rsid w:val="008B2CC1"/>
    <w:rsid w:val="008B3B4E"/>
    <w:rsid w:val="008B3EF3"/>
    <w:rsid w:val="008B5036"/>
    <w:rsid w:val="008B60B2"/>
    <w:rsid w:val="008B7351"/>
    <w:rsid w:val="008B7362"/>
    <w:rsid w:val="008C2917"/>
    <w:rsid w:val="008C4F34"/>
    <w:rsid w:val="008C5AEE"/>
    <w:rsid w:val="008C6304"/>
    <w:rsid w:val="008C74B5"/>
    <w:rsid w:val="008C7AEC"/>
    <w:rsid w:val="008C7BE4"/>
    <w:rsid w:val="008D094C"/>
    <w:rsid w:val="008D1AD4"/>
    <w:rsid w:val="008D3D36"/>
    <w:rsid w:val="008D4013"/>
    <w:rsid w:val="008D4500"/>
    <w:rsid w:val="008D563E"/>
    <w:rsid w:val="008D567D"/>
    <w:rsid w:val="008E3056"/>
    <w:rsid w:val="008E6760"/>
    <w:rsid w:val="008E7A57"/>
    <w:rsid w:val="008F0D5F"/>
    <w:rsid w:val="008F0F43"/>
    <w:rsid w:val="008F1EC9"/>
    <w:rsid w:val="008F2312"/>
    <w:rsid w:val="008F55C6"/>
    <w:rsid w:val="008F60FA"/>
    <w:rsid w:val="008F785D"/>
    <w:rsid w:val="008F79C5"/>
    <w:rsid w:val="00901B58"/>
    <w:rsid w:val="00903C41"/>
    <w:rsid w:val="00906379"/>
    <w:rsid w:val="0090731E"/>
    <w:rsid w:val="00907ED9"/>
    <w:rsid w:val="00911BF3"/>
    <w:rsid w:val="00911EB8"/>
    <w:rsid w:val="00912910"/>
    <w:rsid w:val="00912993"/>
    <w:rsid w:val="00915C4E"/>
    <w:rsid w:val="00916EE2"/>
    <w:rsid w:val="0091702A"/>
    <w:rsid w:val="00917265"/>
    <w:rsid w:val="00917E99"/>
    <w:rsid w:val="00920E6E"/>
    <w:rsid w:val="009211D7"/>
    <w:rsid w:val="00921443"/>
    <w:rsid w:val="009257C9"/>
    <w:rsid w:val="00926600"/>
    <w:rsid w:val="009266ED"/>
    <w:rsid w:val="0093079F"/>
    <w:rsid w:val="00932217"/>
    <w:rsid w:val="009327A3"/>
    <w:rsid w:val="00933B99"/>
    <w:rsid w:val="00933F3E"/>
    <w:rsid w:val="00934CEB"/>
    <w:rsid w:val="00934FDA"/>
    <w:rsid w:val="00935411"/>
    <w:rsid w:val="00935512"/>
    <w:rsid w:val="00935BC6"/>
    <w:rsid w:val="00942CAF"/>
    <w:rsid w:val="00943B3D"/>
    <w:rsid w:val="00946034"/>
    <w:rsid w:val="0094603A"/>
    <w:rsid w:val="00950A2E"/>
    <w:rsid w:val="00953E85"/>
    <w:rsid w:val="00954CC0"/>
    <w:rsid w:val="00956C16"/>
    <w:rsid w:val="00957710"/>
    <w:rsid w:val="00964ACE"/>
    <w:rsid w:val="0096589E"/>
    <w:rsid w:val="00966A22"/>
    <w:rsid w:val="0096722F"/>
    <w:rsid w:val="009702E8"/>
    <w:rsid w:val="009714BA"/>
    <w:rsid w:val="0097262D"/>
    <w:rsid w:val="00973816"/>
    <w:rsid w:val="00973F18"/>
    <w:rsid w:val="00980843"/>
    <w:rsid w:val="00982715"/>
    <w:rsid w:val="00982C87"/>
    <w:rsid w:val="009876B1"/>
    <w:rsid w:val="00990872"/>
    <w:rsid w:val="00990AD6"/>
    <w:rsid w:val="00990C56"/>
    <w:rsid w:val="00991F32"/>
    <w:rsid w:val="00992756"/>
    <w:rsid w:val="0099318F"/>
    <w:rsid w:val="00993AAC"/>
    <w:rsid w:val="009943AB"/>
    <w:rsid w:val="00994701"/>
    <w:rsid w:val="0099628B"/>
    <w:rsid w:val="0099696D"/>
    <w:rsid w:val="00996C9B"/>
    <w:rsid w:val="009971E6"/>
    <w:rsid w:val="009A16EE"/>
    <w:rsid w:val="009A24B3"/>
    <w:rsid w:val="009A3364"/>
    <w:rsid w:val="009A559C"/>
    <w:rsid w:val="009A6BE8"/>
    <w:rsid w:val="009A6E2F"/>
    <w:rsid w:val="009A7209"/>
    <w:rsid w:val="009A7392"/>
    <w:rsid w:val="009B2D54"/>
    <w:rsid w:val="009B358F"/>
    <w:rsid w:val="009B3A63"/>
    <w:rsid w:val="009B444E"/>
    <w:rsid w:val="009B46F6"/>
    <w:rsid w:val="009B5EBC"/>
    <w:rsid w:val="009B6E01"/>
    <w:rsid w:val="009B7EE7"/>
    <w:rsid w:val="009C060F"/>
    <w:rsid w:val="009C1ACE"/>
    <w:rsid w:val="009C4B83"/>
    <w:rsid w:val="009C503B"/>
    <w:rsid w:val="009C7491"/>
    <w:rsid w:val="009D0620"/>
    <w:rsid w:val="009D1953"/>
    <w:rsid w:val="009D3936"/>
    <w:rsid w:val="009D3D7D"/>
    <w:rsid w:val="009D6575"/>
    <w:rsid w:val="009D769F"/>
    <w:rsid w:val="009E132F"/>
    <w:rsid w:val="009E1F37"/>
    <w:rsid w:val="009E2791"/>
    <w:rsid w:val="009E3F6F"/>
    <w:rsid w:val="009E5431"/>
    <w:rsid w:val="009E6459"/>
    <w:rsid w:val="009E7652"/>
    <w:rsid w:val="009F10C2"/>
    <w:rsid w:val="009F1AD7"/>
    <w:rsid w:val="009F22C8"/>
    <w:rsid w:val="009F3FF5"/>
    <w:rsid w:val="009F499F"/>
    <w:rsid w:val="009F5C17"/>
    <w:rsid w:val="009F7B2B"/>
    <w:rsid w:val="009F7EB1"/>
    <w:rsid w:val="00A001D8"/>
    <w:rsid w:val="00A02402"/>
    <w:rsid w:val="00A026F2"/>
    <w:rsid w:val="00A0393E"/>
    <w:rsid w:val="00A1099D"/>
    <w:rsid w:val="00A10DD5"/>
    <w:rsid w:val="00A11896"/>
    <w:rsid w:val="00A11E40"/>
    <w:rsid w:val="00A1397F"/>
    <w:rsid w:val="00A1407F"/>
    <w:rsid w:val="00A17D79"/>
    <w:rsid w:val="00A17DB5"/>
    <w:rsid w:val="00A20247"/>
    <w:rsid w:val="00A21215"/>
    <w:rsid w:val="00A23CB4"/>
    <w:rsid w:val="00A23E11"/>
    <w:rsid w:val="00A26C07"/>
    <w:rsid w:val="00A27DF4"/>
    <w:rsid w:val="00A345E0"/>
    <w:rsid w:val="00A34765"/>
    <w:rsid w:val="00A356F2"/>
    <w:rsid w:val="00A36784"/>
    <w:rsid w:val="00A409DF"/>
    <w:rsid w:val="00A41ADC"/>
    <w:rsid w:val="00A4237B"/>
    <w:rsid w:val="00A42580"/>
    <w:rsid w:val="00A42DAF"/>
    <w:rsid w:val="00A45BD8"/>
    <w:rsid w:val="00A5054E"/>
    <w:rsid w:val="00A513F1"/>
    <w:rsid w:val="00A51712"/>
    <w:rsid w:val="00A52B3C"/>
    <w:rsid w:val="00A53FBF"/>
    <w:rsid w:val="00A54A8E"/>
    <w:rsid w:val="00A54C69"/>
    <w:rsid w:val="00A554A2"/>
    <w:rsid w:val="00A57F0F"/>
    <w:rsid w:val="00A60B8C"/>
    <w:rsid w:val="00A61F1E"/>
    <w:rsid w:val="00A630BC"/>
    <w:rsid w:val="00A65131"/>
    <w:rsid w:val="00A66FAB"/>
    <w:rsid w:val="00A67686"/>
    <w:rsid w:val="00A67CA4"/>
    <w:rsid w:val="00A70D90"/>
    <w:rsid w:val="00A72A75"/>
    <w:rsid w:val="00A7660D"/>
    <w:rsid w:val="00A76E3A"/>
    <w:rsid w:val="00A7765E"/>
    <w:rsid w:val="00A834F3"/>
    <w:rsid w:val="00A837E3"/>
    <w:rsid w:val="00A83FC5"/>
    <w:rsid w:val="00A840D7"/>
    <w:rsid w:val="00A85051"/>
    <w:rsid w:val="00A85E70"/>
    <w:rsid w:val="00A86398"/>
    <w:rsid w:val="00A869B7"/>
    <w:rsid w:val="00A87C18"/>
    <w:rsid w:val="00A87E85"/>
    <w:rsid w:val="00A90B75"/>
    <w:rsid w:val="00A91D7E"/>
    <w:rsid w:val="00A93890"/>
    <w:rsid w:val="00A93FF9"/>
    <w:rsid w:val="00A94485"/>
    <w:rsid w:val="00A974E7"/>
    <w:rsid w:val="00AA05E4"/>
    <w:rsid w:val="00AA1C11"/>
    <w:rsid w:val="00AA550B"/>
    <w:rsid w:val="00AA6074"/>
    <w:rsid w:val="00AA62B7"/>
    <w:rsid w:val="00AB0153"/>
    <w:rsid w:val="00AB1B62"/>
    <w:rsid w:val="00AB2327"/>
    <w:rsid w:val="00AB2D3C"/>
    <w:rsid w:val="00AB37F5"/>
    <w:rsid w:val="00AB3AE8"/>
    <w:rsid w:val="00AB4F4B"/>
    <w:rsid w:val="00AB596C"/>
    <w:rsid w:val="00AB60F6"/>
    <w:rsid w:val="00AB7EA2"/>
    <w:rsid w:val="00AC1A56"/>
    <w:rsid w:val="00AC205C"/>
    <w:rsid w:val="00AC28FD"/>
    <w:rsid w:val="00AC36E5"/>
    <w:rsid w:val="00AC3A16"/>
    <w:rsid w:val="00AC7930"/>
    <w:rsid w:val="00AD0EE3"/>
    <w:rsid w:val="00AD1CBE"/>
    <w:rsid w:val="00AD21F2"/>
    <w:rsid w:val="00AD249E"/>
    <w:rsid w:val="00AD3467"/>
    <w:rsid w:val="00AD3BC2"/>
    <w:rsid w:val="00AE17E8"/>
    <w:rsid w:val="00AE1BA3"/>
    <w:rsid w:val="00AE3CAB"/>
    <w:rsid w:val="00AE547F"/>
    <w:rsid w:val="00AE7722"/>
    <w:rsid w:val="00AF0A6B"/>
    <w:rsid w:val="00AF1F99"/>
    <w:rsid w:val="00AF2C6B"/>
    <w:rsid w:val="00AF3692"/>
    <w:rsid w:val="00AF4F78"/>
    <w:rsid w:val="00AF5563"/>
    <w:rsid w:val="00AF5EAD"/>
    <w:rsid w:val="00AF6023"/>
    <w:rsid w:val="00AF713D"/>
    <w:rsid w:val="00B004F3"/>
    <w:rsid w:val="00B00B97"/>
    <w:rsid w:val="00B01B5B"/>
    <w:rsid w:val="00B02C89"/>
    <w:rsid w:val="00B05A69"/>
    <w:rsid w:val="00B079E6"/>
    <w:rsid w:val="00B133B0"/>
    <w:rsid w:val="00B16175"/>
    <w:rsid w:val="00B20AB7"/>
    <w:rsid w:val="00B22D20"/>
    <w:rsid w:val="00B238F8"/>
    <w:rsid w:val="00B25D29"/>
    <w:rsid w:val="00B279B1"/>
    <w:rsid w:val="00B30C64"/>
    <w:rsid w:val="00B339B8"/>
    <w:rsid w:val="00B364B5"/>
    <w:rsid w:val="00B3666F"/>
    <w:rsid w:val="00B406F3"/>
    <w:rsid w:val="00B4096E"/>
    <w:rsid w:val="00B425EE"/>
    <w:rsid w:val="00B4288E"/>
    <w:rsid w:val="00B42CB1"/>
    <w:rsid w:val="00B4370D"/>
    <w:rsid w:val="00B44A61"/>
    <w:rsid w:val="00B4540B"/>
    <w:rsid w:val="00B45BDC"/>
    <w:rsid w:val="00B478A5"/>
    <w:rsid w:val="00B47A9B"/>
    <w:rsid w:val="00B47D4B"/>
    <w:rsid w:val="00B523AF"/>
    <w:rsid w:val="00B53382"/>
    <w:rsid w:val="00B53694"/>
    <w:rsid w:val="00B55CFF"/>
    <w:rsid w:val="00B57F0F"/>
    <w:rsid w:val="00B61659"/>
    <w:rsid w:val="00B65314"/>
    <w:rsid w:val="00B65545"/>
    <w:rsid w:val="00B6779B"/>
    <w:rsid w:val="00B709AD"/>
    <w:rsid w:val="00B71556"/>
    <w:rsid w:val="00B72C90"/>
    <w:rsid w:val="00B7697D"/>
    <w:rsid w:val="00B76B67"/>
    <w:rsid w:val="00B81908"/>
    <w:rsid w:val="00B828D9"/>
    <w:rsid w:val="00B86243"/>
    <w:rsid w:val="00B900DB"/>
    <w:rsid w:val="00B90C23"/>
    <w:rsid w:val="00B90C5F"/>
    <w:rsid w:val="00B90D63"/>
    <w:rsid w:val="00B94B18"/>
    <w:rsid w:val="00B951F0"/>
    <w:rsid w:val="00B958A7"/>
    <w:rsid w:val="00B9734B"/>
    <w:rsid w:val="00B9770E"/>
    <w:rsid w:val="00BA03DA"/>
    <w:rsid w:val="00BA12F4"/>
    <w:rsid w:val="00BA204E"/>
    <w:rsid w:val="00BA2165"/>
    <w:rsid w:val="00BA244A"/>
    <w:rsid w:val="00BA282E"/>
    <w:rsid w:val="00BA5028"/>
    <w:rsid w:val="00BA5E9A"/>
    <w:rsid w:val="00BA6A90"/>
    <w:rsid w:val="00BA7A14"/>
    <w:rsid w:val="00BB059C"/>
    <w:rsid w:val="00BB4274"/>
    <w:rsid w:val="00BB6461"/>
    <w:rsid w:val="00BB7957"/>
    <w:rsid w:val="00BC3AE3"/>
    <w:rsid w:val="00BC46B4"/>
    <w:rsid w:val="00BC59BE"/>
    <w:rsid w:val="00BC7930"/>
    <w:rsid w:val="00BD098B"/>
    <w:rsid w:val="00BD3BDB"/>
    <w:rsid w:val="00BD3C58"/>
    <w:rsid w:val="00BD6388"/>
    <w:rsid w:val="00BD7369"/>
    <w:rsid w:val="00BD7A36"/>
    <w:rsid w:val="00BE12D5"/>
    <w:rsid w:val="00BE1679"/>
    <w:rsid w:val="00BE3947"/>
    <w:rsid w:val="00BF0CC6"/>
    <w:rsid w:val="00BF123B"/>
    <w:rsid w:val="00BF1436"/>
    <w:rsid w:val="00BF423C"/>
    <w:rsid w:val="00BF4518"/>
    <w:rsid w:val="00BF4E96"/>
    <w:rsid w:val="00BF5BEE"/>
    <w:rsid w:val="00BF7BA0"/>
    <w:rsid w:val="00C0025B"/>
    <w:rsid w:val="00C02D94"/>
    <w:rsid w:val="00C03921"/>
    <w:rsid w:val="00C04E0A"/>
    <w:rsid w:val="00C05817"/>
    <w:rsid w:val="00C11223"/>
    <w:rsid w:val="00C11416"/>
    <w:rsid w:val="00C11BFE"/>
    <w:rsid w:val="00C11D00"/>
    <w:rsid w:val="00C12186"/>
    <w:rsid w:val="00C128E4"/>
    <w:rsid w:val="00C14766"/>
    <w:rsid w:val="00C17996"/>
    <w:rsid w:val="00C20CC7"/>
    <w:rsid w:val="00C22EF1"/>
    <w:rsid w:val="00C275C3"/>
    <w:rsid w:val="00C32DC3"/>
    <w:rsid w:val="00C330AE"/>
    <w:rsid w:val="00C33166"/>
    <w:rsid w:val="00C34842"/>
    <w:rsid w:val="00C369AC"/>
    <w:rsid w:val="00C36DEF"/>
    <w:rsid w:val="00C37F7E"/>
    <w:rsid w:val="00C41595"/>
    <w:rsid w:val="00C44EF2"/>
    <w:rsid w:val="00C504AD"/>
    <w:rsid w:val="00C50BCB"/>
    <w:rsid w:val="00C52C1A"/>
    <w:rsid w:val="00C547EE"/>
    <w:rsid w:val="00C5548F"/>
    <w:rsid w:val="00C56A34"/>
    <w:rsid w:val="00C57A3E"/>
    <w:rsid w:val="00C605F2"/>
    <w:rsid w:val="00C606CA"/>
    <w:rsid w:val="00C61EDF"/>
    <w:rsid w:val="00C66C03"/>
    <w:rsid w:val="00C67209"/>
    <w:rsid w:val="00C67D0B"/>
    <w:rsid w:val="00C708A2"/>
    <w:rsid w:val="00C73F7B"/>
    <w:rsid w:val="00C74D47"/>
    <w:rsid w:val="00C74E23"/>
    <w:rsid w:val="00C752F3"/>
    <w:rsid w:val="00C75540"/>
    <w:rsid w:val="00C7600C"/>
    <w:rsid w:val="00C77102"/>
    <w:rsid w:val="00C80E8D"/>
    <w:rsid w:val="00C839D0"/>
    <w:rsid w:val="00C865A4"/>
    <w:rsid w:val="00C90AE2"/>
    <w:rsid w:val="00C9309C"/>
    <w:rsid w:val="00C942BA"/>
    <w:rsid w:val="00CA027A"/>
    <w:rsid w:val="00CA0B79"/>
    <w:rsid w:val="00CA3433"/>
    <w:rsid w:val="00CA370C"/>
    <w:rsid w:val="00CA3F58"/>
    <w:rsid w:val="00CA43A3"/>
    <w:rsid w:val="00CA5523"/>
    <w:rsid w:val="00CB0AFF"/>
    <w:rsid w:val="00CB1BF1"/>
    <w:rsid w:val="00CB1D9C"/>
    <w:rsid w:val="00CB2600"/>
    <w:rsid w:val="00CB3936"/>
    <w:rsid w:val="00CB4820"/>
    <w:rsid w:val="00CB4A18"/>
    <w:rsid w:val="00CB6881"/>
    <w:rsid w:val="00CB7498"/>
    <w:rsid w:val="00CB761E"/>
    <w:rsid w:val="00CC45B9"/>
    <w:rsid w:val="00CC4D0F"/>
    <w:rsid w:val="00CC5FB4"/>
    <w:rsid w:val="00CC6C7E"/>
    <w:rsid w:val="00CD0DEF"/>
    <w:rsid w:val="00CD1315"/>
    <w:rsid w:val="00CD2250"/>
    <w:rsid w:val="00CE2FB2"/>
    <w:rsid w:val="00CE3B16"/>
    <w:rsid w:val="00CE634C"/>
    <w:rsid w:val="00CE6DE1"/>
    <w:rsid w:val="00CE7963"/>
    <w:rsid w:val="00D01FA3"/>
    <w:rsid w:val="00D02860"/>
    <w:rsid w:val="00D0327E"/>
    <w:rsid w:val="00D0631F"/>
    <w:rsid w:val="00D109C7"/>
    <w:rsid w:val="00D10A88"/>
    <w:rsid w:val="00D129EC"/>
    <w:rsid w:val="00D130A4"/>
    <w:rsid w:val="00D15BC3"/>
    <w:rsid w:val="00D16F5F"/>
    <w:rsid w:val="00D170AD"/>
    <w:rsid w:val="00D2034C"/>
    <w:rsid w:val="00D20F00"/>
    <w:rsid w:val="00D22570"/>
    <w:rsid w:val="00D30FAD"/>
    <w:rsid w:val="00D33AD4"/>
    <w:rsid w:val="00D3422B"/>
    <w:rsid w:val="00D344B1"/>
    <w:rsid w:val="00D36C25"/>
    <w:rsid w:val="00D40EFF"/>
    <w:rsid w:val="00D4437D"/>
    <w:rsid w:val="00D447AC"/>
    <w:rsid w:val="00D45252"/>
    <w:rsid w:val="00D458AB"/>
    <w:rsid w:val="00D460A6"/>
    <w:rsid w:val="00D50419"/>
    <w:rsid w:val="00D508D8"/>
    <w:rsid w:val="00D50CC7"/>
    <w:rsid w:val="00D5279C"/>
    <w:rsid w:val="00D52D2A"/>
    <w:rsid w:val="00D530D9"/>
    <w:rsid w:val="00D53676"/>
    <w:rsid w:val="00D5389E"/>
    <w:rsid w:val="00D61DD0"/>
    <w:rsid w:val="00D63B46"/>
    <w:rsid w:val="00D63FB4"/>
    <w:rsid w:val="00D64367"/>
    <w:rsid w:val="00D649A4"/>
    <w:rsid w:val="00D64DC8"/>
    <w:rsid w:val="00D65F38"/>
    <w:rsid w:val="00D6633C"/>
    <w:rsid w:val="00D6679C"/>
    <w:rsid w:val="00D6707B"/>
    <w:rsid w:val="00D67249"/>
    <w:rsid w:val="00D71A03"/>
    <w:rsid w:val="00D71B4D"/>
    <w:rsid w:val="00D72D09"/>
    <w:rsid w:val="00D7336B"/>
    <w:rsid w:val="00D746BD"/>
    <w:rsid w:val="00D748A9"/>
    <w:rsid w:val="00D74E19"/>
    <w:rsid w:val="00D75FEC"/>
    <w:rsid w:val="00D77686"/>
    <w:rsid w:val="00D77880"/>
    <w:rsid w:val="00D85AB5"/>
    <w:rsid w:val="00D85BEE"/>
    <w:rsid w:val="00D871BC"/>
    <w:rsid w:val="00D87502"/>
    <w:rsid w:val="00D91096"/>
    <w:rsid w:val="00D91C46"/>
    <w:rsid w:val="00D92F92"/>
    <w:rsid w:val="00D93D55"/>
    <w:rsid w:val="00D94F4F"/>
    <w:rsid w:val="00D96B8F"/>
    <w:rsid w:val="00D971F6"/>
    <w:rsid w:val="00DA1B40"/>
    <w:rsid w:val="00DA1D65"/>
    <w:rsid w:val="00DA2312"/>
    <w:rsid w:val="00DA23A1"/>
    <w:rsid w:val="00DA2F92"/>
    <w:rsid w:val="00DA39C9"/>
    <w:rsid w:val="00DA4EF3"/>
    <w:rsid w:val="00DB05CD"/>
    <w:rsid w:val="00DB0E32"/>
    <w:rsid w:val="00DB127B"/>
    <w:rsid w:val="00DB130C"/>
    <w:rsid w:val="00DB28AA"/>
    <w:rsid w:val="00DB4478"/>
    <w:rsid w:val="00DB524E"/>
    <w:rsid w:val="00DB535D"/>
    <w:rsid w:val="00DB5396"/>
    <w:rsid w:val="00DB572B"/>
    <w:rsid w:val="00DB58A7"/>
    <w:rsid w:val="00DB5A9F"/>
    <w:rsid w:val="00DB64AA"/>
    <w:rsid w:val="00DB7287"/>
    <w:rsid w:val="00DC08ED"/>
    <w:rsid w:val="00DC0C36"/>
    <w:rsid w:val="00DC3459"/>
    <w:rsid w:val="00DC41F4"/>
    <w:rsid w:val="00DC4DF4"/>
    <w:rsid w:val="00DC4E47"/>
    <w:rsid w:val="00DD089D"/>
    <w:rsid w:val="00DD25CB"/>
    <w:rsid w:val="00DD54E6"/>
    <w:rsid w:val="00DD7B8B"/>
    <w:rsid w:val="00DE04AE"/>
    <w:rsid w:val="00DE0ABE"/>
    <w:rsid w:val="00DE13AF"/>
    <w:rsid w:val="00DE15EB"/>
    <w:rsid w:val="00DE1784"/>
    <w:rsid w:val="00DE42B7"/>
    <w:rsid w:val="00DE5630"/>
    <w:rsid w:val="00DF0240"/>
    <w:rsid w:val="00DF08F2"/>
    <w:rsid w:val="00DF1B22"/>
    <w:rsid w:val="00DF1C84"/>
    <w:rsid w:val="00DF3CAD"/>
    <w:rsid w:val="00DF534F"/>
    <w:rsid w:val="00DF53CA"/>
    <w:rsid w:val="00DF5406"/>
    <w:rsid w:val="00DF6268"/>
    <w:rsid w:val="00E006D2"/>
    <w:rsid w:val="00E018FF"/>
    <w:rsid w:val="00E02DFB"/>
    <w:rsid w:val="00E0340C"/>
    <w:rsid w:val="00E03A60"/>
    <w:rsid w:val="00E05819"/>
    <w:rsid w:val="00E10D59"/>
    <w:rsid w:val="00E12513"/>
    <w:rsid w:val="00E13D6D"/>
    <w:rsid w:val="00E13EFE"/>
    <w:rsid w:val="00E15B7E"/>
    <w:rsid w:val="00E1615E"/>
    <w:rsid w:val="00E1711F"/>
    <w:rsid w:val="00E17196"/>
    <w:rsid w:val="00E238BF"/>
    <w:rsid w:val="00E260F1"/>
    <w:rsid w:val="00E30832"/>
    <w:rsid w:val="00E335FE"/>
    <w:rsid w:val="00E33A11"/>
    <w:rsid w:val="00E35CCF"/>
    <w:rsid w:val="00E43598"/>
    <w:rsid w:val="00E44056"/>
    <w:rsid w:val="00E50659"/>
    <w:rsid w:val="00E512D5"/>
    <w:rsid w:val="00E51520"/>
    <w:rsid w:val="00E52B05"/>
    <w:rsid w:val="00E5439A"/>
    <w:rsid w:val="00E56190"/>
    <w:rsid w:val="00E57B07"/>
    <w:rsid w:val="00E57BD3"/>
    <w:rsid w:val="00E61C30"/>
    <w:rsid w:val="00E61E52"/>
    <w:rsid w:val="00E61F64"/>
    <w:rsid w:val="00E65DDB"/>
    <w:rsid w:val="00E668E1"/>
    <w:rsid w:val="00E671C4"/>
    <w:rsid w:val="00E73A12"/>
    <w:rsid w:val="00E74903"/>
    <w:rsid w:val="00E759E6"/>
    <w:rsid w:val="00E77504"/>
    <w:rsid w:val="00E77949"/>
    <w:rsid w:val="00E77C86"/>
    <w:rsid w:val="00E819E9"/>
    <w:rsid w:val="00E826A6"/>
    <w:rsid w:val="00E84974"/>
    <w:rsid w:val="00E86FCA"/>
    <w:rsid w:val="00E90C22"/>
    <w:rsid w:val="00E91448"/>
    <w:rsid w:val="00E91975"/>
    <w:rsid w:val="00E96C60"/>
    <w:rsid w:val="00E96E74"/>
    <w:rsid w:val="00E9700C"/>
    <w:rsid w:val="00E97579"/>
    <w:rsid w:val="00EA60C0"/>
    <w:rsid w:val="00EA68E6"/>
    <w:rsid w:val="00EA6F1C"/>
    <w:rsid w:val="00EA72C5"/>
    <w:rsid w:val="00EA7C0D"/>
    <w:rsid w:val="00EB1625"/>
    <w:rsid w:val="00EB235E"/>
    <w:rsid w:val="00EB2DDC"/>
    <w:rsid w:val="00EB5277"/>
    <w:rsid w:val="00EB686A"/>
    <w:rsid w:val="00EB7F0D"/>
    <w:rsid w:val="00EC0571"/>
    <w:rsid w:val="00EC0EA3"/>
    <w:rsid w:val="00EC0EB9"/>
    <w:rsid w:val="00EC131E"/>
    <w:rsid w:val="00EC2DF6"/>
    <w:rsid w:val="00EC3C2B"/>
    <w:rsid w:val="00EC4E49"/>
    <w:rsid w:val="00EC587B"/>
    <w:rsid w:val="00EC6DD3"/>
    <w:rsid w:val="00ED079C"/>
    <w:rsid w:val="00ED2029"/>
    <w:rsid w:val="00ED2AF5"/>
    <w:rsid w:val="00ED2DA2"/>
    <w:rsid w:val="00ED367F"/>
    <w:rsid w:val="00ED7244"/>
    <w:rsid w:val="00ED7434"/>
    <w:rsid w:val="00ED77FB"/>
    <w:rsid w:val="00ED7A58"/>
    <w:rsid w:val="00EE1D7D"/>
    <w:rsid w:val="00EE3161"/>
    <w:rsid w:val="00EE45FA"/>
    <w:rsid w:val="00EF09A1"/>
    <w:rsid w:val="00EF32F5"/>
    <w:rsid w:val="00EF5062"/>
    <w:rsid w:val="00EF53B3"/>
    <w:rsid w:val="00EF591A"/>
    <w:rsid w:val="00F01438"/>
    <w:rsid w:val="00F017A6"/>
    <w:rsid w:val="00F01CA0"/>
    <w:rsid w:val="00F02DF3"/>
    <w:rsid w:val="00F0446F"/>
    <w:rsid w:val="00F04C31"/>
    <w:rsid w:val="00F07ABC"/>
    <w:rsid w:val="00F07E46"/>
    <w:rsid w:val="00F105A8"/>
    <w:rsid w:val="00F14DB7"/>
    <w:rsid w:val="00F14F12"/>
    <w:rsid w:val="00F15180"/>
    <w:rsid w:val="00F158E0"/>
    <w:rsid w:val="00F1771A"/>
    <w:rsid w:val="00F177F4"/>
    <w:rsid w:val="00F2013B"/>
    <w:rsid w:val="00F20631"/>
    <w:rsid w:val="00F218AA"/>
    <w:rsid w:val="00F22A89"/>
    <w:rsid w:val="00F233EA"/>
    <w:rsid w:val="00F24036"/>
    <w:rsid w:val="00F248DF"/>
    <w:rsid w:val="00F24EA5"/>
    <w:rsid w:val="00F264C2"/>
    <w:rsid w:val="00F300E8"/>
    <w:rsid w:val="00F32503"/>
    <w:rsid w:val="00F33402"/>
    <w:rsid w:val="00F338BB"/>
    <w:rsid w:val="00F34A80"/>
    <w:rsid w:val="00F35438"/>
    <w:rsid w:val="00F3545A"/>
    <w:rsid w:val="00F41DA3"/>
    <w:rsid w:val="00F4343A"/>
    <w:rsid w:val="00F46464"/>
    <w:rsid w:val="00F50889"/>
    <w:rsid w:val="00F50EA1"/>
    <w:rsid w:val="00F52E69"/>
    <w:rsid w:val="00F60025"/>
    <w:rsid w:val="00F60564"/>
    <w:rsid w:val="00F60CC8"/>
    <w:rsid w:val="00F62001"/>
    <w:rsid w:val="00F62B24"/>
    <w:rsid w:val="00F634F2"/>
    <w:rsid w:val="00F63525"/>
    <w:rsid w:val="00F652F5"/>
    <w:rsid w:val="00F66152"/>
    <w:rsid w:val="00F66DF5"/>
    <w:rsid w:val="00F70243"/>
    <w:rsid w:val="00F709D8"/>
    <w:rsid w:val="00F70CE4"/>
    <w:rsid w:val="00F714BE"/>
    <w:rsid w:val="00F71BA2"/>
    <w:rsid w:val="00F72A85"/>
    <w:rsid w:val="00F7456D"/>
    <w:rsid w:val="00F74BD0"/>
    <w:rsid w:val="00F75F22"/>
    <w:rsid w:val="00F773AF"/>
    <w:rsid w:val="00F77918"/>
    <w:rsid w:val="00F77F7E"/>
    <w:rsid w:val="00F8024C"/>
    <w:rsid w:val="00F82421"/>
    <w:rsid w:val="00F830BC"/>
    <w:rsid w:val="00F839D4"/>
    <w:rsid w:val="00F84E14"/>
    <w:rsid w:val="00F9127C"/>
    <w:rsid w:val="00F9221D"/>
    <w:rsid w:val="00F93F37"/>
    <w:rsid w:val="00F94228"/>
    <w:rsid w:val="00F9558D"/>
    <w:rsid w:val="00F95C14"/>
    <w:rsid w:val="00F96B93"/>
    <w:rsid w:val="00FA08F5"/>
    <w:rsid w:val="00FA0A2E"/>
    <w:rsid w:val="00FA1845"/>
    <w:rsid w:val="00FA3AC3"/>
    <w:rsid w:val="00FA4A7E"/>
    <w:rsid w:val="00FA5033"/>
    <w:rsid w:val="00FB00D4"/>
    <w:rsid w:val="00FB1A9E"/>
    <w:rsid w:val="00FB2B90"/>
    <w:rsid w:val="00FB2CE3"/>
    <w:rsid w:val="00FB334F"/>
    <w:rsid w:val="00FB663A"/>
    <w:rsid w:val="00FB67FE"/>
    <w:rsid w:val="00FB70D8"/>
    <w:rsid w:val="00FC7DA4"/>
    <w:rsid w:val="00FD188D"/>
    <w:rsid w:val="00FD3B11"/>
    <w:rsid w:val="00FD6286"/>
    <w:rsid w:val="00FE66CD"/>
    <w:rsid w:val="00FE73F5"/>
    <w:rsid w:val="00FF1432"/>
    <w:rsid w:val="00FF369B"/>
    <w:rsid w:val="00FF39CF"/>
    <w:rsid w:val="00FF5885"/>
    <w:rsid w:val="00FF6A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FD8"/>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locked/>
    <w:rsid w:val="00621318"/>
    <w:pPr>
      <w:spacing w:before="240" w:after="60"/>
      <w:outlineLvl w:val="4"/>
    </w:pPr>
    <w:rPr>
      <w:b/>
      <w:bCs/>
      <w:i/>
      <w:iCs/>
      <w:sz w:val="26"/>
      <w:szCs w:val="26"/>
    </w:rPr>
  </w:style>
  <w:style w:type="paragraph" w:styleId="Heading6">
    <w:name w:val="heading 6"/>
    <w:basedOn w:val="Normal"/>
    <w:next w:val="Normal"/>
    <w:qFormat/>
    <w:locked/>
    <w:rsid w:val="00621318"/>
    <w:pPr>
      <w:spacing w:before="240" w:after="60"/>
      <w:outlineLvl w:val="5"/>
    </w:pPr>
    <w:rPr>
      <w:rFonts w:ascii="Times New Roman" w:hAnsi="Times New Roman" w:cs="Times New Roman"/>
      <w:b/>
      <w:bCs/>
      <w:szCs w:val="22"/>
    </w:rPr>
  </w:style>
  <w:style w:type="paragraph" w:styleId="Heading7">
    <w:name w:val="heading 7"/>
    <w:basedOn w:val="Normal"/>
    <w:next w:val="Normal"/>
    <w:qFormat/>
    <w:locked/>
    <w:rsid w:val="00621318"/>
    <w:pPr>
      <w:spacing w:before="240" w:after="60"/>
      <w:outlineLvl w:val="6"/>
    </w:pPr>
    <w:rPr>
      <w:rFonts w:ascii="Times New Roman" w:hAnsi="Times New Roman" w:cs="Times New Roman"/>
      <w:sz w:val="24"/>
      <w:szCs w:val="24"/>
    </w:rPr>
  </w:style>
  <w:style w:type="paragraph" w:styleId="Heading8">
    <w:name w:val="heading 8"/>
    <w:basedOn w:val="Normal"/>
    <w:next w:val="Normal"/>
    <w:qFormat/>
    <w:locked/>
    <w:rsid w:val="00621318"/>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locked/>
    <w:rsid w:val="00621318"/>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zh-CN"/>
    </w:rPr>
  </w:style>
  <w:style w:type="character" w:customStyle="1" w:styleId="Heading2Char">
    <w:name w:val="Heading 2 Char"/>
    <w:link w:val="Heading2"/>
    <w:locked/>
    <w:rPr>
      <w:rFonts w:ascii="Cambria" w:hAnsi="Cambria" w:cs="Times New Roman"/>
      <w:b/>
      <w:bCs/>
      <w:i/>
      <w:iCs/>
      <w:sz w:val="28"/>
      <w:szCs w:val="28"/>
      <w:lang w:val="x-none" w:eastAsia="zh-CN"/>
    </w:rPr>
  </w:style>
  <w:style w:type="character" w:customStyle="1" w:styleId="Heading3Char">
    <w:name w:val="Heading 3 Char"/>
    <w:link w:val="Heading3"/>
    <w:locked/>
    <w:rPr>
      <w:rFonts w:ascii="Cambria" w:hAnsi="Cambria" w:cs="Times New Roman"/>
      <w:b/>
      <w:bCs/>
      <w:sz w:val="26"/>
      <w:szCs w:val="26"/>
      <w:lang w:val="x-none" w:eastAsia="zh-CN"/>
    </w:rPr>
  </w:style>
  <w:style w:type="character" w:customStyle="1" w:styleId="Heading4Char">
    <w:name w:val="Heading 4 Char"/>
    <w:link w:val="Heading4"/>
    <w:semiHidden/>
    <w:locked/>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Pr>
      <w:rFonts w:ascii="Arial" w:eastAsia="SimSun" w:hAnsi="Arial" w:cs="Arial"/>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Pr>
      <w:rFonts w:ascii="Arial" w:eastAsia="SimSun" w:hAnsi="Arial" w:cs="Arial"/>
      <w:sz w:val="22"/>
      <w:lang w:val="x-none"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Pr>
      <w:rFonts w:ascii="Arial" w:eastAsia="SimSun" w:hAnsi="Arial" w:cs="Arial"/>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Pr>
      <w:rFonts w:ascii="Arial" w:eastAsia="SimSun" w:hAnsi="Arial" w:cs="Arial"/>
      <w:sz w:val="22"/>
      <w:lang w:val="x-none" w:eastAsia="zh-CN"/>
    </w:r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Pr>
      <w:rFonts w:ascii="Arial" w:eastAsia="SimSun" w:hAnsi="Arial" w:cs="Arial"/>
      <w:sz w:val="22"/>
      <w:lang w:val="x-none" w:eastAsia="zh-CN"/>
    </w:rPr>
  </w:style>
  <w:style w:type="character" w:styleId="Hyperlink">
    <w:name w:val="Hyperlink"/>
    <w:rsid w:val="003C6E32"/>
    <w:rPr>
      <w:color w:val="0000FF"/>
      <w:u w:val="single"/>
    </w:rPr>
  </w:style>
  <w:style w:type="paragraph" w:customStyle="1" w:styleId="onume0">
    <w:name w:val="onume"/>
    <w:basedOn w:val="Normal"/>
    <w:rsid w:val="00DB28AA"/>
    <w:pPr>
      <w:tabs>
        <w:tab w:val="num" w:pos="567"/>
      </w:tabs>
      <w:spacing w:after="220"/>
    </w:pPr>
    <w:rPr>
      <w:rFonts w:eastAsia="Times New Roman"/>
      <w:szCs w:val="22"/>
      <w:lang w:eastAsia="en-US"/>
    </w:rPr>
  </w:style>
  <w:style w:type="character" w:styleId="FootnoteReference">
    <w:name w:val="footnote reference"/>
    <w:semiHidden/>
    <w:rsid w:val="00DB5A9F"/>
    <w:rPr>
      <w:vertAlign w:val="superscript"/>
    </w:rPr>
  </w:style>
  <w:style w:type="table" w:styleId="TableGrid">
    <w:name w:val="Table Grid"/>
    <w:basedOn w:val="TableNormal"/>
    <w:rsid w:val="00DB5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B5A9F"/>
  </w:style>
  <w:style w:type="table" w:customStyle="1" w:styleId="TableGrid3">
    <w:name w:val="Table Grid3"/>
    <w:basedOn w:val="TableNormal"/>
    <w:next w:val="TableGrid"/>
    <w:rsid w:val="00F70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C80E8D"/>
    <w:rPr>
      <w:rFonts w:ascii="Arial" w:eastAsia="SimSun" w:hAnsi="Arial" w:cs="Arial"/>
      <w:bCs/>
      <w:sz w:val="22"/>
      <w:szCs w:val="26"/>
      <w:u w:val="single"/>
      <w:lang w:val="en-US" w:eastAsia="en-US" w:bidi="ar-SA"/>
    </w:rPr>
  </w:style>
  <w:style w:type="character" w:styleId="CommentReference">
    <w:name w:val="annotation reference"/>
    <w:rsid w:val="00816B70"/>
    <w:rPr>
      <w:sz w:val="16"/>
      <w:szCs w:val="16"/>
    </w:rPr>
  </w:style>
  <w:style w:type="paragraph" w:styleId="BalloonText">
    <w:name w:val="Balloon Text"/>
    <w:basedOn w:val="Normal"/>
    <w:semiHidden/>
    <w:rsid w:val="00816B70"/>
    <w:rPr>
      <w:rFonts w:ascii="Tahoma" w:hAnsi="Tahoma" w:cs="Tahoma"/>
      <w:sz w:val="16"/>
      <w:szCs w:val="16"/>
    </w:rPr>
  </w:style>
  <w:style w:type="paragraph" w:customStyle="1" w:styleId="Endofdocument">
    <w:name w:val="End of document"/>
    <w:basedOn w:val="Normal"/>
    <w:link w:val="EndofdocumentChar"/>
    <w:rsid w:val="00224DE9"/>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224DE9"/>
    <w:rPr>
      <w:sz w:val="24"/>
      <w:lang w:val="en-US" w:eastAsia="en-US" w:bidi="ar-SA"/>
    </w:rPr>
  </w:style>
  <w:style w:type="paragraph" w:customStyle="1" w:styleId="Default1">
    <w:name w:val="Default1"/>
    <w:basedOn w:val="Normal"/>
    <w:next w:val="Normal"/>
    <w:rsid w:val="00224DE9"/>
    <w:pPr>
      <w:autoSpaceDE w:val="0"/>
      <w:autoSpaceDN w:val="0"/>
      <w:adjustRightInd w:val="0"/>
    </w:pPr>
    <w:rPr>
      <w:rFonts w:eastAsia="Times New Roman" w:cs="Times New Roman"/>
      <w:sz w:val="24"/>
      <w:szCs w:val="24"/>
      <w:lang w:eastAsia="en-US"/>
    </w:rPr>
  </w:style>
  <w:style w:type="character" w:customStyle="1" w:styleId="Ghandour">
    <w:name w:val="Ghandour"/>
    <w:semiHidden/>
    <w:rsid w:val="00224DE9"/>
    <w:rPr>
      <w:rFonts w:ascii="Arial" w:hAnsi="Arial" w:cs="Arial"/>
      <w:color w:val="auto"/>
      <w:sz w:val="20"/>
      <w:szCs w:val="20"/>
    </w:rPr>
  </w:style>
  <w:style w:type="character" w:customStyle="1" w:styleId="CharChar1">
    <w:name w:val="Char Char1"/>
    <w:rsid w:val="002E4AA7"/>
    <w:rPr>
      <w:rFonts w:ascii="Arial" w:eastAsia="SimSun" w:hAnsi="Arial" w:cs="Arial"/>
      <w:bCs/>
      <w:sz w:val="22"/>
      <w:szCs w:val="26"/>
      <w:u w:val="single"/>
      <w:lang w:val="en-US" w:eastAsia="en-US" w:bidi="ar-SA"/>
    </w:rPr>
  </w:style>
  <w:style w:type="paragraph" w:customStyle="1" w:styleId="Header1">
    <w:name w:val="Header1"/>
    <w:rsid w:val="00C75540"/>
    <w:pPr>
      <w:tabs>
        <w:tab w:val="center" w:pos="4536"/>
        <w:tab w:val="right" w:pos="9072"/>
      </w:tabs>
    </w:pPr>
    <w:rPr>
      <w:rFonts w:eastAsia="ヒラギノ角ゴ Pro W3"/>
      <w:color w:val="000000"/>
      <w:sz w:val="24"/>
      <w:lang w:val="en-US" w:eastAsia="en-US"/>
    </w:rPr>
  </w:style>
  <w:style w:type="character" w:customStyle="1" w:styleId="PageNumber1">
    <w:name w:val="Page Number1"/>
    <w:rsid w:val="00C75540"/>
    <w:rPr>
      <w:color w:val="000000"/>
      <w:sz w:val="20"/>
    </w:rPr>
  </w:style>
  <w:style w:type="paragraph" w:customStyle="1" w:styleId="FreeFormA">
    <w:name w:val="Free Form A"/>
    <w:autoRedefine/>
    <w:rsid w:val="00C755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rPr>
  </w:style>
  <w:style w:type="paragraph" w:customStyle="1" w:styleId="Heading2AA">
    <w:name w:val="Heading 2 A A"/>
    <w:next w:val="Normal"/>
    <w:rsid w:val="00C75540"/>
    <w:pPr>
      <w:keepNext/>
      <w:spacing w:before="240" w:after="60"/>
      <w:outlineLvl w:val="1"/>
    </w:pPr>
    <w:rPr>
      <w:rFonts w:eastAsia="ヒラギノ角ゴ Pro W3"/>
      <w:caps/>
      <w:color w:val="000000"/>
      <w:sz w:val="24"/>
      <w:lang w:val="en-US" w:eastAsia="en-US"/>
    </w:rPr>
  </w:style>
  <w:style w:type="paragraph" w:customStyle="1" w:styleId="Heading3AA">
    <w:name w:val="Heading 3 A A"/>
    <w:next w:val="Normal"/>
    <w:rsid w:val="00C75540"/>
    <w:pPr>
      <w:keepNext/>
      <w:spacing w:before="240" w:after="60"/>
      <w:outlineLvl w:val="2"/>
    </w:pPr>
    <w:rPr>
      <w:rFonts w:eastAsia="ヒラギノ角ゴ Pro W3"/>
      <w:color w:val="000000"/>
      <w:sz w:val="24"/>
      <w:u w:val="single"/>
      <w:lang w:val="en-US" w:eastAsia="en-US"/>
    </w:rPr>
  </w:style>
  <w:style w:type="paragraph" w:customStyle="1" w:styleId="FreeForm">
    <w:name w:val="Free Form"/>
    <w:autoRedefine/>
    <w:rsid w:val="00F264C2"/>
    <w:pPr>
      <w:ind w:left="108"/>
      <w:jc w:val="both"/>
    </w:pPr>
    <w:rPr>
      <w:rFonts w:eastAsia="ヒラギノ角ゴ Pro W3"/>
      <w:color w:val="000000"/>
      <w:lang w:val="en-US" w:eastAsia="en-US"/>
    </w:rPr>
  </w:style>
  <w:style w:type="paragraph" w:customStyle="1" w:styleId="FreeFormB">
    <w:name w:val="Free Form B"/>
    <w:rsid w:val="00C75540"/>
    <w:rPr>
      <w:rFonts w:eastAsia="ヒラギノ角ゴ Pro W3"/>
      <w:color w:val="000000"/>
      <w:lang w:val="en-US" w:eastAsia="en-US"/>
    </w:rPr>
  </w:style>
  <w:style w:type="character" w:styleId="FollowedHyperlink">
    <w:name w:val="FollowedHyperlink"/>
    <w:rsid w:val="008C4F34"/>
    <w:rPr>
      <w:color w:val="0000FF"/>
      <w:u w:val="single"/>
    </w:rPr>
  </w:style>
  <w:style w:type="paragraph" w:styleId="DocumentMap">
    <w:name w:val="Document Map"/>
    <w:basedOn w:val="Normal"/>
    <w:semiHidden/>
    <w:rsid w:val="0085622C"/>
    <w:pPr>
      <w:shd w:val="clear" w:color="auto" w:fill="000080"/>
    </w:pPr>
    <w:rPr>
      <w:rFonts w:ascii="Tahoma" w:hAnsi="Tahoma" w:cs="Tahoma"/>
      <w:sz w:val="20"/>
    </w:rPr>
  </w:style>
  <w:style w:type="paragraph" w:styleId="CommentSubject">
    <w:name w:val="annotation subject"/>
    <w:basedOn w:val="CommentText"/>
    <w:next w:val="CommentText"/>
    <w:semiHidden/>
    <w:rsid w:val="00024C70"/>
    <w:rPr>
      <w:b/>
      <w:bCs/>
      <w:sz w:val="20"/>
    </w:rPr>
  </w:style>
  <w:style w:type="paragraph" w:styleId="BlockText">
    <w:name w:val="Block Text"/>
    <w:basedOn w:val="Normal"/>
    <w:rsid w:val="00621318"/>
    <w:pPr>
      <w:spacing w:after="120"/>
      <w:ind w:left="1440" w:right="1440"/>
    </w:pPr>
  </w:style>
  <w:style w:type="paragraph" w:styleId="BodyText2">
    <w:name w:val="Body Text 2"/>
    <w:basedOn w:val="Normal"/>
    <w:rsid w:val="00621318"/>
    <w:pPr>
      <w:spacing w:after="120" w:line="480" w:lineRule="auto"/>
    </w:pPr>
  </w:style>
  <w:style w:type="paragraph" w:styleId="BodyText3">
    <w:name w:val="Body Text 3"/>
    <w:basedOn w:val="Normal"/>
    <w:rsid w:val="00621318"/>
    <w:pPr>
      <w:spacing w:after="120"/>
    </w:pPr>
    <w:rPr>
      <w:sz w:val="16"/>
      <w:szCs w:val="16"/>
    </w:rPr>
  </w:style>
  <w:style w:type="paragraph" w:styleId="BodyTextFirstIndent">
    <w:name w:val="Body Text First Indent"/>
    <w:basedOn w:val="BodyText"/>
    <w:rsid w:val="00621318"/>
    <w:pPr>
      <w:spacing w:after="120"/>
      <w:ind w:firstLine="210"/>
    </w:pPr>
  </w:style>
  <w:style w:type="paragraph" w:styleId="BodyTextIndent">
    <w:name w:val="Body Text Indent"/>
    <w:basedOn w:val="Normal"/>
    <w:rsid w:val="00621318"/>
    <w:pPr>
      <w:spacing w:after="120"/>
      <w:ind w:left="283"/>
    </w:pPr>
  </w:style>
  <w:style w:type="paragraph" w:styleId="BodyTextFirstIndent2">
    <w:name w:val="Body Text First Indent 2"/>
    <w:basedOn w:val="BodyTextIndent"/>
    <w:rsid w:val="00621318"/>
    <w:pPr>
      <w:ind w:firstLine="210"/>
    </w:pPr>
  </w:style>
  <w:style w:type="paragraph" w:styleId="BodyTextIndent2">
    <w:name w:val="Body Text Indent 2"/>
    <w:basedOn w:val="Normal"/>
    <w:rsid w:val="00621318"/>
    <w:pPr>
      <w:spacing w:after="120" w:line="480" w:lineRule="auto"/>
      <w:ind w:left="283"/>
    </w:pPr>
  </w:style>
  <w:style w:type="paragraph" w:styleId="BodyTextIndent3">
    <w:name w:val="Body Text Indent 3"/>
    <w:basedOn w:val="Normal"/>
    <w:rsid w:val="00621318"/>
    <w:pPr>
      <w:spacing w:after="120"/>
      <w:ind w:left="283"/>
    </w:pPr>
    <w:rPr>
      <w:sz w:val="16"/>
      <w:szCs w:val="16"/>
    </w:rPr>
  </w:style>
  <w:style w:type="paragraph" w:styleId="Closing">
    <w:name w:val="Closing"/>
    <w:basedOn w:val="Normal"/>
    <w:rsid w:val="00621318"/>
    <w:pPr>
      <w:ind w:left="4252"/>
    </w:pPr>
  </w:style>
  <w:style w:type="paragraph" w:styleId="Date">
    <w:name w:val="Date"/>
    <w:basedOn w:val="Normal"/>
    <w:next w:val="Normal"/>
    <w:rsid w:val="00621318"/>
  </w:style>
  <w:style w:type="paragraph" w:styleId="E-mailSignature">
    <w:name w:val="E-mail Signature"/>
    <w:basedOn w:val="Normal"/>
    <w:rsid w:val="00621318"/>
  </w:style>
  <w:style w:type="paragraph" w:styleId="EnvelopeAddress">
    <w:name w:val="envelope address"/>
    <w:basedOn w:val="Normal"/>
    <w:rsid w:val="00621318"/>
    <w:pPr>
      <w:framePr w:w="7920" w:h="1980" w:hRule="exact" w:hSpace="180" w:wrap="auto" w:hAnchor="page" w:xAlign="center" w:yAlign="bottom"/>
      <w:ind w:left="2880"/>
    </w:pPr>
    <w:rPr>
      <w:sz w:val="24"/>
      <w:szCs w:val="24"/>
    </w:rPr>
  </w:style>
  <w:style w:type="paragraph" w:styleId="EnvelopeReturn">
    <w:name w:val="envelope return"/>
    <w:basedOn w:val="Normal"/>
    <w:rsid w:val="00621318"/>
    <w:rPr>
      <w:sz w:val="20"/>
    </w:rPr>
  </w:style>
  <w:style w:type="paragraph" w:styleId="HTMLAddress">
    <w:name w:val="HTML Address"/>
    <w:basedOn w:val="Normal"/>
    <w:rsid w:val="00621318"/>
    <w:rPr>
      <w:i/>
      <w:iCs/>
    </w:rPr>
  </w:style>
  <w:style w:type="paragraph" w:styleId="HTMLPreformatted">
    <w:name w:val="HTML Preformatted"/>
    <w:basedOn w:val="Normal"/>
    <w:rsid w:val="00621318"/>
    <w:rPr>
      <w:rFonts w:ascii="Courier New" w:hAnsi="Courier New" w:cs="Courier New"/>
      <w:sz w:val="20"/>
    </w:rPr>
  </w:style>
  <w:style w:type="paragraph" w:styleId="Index1">
    <w:name w:val="index 1"/>
    <w:basedOn w:val="Normal"/>
    <w:next w:val="Normal"/>
    <w:autoRedefine/>
    <w:semiHidden/>
    <w:rsid w:val="00621318"/>
    <w:pPr>
      <w:ind w:left="220" w:hanging="220"/>
    </w:pPr>
  </w:style>
  <w:style w:type="paragraph" w:styleId="Index2">
    <w:name w:val="index 2"/>
    <w:basedOn w:val="Normal"/>
    <w:next w:val="Normal"/>
    <w:autoRedefine/>
    <w:semiHidden/>
    <w:rsid w:val="00621318"/>
    <w:pPr>
      <w:ind w:left="440" w:hanging="220"/>
    </w:pPr>
  </w:style>
  <w:style w:type="paragraph" w:styleId="Index3">
    <w:name w:val="index 3"/>
    <w:basedOn w:val="Normal"/>
    <w:next w:val="Normal"/>
    <w:autoRedefine/>
    <w:semiHidden/>
    <w:rsid w:val="00621318"/>
    <w:pPr>
      <w:ind w:left="660" w:hanging="220"/>
    </w:pPr>
  </w:style>
  <w:style w:type="paragraph" w:styleId="Index4">
    <w:name w:val="index 4"/>
    <w:basedOn w:val="Normal"/>
    <w:next w:val="Normal"/>
    <w:autoRedefine/>
    <w:semiHidden/>
    <w:rsid w:val="00621318"/>
    <w:pPr>
      <w:ind w:left="880" w:hanging="220"/>
    </w:pPr>
  </w:style>
  <w:style w:type="paragraph" w:styleId="Index5">
    <w:name w:val="index 5"/>
    <w:basedOn w:val="Normal"/>
    <w:next w:val="Normal"/>
    <w:autoRedefine/>
    <w:semiHidden/>
    <w:rsid w:val="00621318"/>
    <w:pPr>
      <w:ind w:left="1100" w:hanging="220"/>
    </w:pPr>
  </w:style>
  <w:style w:type="paragraph" w:styleId="Index6">
    <w:name w:val="index 6"/>
    <w:basedOn w:val="Normal"/>
    <w:next w:val="Normal"/>
    <w:autoRedefine/>
    <w:semiHidden/>
    <w:rsid w:val="00621318"/>
    <w:pPr>
      <w:ind w:left="1320" w:hanging="220"/>
    </w:pPr>
  </w:style>
  <w:style w:type="paragraph" w:styleId="Index7">
    <w:name w:val="index 7"/>
    <w:basedOn w:val="Normal"/>
    <w:next w:val="Normal"/>
    <w:autoRedefine/>
    <w:semiHidden/>
    <w:rsid w:val="00621318"/>
    <w:pPr>
      <w:ind w:left="1540" w:hanging="220"/>
    </w:pPr>
  </w:style>
  <w:style w:type="paragraph" w:styleId="Index8">
    <w:name w:val="index 8"/>
    <w:basedOn w:val="Normal"/>
    <w:next w:val="Normal"/>
    <w:autoRedefine/>
    <w:semiHidden/>
    <w:rsid w:val="00621318"/>
    <w:pPr>
      <w:ind w:left="1760" w:hanging="220"/>
    </w:pPr>
  </w:style>
  <w:style w:type="paragraph" w:styleId="Index9">
    <w:name w:val="index 9"/>
    <w:basedOn w:val="Normal"/>
    <w:next w:val="Normal"/>
    <w:autoRedefine/>
    <w:semiHidden/>
    <w:rsid w:val="00621318"/>
    <w:pPr>
      <w:ind w:left="1980" w:hanging="220"/>
    </w:pPr>
  </w:style>
  <w:style w:type="paragraph" w:styleId="IndexHeading">
    <w:name w:val="index heading"/>
    <w:basedOn w:val="Normal"/>
    <w:next w:val="Index1"/>
    <w:semiHidden/>
    <w:rsid w:val="00621318"/>
    <w:rPr>
      <w:b/>
      <w:bCs/>
    </w:rPr>
  </w:style>
  <w:style w:type="paragraph" w:styleId="List">
    <w:name w:val="List"/>
    <w:basedOn w:val="Normal"/>
    <w:rsid w:val="00621318"/>
    <w:pPr>
      <w:ind w:left="283" w:hanging="283"/>
    </w:pPr>
  </w:style>
  <w:style w:type="paragraph" w:styleId="List2">
    <w:name w:val="List 2"/>
    <w:basedOn w:val="Normal"/>
    <w:rsid w:val="00621318"/>
    <w:pPr>
      <w:ind w:left="566" w:hanging="283"/>
    </w:pPr>
  </w:style>
  <w:style w:type="paragraph" w:styleId="List3">
    <w:name w:val="List 3"/>
    <w:basedOn w:val="Normal"/>
    <w:rsid w:val="00621318"/>
    <w:pPr>
      <w:ind w:left="849" w:hanging="283"/>
    </w:pPr>
  </w:style>
  <w:style w:type="paragraph" w:styleId="List4">
    <w:name w:val="List 4"/>
    <w:basedOn w:val="Normal"/>
    <w:rsid w:val="00621318"/>
    <w:pPr>
      <w:ind w:left="1132" w:hanging="283"/>
    </w:pPr>
  </w:style>
  <w:style w:type="paragraph" w:styleId="List5">
    <w:name w:val="List 5"/>
    <w:basedOn w:val="Normal"/>
    <w:rsid w:val="00621318"/>
    <w:pPr>
      <w:ind w:left="1415" w:hanging="283"/>
    </w:pPr>
  </w:style>
  <w:style w:type="paragraph" w:styleId="ListBullet">
    <w:name w:val="List Bullet"/>
    <w:basedOn w:val="Normal"/>
    <w:rsid w:val="00621318"/>
    <w:pPr>
      <w:numPr>
        <w:numId w:val="8"/>
      </w:numPr>
    </w:pPr>
  </w:style>
  <w:style w:type="paragraph" w:styleId="ListBullet2">
    <w:name w:val="List Bullet 2"/>
    <w:basedOn w:val="Normal"/>
    <w:rsid w:val="00621318"/>
    <w:pPr>
      <w:numPr>
        <w:numId w:val="9"/>
      </w:numPr>
    </w:pPr>
  </w:style>
  <w:style w:type="paragraph" w:styleId="ListBullet3">
    <w:name w:val="List Bullet 3"/>
    <w:basedOn w:val="Normal"/>
    <w:rsid w:val="00621318"/>
    <w:pPr>
      <w:numPr>
        <w:numId w:val="10"/>
      </w:numPr>
    </w:pPr>
  </w:style>
  <w:style w:type="paragraph" w:styleId="ListBullet4">
    <w:name w:val="List Bullet 4"/>
    <w:basedOn w:val="Normal"/>
    <w:rsid w:val="00621318"/>
    <w:pPr>
      <w:numPr>
        <w:numId w:val="11"/>
      </w:numPr>
    </w:pPr>
  </w:style>
  <w:style w:type="paragraph" w:styleId="ListBullet5">
    <w:name w:val="List Bullet 5"/>
    <w:basedOn w:val="Normal"/>
    <w:rsid w:val="00621318"/>
    <w:pPr>
      <w:numPr>
        <w:numId w:val="12"/>
      </w:numPr>
    </w:pPr>
  </w:style>
  <w:style w:type="paragraph" w:styleId="ListContinue">
    <w:name w:val="List Continue"/>
    <w:basedOn w:val="Normal"/>
    <w:rsid w:val="00621318"/>
    <w:pPr>
      <w:spacing w:after="120"/>
      <w:ind w:left="283"/>
    </w:pPr>
  </w:style>
  <w:style w:type="paragraph" w:styleId="ListContinue2">
    <w:name w:val="List Continue 2"/>
    <w:basedOn w:val="Normal"/>
    <w:rsid w:val="00621318"/>
    <w:pPr>
      <w:spacing w:after="120"/>
      <w:ind w:left="566"/>
    </w:pPr>
  </w:style>
  <w:style w:type="paragraph" w:styleId="ListContinue3">
    <w:name w:val="List Continue 3"/>
    <w:basedOn w:val="Normal"/>
    <w:rsid w:val="00621318"/>
    <w:pPr>
      <w:spacing w:after="120"/>
      <w:ind w:left="849"/>
    </w:pPr>
  </w:style>
  <w:style w:type="paragraph" w:styleId="ListContinue4">
    <w:name w:val="List Continue 4"/>
    <w:basedOn w:val="Normal"/>
    <w:rsid w:val="00621318"/>
    <w:pPr>
      <w:spacing w:after="120"/>
      <w:ind w:left="1132"/>
    </w:pPr>
  </w:style>
  <w:style w:type="paragraph" w:styleId="ListContinue5">
    <w:name w:val="List Continue 5"/>
    <w:basedOn w:val="Normal"/>
    <w:rsid w:val="00621318"/>
    <w:pPr>
      <w:spacing w:after="120"/>
      <w:ind w:left="1415"/>
    </w:pPr>
  </w:style>
  <w:style w:type="paragraph" w:styleId="ListNumber2">
    <w:name w:val="List Number 2"/>
    <w:basedOn w:val="Normal"/>
    <w:rsid w:val="00621318"/>
    <w:pPr>
      <w:numPr>
        <w:numId w:val="13"/>
      </w:numPr>
    </w:pPr>
  </w:style>
  <w:style w:type="paragraph" w:styleId="ListNumber3">
    <w:name w:val="List Number 3"/>
    <w:basedOn w:val="Normal"/>
    <w:rsid w:val="00621318"/>
    <w:pPr>
      <w:numPr>
        <w:numId w:val="14"/>
      </w:numPr>
    </w:pPr>
  </w:style>
  <w:style w:type="paragraph" w:styleId="ListNumber4">
    <w:name w:val="List Number 4"/>
    <w:basedOn w:val="Normal"/>
    <w:rsid w:val="00621318"/>
    <w:pPr>
      <w:numPr>
        <w:numId w:val="15"/>
      </w:numPr>
    </w:pPr>
  </w:style>
  <w:style w:type="paragraph" w:styleId="ListNumber5">
    <w:name w:val="List Number 5"/>
    <w:basedOn w:val="Normal"/>
    <w:rsid w:val="00621318"/>
    <w:pPr>
      <w:numPr>
        <w:numId w:val="16"/>
      </w:numPr>
    </w:pPr>
  </w:style>
  <w:style w:type="paragraph" w:styleId="MacroText">
    <w:name w:val="macro"/>
    <w:semiHidden/>
    <w:rsid w:val="0062131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rPr>
  </w:style>
  <w:style w:type="paragraph" w:styleId="MessageHeader">
    <w:name w:val="Message Header"/>
    <w:basedOn w:val="Normal"/>
    <w:rsid w:val="006213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sid w:val="00621318"/>
    <w:rPr>
      <w:rFonts w:ascii="Times New Roman" w:hAnsi="Times New Roman" w:cs="Times New Roman"/>
      <w:sz w:val="24"/>
      <w:szCs w:val="24"/>
    </w:rPr>
  </w:style>
  <w:style w:type="paragraph" w:styleId="NormalIndent">
    <w:name w:val="Normal Indent"/>
    <w:basedOn w:val="Normal"/>
    <w:rsid w:val="00621318"/>
    <w:pPr>
      <w:ind w:left="567"/>
    </w:pPr>
  </w:style>
  <w:style w:type="paragraph" w:styleId="NoteHeading">
    <w:name w:val="Note Heading"/>
    <w:basedOn w:val="Normal"/>
    <w:next w:val="Normal"/>
    <w:rsid w:val="00621318"/>
  </w:style>
  <w:style w:type="paragraph" w:styleId="PlainText">
    <w:name w:val="Plain Text"/>
    <w:basedOn w:val="Normal"/>
    <w:rsid w:val="00621318"/>
    <w:rPr>
      <w:rFonts w:ascii="Courier New" w:hAnsi="Courier New" w:cs="Courier New"/>
      <w:sz w:val="20"/>
    </w:rPr>
  </w:style>
  <w:style w:type="paragraph" w:styleId="Subtitle">
    <w:name w:val="Subtitle"/>
    <w:basedOn w:val="Normal"/>
    <w:qFormat/>
    <w:locked/>
    <w:rsid w:val="00621318"/>
    <w:pPr>
      <w:spacing w:after="60"/>
      <w:jc w:val="center"/>
      <w:outlineLvl w:val="1"/>
    </w:pPr>
    <w:rPr>
      <w:sz w:val="24"/>
      <w:szCs w:val="24"/>
    </w:rPr>
  </w:style>
  <w:style w:type="paragraph" w:styleId="TableofAuthorities">
    <w:name w:val="table of authorities"/>
    <w:basedOn w:val="Normal"/>
    <w:next w:val="Normal"/>
    <w:semiHidden/>
    <w:rsid w:val="00621318"/>
    <w:pPr>
      <w:ind w:left="220" w:hanging="220"/>
    </w:pPr>
  </w:style>
  <w:style w:type="paragraph" w:styleId="TableofFigures">
    <w:name w:val="table of figures"/>
    <w:basedOn w:val="Normal"/>
    <w:next w:val="Normal"/>
    <w:semiHidden/>
    <w:rsid w:val="00621318"/>
  </w:style>
  <w:style w:type="paragraph" w:styleId="Title">
    <w:name w:val="Title"/>
    <w:basedOn w:val="Normal"/>
    <w:qFormat/>
    <w:locked/>
    <w:rsid w:val="00621318"/>
    <w:pPr>
      <w:spacing w:before="240" w:after="60"/>
      <w:jc w:val="center"/>
      <w:outlineLvl w:val="0"/>
    </w:pPr>
    <w:rPr>
      <w:b/>
      <w:bCs/>
      <w:kern w:val="28"/>
      <w:sz w:val="32"/>
      <w:szCs w:val="32"/>
    </w:rPr>
  </w:style>
  <w:style w:type="paragraph" w:styleId="TOAHeading">
    <w:name w:val="toa heading"/>
    <w:basedOn w:val="Normal"/>
    <w:next w:val="Normal"/>
    <w:semiHidden/>
    <w:rsid w:val="00621318"/>
    <w:pPr>
      <w:spacing w:before="120"/>
    </w:pPr>
    <w:rPr>
      <w:b/>
      <w:bCs/>
      <w:sz w:val="24"/>
      <w:szCs w:val="24"/>
    </w:rPr>
  </w:style>
  <w:style w:type="paragraph" w:styleId="TOC1">
    <w:name w:val="toc 1"/>
    <w:basedOn w:val="Normal"/>
    <w:next w:val="Normal"/>
    <w:autoRedefine/>
    <w:semiHidden/>
    <w:rsid w:val="00621318"/>
  </w:style>
  <w:style w:type="paragraph" w:styleId="TOC2">
    <w:name w:val="toc 2"/>
    <w:basedOn w:val="Normal"/>
    <w:next w:val="Normal"/>
    <w:autoRedefine/>
    <w:semiHidden/>
    <w:rsid w:val="00621318"/>
    <w:pPr>
      <w:ind w:left="220"/>
    </w:pPr>
  </w:style>
  <w:style w:type="paragraph" w:styleId="TOC3">
    <w:name w:val="toc 3"/>
    <w:basedOn w:val="Normal"/>
    <w:next w:val="Normal"/>
    <w:autoRedefine/>
    <w:semiHidden/>
    <w:rsid w:val="00621318"/>
    <w:pPr>
      <w:ind w:left="440"/>
    </w:pPr>
  </w:style>
  <w:style w:type="paragraph" w:styleId="TOC4">
    <w:name w:val="toc 4"/>
    <w:basedOn w:val="Normal"/>
    <w:next w:val="Normal"/>
    <w:autoRedefine/>
    <w:semiHidden/>
    <w:rsid w:val="00621318"/>
    <w:pPr>
      <w:ind w:left="660"/>
    </w:pPr>
  </w:style>
  <w:style w:type="paragraph" w:styleId="TOC5">
    <w:name w:val="toc 5"/>
    <w:basedOn w:val="Normal"/>
    <w:next w:val="Normal"/>
    <w:autoRedefine/>
    <w:semiHidden/>
    <w:rsid w:val="00621318"/>
    <w:pPr>
      <w:ind w:left="880"/>
    </w:pPr>
  </w:style>
  <w:style w:type="paragraph" w:styleId="TOC6">
    <w:name w:val="toc 6"/>
    <w:basedOn w:val="Normal"/>
    <w:next w:val="Normal"/>
    <w:autoRedefine/>
    <w:semiHidden/>
    <w:rsid w:val="00621318"/>
    <w:pPr>
      <w:ind w:left="1100"/>
    </w:pPr>
  </w:style>
  <w:style w:type="paragraph" w:styleId="TOC7">
    <w:name w:val="toc 7"/>
    <w:basedOn w:val="Normal"/>
    <w:next w:val="Normal"/>
    <w:autoRedefine/>
    <w:semiHidden/>
    <w:rsid w:val="00621318"/>
    <w:pPr>
      <w:ind w:left="1320"/>
    </w:pPr>
  </w:style>
  <w:style w:type="paragraph" w:styleId="TOC8">
    <w:name w:val="toc 8"/>
    <w:basedOn w:val="Normal"/>
    <w:next w:val="Normal"/>
    <w:autoRedefine/>
    <w:semiHidden/>
    <w:rsid w:val="00621318"/>
    <w:pPr>
      <w:ind w:left="1540"/>
    </w:pPr>
  </w:style>
  <w:style w:type="paragraph" w:styleId="TOC9">
    <w:name w:val="toc 9"/>
    <w:basedOn w:val="Normal"/>
    <w:next w:val="Normal"/>
    <w:autoRedefine/>
    <w:semiHidden/>
    <w:rsid w:val="00621318"/>
    <w:pPr>
      <w:ind w:left="1760"/>
    </w:pPr>
  </w:style>
  <w:style w:type="paragraph" w:styleId="ListParagraph">
    <w:name w:val="List Paragraph"/>
    <w:basedOn w:val="Normal"/>
    <w:uiPriority w:val="34"/>
    <w:qFormat/>
    <w:rsid w:val="00080A5B"/>
    <w:pPr>
      <w:ind w:left="567"/>
    </w:pPr>
    <w:rPr>
      <w:rFonts w:eastAsia="Times New Roman"/>
      <w:lang w:eastAsia="en-US"/>
    </w:rPr>
  </w:style>
  <w:style w:type="paragraph" w:customStyle="1" w:styleId="CarCar">
    <w:name w:val="Car Car"/>
    <w:basedOn w:val="Normal"/>
    <w:rsid w:val="00D6679C"/>
    <w:pPr>
      <w:spacing w:after="160" w:line="240" w:lineRule="exact"/>
    </w:pPr>
    <w:rPr>
      <w:rFonts w:ascii="Verdana" w:eastAsia="Times New Roman" w:hAnsi="Verdana" w:cs="Times New Roman"/>
      <w:sz w:val="20"/>
      <w:lang w:val="en-GB" w:eastAsia="en-US"/>
    </w:rPr>
  </w:style>
  <w:style w:type="character" w:customStyle="1" w:styleId="CharChar2">
    <w:name w:val="Char Char2"/>
    <w:rsid w:val="00DB0E32"/>
    <w:rPr>
      <w:rFonts w:ascii="Arial" w:eastAsia="SimSun" w:hAnsi="Arial" w:cs="Arial"/>
      <w:bCs/>
      <w:sz w:val="22"/>
      <w:szCs w:val="26"/>
      <w:u w:val="single"/>
      <w:lang w:val="en-US" w:eastAsia="en-US" w:bidi="ar-SA"/>
    </w:rPr>
  </w:style>
  <w:style w:type="paragraph" w:styleId="Revision">
    <w:name w:val="Revision"/>
    <w:hidden/>
    <w:uiPriority w:val="99"/>
    <w:semiHidden/>
    <w:rsid w:val="005A1A12"/>
    <w:rPr>
      <w:rFonts w:ascii="Arial" w:eastAsia="SimSun" w:hAnsi="Arial" w:cs="Arial"/>
      <w:sz w:val="22"/>
      <w:lang w:val="en-US" w:eastAsia="zh-CN"/>
    </w:rPr>
  </w:style>
  <w:style w:type="paragraph" w:customStyle="1" w:styleId="CarCar0">
    <w:name w:val="Car Car"/>
    <w:basedOn w:val="Normal"/>
    <w:rsid w:val="00B55CFF"/>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FD8"/>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locked/>
    <w:rsid w:val="00621318"/>
    <w:pPr>
      <w:spacing w:before="240" w:after="60"/>
      <w:outlineLvl w:val="4"/>
    </w:pPr>
    <w:rPr>
      <w:b/>
      <w:bCs/>
      <w:i/>
      <w:iCs/>
      <w:sz w:val="26"/>
      <w:szCs w:val="26"/>
    </w:rPr>
  </w:style>
  <w:style w:type="paragraph" w:styleId="Heading6">
    <w:name w:val="heading 6"/>
    <w:basedOn w:val="Normal"/>
    <w:next w:val="Normal"/>
    <w:qFormat/>
    <w:locked/>
    <w:rsid w:val="00621318"/>
    <w:pPr>
      <w:spacing w:before="240" w:after="60"/>
      <w:outlineLvl w:val="5"/>
    </w:pPr>
    <w:rPr>
      <w:rFonts w:ascii="Times New Roman" w:hAnsi="Times New Roman" w:cs="Times New Roman"/>
      <w:b/>
      <w:bCs/>
      <w:szCs w:val="22"/>
    </w:rPr>
  </w:style>
  <w:style w:type="paragraph" w:styleId="Heading7">
    <w:name w:val="heading 7"/>
    <w:basedOn w:val="Normal"/>
    <w:next w:val="Normal"/>
    <w:qFormat/>
    <w:locked/>
    <w:rsid w:val="00621318"/>
    <w:pPr>
      <w:spacing w:before="240" w:after="60"/>
      <w:outlineLvl w:val="6"/>
    </w:pPr>
    <w:rPr>
      <w:rFonts w:ascii="Times New Roman" w:hAnsi="Times New Roman" w:cs="Times New Roman"/>
      <w:sz w:val="24"/>
      <w:szCs w:val="24"/>
    </w:rPr>
  </w:style>
  <w:style w:type="paragraph" w:styleId="Heading8">
    <w:name w:val="heading 8"/>
    <w:basedOn w:val="Normal"/>
    <w:next w:val="Normal"/>
    <w:qFormat/>
    <w:locked/>
    <w:rsid w:val="00621318"/>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locked/>
    <w:rsid w:val="00621318"/>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zh-CN"/>
    </w:rPr>
  </w:style>
  <w:style w:type="character" w:customStyle="1" w:styleId="Heading2Char">
    <w:name w:val="Heading 2 Char"/>
    <w:link w:val="Heading2"/>
    <w:locked/>
    <w:rPr>
      <w:rFonts w:ascii="Cambria" w:hAnsi="Cambria" w:cs="Times New Roman"/>
      <w:b/>
      <w:bCs/>
      <w:i/>
      <w:iCs/>
      <w:sz w:val="28"/>
      <w:szCs w:val="28"/>
      <w:lang w:val="x-none" w:eastAsia="zh-CN"/>
    </w:rPr>
  </w:style>
  <w:style w:type="character" w:customStyle="1" w:styleId="Heading3Char">
    <w:name w:val="Heading 3 Char"/>
    <w:link w:val="Heading3"/>
    <w:locked/>
    <w:rPr>
      <w:rFonts w:ascii="Cambria" w:hAnsi="Cambria" w:cs="Times New Roman"/>
      <w:b/>
      <w:bCs/>
      <w:sz w:val="26"/>
      <w:szCs w:val="26"/>
      <w:lang w:val="x-none" w:eastAsia="zh-CN"/>
    </w:rPr>
  </w:style>
  <w:style w:type="character" w:customStyle="1" w:styleId="Heading4Char">
    <w:name w:val="Heading 4 Char"/>
    <w:link w:val="Heading4"/>
    <w:semiHidden/>
    <w:locked/>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Pr>
      <w:rFonts w:ascii="Arial" w:eastAsia="SimSun" w:hAnsi="Arial" w:cs="Arial"/>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Pr>
      <w:rFonts w:ascii="Arial" w:eastAsia="SimSun" w:hAnsi="Arial" w:cs="Arial"/>
      <w:sz w:val="22"/>
      <w:lang w:val="x-none"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Pr>
      <w:rFonts w:ascii="Arial" w:eastAsia="SimSun" w:hAnsi="Arial" w:cs="Arial"/>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Pr>
      <w:rFonts w:ascii="Arial" w:eastAsia="SimSun" w:hAnsi="Arial" w:cs="Arial"/>
      <w:sz w:val="22"/>
      <w:lang w:val="x-none" w:eastAsia="zh-CN"/>
    </w:r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Pr>
      <w:rFonts w:ascii="Arial" w:eastAsia="SimSun" w:hAnsi="Arial" w:cs="Arial"/>
      <w:sz w:val="22"/>
      <w:lang w:val="x-none" w:eastAsia="zh-CN"/>
    </w:rPr>
  </w:style>
  <w:style w:type="character" w:styleId="Hyperlink">
    <w:name w:val="Hyperlink"/>
    <w:rsid w:val="003C6E32"/>
    <w:rPr>
      <w:color w:val="0000FF"/>
      <w:u w:val="single"/>
    </w:rPr>
  </w:style>
  <w:style w:type="paragraph" w:customStyle="1" w:styleId="onume0">
    <w:name w:val="onume"/>
    <w:basedOn w:val="Normal"/>
    <w:rsid w:val="00DB28AA"/>
    <w:pPr>
      <w:tabs>
        <w:tab w:val="num" w:pos="567"/>
      </w:tabs>
      <w:spacing w:after="220"/>
    </w:pPr>
    <w:rPr>
      <w:rFonts w:eastAsia="Times New Roman"/>
      <w:szCs w:val="22"/>
      <w:lang w:eastAsia="en-US"/>
    </w:rPr>
  </w:style>
  <w:style w:type="character" w:styleId="FootnoteReference">
    <w:name w:val="footnote reference"/>
    <w:semiHidden/>
    <w:rsid w:val="00DB5A9F"/>
    <w:rPr>
      <w:vertAlign w:val="superscript"/>
    </w:rPr>
  </w:style>
  <w:style w:type="table" w:styleId="TableGrid">
    <w:name w:val="Table Grid"/>
    <w:basedOn w:val="TableNormal"/>
    <w:rsid w:val="00DB5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B5A9F"/>
  </w:style>
  <w:style w:type="table" w:customStyle="1" w:styleId="TableGrid3">
    <w:name w:val="Table Grid3"/>
    <w:basedOn w:val="TableNormal"/>
    <w:next w:val="TableGrid"/>
    <w:rsid w:val="00F70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C80E8D"/>
    <w:rPr>
      <w:rFonts w:ascii="Arial" w:eastAsia="SimSun" w:hAnsi="Arial" w:cs="Arial"/>
      <w:bCs/>
      <w:sz w:val="22"/>
      <w:szCs w:val="26"/>
      <w:u w:val="single"/>
      <w:lang w:val="en-US" w:eastAsia="en-US" w:bidi="ar-SA"/>
    </w:rPr>
  </w:style>
  <w:style w:type="character" w:styleId="CommentReference">
    <w:name w:val="annotation reference"/>
    <w:rsid w:val="00816B70"/>
    <w:rPr>
      <w:sz w:val="16"/>
      <w:szCs w:val="16"/>
    </w:rPr>
  </w:style>
  <w:style w:type="paragraph" w:styleId="BalloonText">
    <w:name w:val="Balloon Text"/>
    <w:basedOn w:val="Normal"/>
    <w:semiHidden/>
    <w:rsid w:val="00816B70"/>
    <w:rPr>
      <w:rFonts w:ascii="Tahoma" w:hAnsi="Tahoma" w:cs="Tahoma"/>
      <w:sz w:val="16"/>
      <w:szCs w:val="16"/>
    </w:rPr>
  </w:style>
  <w:style w:type="paragraph" w:customStyle="1" w:styleId="Endofdocument">
    <w:name w:val="End of document"/>
    <w:basedOn w:val="Normal"/>
    <w:link w:val="EndofdocumentChar"/>
    <w:rsid w:val="00224DE9"/>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224DE9"/>
    <w:rPr>
      <w:sz w:val="24"/>
      <w:lang w:val="en-US" w:eastAsia="en-US" w:bidi="ar-SA"/>
    </w:rPr>
  </w:style>
  <w:style w:type="paragraph" w:customStyle="1" w:styleId="Default1">
    <w:name w:val="Default1"/>
    <w:basedOn w:val="Normal"/>
    <w:next w:val="Normal"/>
    <w:rsid w:val="00224DE9"/>
    <w:pPr>
      <w:autoSpaceDE w:val="0"/>
      <w:autoSpaceDN w:val="0"/>
      <w:adjustRightInd w:val="0"/>
    </w:pPr>
    <w:rPr>
      <w:rFonts w:eastAsia="Times New Roman" w:cs="Times New Roman"/>
      <w:sz w:val="24"/>
      <w:szCs w:val="24"/>
      <w:lang w:eastAsia="en-US"/>
    </w:rPr>
  </w:style>
  <w:style w:type="character" w:customStyle="1" w:styleId="Ghandour">
    <w:name w:val="Ghandour"/>
    <w:semiHidden/>
    <w:rsid w:val="00224DE9"/>
    <w:rPr>
      <w:rFonts w:ascii="Arial" w:hAnsi="Arial" w:cs="Arial"/>
      <w:color w:val="auto"/>
      <w:sz w:val="20"/>
      <w:szCs w:val="20"/>
    </w:rPr>
  </w:style>
  <w:style w:type="character" w:customStyle="1" w:styleId="CharChar1">
    <w:name w:val="Char Char1"/>
    <w:rsid w:val="002E4AA7"/>
    <w:rPr>
      <w:rFonts w:ascii="Arial" w:eastAsia="SimSun" w:hAnsi="Arial" w:cs="Arial"/>
      <w:bCs/>
      <w:sz w:val="22"/>
      <w:szCs w:val="26"/>
      <w:u w:val="single"/>
      <w:lang w:val="en-US" w:eastAsia="en-US" w:bidi="ar-SA"/>
    </w:rPr>
  </w:style>
  <w:style w:type="paragraph" w:customStyle="1" w:styleId="Header1">
    <w:name w:val="Header1"/>
    <w:rsid w:val="00C75540"/>
    <w:pPr>
      <w:tabs>
        <w:tab w:val="center" w:pos="4536"/>
        <w:tab w:val="right" w:pos="9072"/>
      </w:tabs>
    </w:pPr>
    <w:rPr>
      <w:rFonts w:eastAsia="ヒラギノ角ゴ Pro W3"/>
      <w:color w:val="000000"/>
      <w:sz w:val="24"/>
      <w:lang w:val="en-US" w:eastAsia="en-US"/>
    </w:rPr>
  </w:style>
  <w:style w:type="character" w:customStyle="1" w:styleId="PageNumber1">
    <w:name w:val="Page Number1"/>
    <w:rsid w:val="00C75540"/>
    <w:rPr>
      <w:color w:val="000000"/>
      <w:sz w:val="20"/>
    </w:rPr>
  </w:style>
  <w:style w:type="paragraph" w:customStyle="1" w:styleId="FreeFormA">
    <w:name w:val="Free Form A"/>
    <w:autoRedefine/>
    <w:rsid w:val="00C755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rPr>
  </w:style>
  <w:style w:type="paragraph" w:customStyle="1" w:styleId="Heading2AA">
    <w:name w:val="Heading 2 A A"/>
    <w:next w:val="Normal"/>
    <w:rsid w:val="00C75540"/>
    <w:pPr>
      <w:keepNext/>
      <w:spacing w:before="240" w:after="60"/>
      <w:outlineLvl w:val="1"/>
    </w:pPr>
    <w:rPr>
      <w:rFonts w:eastAsia="ヒラギノ角ゴ Pro W3"/>
      <w:caps/>
      <w:color w:val="000000"/>
      <w:sz w:val="24"/>
      <w:lang w:val="en-US" w:eastAsia="en-US"/>
    </w:rPr>
  </w:style>
  <w:style w:type="paragraph" w:customStyle="1" w:styleId="Heading3AA">
    <w:name w:val="Heading 3 A A"/>
    <w:next w:val="Normal"/>
    <w:rsid w:val="00C75540"/>
    <w:pPr>
      <w:keepNext/>
      <w:spacing w:before="240" w:after="60"/>
      <w:outlineLvl w:val="2"/>
    </w:pPr>
    <w:rPr>
      <w:rFonts w:eastAsia="ヒラギノ角ゴ Pro W3"/>
      <w:color w:val="000000"/>
      <w:sz w:val="24"/>
      <w:u w:val="single"/>
      <w:lang w:val="en-US" w:eastAsia="en-US"/>
    </w:rPr>
  </w:style>
  <w:style w:type="paragraph" w:customStyle="1" w:styleId="FreeForm">
    <w:name w:val="Free Form"/>
    <w:autoRedefine/>
    <w:rsid w:val="00F264C2"/>
    <w:pPr>
      <w:ind w:left="108"/>
      <w:jc w:val="both"/>
    </w:pPr>
    <w:rPr>
      <w:rFonts w:eastAsia="ヒラギノ角ゴ Pro W3"/>
      <w:color w:val="000000"/>
      <w:lang w:val="en-US" w:eastAsia="en-US"/>
    </w:rPr>
  </w:style>
  <w:style w:type="paragraph" w:customStyle="1" w:styleId="FreeFormB">
    <w:name w:val="Free Form B"/>
    <w:rsid w:val="00C75540"/>
    <w:rPr>
      <w:rFonts w:eastAsia="ヒラギノ角ゴ Pro W3"/>
      <w:color w:val="000000"/>
      <w:lang w:val="en-US" w:eastAsia="en-US"/>
    </w:rPr>
  </w:style>
  <w:style w:type="character" w:styleId="FollowedHyperlink">
    <w:name w:val="FollowedHyperlink"/>
    <w:rsid w:val="008C4F34"/>
    <w:rPr>
      <w:color w:val="0000FF"/>
      <w:u w:val="single"/>
    </w:rPr>
  </w:style>
  <w:style w:type="paragraph" w:styleId="DocumentMap">
    <w:name w:val="Document Map"/>
    <w:basedOn w:val="Normal"/>
    <w:semiHidden/>
    <w:rsid w:val="0085622C"/>
    <w:pPr>
      <w:shd w:val="clear" w:color="auto" w:fill="000080"/>
    </w:pPr>
    <w:rPr>
      <w:rFonts w:ascii="Tahoma" w:hAnsi="Tahoma" w:cs="Tahoma"/>
      <w:sz w:val="20"/>
    </w:rPr>
  </w:style>
  <w:style w:type="paragraph" w:styleId="CommentSubject">
    <w:name w:val="annotation subject"/>
    <w:basedOn w:val="CommentText"/>
    <w:next w:val="CommentText"/>
    <w:semiHidden/>
    <w:rsid w:val="00024C70"/>
    <w:rPr>
      <w:b/>
      <w:bCs/>
      <w:sz w:val="20"/>
    </w:rPr>
  </w:style>
  <w:style w:type="paragraph" w:styleId="BlockText">
    <w:name w:val="Block Text"/>
    <w:basedOn w:val="Normal"/>
    <w:rsid w:val="00621318"/>
    <w:pPr>
      <w:spacing w:after="120"/>
      <w:ind w:left="1440" w:right="1440"/>
    </w:pPr>
  </w:style>
  <w:style w:type="paragraph" w:styleId="BodyText2">
    <w:name w:val="Body Text 2"/>
    <w:basedOn w:val="Normal"/>
    <w:rsid w:val="00621318"/>
    <w:pPr>
      <w:spacing w:after="120" w:line="480" w:lineRule="auto"/>
    </w:pPr>
  </w:style>
  <w:style w:type="paragraph" w:styleId="BodyText3">
    <w:name w:val="Body Text 3"/>
    <w:basedOn w:val="Normal"/>
    <w:rsid w:val="00621318"/>
    <w:pPr>
      <w:spacing w:after="120"/>
    </w:pPr>
    <w:rPr>
      <w:sz w:val="16"/>
      <w:szCs w:val="16"/>
    </w:rPr>
  </w:style>
  <w:style w:type="paragraph" w:styleId="BodyTextFirstIndent">
    <w:name w:val="Body Text First Indent"/>
    <w:basedOn w:val="BodyText"/>
    <w:rsid w:val="00621318"/>
    <w:pPr>
      <w:spacing w:after="120"/>
      <w:ind w:firstLine="210"/>
    </w:pPr>
  </w:style>
  <w:style w:type="paragraph" w:styleId="BodyTextIndent">
    <w:name w:val="Body Text Indent"/>
    <w:basedOn w:val="Normal"/>
    <w:rsid w:val="00621318"/>
    <w:pPr>
      <w:spacing w:after="120"/>
      <w:ind w:left="283"/>
    </w:pPr>
  </w:style>
  <w:style w:type="paragraph" w:styleId="BodyTextFirstIndent2">
    <w:name w:val="Body Text First Indent 2"/>
    <w:basedOn w:val="BodyTextIndent"/>
    <w:rsid w:val="00621318"/>
    <w:pPr>
      <w:ind w:firstLine="210"/>
    </w:pPr>
  </w:style>
  <w:style w:type="paragraph" w:styleId="BodyTextIndent2">
    <w:name w:val="Body Text Indent 2"/>
    <w:basedOn w:val="Normal"/>
    <w:rsid w:val="00621318"/>
    <w:pPr>
      <w:spacing w:after="120" w:line="480" w:lineRule="auto"/>
      <w:ind w:left="283"/>
    </w:pPr>
  </w:style>
  <w:style w:type="paragraph" w:styleId="BodyTextIndent3">
    <w:name w:val="Body Text Indent 3"/>
    <w:basedOn w:val="Normal"/>
    <w:rsid w:val="00621318"/>
    <w:pPr>
      <w:spacing w:after="120"/>
      <w:ind w:left="283"/>
    </w:pPr>
    <w:rPr>
      <w:sz w:val="16"/>
      <w:szCs w:val="16"/>
    </w:rPr>
  </w:style>
  <w:style w:type="paragraph" w:styleId="Closing">
    <w:name w:val="Closing"/>
    <w:basedOn w:val="Normal"/>
    <w:rsid w:val="00621318"/>
    <w:pPr>
      <w:ind w:left="4252"/>
    </w:pPr>
  </w:style>
  <w:style w:type="paragraph" w:styleId="Date">
    <w:name w:val="Date"/>
    <w:basedOn w:val="Normal"/>
    <w:next w:val="Normal"/>
    <w:rsid w:val="00621318"/>
  </w:style>
  <w:style w:type="paragraph" w:styleId="E-mailSignature">
    <w:name w:val="E-mail Signature"/>
    <w:basedOn w:val="Normal"/>
    <w:rsid w:val="00621318"/>
  </w:style>
  <w:style w:type="paragraph" w:styleId="EnvelopeAddress">
    <w:name w:val="envelope address"/>
    <w:basedOn w:val="Normal"/>
    <w:rsid w:val="00621318"/>
    <w:pPr>
      <w:framePr w:w="7920" w:h="1980" w:hRule="exact" w:hSpace="180" w:wrap="auto" w:hAnchor="page" w:xAlign="center" w:yAlign="bottom"/>
      <w:ind w:left="2880"/>
    </w:pPr>
    <w:rPr>
      <w:sz w:val="24"/>
      <w:szCs w:val="24"/>
    </w:rPr>
  </w:style>
  <w:style w:type="paragraph" w:styleId="EnvelopeReturn">
    <w:name w:val="envelope return"/>
    <w:basedOn w:val="Normal"/>
    <w:rsid w:val="00621318"/>
    <w:rPr>
      <w:sz w:val="20"/>
    </w:rPr>
  </w:style>
  <w:style w:type="paragraph" w:styleId="HTMLAddress">
    <w:name w:val="HTML Address"/>
    <w:basedOn w:val="Normal"/>
    <w:rsid w:val="00621318"/>
    <w:rPr>
      <w:i/>
      <w:iCs/>
    </w:rPr>
  </w:style>
  <w:style w:type="paragraph" w:styleId="HTMLPreformatted">
    <w:name w:val="HTML Preformatted"/>
    <w:basedOn w:val="Normal"/>
    <w:rsid w:val="00621318"/>
    <w:rPr>
      <w:rFonts w:ascii="Courier New" w:hAnsi="Courier New" w:cs="Courier New"/>
      <w:sz w:val="20"/>
    </w:rPr>
  </w:style>
  <w:style w:type="paragraph" w:styleId="Index1">
    <w:name w:val="index 1"/>
    <w:basedOn w:val="Normal"/>
    <w:next w:val="Normal"/>
    <w:autoRedefine/>
    <w:semiHidden/>
    <w:rsid w:val="00621318"/>
    <w:pPr>
      <w:ind w:left="220" w:hanging="220"/>
    </w:pPr>
  </w:style>
  <w:style w:type="paragraph" w:styleId="Index2">
    <w:name w:val="index 2"/>
    <w:basedOn w:val="Normal"/>
    <w:next w:val="Normal"/>
    <w:autoRedefine/>
    <w:semiHidden/>
    <w:rsid w:val="00621318"/>
    <w:pPr>
      <w:ind w:left="440" w:hanging="220"/>
    </w:pPr>
  </w:style>
  <w:style w:type="paragraph" w:styleId="Index3">
    <w:name w:val="index 3"/>
    <w:basedOn w:val="Normal"/>
    <w:next w:val="Normal"/>
    <w:autoRedefine/>
    <w:semiHidden/>
    <w:rsid w:val="00621318"/>
    <w:pPr>
      <w:ind w:left="660" w:hanging="220"/>
    </w:pPr>
  </w:style>
  <w:style w:type="paragraph" w:styleId="Index4">
    <w:name w:val="index 4"/>
    <w:basedOn w:val="Normal"/>
    <w:next w:val="Normal"/>
    <w:autoRedefine/>
    <w:semiHidden/>
    <w:rsid w:val="00621318"/>
    <w:pPr>
      <w:ind w:left="880" w:hanging="220"/>
    </w:pPr>
  </w:style>
  <w:style w:type="paragraph" w:styleId="Index5">
    <w:name w:val="index 5"/>
    <w:basedOn w:val="Normal"/>
    <w:next w:val="Normal"/>
    <w:autoRedefine/>
    <w:semiHidden/>
    <w:rsid w:val="00621318"/>
    <w:pPr>
      <w:ind w:left="1100" w:hanging="220"/>
    </w:pPr>
  </w:style>
  <w:style w:type="paragraph" w:styleId="Index6">
    <w:name w:val="index 6"/>
    <w:basedOn w:val="Normal"/>
    <w:next w:val="Normal"/>
    <w:autoRedefine/>
    <w:semiHidden/>
    <w:rsid w:val="00621318"/>
    <w:pPr>
      <w:ind w:left="1320" w:hanging="220"/>
    </w:pPr>
  </w:style>
  <w:style w:type="paragraph" w:styleId="Index7">
    <w:name w:val="index 7"/>
    <w:basedOn w:val="Normal"/>
    <w:next w:val="Normal"/>
    <w:autoRedefine/>
    <w:semiHidden/>
    <w:rsid w:val="00621318"/>
    <w:pPr>
      <w:ind w:left="1540" w:hanging="220"/>
    </w:pPr>
  </w:style>
  <w:style w:type="paragraph" w:styleId="Index8">
    <w:name w:val="index 8"/>
    <w:basedOn w:val="Normal"/>
    <w:next w:val="Normal"/>
    <w:autoRedefine/>
    <w:semiHidden/>
    <w:rsid w:val="00621318"/>
    <w:pPr>
      <w:ind w:left="1760" w:hanging="220"/>
    </w:pPr>
  </w:style>
  <w:style w:type="paragraph" w:styleId="Index9">
    <w:name w:val="index 9"/>
    <w:basedOn w:val="Normal"/>
    <w:next w:val="Normal"/>
    <w:autoRedefine/>
    <w:semiHidden/>
    <w:rsid w:val="00621318"/>
    <w:pPr>
      <w:ind w:left="1980" w:hanging="220"/>
    </w:pPr>
  </w:style>
  <w:style w:type="paragraph" w:styleId="IndexHeading">
    <w:name w:val="index heading"/>
    <w:basedOn w:val="Normal"/>
    <w:next w:val="Index1"/>
    <w:semiHidden/>
    <w:rsid w:val="00621318"/>
    <w:rPr>
      <w:b/>
      <w:bCs/>
    </w:rPr>
  </w:style>
  <w:style w:type="paragraph" w:styleId="List">
    <w:name w:val="List"/>
    <w:basedOn w:val="Normal"/>
    <w:rsid w:val="00621318"/>
    <w:pPr>
      <w:ind w:left="283" w:hanging="283"/>
    </w:pPr>
  </w:style>
  <w:style w:type="paragraph" w:styleId="List2">
    <w:name w:val="List 2"/>
    <w:basedOn w:val="Normal"/>
    <w:rsid w:val="00621318"/>
    <w:pPr>
      <w:ind w:left="566" w:hanging="283"/>
    </w:pPr>
  </w:style>
  <w:style w:type="paragraph" w:styleId="List3">
    <w:name w:val="List 3"/>
    <w:basedOn w:val="Normal"/>
    <w:rsid w:val="00621318"/>
    <w:pPr>
      <w:ind w:left="849" w:hanging="283"/>
    </w:pPr>
  </w:style>
  <w:style w:type="paragraph" w:styleId="List4">
    <w:name w:val="List 4"/>
    <w:basedOn w:val="Normal"/>
    <w:rsid w:val="00621318"/>
    <w:pPr>
      <w:ind w:left="1132" w:hanging="283"/>
    </w:pPr>
  </w:style>
  <w:style w:type="paragraph" w:styleId="List5">
    <w:name w:val="List 5"/>
    <w:basedOn w:val="Normal"/>
    <w:rsid w:val="00621318"/>
    <w:pPr>
      <w:ind w:left="1415" w:hanging="283"/>
    </w:pPr>
  </w:style>
  <w:style w:type="paragraph" w:styleId="ListBullet">
    <w:name w:val="List Bullet"/>
    <w:basedOn w:val="Normal"/>
    <w:rsid w:val="00621318"/>
    <w:pPr>
      <w:numPr>
        <w:numId w:val="8"/>
      </w:numPr>
    </w:pPr>
  </w:style>
  <w:style w:type="paragraph" w:styleId="ListBullet2">
    <w:name w:val="List Bullet 2"/>
    <w:basedOn w:val="Normal"/>
    <w:rsid w:val="00621318"/>
    <w:pPr>
      <w:numPr>
        <w:numId w:val="9"/>
      </w:numPr>
    </w:pPr>
  </w:style>
  <w:style w:type="paragraph" w:styleId="ListBullet3">
    <w:name w:val="List Bullet 3"/>
    <w:basedOn w:val="Normal"/>
    <w:rsid w:val="00621318"/>
    <w:pPr>
      <w:numPr>
        <w:numId w:val="10"/>
      </w:numPr>
    </w:pPr>
  </w:style>
  <w:style w:type="paragraph" w:styleId="ListBullet4">
    <w:name w:val="List Bullet 4"/>
    <w:basedOn w:val="Normal"/>
    <w:rsid w:val="00621318"/>
    <w:pPr>
      <w:numPr>
        <w:numId w:val="11"/>
      </w:numPr>
    </w:pPr>
  </w:style>
  <w:style w:type="paragraph" w:styleId="ListBullet5">
    <w:name w:val="List Bullet 5"/>
    <w:basedOn w:val="Normal"/>
    <w:rsid w:val="00621318"/>
    <w:pPr>
      <w:numPr>
        <w:numId w:val="12"/>
      </w:numPr>
    </w:pPr>
  </w:style>
  <w:style w:type="paragraph" w:styleId="ListContinue">
    <w:name w:val="List Continue"/>
    <w:basedOn w:val="Normal"/>
    <w:rsid w:val="00621318"/>
    <w:pPr>
      <w:spacing w:after="120"/>
      <w:ind w:left="283"/>
    </w:pPr>
  </w:style>
  <w:style w:type="paragraph" w:styleId="ListContinue2">
    <w:name w:val="List Continue 2"/>
    <w:basedOn w:val="Normal"/>
    <w:rsid w:val="00621318"/>
    <w:pPr>
      <w:spacing w:after="120"/>
      <w:ind w:left="566"/>
    </w:pPr>
  </w:style>
  <w:style w:type="paragraph" w:styleId="ListContinue3">
    <w:name w:val="List Continue 3"/>
    <w:basedOn w:val="Normal"/>
    <w:rsid w:val="00621318"/>
    <w:pPr>
      <w:spacing w:after="120"/>
      <w:ind w:left="849"/>
    </w:pPr>
  </w:style>
  <w:style w:type="paragraph" w:styleId="ListContinue4">
    <w:name w:val="List Continue 4"/>
    <w:basedOn w:val="Normal"/>
    <w:rsid w:val="00621318"/>
    <w:pPr>
      <w:spacing w:after="120"/>
      <w:ind w:left="1132"/>
    </w:pPr>
  </w:style>
  <w:style w:type="paragraph" w:styleId="ListContinue5">
    <w:name w:val="List Continue 5"/>
    <w:basedOn w:val="Normal"/>
    <w:rsid w:val="00621318"/>
    <w:pPr>
      <w:spacing w:after="120"/>
      <w:ind w:left="1415"/>
    </w:pPr>
  </w:style>
  <w:style w:type="paragraph" w:styleId="ListNumber2">
    <w:name w:val="List Number 2"/>
    <w:basedOn w:val="Normal"/>
    <w:rsid w:val="00621318"/>
    <w:pPr>
      <w:numPr>
        <w:numId w:val="13"/>
      </w:numPr>
    </w:pPr>
  </w:style>
  <w:style w:type="paragraph" w:styleId="ListNumber3">
    <w:name w:val="List Number 3"/>
    <w:basedOn w:val="Normal"/>
    <w:rsid w:val="00621318"/>
    <w:pPr>
      <w:numPr>
        <w:numId w:val="14"/>
      </w:numPr>
    </w:pPr>
  </w:style>
  <w:style w:type="paragraph" w:styleId="ListNumber4">
    <w:name w:val="List Number 4"/>
    <w:basedOn w:val="Normal"/>
    <w:rsid w:val="00621318"/>
    <w:pPr>
      <w:numPr>
        <w:numId w:val="15"/>
      </w:numPr>
    </w:pPr>
  </w:style>
  <w:style w:type="paragraph" w:styleId="ListNumber5">
    <w:name w:val="List Number 5"/>
    <w:basedOn w:val="Normal"/>
    <w:rsid w:val="00621318"/>
    <w:pPr>
      <w:numPr>
        <w:numId w:val="16"/>
      </w:numPr>
    </w:pPr>
  </w:style>
  <w:style w:type="paragraph" w:styleId="MacroText">
    <w:name w:val="macro"/>
    <w:semiHidden/>
    <w:rsid w:val="0062131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rPr>
  </w:style>
  <w:style w:type="paragraph" w:styleId="MessageHeader">
    <w:name w:val="Message Header"/>
    <w:basedOn w:val="Normal"/>
    <w:rsid w:val="006213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sid w:val="00621318"/>
    <w:rPr>
      <w:rFonts w:ascii="Times New Roman" w:hAnsi="Times New Roman" w:cs="Times New Roman"/>
      <w:sz w:val="24"/>
      <w:szCs w:val="24"/>
    </w:rPr>
  </w:style>
  <w:style w:type="paragraph" w:styleId="NormalIndent">
    <w:name w:val="Normal Indent"/>
    <w:basedOn w:val="Normal"/>
    <w:rsid w:val="00621318"/>
    <w:pPr>
      <w:ind w:left="567"/>
    </w:pPr>
  </w:style>
  <w:style w:type="paragraph" w:styleId="NoteHeading">
    <w:name w:val="Note Heading"/>
    <w:basedOn w:val="Normal"/>
    <w:next w:val="Normal"/>
    <w:rsid w:val="00621318"/>
  </w:style>
  <w:style w:type="paragraph" w:styleId="PlainText">
    <w:name w:val="Plain Text"/>
    <w:basedOn w:val="Normal"/>
    <w:rsid w:val="00621318"/>
    <w:rPr>
      <w:rFonts w:ascii="Courier New" w:hAnsi="Courier New" w:cs="Courier New"/>
      <w:sz w:val="20"/>
    </w:rPr>
  </w:style>
  <w:style w:type="paragraph" w:styleId="Subtitle">
    <w:name w:val="Subtitle"/>
    <w:basedOn w:val="Normal"/>
    <w:qFormat/>
    <w:locked/>
    <w:rsid w:val="00621318"/>
    <w:pPr>
      <w:spacing w:after="60"/>
      <w:jc w:val="center"/>
      <w:outlineLvl w:val="1"/>
    </w:pPr>
    <w:rPr>
      <w:sz w:val="24"/>
      <w:szCs w:val="24"/>
    </w:rPr>
  </w:style>
  <w:style w:type="paragraph" w:styleId="TableofAuthorities">
    <w:name w:val="table of authorities"/>
    <w:basedOn w:val="Normal"/>
    <w:next w:val="Normal"/>
    <w:semiHidden/>
    <w:rsid w:val="00621318"/>
    <w:pPr>
      <w:ind w:left="220" w:hanging="220"/>
    </w:pPr>
  </w:style>
  <w:style w:type="paragraph" w:styleId="TableofFigures">
    <w:name w:val="table of figures"/>
    <w:basedOn w:val="Normal"/>
    <w:next w:val="Normal"/>
    <w:semiHidden/>
    <w:rsid w:val="00621318"/>
  </w:style>
  <w:style w:type="paragraph" w:styleId="Title">
    <w:name w:val="Title"/>
    <w:basedOn w:val="Normal"/>
    <w:qFormat/>
    <w:locked/>
    <w:rsid w:val="00621318"/>
    <w:pPr>
      <w:spacing w:before="240" w:after="60"/>
      <w:jc w:val="center"/>
      <w:outlineLvl w:val="0"/>
    </w:pPr>
    <w:rPr>
      <w:b/>
      <w:bCs/>
      <w:kern w:val="28"/>
      <w:sz w:val="32"/>
      <w:szCs w:val="32"/>
    </w:rPr>
  </w:style>
  <w:style w:type="paragraph" w:styleId="TOAHeading">
    <w:name w:val="toa heading"/>
    <w:basedOn w:val="Normal"/>
    <w:next w:val="Normal"/>
    <w:semiHidden/>
    <w:rsid w:val="00621318"/>
    <w:pPr>
      <w:spacing w:before="120"/>
    </w:pPr>
    <w:rPr>
      <w:b/>
      <w:bCs/>
      <w:sz w:val="24"/>
      <w:szCs w:val="24"/>
    </w:rPr>
  </w:style>
  <w:style w:type="paragraph" w:styleId="TOC1">
    <w:name w:val="toc 1"/>
    <w:basedOn w:val="Normal"/>
    <w:next w:val="Normal"/>
    <w:autoRedefine/>
    <w:semiHidden/>
    <w:rsid w:val="00621318"/>
  </w:style>
  <w:style w:type="paragraph" w:styleId="TOC2">
    <w:name w:val="toc 2"/>
    <w:basedOn w:val="Normal"/>
    <w:next w:val="Normal"/>
    <w:autoRedefine/>
    <w:semiHidden/>
    <w:rsid w:val="00621318"/>
    <w:pPr>
      <w:ind w:left="220"/>
    </w:pPr>
  </w:style>
  <w:style w:type="paragraph" w:styleId="TOC3">
    <w:name w:val="toc 3"/>
    <w:basedOn w:val="Normal"/>
    <w:next w:val="Normal"/>
    <w:autoRedefine/>
    <w:semiHidden/>
    <w:rsid w:val="00621318"/>
    <w:pPr>
      <w:ind w:left="440"/>
    </w:pPr>
  </w:style>
  <w:style w:type="paragraph" w:styleId="TOC4">
    <w:name w:val="toc 4"/>
    <w:basedOn w:val="Normal"/>
    <w:next w:val="Normal"/>
    <w:autoRedefine/>
    <w:semiHidden/>
    <w:rsid w:val="00621318"/>
    <w:pPr>
      <w:ind w:left="660"/>
    </w:pPr>
  </w:style>
  <w:style w:type="paragraph" w:styleId="TOC5">
    <w:name w:val="toc 5"/>
    <w:basedOn w:val="Normal"/>
    <w:next w:val="Normal"/>
    <w:autoRedefine/>
    <w:semiHidden/>
    <w:rsid w:val="00621318"/>
    <w:pPr>
      <w:ind w:left="880"/>
    </w:pPr>
  </w:style>
  <w:style w:type="paragraph" w:styleId="TOC6">
    <w:name w:val="toc 6"/>
    <w:basedOn w:val="Normal"/>
    <w:next w:val="Normal"/>
    <w:autoRedefine/>
    <w:semiHidden/>
    <w:rsid w:val="00621318"/>
    <w:pPr>
      <w:ind w:left="1100"/>
    </w:pPr>
  </w:style>
  <w:style w:type="paragraph" w:styleId="TOC7">
    <w:name w:val="toc 7"/>
    <w:basedOn w:val="Normal"/>
    <w:next w:val="Normal"/>
    <w:autoRedefine/>
    <w:semiHidden/>
    <w:rsid w:val="00621318"/>
    <w:pPr>
      <w:ind w:left="1320"/>
    </w:pPr>
  </w:style>
  <w:style w:type="paragraph" w:styleId="TOC8">
    <w:name w:val="toc 8"/>
    <w:basedOn w:val="Normal"/>
    <w:next w:val="Normal"/>
    <w:autoRedefine/>
    <w:semiHidden/>
    <w:rsid w:val="00621318"/>
    <w:pPr>
      <w:ind w:left="1540"/>
    </w:pPr>
  </w:style>
  <w:style w:type="paragraph" w:styleId="TOC9">
    <w:name w:val="toc 9"/>
    <w:basedOn w:val="Normal"/>
    <w:next w:val="Normal"/>
    <w:autoRedefine/>
    <w:semiHidden/>
    <w:rsid w:val="00621318"/>
    <w:pPr>
      <w:ind w:left="1760"/>
    </w:pPr>
  </w:style>
  <w:style w:type="paragraph" w:styleId="ListParagraph">
    <w:name w:val="List Paragraph"/>
    <w:basedOn w:val="Normal"/>
    <w:uiPriority w:val="34"/>
    <w:qFormat/>
    <w:rsid w:val="00080A5B"/>
    <w:pPr>
      <w:ind w:left="567"/>
    </w:pPr>
    <w:rPr>
      <w:rFonts w:eastAsia="Times New Roman"/>
      <w:lang w:eastAsia="en-US"/>
    </w:rPr>
  </w:style>
  <w:style w:type="paragraph" w:customStyle="1" w:styleId="CarCar">
    <w:name w:val="Car Car"/>
    <w:basedOn w:val="Normal"/>
    <w:rsid w:val="00D6679C"/>
    <w:pPr>
      <w:spacing w:after="160" w:line="240" w:lineRule="exact"/>
    </w:pPr>
    <w:rPr>
      <w:rFonts w:ascii="Verdana" w:eastAsia="Times New Roman" w:hAnsi="Verdana" w:cs="Times New Roman"/>
      <w:sz w:val="20"/>
      <w:lang w:val="en-GB" w:eastAsia="en-US"/>
    </w:rPr>
  </w:style>
  <w:style w:type="character" w:customStyle="1" w:styleId="CharChar2">
    <w:name w:val="Char Char2"/>
    <w:rsid w:val="00DB0E32"/>
    <w:rPr>
      <w:rFonts w:ascii="Arial" w:eastAsia="SimSun" w:hAnsi="Arial" w:cs="Arial"/>
      <w:bCs/>
      <w:sz w:val="22"/>
      <w:szCs w:val="26"/>
      <w:u w:val="single"/>
      <w:lang w:val="en-US" w:eastAsia="en-US" w:bidi="ar-SA"/>
    </w:rPr>
  </w:style>
  <w:style w:type="paragraph" w:styleId="Revision">
    <w:name w:val="Revision"/>
    <w:hidden/>
    <w:uiPriority w:val="99"/>
    <w:semiHidden/>
    <w:rsid w:val="005A1A12"/>
    <w:rPr>
      <w:rFonts w:ascii="Arial" w:eastAsia="SimSun" w:hAnsi="Arial" w:cs="Arial"/>
      <w:sz w:val="22"/>
      <w:lang w:val="en-US" w:eastAsia="zh-CN"/>
    </w:rPr>
  </w:style>
  <w:style w:type="paragraph" w:customStyle="1" w:styleId="CarCar0">
    <w:name w:val="Car Car"/>
    <w:basedOn w:val="Normal"/>
    <w:rsid w:val="00B55CFF"/>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4477">
      <w:bodyDiv w:val="1"/>
      <w:marLeft w:val="0"/>
      <w:marRight w:val="0"/>
      <w:marTop w:val="0"/>
      <w:marBottom w:val="0"/>
      <w:divBdr>
        <w:top w:val="none" w:sz="0" w:space="0" w:color="auto"/>
        <w:left w:val="none" w:sz="0" w:space="0" w:color="auto"/>
        <w:bottom w:val="none" w:sz="0" w:space="0" w:color="auto"/>
        <w:right w:val="none" w:sz="0" w:space="0" w:color="auto"/>
      </w:divBdr>
    </w:div>
    <w:div w:id="1253903409">
      <w:bodyDiv w:val="1"/>
      <w:marLeft w:val="0"/>
      <w:marRight w:val="0"/>
      <w:marTop w:val="0"/>
      <w:marBottom w:val="0"/>
      <w:divBdr>
        <w:top w:val="none" w:sz="0" w:space="0" w:color="auto"/>
        <w:left w:val="none" w:sz="0" w:space="0" w:color="auto"/>
        <w:bottom w:val="none" w:sz="0" w:space="0" w:color="auto"/>
        <w:right w:val="none" w:sz="0" w:space="0" w:color="auto"/>
      </w:divBdr>
    </w:div>
    <w:div w:id="1740983277">
      <w:bodyDiv w:val="1"/>
      <w:marLeft w:val="0"/>
      <w:marRight w:val="0"/>
      <w:marTop w:val="0"/>
      <w:marBottom w:val="0"/>
      <w:divBdr>
        <w:top w:val="none" w:sz="0" w:space="0" w:color="auto"/>
        <w:left w:val="none" w:sz="0" w:space="0" w:color="auto"/>
        <w:bottom w:val="none" w:sz="0" w:space="0" w:color="auto"/>
        <w:right w:val="none" w:sz="0" w:space="0" w:color="auto"/>
      </w:divBdr>
    </w:div>
    <w:div w:id="1758794752">
      <w:bodyDiv w:val="1"/>
      <w:marLeft w:val="0"/>
      <w:marRight w:val="0"/>
      <w:marTop w:val="0"/>
      <w:marBottom w:val="0"/>
      <w:divBdr>
        <w:top w:val="none" w:sz="0" w:space="0" w:color="auto"/>
        <w:left w:val="none" w:sz="0" w:space="0" w:color="auto"/>
        <w:bottom w:val="none" w:sz="0" w:space="0" w:color="auto"/>
        <w:right w:val="none" w:sz="0" w:space="0" w:color="auto"/>
      </w:divBdr>
    </w:div>
    <w:div w:id="184978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po.int/export/sites/www/tisc/en/doc/tisc_survey_2012.pdf"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www.wipo.int/meetings/en/doc_details.jsp?doc_id=217828" TargetMode="External"/><Relationship Id="rId21" Type="http://schemas.openxmlformats.org/officeDocument/2006/relationships/footer" Target="footer4.xml"/><Relationship Id="rId34" Type="http://schemas.openxmlformats.org/officeDocument/2006/relationships/hyperlink" Target="http://www.wipo.int/edocs/mdocs/mdocs/en/cdip_9/cdip_9_inf_4.pdf" TargetMode="External"/><Relationship Id="rId42" Type="http://schemas.openxmlformats.org/officeDocument/2006/relationships/footer" Target="footer11.xml"/><Relationship Id="rId47" Type="http://schemas.openxmlformats.org/officeDocument/2006/relationships/hyperlink" Target="http://www.wipo.int/edocs/mdocs/mdocs/en/cdip_8/cdip_8_inf_7_rev.pdf" TargetMode="External"/><Relationship Id="rId50" Type="http://schemas.openxmlformats.org/officeDocument/2006/relationships/hyperlink" Target="http://www.wipo.int/meetings/en/doc_details.jsp?doc_id=217828" TargetMode="External"/><Relationship Id="rId55" Type="http://schemas.openxmlformats.org/officeDocument/2006/relationships/header" Target="header16.xml"/><Relationship Id="rId63" Type="http://schemas.openxmlformats.org/officeDocument/2006/relationships/header" Target="header19.xml"/><Relationship Id="rId68" Type="http://schemas.openxmlformats.org/officeDocument/2006/relationships/header" Target="header21.xml"/><Relationship Id="rId76" Type="http://schemas.openxmlformats.org/officeDocument/2006/relationships/hyperlink" Target="http://www.wipo.int/edocs/mdocs/mdocs/en/cdip_9/cdip_9_13.pdf" TargetMode="External"/><Relationship Id="rId84" Type="http://schemas.openxmlformats.org/officeDocument/2006/relationships/footer" Target="footer26.xml"/><Relationship Id="rId89" Type="http://schemas.openxmlformats.org/officeDocument/2006/relationships/hyperlink" Target="http://www.wipo.int/research/en/" TargetMode="External"/><Relationship Id="rId7" Type="http://schemas.openxmlformats.org/officeDocument/2006/relationships/footnotes" Target="footnotes.xml"/><Relationship Id="rId71" Type="http://schemas.openxmlformats.org/officeDocument/2006/relationships/hyperlink" Target="http://www.wipo.int/meetings/en/details.jsp?meeting_id=28084" TargetMode="External"/><Relationship Id="rId92"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http://www.wipo.int/edocs/mdocs/mdocs/en/cdip_9/cdip_9_inf_4.pdf" TargetMode="External"/><Relationship Id="rId40" Type="http://schemas.openxmlformats.org/officeDocument/2006/relationships/hyperlink" Target="http://www-cms.wipo.int/innovation" TargetMode="External"/><Relationship Id="rId45" Type="http://schemas.openxmlformats.org/officeDocument/2006/relationships/hyperlink" Target="http://www.wipo.int/edocs/mdocs/mdocs/en/cdip_6/cdip_6_6_rev.pdf" TargetMode="External"/><Relationship Id="rId53" Type="http://schemas.openxmlformats.org/officeDocument/2006/relationships/header" Target="header15.xml"/><Relationship Id="rId58" Type="http://schemas.openxmlformats.org/officeDocument/2006/relationships/footer" Target="footer16.xml"/><Relationship Id="rId66" Type="http://schemas.openxmlformats.org/officeDocument/2006/relationships/header" Target="header20.xml"/><Relationship Id="rId74" Type="http://schemas.openxmlformats.org/officeDocument/2006/relationships/header" Target="header23.xml"/><Relationship Id="rId79" Type="http://schemas.openxmlformats.org/officeDocument/2006/relationships/header" Target="header25.xml"/><Relationship Id="rId87" Type="http://schemas.openxmlformats.org/officeDocument/2006/relationships/hyperlink" Target="http://www.wipo.int/export/sites/www/about-wipo/en/oversight/iaod/investigations/pdf/investigation_procedure_manual.pdf" TargetMode="External"/><Relationship Id="rId5" Type="http://schemas.openxmlformats.org/officeDocument/2006/relationships/settings" Target="settings.xml"/><Relationship Id="rId61" Type="http://schemas.openxmlformats.org/officeDocument/2006/relationships/header" Target="header18.xml"/><Relationship Id="rId82" Type="http://schemas.openxmlformats.org/officeDocument/2006/relationships/footer" Target="footer25.xml"/><Relationship Id="rId90" Type="http://schemas.openxmlformats.org/officeDocument/2006/relationships/hyperlink" Target="http://www.wipo.int/ip-development/en/agenda/flexibilities/" TargetMode="External"/><Relationship Id="rId95"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yperlink" Target="http://www.wipo.int/edocs/mdocs/mdocs/en/cdip_9/cdip_9_inf_4.pdf" TargetMode="External"/><Relationship Id="rId43" Type="http://schemas.openxmlformats.org/officeDocument/2006/relationships/header" Target="header13.xml"/><Relationship Id="rId48" Type="http://schemas.openxmlformats.org/officeDocument/2006/relationships/hyperlink" Target="http://www.wipo.int/meetings/en/details.jsp?meeting_id=26782" TargetMode="External"/><Relationship Id="rId56" Type="http://schemas.openxmlformats.org/officeDocument/2006/relationships/footer" Target="footer15.xml"/><Relationship Id="rId64" Type="http://schemas.openxmlformats.org/officeDocument/2006/relationships/footer" Target="footer18.xml"/><Relationship Id="rId69" Type="http://schemas.openxmlformats.org/officeDocument/2006/relationships/footer" Target="footer20.xml"/><Relationship Id="rId77"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4.xml"/><Relationship Id="rId72" Type="http://schemas.openxmlformats.org/officeDocument/2006/relationships/header" Target="header22.xml"/><Relationship Id="rId80" Type="http://schemas.openxmlformats.org/officeDocument/2006/relationships/footer" Target="footer24.xml"/><Relationship Id="rId85" Type="http://schemas.openxmlformats.org/officeDocument/2006/relationships/hyperlink" Target="http://www.wipo.int/tad/en/" TargetMode="External"/><Relationship Id="rId93" Type="http://schemas.openxmlformats.org/officeDocument/2006/relationships/header" Target="header29.xml"/><Relationship Id="rId3" Type="http://schemas.openxmlformats.org/officeDocument/2006/relationships/styles" Target="styles.xml"/><Relationship Id="rId12" Type="http://schemas.openxmlformats.org/officeDocument/2006/relationships/hyperlink" Target="http://www.wipo.int/export/sites/www/tisc/en/doc/tisc_2011_survey_report.pdf"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yperlink" Target="http://www.wipo.int/meetings/en/doc_details.jsp?doc_id=186340" TargetMode="External"/><Relationship Id="rId46" Type="http://schemas.openxmlformats.org/officeDocument/2006/relationships/hyperlink" Target="http://www.wipo.int/edocs/mdocs/mdocs/en/cdip_6/cdip_6_6_rev.pdf" TargetMode="External"/><Relationship Id="rId59" Type="http://schemas.openxmlformats.org/officeDocument/2006/relationships/hyperlink" Target="http://www.wipo.int/edocs/mdocs/mdocs/en/wipo_ip_grtkf_bra_12/wipo_ip_grtkf_bra_12_2.pdf" TargetMode="External"/><Relationship Id="rId67" Type="http://schemas.openxmlformats.org/officeDocument/2006/relationships/footer" Target="footer19.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footer" Target="footer14.xml"/><Relationship Id="rId62" Type="http://schemas.openxmlformats.org/officeDocument/2006/relationships/footer" Target="footer17.xml"/><Relationship Id="rId70" Type="http://schemas.openxmlformats.org/officeDocument/2006/relationships/hyperlink" Target="http://www-dev.wipo.int/edocs/mdocs/mdocs/en/cdip_8/cdip_8_3_rev_study_inf_1.pdf" TargetMode="External"/><Relationship Id="rId75" Type="http://schemas.openxmlformats.org/officeDocument/2006/relationships/footer" Target="footer22.xml"/><Relationship Id="rId83" Type="http://schemas.openxmlformats.org/officeDocument/2006/relationships/header" Target="header27.xml"/><Relationship Id="rId88" Type="http://schemas.openxmlformats.org/officeDocument/2006/relationships/hyperlink" Target="http://www.wipo.int/roc/en/index.jsp" TargetMode="External"/><Relationship Id="rId91" Type="http://schemas.openxmlformats.org/officeDocument/2006/relationships/header" Target="header28.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yperlink" Target="http://www.wipo.int/edocs/mdocs/mdocs/en/cdip_9/cdip_9_inf_4.pdf" TargetMode="External"/><Relationship Id="rId49" Type="http://schemas.openxmlformats.org/officeDocument/2006/relationships/hyperlink" Target="http://www.wipo.int/meetings/en/doc_details.jsp?doc_id=186340" TargetMode="External"/><Relationship Id="rId57" Type="http://schemas.openxmlformats.org/officeDocument/2006/relationships/header" Target="header17.xml"/><Relationship Id="rId10" Type="http://schemas.openxmlformats.org/officeDocument/2006/relationships/hyperlink" Target="http://www.wipo.int/tad" TargetMode="Externa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footer" Target="footer13.xml"/><Relationship Id="rId60" Type="http://schemas.openxmlformats.org/officeDocument/2006/relationships/hyperlink" Target="http://www.wipo.int/edocs/mdocs/mdocs/en/wipo_ssc_cai_13/wipo_ssc_cai_13_2.pdf" TargetMode="External"/><Relationship Id="rId65" Type="http://schemas.openxmlformats.org/officeDocument/2006/relationships/hyperlink" Target="http://www.wipo.int/export/sites/www/econ_stat/en/economics/pdf/wp8.pdf" TargetMode="External"/><Relationship Id="rId73" Type="http://schemas.openxmlformats.org/officeDocument/2006/relationships/footer" Target="footer21.xml"/><Relationship Id="rId78" Type="http://schemas.openxmlformats.org/officeDocument/2006/relationships/footer" Target="footer23.xml"/><Relationship Id="rId81" Type="http://schemas.openxmlformats.org/officeDocument/2006/relationships/header" Target="header26.xml"/><Relationship Id="rId86" Type="http://schemas.openxmlformats.org/officeDocument/2006/relationships/hyperlink" Target="http://www.wipo.int/export/sites/www/freepublications/en/training/467/wipo_pub_467_2012.pdf" TargetMode="External"/><Relationship Id="rId94" Type="http://schemas.openxmlformats.org/officeDocument/2006/relationships/footer" Target="footer28.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CA8A39B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BB29-806E-4032-BE23-6CB9C2EB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CA8A39B0.dot</Template>
  <TotalTime>181</TotalTime>
  <Pages>127</Pages>
  <Words>32128</Words>
  <Characters>191693</Characters>
  <Application>Microsoft Office Word</Application>
  <DocSecurity>0</DocSecurity>
  <Lines>1597</Lines>
  <Paragraphs>446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223375</CharactersWithSpaces>
  <SharedDoc>false</SharedDoc>
  <HLinks>
    <vt:vector size="54" baseType="variant">
      <vt:variant>
        <vt:i4>8192078</vt:i4>
      </vt:variant>
      <vt:variant>
        <vt:i4>25</vt:i4>
      </vt:variant>
      <vt:variant>
        <vt:i4>0</vt:i4>
      </vt:variant>
      <vt:variant>
        <vt:i4>5</vt:i4>
      </vt:variant>
      <vt:variant>
        <vt:lpwstr>http://www.wipo.int/meetings/en/details.jsp?meeting_id=28084</vt:lpwstr>
      </vt:variant>
      <vt:variant>
        <vt:lpwstr/>
      </vt:variant>
      <vt:variant>
        <vt:i4>2162759</vt:i4>
      </vt:variant>
      <vt:variant>
        <vt:i4>22</vt:i4>
      </vt:variant>
      <vt:variant>
        <vt:i4>0</vt:i4>
      </vt:variant>
      <vt:variant>
        <vt:i4>5</vt:i4>
      </vt:variant>
      <vt:variant>
        <vt:lpwstr>http://www-dev.wipo.int/edocs/mdocs/mdocs/en/cdip_8/cdip_8_3_rev_study_inf_1.pdf</vt:lpwstr>
      </vt:variant>
      <vt:variant>
        <vt:lpwstr/>
      </vt:variant>
      <vt:variant>
        <vt:i4>8126528</vt:i4>
      </vt:variant>
      <vt:variant>
        <vt:i4>19</vt:i4>
      </vt:variant>
      <vt:variant>
        <vt:i4>0</vt:i4>
      </vt:variant>
      <vt:variant>
        <vt:i4>5</vt:i4>
      </vt:variant>
      <vt:variant>
        <vt:lpwstr>http://www.wipo.int/meetings/en/details.jsp?meeting_id=26782</vt:lpwstr>
      </vt:variant>
      <vt:variant>
        <vt:lpwstr/>
      </vt:variant>
      <vt:variant>
        <vt:i4>7929887</vt:i4>
      </vt:variant>
      <vt:variant>
        <vt:i4>16</vt:i4>
      </vt:variant>
      <vt:variant>
        <vt:i4>0</vt:i4>
      </vt:variant>
      <vt:variant>
        <vt:i4>5</vt:i4>
      </vt:variant>
      <vt:variant>
        <vt:lpwstr>http://www.wipo.int/edocs/mdocs/mdocs/en/cdip_8/cdip_8_inf_7_rev.pdf</vt:lpwstr>
      </vt:variant>
      <vt:variant>
        <vt:lpwstr/>
      </vt:variant>
      <vt:variant>
        <vt:i4>3407969</vt:i4>
      </vt:variant>
      <vt:variant>
        <vt:i4>13</vt:i4>
      </vt:variant>
      <vt:variant>
        <vt:i4>0</vt:i4>
      </vt:variant>
      <vt:variant>
        <vt:i4>5</vt:i4>
      </vt:variant>
      <vt:variant>
        <vt:lpwstr>http://www-cms.wipo.int/innovation</vt:lpwstr>
      </vt:variant>
      <vt:variant>
        <vt:lpwstr/>
      </vt:variant>
      <vt:variant>
        <vt:i4>2228276</vt:i4>
      </vt:variant>
      <vt:variant>
        <vt:i4>10</vt:i4>
      </vt:variant>
      <vt:variant>
        <vt:i4>0</vt:i4>
      </vt:variant>
      <vt:variant>
        <vt:i4>5</vt:i4>
      </vt:variant>
      <vt:variant>
        <vt:lpwstr>http://www.wipo.int/export/sites/www/patentscope/en</vt:lpwstr>
      </vt:variant>
      <vt:variant>
        <vt:lpwstr/>
      </vt:variant>
      <vt:variant>
        <vt:i4>6422561</vt:i4>
      </vt:variant>
      <vt:variant>
        <vt:i4>7</vt:i4>
      </vt:variant>
      <vt:variant>
        <vt:i4>0</vt:i4>
      </vt:variant>
      <vt:variant>
        <vt:i4>5</vt:i4>
      </vt:variant>
      <vt:variant>
        <vt:lpwstr>http://wipo.int/export/sites/www/patentscope/en/programs/tisc/doc/</vt:lpwstr>
      </vt:variant>
      <vt:variant>
        <vt:lpwstr/>
      </vt:variant>
      <vt:variant>
        <vt:i4>2228287</vt:i4>
      </vt:variant>
      <vt:variant>
        <vt:i4>2</vt:i4>
      </vt:variant>
      <vt:variant>
        <vt:i4>0</vt:i4>
      </vt:variant>
      <vt:variant>
        <vt:i4>5</vt:i4>
      </vt:variant>
      <vt:variant>
        <vt:lpwstr>http://www.wipo.int/tad</vt:lpwstr>
      </vt:variant>
      <vt:variant>
        <vt:lpwstr/>
      </vt:variant>
      <vt:variant>
        <vt:i4>3407969</vt:i4>
      </vt:variant>
      <vt:variant>
        <vt:i4>0</vt:i4>
      </vt:variant>
      <vt:variant>
        <vt:i4>0</vt:i4>
      </vt:variant>
      <vt:variant>
        <vt:i4>5</vt:i4>
      </vt:variant>
      <vt:variant>
        <vt:lpwstr>http://www-cms.wipo.int/innovation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32</cp:revision>
  <cp:lastPrinted>2013-09-18T10:41:00Z</cp:lastPrinted>
  <dcterms:created xsi:type="dcterms:W3CDTF">2013-09-16T09:14:00Z</dcterms:created>
  <dcterms:modified xsi:type="dcterms:W3CDTF">2013-09-18T10:50:00Z</dcterms:modified>
</cp:coreProperties>
</file>