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Technischer Ausschuss</w:t>
            </w:r>
          </w:p>
          <w:p w:rsidR="00EB4E9C" w:rsidRPr="00DC3802" w:rsidRDefault="00EB4E9C" w:rsidP="008B6E60">
            <w:pPr>
              <w:pStyle w:val="Sessiontcplacedate"/>
              <w:rPr>
                <w:sz w:val="22"/>
              </w:rPr>
            </w:pPr>
            <w:r>
              <w:t>Vierundfünfzigste Tagung</w:t>
            </w:r>
            <w:r>
              <w:br/>
              <w:t>Genf, 29. und 30. Oktober 2018</w:t>
            </w:r>
          </w:p>
        </w:tc>
        <w:tc>
          <w:tcPr>
            <w:tcW w:w="3127" w:type="dxa"/>
          </w:tcPr>
          <w:p w:rsidR="00EB4E9C" w:rsidRPr="003C7FBE" w:rsidRDefault="008B6E60" w:rsidP="003C7FBE">
            <w:pPr>
              <w:pStyle w:val="Doccode"/>
            </w:pPr>
            <w:r>
              <w:t>TC/54/7</w:t>
            </w:r>
          </w:p>
          <w:p w:rsidR="00EB4E9C" w:rsidRPr="003C7FBE" w:rsidRDefault="00EB4E9C" w:rsidP="003C7FBE">
            <w:pPr>
              <w:pStyle w:val="Docoriginal"/>
            </w:pPr>
            <w:r>
              <w:t>Original:</w:t>
            </w:r>
            <w:r>
              <w:rPr>
                <w:b w:val="0"/>
              </w:rPr>
              <w:t xml:space="preserve">  englisch</w:t>
            </w:r>
          </w:p>
          <w:p w:rsidR="00EB4E9C" w:rsidRPr="007C1D92" w:rsidRDefault="00EB4E9C" w:rsidP="00485E48">
            <w:pPr>
              <w:pStyle w:val="Docoriginal"/>
            </w:pPr>
            <w:r>
              <w:t>Datum</w:t>
            </w:r>
            <w:r w:rsidRPr="00A320DC">
              <w:t>:</w:t>
            </w:r>
            <w:r w:rsidRPr="00A320DC">
              <w:rPr>
                <w:b w:val="0"/>
              </w:rPr>
              <w:t xml:space="preserve">  </w:t>
            </w:r>
            <w:r w:rsidR="00A320DC" w:rsidRPr="00A320DC">
              <w:rPr>
                <w:b w:val="0"/>
              </w:rPr>
              <w:t>2</w:t>
            </w:r>
            <w:r w:rsidRPr="00A320DC">
              <w:rPr>
                <w:b w:val="0"/>
              </w:rPr>
              <w:t>3. August 2018</w:t>
            </w:r>
          </w:p>
        </w:tc>
      </w:tr>
    </w:tbl>
    <w:p w:rsidR="00F71780" w:rsidRPr="006A644A" w:rsidRDefault="00F71780" w:rsidP="00F71780">
      <w:pPr>
        <w:pStyle w:val="Titleofdoc0"/>
      </w:pPr>
      <w:bookmarkStart w:id="0" w:name="TitleOfDoc"/>
      <w:bookmarkEnd w:id="0"/>
      <w:r>
        <w:rPr>
          <w:snapToGrid w:val="0"/>
        </w:rPr>
        <w:t>Elektronisches Antragsformblatt</w:t>
      </w:r>
    </w:p>
    <w:p w:rsidR="00F71780" w:rsidRPr="006A644A" w:rsidRDefault="00F71780" w:rsidP="00F71780">
      <w:pPr>
        <w:pStyle w:val="preparedby1"/>
        <w:jc w:val="left"/>
      </w:pPr>
      <w:bookmarkStart w:id="1" w:name="Prepared"/>
      <w:bookmarkEnd w:id="1"/>
      <w:r>
        <w:t>vom Verbandsbüro erstelltes Dokument</w:t>
      </w:r>
    </w:p>
    <w:p w:rsidR="00F71780" w:rsidRPr="006A644A" w:rsidRDefault="00F71780" w:rsidP="00F71780">
      <w:pPr>
        <w:pStyle w:val="Disclaimer"/>
      </w:pPr>
      <w:r>
        <w:t>Haftungsausschluss:  dieses Dokument gibt nicht die Grundsätze oder eine Anleitung der UPOV wieder</w:t>
      </w:r>
    </w:p>
    <w:p w:rsidR="00F71780" w:rsidRPr="006532B1" w:rsidRDefault="00F71780" w:rsidP="00F71780">
      <w:pPr>
        <w:pStyle w:val="Heading1"/>
      </w:pPr>
      <w:bookmarkStart w:id="2" w:name="_Toc475955714"/>
      <w:bookmarkStart w:id="3" w:name="_Toc477186291"/>
      <w:bookmarkStart w:id="4" w:name="_Toc477354022"/>
      <w:bookmarkStart w:id="5" w:name="_Toc525747746"/>
      <w:r>
        <w:t>ZUSAMMENFASSUNG</w:t>
      </w:r>
      <w:bookmarkEnd w:id="2"/>
      <w:bookmarkEnd w:id="3"/>
      <w:bookmarkEnd w:id="4"/>
      <w:bookmarkEnd w:id="5"/>
    </w:p>
    <w:p w:rsidR="00F71780" w:rsidRDefault="00F71780" w:rsidP="00F71780">
      <w:pPr>
        <w:rPr>
          <w:snapToGrid w:val="0"/>
        </w:rPr>
      </w:pPr>
    </w:p>
    <w:p w:rsidR="00F71780" w:rsidRDefault="00F71780" w:rsidP="00F71780">
      <w:r>
        <w:rPr>
          <w:snapToGrid w:val="0"/>
        </w:rPr>
        <w:fldChar w:fldCharType="begin"/>
      </w:r>
      <w:r>
        <w:rPr>
          <w:snapToGrid w:val="0"/>
        </w:rPr>
        <w:instrText xml:space="preserve"> AUTONUM  </w:instrText>
      </w:r>
      <w:r>
        <w:rPr>
          <w:snapToGrid w:val="0"/>
        </w:rPr>
        <w:fldChar w:fldCharType="end"/>
      </w:r>
      <w:r>
        <w:rPr>
          <w:snapToGrid w:val="0"/>
        </w:rPr>
        <w:tab/>
        <w:t>Zweck dieses Dokuments ist es, über die Entwicklungen betreffend die Ausarbeitung eines</w:t>
      </w:r>
      <w:r>
        <w:t xml:space="preserve"> elektronischen Antragsformblattes zu berichten.</w:t>
      </w:r>
    </w:p>
    <w:p w:rsidR="00F71780" w:rsidRDefault="00F71780" w:rsidP="00F71780"/>
    <w:p w:rsidR="00F71780" w:rsidRDefault="00F71780" w:rsidP="00F71780">
      <w:r>
        <w:rPr>
          <w:snapToGrid w:val="0"/>
        </w:rPr>
        <w:fldChar w:fldCharType="begin"/>
      </w:r>
      <w:r>
        <w:rPr>
          <w:snapToGrid w:val="0"/>
        </w:rPr>
        <w:instrText xml:space="preserve"> AUTONUM  </w:instrText>
      </w:r>
      <w:r>
        <w:rPr>
          <w:snapToGrid w:val="0"/>
        </w:rPr>
        <w:fldChar w:fldCharType="end"/>
      </w:r>
      <w:r>
        <w:rPr>
          <w:snapToGrid w:val="0"/>
        </w:rPr>
        <w:tab/>
      </w:r>
      <w:r>
        <w:t>Der TC wird ersucht, die Entwicklungen betreffend UPOV PRISMA, wie in diesem Dokument dargelegt, zur Kenntnis zu nehmen und zur Kenntnis zu nehmen, daß auf der vierundfünfzigsten Tagung des TC mündlich über weitere Entwicklungen berichtet werden wird.</w:t>
      </w:r>
    </w:p>
    <w:p w:rsidR="00F71780" w:rsidRDefault="00F71780" w:rsidP="00F71780"/>
    <w:p w:rsidR="00F71780" w:rsidRDefault="00F71780" w:rsidP="00F71780">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Pr>
          <w:snapToGrid w:val="0"/>
        </w:rPr>
        <w:tab/>
        <w:t>Der Aufbau dieses Dokuments ist nachstehend zusammengefaßt:</w:t>
      </w:r>
    </w:p>
    <w:p w:rsidR="00F71780" w:rsidRDefault="00F71780" w:rsidP="00F71780">
      <w:pPr>
        <w:rPr>
          <w:rFonts w:cs="Arial"/>
          <w:snapToGrid w:val="0"/>
          <w:lang w:eastAsia="ja-JP"/>
        </w:rPr>
      </w:pPr>
    </w:p>
    <w:sdt>
      <w:sdtPr>
        <w:rPr>
          <w:rFonts w:eastAsia="Times New Roman" w:cs="Times New Roman"/>
          <w:bCs w:val="0"/>
          <w:caps w:val="0"/>
          <w:noProof w:val="0"/>
          <w:sz w:val="20"/>
          <w:lang w:eastAsia="en-US"/>
        </w:rPr>
        <w:id w:val="-2115974964"/>
        <w:docPartObj>
          <w:docPartGallery w:val="Table of Contents"/>
          <w:docPartUnique/>
        </w:docPartObj>
      </w:sdtPr>
      <w:sdtEndPr/>
      <w:sdtContent>
        <w:bookmarkStart w:id="6" w:name="_GoBack" w:displacedByCustomXml="prev"/>
        <w:bookmarkEnd w:id="6" w:displacedByCustomXml="prev"/>
        <w:p w:rsidR="0002422C" w:rsidRDefault="00F71780">
          <w:pPr>
            <w:pStyle w:val="TOC1"/>
            <w:rPr>
              <w:rFonts w:asciiTheme="minorHAnsi" w:hAnsiTheme="minorHAnsi" w:cstheme="minorBidi"/>
              <w:bCs w:val="0"/>
              <w:caps w:val="0"/>
              <w:sz w:val="22"/>
              <w:szCs w:val="22"/>
              <w:lang w:val="en-US" w:eastAsia="en-US"/>
            </w:rPr>
          </w:pPr>
          <w:r>
            <w:rPr>
              <w:bCs w:val="0"/>
            </w:rPr>
            <w:fldChar w:fldCharType="begin"/>
          </w:r>
          <w:r>
            <w:instrText xml:space="preserve"> TOC \o "1-3" \h \z \u </w:instrText>
          </w:r>
          <w:r>
            <w:rPr>
              <w:bCs w:val="0"/>
            </w:rPr>
            <w:fldChar w:fldCharType="separate"/>
          </w:r>
          <w:hyperlink w:anchor="_Toc525747746" w:history="1">
            <w:r w:rsidR="0002422C" w:rsidRPr="00B17D3D">
              <w:rPr>
                <w:rStyle w:val="Hyperlink"/>
              </w:rPr>
              <w:t>ZUSAMMENFASSUNG</w:t>
            </w:r>
            <w:r w:rsidR="0002422C">
              <w:rPr>
                <w:webHidden/>
              </w:rPr>
              <w:tab/>
            </w:r>
            <w:r w:rsidR="0002422C">
              <w:rPr>
                <w:webHidden/>
              </w:rPr>
              <w:fldChar w:fldCharType="begin"/>
            </w:r>
            <w:r w:rsidR="0002422C">
              <w:rPr>
                <w:webHidden/>
              </w:rPr>
              <w:instrText xml:space="preserve"> PAGEREF _Toc525747746 \h </w:instrText>
            </w:r>
            <w:r w:rsidR="0002422C">
              <w:rPr>
                <w:webHidden/>
              </w:rPr>
            </w:r>
            <w:r w:rsidR="0002422C">
              <w:rPr>
                <w:webHidden/>
              </w:rPr>
              <w:fldChar w:fldCharType="separate"/>
            </w:r>
            <w:r w:rsidR="0002422C">
              <w:rPr>
                <w:webHidden/>
              </w:rPr>
              <w:t>1</w:t>
            </w:r>
            <w:r w:rsidR="0002422C">
              <w:rPr>
                <w:webHidden/>
              </w:rPr>
              <w:fldChar w:fldCharType="end"/>
            </w:r>
          </w:hyperlink>
        </w:p>
        <w:p w:rsidR="0002422C" w:rsidRDefault="0002422C">
          <w:pPr>
            <w:pStyle w:val="TOC1"/>
            <w:rPr>
              <w:rFonts w:asciiTheme="minorHAnsi" w:hAnsiTheme="minorHAnsi" w:cstheme="minorBidi"/>
              <w:bCs w:val="0"/>
              <w:caps w:val="0"/>
              <w:sz w:val="22"/>
              <w:szCs w:val="22"/>
              <w:lang w:val="en-US" w:eastAsia="en-US"/>
            </w:rPr>
          </w:pPr>
          <w:hyperlink w:anchor="_Toc525747747" w:history="1">
            <w:r w:rsidRPr="00B17D3D">
              <w:rPr>
                <w:rStyle w:val="Hyperlink"/>
                <w:snapToGrid w:val="0"/>
              </w:rPr>
              <w:t>Hintergrund</w:t>
            </w:r>
            <w:r>
              <w:rPr>
                <w:webHidden/>
              </w:rPr>
              <w:tab/>
            </w:r>
            <w:r>
              <w:rPr>
                <w:webHidden/>
              </w:rPr>
              <w:fldChar w:fldCharType="begin"/>
            </w:r>
            <w:r>
              <w:rPr>
                <w:webHidden/>
              </w:rPr>
              <w:instrText xml:space="preserve"> PAGEREF _Toc525747747 \h </w:instrText>
            </w:r>
            <w:r>
              <w:rPr>
                <w:webHidden/>
              </w:rPr>
            </w:r>
            <w:r>
              <w:rPr>
                <w:webHidden/>
              </w:rPr>
              <w:fldChar w:fldCharType="separate"/>
            </w:r>
            <w:r>
              <w:rPr>
                <w:webHidden/>
              </w:rPr>
              <w:t>2</w:t>
            </w:r>
            <w:r>
              <w:rPr>
                <w:webHidden/>
              </w:rPr>
              <w:fldChar w:fldCharType="end"/>
            </w:r>
          </w:hyperlink>
        </w:p>
        <w:p w:rsidR="0002422C" w:rsidRDefault="0002422C">
          <w:pPr>
            <w:pStyle w:val="TOC1"/>
            <w:rPr>
              <w:rFonts w:asciiTheme="minorHAnsi" w:hAnsiTheme="minorHAnsi" w:cstheme="minorBidi"/>
              <w:bCs w:val="0"/>
              <w:caps w:val="0"/>
              <w:sz w:val="22"/>
              <w:szCs w:val="22"/>
              <w:lang w:val="en-US" w:eastAsia="en-US"/>
            </w:rPr>
          </w:pPr>
          <w:hyperlink w:anchor="_Toc525747748" w:history="1">
            <w:r w:rsidRPr="00B17D3D">
              <w:rPr>
                <w:rStyle w:val="Hyperlink"/>
              </w:rPr>
              <w:t>Entwicklungen im Jahr 2017</w:t>
            </w:r>
            <w:r>
              <w:rPr>
                <w:webHidden/>
              </w:rPr>
              <w:tab/>
            </w:r>
            <w:r>
              <w:rPr>
                <w:webHidden/>
              </w:rPr>
              <w:fldChar w:fldCharType="begin"/>
            </w:r>
            <w:r>
              <w:rPr>
                <w:webHidden/>
              </w:rPr>
              <w:instrText xml:space="preserve"> PAGEREF _Toc525747748 \h </w:instrText>
            </w:r>
            <w:r>
              <w:rPr>
                <w:webHidden/>
              </w:rPr>
            </w:r>
            <w:r>
              <w:rPr>
                <w:webHidden/>
              </w:rPr>
              <w:fldChar w:fldCharType="separate"/>
            </w:r>
            <w:r>
              <w:rPr>
                <w:webHidden/>
              </w:rPr>
              <w:t>2</w:t>
            </w:r>
            <w:r>
              <w:rPr>
                <w:webHidden/>
              </w:rPr>
              <w:fldChar w:fldCharType="end"/>
            </w:r>
          </w:hyperlink>
        </w:p>
        <w:p w:rsidR="0002422C" w:rsidRDefault="0002422C">
          <w:pPr>
            <w:pStyle w:val="TOC2"/>
            <w:rPr>
              <w:rFonts w:asciiTheme="minorHAnsi" w:eastAsiaTheme="minorEastAsia" w:hAnsiTheme="minorHAnsi" w:cstheme="minorBidi"/>
              <w:sz w:val="22"/>
              <w:szCs w:val="22"/>
              <w:lang w:val="en-US" w:eastAsia="en-US"/>
            </w:rPr>
          </w:pPr>
          <w:hyperlink w:anchor="_Toc525747749" w:history="1">
            <w:r w:rsidRPr="00B17D3D">
              <w:rPr>
                <w:rStyle w:val="Hyperlink"/>
              </w:rPr>
              <w:t>Technischer Ausschuß (TC)</w:t>
            </w:r>
            <w:r>
              <w:rPr>
                <w:webHidden/>
              </w:rPr>
              <w:tab/>
            </w:r>
            <w:r>
              <w:rPr>
                <w:webHidden/>
              </w:rPr>
              <w:fldChar w:fldCharType="begin"/>
            </w:r>
            <w:r>
              <w:rPr>
                <w:webHidden/>
              </w:rPr>
              <w:instrText xml:space="preserve"> PAGEREF _Toc525747749 \h </w:instrText>
            </w:r>
            <w:r>
              <w:rPr>
                <w:webHidden/>
              </w:rPr>
            </w:r>
            <w:r>
              <w:rPr>
                <w:webHidden/>
              </w:rPr>
              <w:fldChar w:fldCharType="separate"/>
            </w:r>
            <w:r>
              <w:rPr>
                <w:webHidden/>
              </w:rPr>
              <w:t>2</w:t>
            </w:r>
            <w:r>
              <w:rPr>
                <w:webHidden/>
              </w:rPr>
              <w:fldChar w:fldCharType="end"/>
            </w:r>
          </w:hyperlink>
        </w:p>
        <w:p w:rsidR="0002422C" w:rsidRDefault="0002422C">
          <w:pPr>
            <w:pStyle w:val="TOC2"/>
            <w:rPr>
              <w:rFonts w:asciiTheme="minorHAnsi" w:eastAsiaTheme="minorEastAsia" w:hAnsiTheme="minorHAnsi" w:cstheme="minorBidi"/>
              <w:sz w:val="22"/>
              <w:szCs w:val="22"/>
              <w:lang w:val="en-US" w:eastAsia="en-US"/>
            </w:rPr>
          </w:pPr>
          <w:hyperlink w:anchor="_Toc525747750" w:history="1">
            <w:r w:rsidRPr="00B17D3D">
              <w:rPr>
                <w:rStyle w:val="Hyperlink"/>
              </w:rPr>
              <w:t>Sitzungen zur Ausarbeitung eines elektronischen Antragsformblattes (EAF/9)</w:t>
            </w:r>
            <w:r>
              <w:rPr>
                <w:webHidden/>
              </w:rPr>
              <w:tab/>
            </w:r>
            <w:r>
              <w:rPr>
                <w:webHidden/>
              </w:rPr>
              <w:fldChar w:fldCharType="begin"/>
            </w:r>
            <w:r>
              <w:rPr>
                <w:webHidden/>
              </w:rPr>
              <w:instrText xml:space="preserve"> PAGEREF _Toc525747750 \h </w:instrText>
            </w:r>
            <w:r>
              <w:rPr>
                <w:webHidden/>
              </w:rPr>
            </w:r>
            <w:r>
              <w:rPr>
                <w:webHidden/>
              </w:rPr>
              <w:fldChar w:fldCharType="separate"/>
            </w:r>
            <w:r>
              <w:rPr>
                <w:webHidden/>
              </w:rPr>
              <w:t>2</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51" w:history="1">
            <w:r w:rsidRPr="00B17D3D">
              <w:rPr>
                <w:rStyle w:val="Hyperlink"/>
              </w:rPr>
              <w:t>Neue Versionen des EAF</w:t>
            </w:r>
            <w:r>
              <w:rPr>
                <w:webHidden/>
              </w:rPr>
              <w:tab/>
            </w:r>
            <w:r>
              <w:rPr>
                <w:webHidden/>
              </w:rPr>
              <w:fldChar w:fldCharType="begin"/>
            </w:r>
            <w:r>
              <w:rPr>
                <w:webHidden/>
              </w:rPr>
              <w:instrText xml:space="preserve"> PAGEREF _Toc525747751 \h </w:instrText>
            </w:r>
            <w:r>
              <w:rPr>
                <w:webHidden/>
              </w:rPr>
            </w:r>
            <w:r>
              <w:rPr>
                <w:webHidden/>
              </w:rPr>
              <w:fldChar w:fldCharType="separate"/>
            </w:r>
            <w:r>
              <w:rPr>
                <w:webHidden/>
              </w:rPr>
              <w:t>2</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52" w:history="1">
            <w:r w:rsidRPr="00B17D3D">
              <w:rPr>
                <w:rStyle w:val="Hyperlink"/>
              </w:rPr>
              <w:t>Version 1.1</w:t>
            </w:r>
            <w:r>
              <w:rPr>
                <w:webHidden/>
              </w:rPr>
              <w:tab/>
            </w:r>
            <w:r>
              <w:rPr>
                <w:webHidden/>
              </w:rPr>
              <w:fldChar w:fldCharType="begin"/>
            </w:r>
            <w:r>
              <w:rPr>
                <w:webHidden/>
              </w:rPr>
              <w:instrText xml:space="preserve"> PAGEREF _Toc525747752 \h </w:instrText>
            </w:r>
            <w:r>
              <w:rPr>
                <w:webHidden/>
              </w:rPr>
            </w:r>
            <w:r>
              <w:rPr>
                <w:webHidden/>
              </w:rPr>
              <w:fldChar w:fldCharType="separate"/>
            </w:r>
            <w:r>
              <w:rPr>
                <w:webHidden/>
              </w:rPr>
              <w:t>2</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53" w:history="1">
            <w:r w:rsidRPr="00B17D3D">
              <w:rPr>
                <w:rStyle w:val="Hyperlink"/>
              </w:rPr>
              <w:t>Version 2.0</w:t>
            </w:r>
            <w:r>
              <w:rPr>
                <w:webHidden/>
              </w:rPr>
              <w:tab/>
            </w:r>
            <w:r>
              <w:rPr>
                <w:webHidden/>
              </w:rPr>
              <w:fldChar w:fldCharType="begin"/>
            </w:r>
            <w:r>
              <w:rPr>
                <w:webHidden/>
              </w:rPr>
              <w:instrText xml:space="preserve"> PAGEREF _Toc525747753 \h </w:instrText>
            </w:r>
            <w:r>
              <w:rPr>
                <w:webHidden/>
              </w:rPr>
            </w:r>
            <w:r>
              <w:rPr>
                <w:webHidden/>
              </w:rPr>
              <w:fldChar w:fldCharType="separate"/>
            </w:r>
            <w:r>
              <w:rPr>
                <w:webHidden/>
              </w:rPr>
              <w:t>3</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54" w:history="1">
            <w:r w:rsidRPr="00B17D3D">
              <w:rPr>
                <w:rStyle w:val="Hyperlink"/>
              </w:rPr>
              <w:t>Pflanzen/Arten</w:t>
            </w:r>
            <w:r>
              <w:rPr>
                <w:webHidden/>
              </w:rPr>
              <w:tab/>
            </w:r>
            <w:r>
              <w:rPr>
                <w:webHidden/>
              </w:rPr>
              <w:fldChar w:fldCharType="begin"/>
            </w:r>
            <w:r>
              <w:rPr>
                <w:webHidden/>
              </w:rPr>
              <w:instrText xml:space="preserve"> PAGEREF _Toc525747754 \h </w:instrText>
            </w:r>
            <w:r>
              <w:rPr>
                <w:webHidden/>
              </w:rPr>
            </w:r>
            <w:r>
              <w:rPr>
                <w:webHidden/>
              </w:rPr>
              <w:fldChar w:fldCharType="separate"/>
            </w:r>
            <w:r>
              <w:rPr>
                <w:webHidden/>
              </w:rPr>
              <w:t>3</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55" w:history="1">
            <w:r w:rsidRPr="00B17D3D">
              <w:rPr>
                <w:rStyle w:val="Hyperlink"/>
              </w:rPr>
              <w:t>Funktionen</w:t>
            </w:r>
            <w:r>
              <w:rPr>
                <w:webHidden/>
              </w:rPr>
              <w:tab/>
            </w:r>
            <w:r>
              <w:rPr>
                <w:webHidden/>
              </w:rPr>
              <w:fldChar w:fldCharType="begin"/>
            </w:r>
            <w:r>
              <w:rPr>
                <w:webHidden/>
              </w:rPr>
              <w:instrText xml:space="preserve"> PAGEREF _Toc525747755 \h </w:instrText>
            </w:r>
            <w:r>
              <w:rPr>
                <w:webHidden/>
              </w:rPr>
            </w:r>
            <w:r>
              <w:rPr>
                <w:webHidden/>
              </w:rPr>
              <w:fldChar w:fldCharType="separate"/>
            </w:r>
            <w:r>
              <w:rPr>
                <w:webHidden/>
              </w:rPr>
              <w:t>3</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56" w:history="1">
            <w:r w:rsidRPr="00B17D3D">
              <w:rPr>
                <w:rStyle w:val="Hyperlink"/>
              </w:rPr>
              <w:t>Kommunikation</w:t>
            </w:r>
            <w:r>
              <w:rPr>
                <w:webHidden/>
              </w:rPr>
              <w:tab/>
            </w:r>
            <w:r>
              <w:rPr>
                <w:webHidden/>
              </w:rPr>
              <w:fldChar w:fldCharType="begin"/>
            </w:r>
            <w:r>
              <w:rPr>
                <w:webHidden/>
              </w:rPr>
              <w:instrText xml:space="preserve"> PAGEREF _Toc525747756 \h </w:instrText>
            </w:r>
            <w:r>
              <w:rPr>
                <w:webHidden/>
              </w:rPr>
            </w:r>
            <w:r>
              <w:rPr>
                <w:webHidden/>
              </w:rPr>
              <w:fldChar w:fldCharType="separate"/>
            </w:r>
            <w:r>
              <w:rPr>
                <w:webHidden/>
              </w:rPr>
              <w:t>4</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57" w:history="1">
            <w:r w:rsidRPr="00B17D3D">
              <w:rPr>
                <w:rStyle w:val="Hyperlink"/>
              </w:rPr>
              <w:t>Unterstützung</w:t>
            </w:r>
            <w:r>
              <w:rPr>
                <w:webHidden/>
              </w:rPr>
              <w:tab/>
            </w:r>
            <w:r>
              <w:rPr>
                <w:webHidden/>
              </w:rPr>
              <w:fldChar w:fldCharType="begin"/>
            </w:r>
            <w:r>
              <w:rPr>
                <w:webHidden/>
              </w:rPr>
              <w:instrText xml:space="preserve"> PAGEREF _Toc525747757 \h </w:instrText>
            </w:r>
            <w:r>
              <w:rPr>
                <w:webHidden/>
              </w:rPr>
            </w:r>
            <w:r>
              <w:rPr>
                <w:webHidden/>
              </w:rPr>
              <w:fldChar w:fldCharType="separate"/>
            </w:r>
            <w:r>
              <w:rPr>
                <w:webHidden/>
              </w:rPr>
              <w:t>4</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58" w:history="1">
            <w:r w:rsidRPr="00B17D3D">
              <w:rPr>
                <w:rStyle w:val="Hyperlink"/>
              </w:rPr>
              <w:t>Name</w:t>
            </w:r>
            <w:r>
              <w:rPr>
                <w:webHidden/>
              </w:rPr>
              <w:tab/>
            </w:r>
            <w:r>
              <w:rPr>
                <w:webHidden/>
              </w:rPr>
              <w:fldChar w:fldCharType="begin"/>
            </w:r>
            <w:r>
              <w:rPr>
                <w:webHidden/>
              </w:rPr>
              <w:instrText xml:space="preserve"> PAGEREF _Toc525747758 \h </w:instrText>
            </w:r>
            <w:r>
              <w:rPr>
                <w:webHidden/>
              </w:rPr>
            </w:r>
            <w:r>
              <w:rPr>
                <w:webHidden/>
              </w:rPr>
              <w:fldChar w:fldCharType="separate"/>
            </w:r>
            <w:r>
              <w:rPr>
                <w:webHidden/>
              </w:rPr>
              <w:t>4</w:t>
            </w:r>
            <w:r>
              <w:rPr>
                <w:webHidden/>
              </w:rPr>
              <w:fldChar w:fldCharType="end"/>
            </w:r>
          </w:hyperlink>
        </w:p>
        <w:p w:rsidR="0002422C" w:rsidRDefault="0002422C">
          <w:pPr>
            <w:pStyle w:val="TOC2"/>
            <w:rPr>
              <w:rFonts w:asciiTheme="minorHAnsi" w:eastAsiaTheme="minorEastAsia" w:hAnsiTheme="minorHAnsi" w:cstheme="minorBidi"/>
              <w:sz w:val="22"/>
              <w:szCs w:val="22"/>
              <w:lang w:val="en-US" w:eastAsia="en-US"/>
            </w:rPr>
          </w:pPr>
          <w:hyperlink w:anchor="_Toc525747759" w:history="1">
            <w:r w:rsidRPr="00B17D3D">
              <w:rPr>
                <w:rStyle w:val="Hyperlink"/>
              </w:rPr>
              <w:t>Entwicklungen im Verwaltungs- und Rechtsausschuß (CAJ) im Oktober 2017</w:t>
            </w:r>
            <w:r>
              <w:rPr>
                <w:webHidden/>
              </w:rPr>
              <w:tab/>
            </w:r>
            <w:r>
              <w:rPr>
                <w:webHidden/>
              </w:rPr>
              <w:fldChar w:fldCharType="begin"/>
            </w:r>
            <w:r>
              <w:rPr>
                <w:webHidden/>
              </w:rPr>
              <w:instrText xml:space="preserve"> PAGEREF _Toc525747759 \h </w:instrText>
            </w:r>
            <w:r>
              <w:rPr>
                <w:webHidden/>
              </w:rPr>
            </w:r>
            <w:r>
              <w:rPr>
                <w:webHidden/>
              </w:rPr>
              <w:fldChar w:fldCharType="separate"/>
            </w:r>
            <w:r>
              <w:rPr>
                <w:webHidden/>
              </w:rPr>
              <w:t>4</w:t>
            </w:r>
            <w:r>
              <w:rPr>
                <w:webHidden/>
              </w:rPr>
              <w:fldChar w:fldCharType="end"/>
            </w:r>
          </w:hyperlink>
        </w:p>
        <w:p w:rsidR="0002422C" w:rsidRDefault="0002422C">
          <w:pPr>
            <w:pStyle w:val="TOC2"/>
            <w:rPr>
              <w:rFonts w:asciiTheme="minorHAnsi" w:eastAsiaTheme="minorEastAsia" w:hAnsiTheme="minorHAnsi" w:cstheme="minorBidi"/>
              <w:sz w:val="22"/>
              <w:szCs w:val="22"/>
              <w:lang w:val="en-US" w:eastAsia="en-US"/>
            </w:rPr>
          </w:pPr>
          <w:hyperlink w:anchor="_Toc525747760" w:history="1">
            <w:r w:rsidRPr="00B17D3D">
              <w:rPr>
                <w:rStyle w:val="Hyperlink"/>
              </w:rPr>
              <w:t>Entwicklungen im Rat im Oktober 2017</w:t>
            </w:r>
            <w:r>
              <w:rPr>
                <w:webHidden/>
              </w:rPr>
              <w:tab/>
            </w:r>
            <w:r>
              <w:rPr>
                <w:webHidden/>
              </w:rPr>
              <w:fldChar w:fldCharType="begin"/>
            </w:r>
            <w:r>
              <w:rPr>
                <w:webHidden/>
              </w:rPr>
              <w:instrText xml:space="preserve"> PAGEREF _Toc525747760 \h </w:instrText>
            </w:r>
            <w:r>
              <w:rPr>
                <w:webHidden/>
              </w:rPr>
            </w:r>
            <w:r>
              <w:rPr>
                <w:webHidden/>
              </w:rPr>
              <w:fldChar w:fldCharType="separate"/>
            </w:r>
            <w:r>
              <w:rPr>
                <w:webHidden/>
              </w:rPr>
              <w:t>4</w:t>
            </w:r>
            <w:r>
              <w:rPr>
                <w:webHidden/>
              </w:rPr>
              <w:fldChar w:fldCharType="end"/>
            </w:r>
          </w:hyperlink>
        </w:p>
        <w:p w:rsidR="0002422C" w:rsidRDefault="0002422C">
          <w:pPr>
            <w:pStyle w:val="TOC2"/>
            <w:rPr>
              <w:rFonts w:asciiTheme="minorHAnsi" w:eastAsiaTheme="minorEastAsia" w:hAnsiTheme="minorHAnsi" w:cstheme="minorBidi"/>
              <w:sz w:val="22"/>
              <w:szCs w:val="22"/>
              <w:lang w:val="en-US" w:eastAsia="en-US"/>
            </w:rPr>
          </w:pPr>
          <w:hyperlink w:anchor="_Toc525747761" w:history="1">
            <w:r w:rsidRPr="00B17D3D">
              <w:rPr>
                <w:rStyle w:val="Hyperlink"/>
              </w:rPr>
              <w:t>Sitzung zur Ausarbeitung des elektronischen Antragsformblattes (EAF/10)</w:t>
            </w:r>
            <w:r>
              <w:rPr>
                <w:webHidden/>
              </w:rPr>
              <w:tab/>
            </w:r>
            <w:r>
              <w:rPr>
                <w:webHidden/>
              </w:rPr>
              <w:fldChar w:fldCharType="begin"/>
            </w:r>
            <w:r>
              <w:rPr>
                <w:webHidden/>
              </w:rPr>
              <w:instrText xml:space="preserve"> PAGEREF _Toc525747761 \h </w:instrText>
            </w:r>
            <w:r>
              <w:rPr>
                <w:webHidden/>
              </w:rPr>
            </w:r>
            <w:r>
              <w:rPr>
                <w:webHidden/>
              </w:rPr>
              <w:fldChar w:fldCharType="separate"/>
            </w:r>
            <w:r>
              <w:rPr>
                <w:webHidden/>
              </w:rPr>
              <w:t>5</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62" w:history="1">
            <w:r w:rsidRPr="00B17D3D">
              <w:rPr>
                <w:rStyle w:val="Hyperlink"/>
              </w:rPr>
              <w:t>Versionen des EAF</w:t>
            </w:r>
            <w:r>
              <w:rPr>
                <w:webHidden/>
              </w:rPr>
              <w:tab/>
            </w:r>
            <w:r>
              <w:rPr>
                <w:webHidden/>
              </w:rPr>
              <w:fldChar w:fldCharType="begin"/>
            </w:r>
            <w:r>
              <w:rPr>
                <w:webHidden/>
              </w:rPr>
              <w:instrText xml:space="preserve"> PAGEREF _Toc525747762 \h </w:instrText>
            </w:r>
            <w:r>
              <w:rPr>
                <w:webHidden/>
              </w:rPr>
            </w:r>
            <w:r>
              <w:rPr>
                <w:webHidden/>
              </w:rPr>
              <w:fldChar w:fldCharType="separate"/>
            </w:r>
            <w:r>
              <w:rPr>
                <w:webHidden/>
              </w:rPr>
              <w:t>5</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63" w:history="1">
            <w:r w:rsidRPr="00B17D3D">
              <w:rPr>
                <w:rStyle w:val="Hyperlink"/>
              </w:rPr>
              <w:t>Pflanzen/Arten</w:t>
            </w:r>
            <w:r>
              <w:rPr>
                <w:webHidden/>
              </w:rPr>
              <w:tab/>
            </w:r>
            <w:r>
              <w:rPr>
                <w:webHidden/>
              </w:rPr>
              <w:fldChar w:fldCharType="begin"/>
            </w:r>
            <w:r>
              <w:rPr>
                <w:webHidden/>
              </w:rPr>
              <w:instrText xml:space="preserve"> PAGEREF _Toc525747763 \h </w:instrText>
            </w:r>
            <w:r>
              <w:rPr>
                <w:webHidden/>
              </w:rPr>
            </w:r>
            <w:r>
              <w:rPr>
                <w:webHidden/>
              </w:rPr>
              <w:fldChar w:fldCharType="separate"/>
            </w:r>
            <w:r>
              <w:rPr>
                <w:webHidden/>
              </w:rPr>
              <w:t>7</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64" w:history="1">
            <w:r w:rsidRPr="00B17D3D">
              <w:rPr>
                <w:rStyle w:val="Hyperlink"/>
              </w:rPr>
              <w:t>Funktionen</w:t>
            </w:r>
            <w:r>
              <w:rPr>
                <w:webHidden/>
              </w:rPr>
              <w:tab/>
            </w:r>
            <w:r>
              <w:rPr>
                <w:webHidden/>
              </w:rPr>
              <w:fldChar w:fldCharType="begin"/>
            </w:r>
            <w:r>
              <w:rPr>
                <w:webHidden/>
              </w:rPr>
              <w:instrText xml:space="preserve"> PAGEREF _Toc525747764 \h </w:instrText>
            </w:r>
            <w:r>
              <w:rPr>
                <w:webHidden/>
              </w:rPr>
            </w:r>
            <w:r>
              <w:rPr>
                <w:webHidden/>
              </w:rPr>
              <w:fldChar w:fldCharType="separate"/>
            </w:r>
            <w:r>
              <w:rPr>
                <w:webHidden/>
              </w:rPr>
              <w:t>8</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65" w:history="1">
            <w:r w:rsidRPr="00B17D3D">
              <w:rPr>
                <w:rStyle w:val="Hyperlink"/>
              </w:rPr>
              <w:t>Finanzierung</w:t>
            </w:r>
            <w:r>
              <w:rPr>
                <w:webHidden/>
              </w:rPr>
              <w:tab/>
            </w:r>
            <w:r>
              <w:rPr>
                <w:webHidden/>
              </w:rPr>
              <w:fldChar w:fldCharType="begin"/>
            </w:r>
            <w:r>
              <w:rPr>
                <w:webHidden/>
              </w:rPr>
              <w:instrText xml:space="preserve"> PAGEREF _Toc525747765 \h </w:instrText>
            </w:r>
            <w:r>
              <w:rPr>
                <w:webHidden/>
              </w:rPr>
            </w:r>
            <w:r>
              <w:rPr>
                <w:webHidden/>
              </w:rPr>
              <w:fldChar w:fldCharType="separate"/>
            </w:r>
            <w:r>
              <w:rPr>
                <w:webHidden/>
              </w:rPr>
              <w:t>8</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66" w:history="1">
            <w:r w:rsidRPr="00B17D3D">
              <w:rPr>
                <w:rStyle w:val="Hyperlink"/>
              </w:rPr>
              <w:t>Kommunikation</w:t>
            </w:r>
            <w:r>
              <w:rPr>
                <w:webHidden/>
              </w:rPr>
              <w:tab/>
            </w:r>
            <w:r>
              <w:rPr>
                <w:webHidden/>
              </w:rPr>
              <w:fldChar w:fldCharType="begin"/>
            </w:r>
            <w:r>
              <w:rPr>
                <w:webHidden/>
              </w:rPr>
              <w:instrText xml:space="preserve"> PAGEREF _Toc525747766 \h </w:instrText>
            </w:r>
            <w:r>
              <w:rPr>
                <w:webHidden/>
              </w:rPr>
            </w:r>
            <w:r>
              <w:rPr>
                <w:webHidden/>
              </w:rPr>
              <w:fldChar w:fldCharType="separate"/>
            </w:r>
            <w:r>
              <w:rPr>
                <w:webHidden/>
              </w:rPr>
              <w:t>8</w:t>
            </w:r>
            <w:r>
              <w:rPr>
                <w:webHidden/>
              </w:rPr>
              <w:fldChar w:fldCharType="end"/>
            </w:r>
          </w:hyperlink>
        </w:p>
        <w:p w:rsidR="0002422C" w:rsidRDefault="0002422C">
          <w:pPr>
            <w:pStyle w:val="TOC1"/>
            <w:rPr>
              <w:rFonts w:asciiTheme="minorHAnsi" w:hAnsiTheme="minorHAnsi" w:cstheme="minorBidi"/>
              <w:bCs w:val="0"/>
              <w:caps w:val="0"/>
              <w:sz w:val="22"/>
              <w:szCs w:val="22"/>
              <w:lang w:val="en-US" w:eastAsia="en-US"/>
            </w:rPr>
          </w:pPr>
          <w:hyperlink w:anchor="_Toc525747767" w:history="1">
            <w:r w:rsidRPr="00B17D3D">
              <w:rPr>
                <w:rStyle w:val="Hyperlink"/>
              </w:rPr>
              <w:t>Entwicklungen im Jahr 2018</w:t>
            </w:r>
            <w:r>
              <w:rPr>
                <w:webHidden/>
              </w:rPr>
              <w:tab/>
            </w:r>
            <w:r>
              <w:rPr>
                <w:webHidden/>
              </w:rPr>
              <w:fldChar w:fldCharType="begin"/>
            </w:r>
            <w:r>
              <w:rPr>
                <w:webHidden/>
              </w:rPr>
              <w:instrText xml:space="preserve"> PAGEREF _Toc525747767 \h </w:instrText>
            </w:r>
            <w:r>
              <w:rPr>
                <w:webHidden/>
              </w:rPr>
            </w:r>
            <w:r>
              <w:rPr>
                <w:webHidden/>
              </w:rPr>
              <w:fldChar w:fldCharType="separate"/>
            </w:r>
            <w:r>
              <w:rPr>
                <w:webHidden/>
              </w:rPr>
              <w:t>9</w:t>
            </w:r>
            <w:r>
              <w:rPr>
                <w:webHidden/>
              </w:rPr>
              <w:fldChar w:fldCharType="end"/>
            </w:r>
          </w:hyperlink>
        </w:p>
        <w:p w:rsidR="0002422C" w:rsidRDefault="0002422C">
          <w:pPr>
            <w:pStyle w:val="TOC2"/>
            <w:rPr>
              <w:rFonts w:asciiTheme="minorHAnsi" w:eastAsiaTheme="minorEastAsia" w:hAnsiTheme="minorHAnsi" w:cstheme="minorBidi"/>
              <w:sz w:val="22"/>
              <w:szCs w:val="22"/>
              <w:lang w:val="en-US" w:eastAsia="en-US"/>
            </w:rPr>
          </w:pPr>
          <w:hyperlink w:anchor="_Toc525747768" w:history="1">
            <w:r w:rsidRPr="00B17D3D">
              <w:rPr>
                <w:rStyle w:val="Hyperlink"/>
              </w:rPr>
              <w:t>Lancierung von UPOV PRISMA Version 2.0</w:t>
            </w:r>
            <w:r>
              <w:rPr>
                <w:webHidden/>
              </w:rPr>
              <w:tab/>
            </w:r>
            <w:r>
              <w:rPr>
                <w:webHidden/>
              </w:rPr>
              <w:fldChar w:fldCharType="begin"/>
            </w:r>
            <w:r>
              <w:rPr>
                <w:webHidden/>
              </w:rPr>
              <w:instrText xml:space="preserve"> PAGEREF _Toc525747768 \h </w:instrText>
            </w:r>
            <w:r>
              <w:rPr>
                <w:webHidden/>
              </w:rPr>
            </w:r>
            <w:r>
              <w:rPr>
                <w:webHidden/>
              </w:rPr>
              <w:fldChar w:fldCharType="separate"/>
            </w:r>
            <w:r>
              <w:rPr>
                <w:webHidden/>
              </w:rPr>
              <w:t>9</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69" w:history="1">
            <w:r w:rsidRPr="00B17D3D">
              <w:rPr>
                <w:rStyle w:val="Hyperlink"/>
              </w:rPr>
              <w:t>Teilnehmende Verbandsmitglieder und erfaßte Pflanzen/Arten.</w:t>
            </w:r>
            <w:r>
              <w:rPr>
                <w:webHidden/>
              </w:rPr>
              <w:tab/>
            </w:r>
            <w:r>
              <w:rPr>
                <w:webHidden/>
              </w:rPr>
              <w:fldChar w:fldCharType="begin"/>
            </w:r>
            <w:r>
              <w:rPr>
                <w:webHidden/>
              </w:rPr>
              <w:instrText xml:space="preserve"> PAGEREF _Toc525747769 \h </w:instrText>
            </w:r>
            <w:r>
              <w:rPr>
                <w:webHidden/>
              </w:rPr>
            </w:r>
            <w:r>
              <w:rPr>
                <w:webHidden/>
              </w:rPr>
              <w:fldChar w:fldCharType="separate"/>
            </w:r>
            <w:r>
              <w:rPr>
                <w:webHidden/>
              </w:rPr>
              <w:t>9</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70" w:history="1">
            <w:r w:rsidRPr="00B17D3D">
              <w:rPr>
                <w:rStyle w:val="Hyperlink"/>
              </w:rPr>
              <w:t>Sprachen</w:t>
            </w:r>
            <w:r>
              <w:rPr>
                <w:webHidden/>
              </w:rPr>
              <w:tab/>
            </w:r>
            <w:r>
              <w:rPr>
                <w:webHidden/>
              </w:rPr>
              <w:fldChar w:fldCharType="begin"/>
            </w:r>
            <w:r>
              <w:rPr>
                <w:webHidden/>
              </w:rPr>
              <w:instrText xml:space="preserve"> PAGEREF _Toc525747770 \h </w:instrText>
            </w:r>
            <w:r>
              <w:rPr>
                <w:webHidden/>
              </w:rPr>
            </w:r>
            <w:r>
              <w:rPr>
                <w:webHidden/>
              </w:rPr>
              <w:fldChar w:fldCharType="separate"/>
            </w:r>
            <w:r>
              <w:rPr>
                <w:webHidden/>
              </w:rPr>
              <w:t>10</w:t>
            </w:r>
            <w:r>
              <w:rPr>
                <w:webHidden/>
              </w:rPr>
              <w:fldChar w:fldCharType="end"/>
            </w:r>
          </w:hyperlink>
        </w:p>
        <w:p w:rsidR="0002422C" w:rsidRDefault="0002422C">
          <w:pPr>
            <w:pStyle w:val="TOC2"/>
            <w:rPr>
              <w:rFonts w:asciiTheme="minorHAnsi" w:eastAsiaTheme="minorEastAsia" w:hAnsiTheme="minorHAnsi" w:cstheme="minorBidi"/>
              <w:sz w:val="22"/>
              <w:szCs w:val="22"/>
              <w:lang w:val="en-US" w:eastAsia="en-US"/>
            </w:rPr>
          </w:pPr>
          <w:hyperlink w:anchor="_Toc525747771" w:history="1">
            <w:r w:rsidRPr="00B17D3D">
              <w:rPr>
                <w:rStyle w:val="Hyperlink"/>
              </w:rPr>
              <w:t>Sitzung zur Ausarbeitung des elektronischen Antragsformblattes (EAF/11)</w:t>
            </w:r>
            <w:r>
              <w:rPr>
                <w:webHidden/>
              </w:rPr>
              <w:tab/>
            </w:r>
            <w:r>
              <w:rPr>
                <w:webHidden/>
              </w:rPr>
              <w:fldChar w:fldCharType="begin"/>
            </w:r>
            <w:r>
              <w:rPr>
                <w:webHidden/>
              </w:rPr>
              <w:instrText xml:space="preserve"> PAGEREF _Toc525747771 \h </w:instrText>
            </w:r>
            <w:r>
              <w:rPr>
                <w:webHidden/>
              </w:rPr>
            </w:r>
            <w:r>
              <w:rPr>
                <w:webHidden/>
              </w:rPr>
              <w:fldChar w:fldCharType="separate"/>
            </w:r>
            <w:r>
              <w:rPr>
                <w:webHidden/>
              </w:rPr>
              <w:t>10</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72" w:history="1">
            <w:r w:rsidRPr="00B17D3D">
              <w:rPr>
                <w:rStyle w:val="Hyperlink"/>
              </w:rPr>
              <w:t>Version 2.1</w:t>
            </w:r>
            <w:r>
              <w:rPr>
                <w:webHidden/>
              </w:rPr>
              <w:tab/>
            </w:r>
            <w:r>
              <w:rPr>
                <w:webHidden/>
              </w:rPr>
              <w:fldChar w:fldCharType="begin"/>
            </w:r>
            <w:r>
              <w:rPr>
                <w:webHidden/>
              </w:rPr>
              <w:instrText xml:space="preserve"> PAGEREF _Toc525747772 \h </w:instrText>
            </w:r>
            <w:r>
              <w:rPr>
                <w:webHidden/>
              </w:rPr>
            </w:r>
            <w:r>
              <w:rPr>
                <w:webHidden/>
              </w:rPr>
              <w:fldChar w:fldCharType="separate"/>
            </w:r>
            <w:r>
              <w:rPr>
                <w:webHidden/>
              </w:rPr>
              <w:t>10</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73" w:history="1">
            <w:r w:rsidRPr="00B17D3D">
              <w:rPr>
                <w:rStyle w:val="Hyperlink"/>
              </w:rPr>
              <w:t>Kommunikation</w:t>
            </w:r>
            <w:r>
              <w:rPr>
                <w:webHidden/>
              </w:rPr>
              <w:tab/>
            </w:r>
            <w:r>
              <w:rPr>
                <w:webHidden/>
              </w:rPr>
              <w:fldChar w:fldCharType="begin"/>
            </w:r>
            <w:r>
              <w:rPr>
                <w:webHidden/>
              </w:rPr>
              <w:instrText xml:space="preserve"> PAGEREF _Toc525747773 \h </w:instrText>
            </w:r>
            <w:r>
              <w:rPr>
                <w:webHidden/>
              </w:rPr>
            </w:r>
            <w:r>
              <w:rPr>
                <w:webHidden/>
              </w:rPr>
              <w:fldChar w:fldCharType="separate"/>
            </w:r>
            <w:r>
              <w:rPr>
                <w:webHidden/>
              </w:rPr>
              <w:t>12</w:t>
            </w:r>
            <w:r>
              <w:rPr>
                <w:webHidden/>
              </w:rPr>
              <w:fldChar w:fldCharType="end"/>
            </w:r>
          </w:hyperlink>
        </w:p>
        <w:p w:rsidR="0002422C" w:rsidRDefault="0002422C">
          <w:pPr>
            <w:pStyle w:val="TOC3"/>
            <w:rPr>
              <w:rFonts w:asciiTheme="minorHAnsi" w:hAnsiTheme="minorHAnsi" w:cstheme="minorBidi"/>
              <w:i w:val="0"/>
              <w:sz w:val="22"/>
              <w:szCs w:val="22"/>
              <w:lang w:val="en-US" w:eastAsia="en-US"/>
            </w:rPr>
          </w:pPr>
          <w:hyperlink w:anchor="_Toc525747774" w:history="1">
            <w:r w:rsidRPr="00B17D3D">
              <w:rPr>
                <w:rStyle w:val="Hyperlink"/>
              </w:rPr>
              <w:t>Finanzierung von UPOV PRISMA</w:t>
            </w:r>
            <w:r>
              <w:rPr>
                <w:webHidden/>
              </w:rPr>
              <w:tab/>
            </w:r>
            <w:r>
              <w:rPr>
                <w:webHidden/>
              </w:rPr>
              <w:fldChar w:fldCharType="begin"/>
            </w:r>
            <w:r>
              <w:rPr>
                <w:webHidden/>
              </w:rPr>
              <w:instrText xml:space="preserve"> PAGEREF _Toc525747774 \h </w:instrText>
            </w:r>
            <w:r>
              <w:rPr>
                <w:webHidden/>
              </w:rPr>
            </w:r>
            <w:r>
              <w:rPr>
                <w:webHidden/>
              </w:rPr>
              <w:fldChar w:fldCharType="separate"/>
            </w:r>
            <w:r>
              <w:rPr>
                <w:webHidden/>
              </w:rPr>
              <w:t>13</w:t>
            </w:r>
            <w:r>
              <w:rPr>
                <w:webHidden/>
              </w:rPr>
              <w:fldChar w:fldCharType="end"/>
            </w:r>
          </w:hyperlink>
        </w:p>
        <w:p w:rsidR="0002422C" w:rsidRDefault="0002422C">
          <w:pPr>
            <w:pStyle w:val="TOC2"/>
            <w:rPr>
              <w:rFonts w:asciiTheme="minorHAnsi" w:eastAsiaTheme="minorEastAsia" w:hAnsiTheme="minorHAnsi" w:cstheme="minorBidi"/>
              <w:sz w:val="22"/>
              <w:szCs w:val="22"/>
              <w:lang w:val="en-US" w:eastAsia="en-US"/>
            </w:rPr>
          </w:pPr>
          <w:hyperlink w:anchor="_Toc525747775" w:history="1">
            <w:r w:rsidRPr="00B17D3D">
              <w:rPr>
                <w:rStyle w:val="Hyperlink"/>
              </w:rPr>
              <w:t>Verwendung von UPOV PRISMA</w:t>
            </w:r>
            <w:r>
              <w:rPr>
                <w:webHidden/>
              </w:rPr>
              <w:tab/>
            </w:r>
            <w:r>
              <w:rPr>
                <w:webHidden/>
              </w:rPr>
              <w:fldChar w:fldCharType="begin"/>
            </w:r>
            <w:r>
              <w:rPr>
                <w:webHidden/>
              </w:rPr>
              <w:instrText xml:space="preserve"> PAGEREF _Toc525747775 \h </w:instrText>
            </w:r>
            <w:r>
              <w:rPr>
                <w:webHidden/>
              </w:rPr>
            </w:r>
            <w:r>
              <w:rPr>
                <w:webHidden/>
              </w:rPr>
              <w:fldChar w:fldCharType="separate"/>
            </w:r>
            <w:r>
              <w:rPr>
                <w:webHidden/>
              </w:rPr>
              <w:t>14</w:t>
            </w:r>
            <w:r>
              <w:rPr>
                <w:webHidden/>
              </w:rPr>
              <w:fldChar w:fldCharType="end"/>
            </w:r>
          </w:hyperlink>
        </w:p>
        <w:p w:rsidR="0002422C" w:rsidRDefault="0002422C">
          <w:pPr>
            <w:pStyle w:val="TOC1"/>
            <w:rPr>
              <w:rFonts w:asciiTheme="minorHAnsi" w:hAnsiTheme="minorHAnsi" w:cstheme="minorBidi"/>
              <w:bCs w:val="0"/>
              <w:caps w:val="0"/>
              <w:sz w:val="22"/>
              <w:szCs w:val="22"/>
              <w:lang w:val="en-US" w:eastAsia="en-US"/>
            </w:rPr>
          </w:pPr>
          <w:hyperlink w:anchor="_Toc525747776" w:history="1">
            <w:r w:rsidRPr="00B17D3D">
              <w:rPr>
                <w:rStyle w:val="Hyperlink"/>
              </w:rPr>
              <w:t>NÄCHSTE SCHRITTE</w:t>
            </w:r>
            <w:r>
              <w:rPr>
                <w:webHidden/>
              </w:rPr>
              <w:tab/>
            </w:r>
            <w:r>
              <w:rPr>
                <w:webHidden/>
              </w:rPr>
              <w:fldChar w:fldCharType="begin"/>
            </w:r>
            <w:r>
              <w:rPr>
                <w:webHidden/>
              </w:rPr>
              <w:instrText xml:space="preserve"> PAGEREF _Toc525747776 \h </w:instrText>
            </w:r>
            <w:r>
              <w:rPr>
                <w:webHidden/>
              </w:rPr>
            </w:r>
            <w:r>
              <w:rPr>
                <w:webHidden/>
              </w:rPr>
              <w:fldChar w:fldCharType="separate"/>
            </w:r>
            <w:r>
              <w:rPr>
                <w:webHidden/>
              </w:rPr>
              <w:t>14</w:t>
            </w:r>
            <w:r>
              <w:rPr>
                <w:webHidden/>
              </w:rPr>
              <w:fldChar w:fldCharType="end"/>
            </w:r>
          </w:hyperlink>
        </w:p>
        <w:p w:rsidR="0002422C" w:rsidRDefault="0002422C">
          <w:pPr>
            <w:pStyle w:val="TOC2"/>
            <w:rPr>
              <w:rFonts w:asciiTheme="minorHAnsi" w:eastAsiaTheme="minorEastAsia" w:hAnsiTheme="minorHAnsi" w:cstheme="minorBidi"/>
              <w:sz w:val="22"/>
              <w:szCs w:val="22"/>
              <w:lang w:val="en-US" w:eastAsia="en-US"/>
            </w:rPr>
          </w:pPr>
          <w:hyperlink w:anchor="_Toc525747777" w:history="1">
            <w:r w:rsidRPr="00B17D3D">
              <w:rPr>
                <w:rStyle w:val="Hyperlink"/>
              </w:rPr>
              <w:t>Lancierung von UPOV PRISMA Version 2.1</w:t>
            </w:r>
            <w:r>
              <w:rPr>
                <w:webHidden/>
              </w:rPr>
              <w:tab/>
            </w:r>
            <w:r>
              <w:rPr>
                <w:webHidden/>
              </w:rPr>
              <w:fldChar w:fldCharType="begin"/>
            </w:r>
            <w:r>
              <w:rPr>
                <w:webHidden/>
              </w:rPr>
              <w:instrText xml:space="preserve"> PAGEREF _Toc525747777 \h </w:instrText>
            </w:r>
            <w:r>
              <w:rPr>
                <w:webHidden/>
              </w:rPr>
            </w:r>
            <w:r>
              <w:rPr>
                <w:webHidden/>
              </w:rPr>
              <w:fldChar w:fldCharType="separate"/>
            </w:r>
            <w:r>
              <w:rPr>
                <w:webHidden/>
              </w:rPr>
              <w:t>14</w:t>
            </w:r>
            <w:r>
              <w:rPr>
                <w:webHidden/>
              </w:rPr>
              <w:fldChar w:fldCharType="end"/>
            </w:r>
          </w:hyperlink>
        </w:p>
        <w:p w:rsidR="0002422C" w:rsidRDefault="0002422C">
          <w:pPr>
            <w:pStyle w:val="TOC2"/>
            <w:rPr>
              <w:rFonts w:asciiTheme="minorHAnsi" w:eastAsiaTheme="minorEastAsia" w:hAnsiTheme="minorHAnsi" w:cstheme="minorBidi"/>
              <w:sz w:val="22"/>
              <w:szCs w:val="22"/>
              <w:lang w:val="en-US" w:eastAsia="en-US"/>
            </w:rPr>
          </w:pPr>
          <w:hyperlink w:anchor="_Toc525747778" w:history="1">
            <w:r w:rsidRPr="00B17D3D">
              <w:rPr>
                <w:rStyle w:val="Hyperlink"/>
              </w:rPr>
              <w:t>Vorgeschlagene künftige Entwicklungen</w:t>
            </w:r>
            <w:r>
              <w:rPr>
                <w:webHidden/>
              </w:rPr>
              <w:tab/>
            </w:r>
            <w:r>
              <w:rPr>
                <w:webHidden/>
              </w:rPr>
              <w:fldChar w:fldCharType="begin"/>
            </w:r>
            <w:r>
              <w:rPr>
                <w:webHidden/>
              </w:rPr>
              <w:instrText xml:space="preserve"> PAGEREF _Toc525747778 \h </w:instrText>
            </w:r>
            <w:r>
              <w:rPr>
                <w:webHidden/>
              </w:rPr>
            </w:r>
            <w:r>
              <w:rPr>
                <w:webHidden/>
              </w:rPr>
              <w:fldChar w:fldCharType="separate"/>
            </w:r>
            <w:r>
              <w:rPr>
                <w:webHidden/>
              </w:rPr>
              <w:t>14</w:t>
            </w:r>
            <w:r>
              <w:rPr>
                <w:webHidden/>
              </w:rPr>
              <w:fldChar w:fldCharType="end"/>
            </w:r>
          </w:hyperlink>
        </w:p>
        <w:p w:rsidR="0002422C" w:rsidRDefault="0002422C">
          <w:pPr>
            <w:pStyle w:val="TOC2"/>
            <w:rPr>
              <w:rFonts w:asciiTheme="minorHAnsi" w:eastAsiaTheme="minorEastAsia" w:hAnsiTheme="minorHAnsi" w:cstheme="minorBidi"/>
              <w:sz w:val="22"/>
              <w:szCs w:val="22"/>
              <w:lang w:val="en-US" w:eastAsia="en-US"/>
            </w:rPr>
          </w:pPr>
          <w:hyperlink w:anchor="_Toc525747779" w:history="1">
            <w:r w:rsidRPr="00B17D3D">
              <w:rPr>
                <w:rStyle w:val="Hyperlink"/>
              </w:rPr>
              <w:t>Finanzierung von UPOV PRISMA</w:t>
            </w:r>
            <w:r>
              <w:rPr>
                <w:webHidden/>
              </w:rPr>
              <w:tab/>
            </w:r>
            <w:r>
              <w:rPr>
                <w:webHidden/>
              </w:rPr>
              <w:fldChar w:fldCharType="begin"/>
            </w:r>
            <w:r>
              <w:rPr>
                <w:webHidden/>
              </w:rPr>
              <w:instrText xml:space="preserve"> PAGEREF _Toc525747779 \h </w:instrText>
            </w:r>
            <w:r>
              <w:rPr>
                <w:webHidden/>
              </w:rPr>
            </w:r>
            <w:r>
              <w:rPr>
                <w:webHidden/>
              </w:rPr>
              <w:fldChar w:fldCharType="separate"/>
            </w:r>
            <w:r>
              <w:rPr>
                <w:webHidden/>
              </w:rPr>
              <w:t>14</w:t>
            </w:r>
            <w:r>
              <w:rPr>
                <w:webHidden/>
              </w:rPr>
              <w:fldChar w:fldCharType="end"/>
            </w:r>
          </w:hyperlink>
        </w:p>
        <w:p w:rsidR="00F71780" w:rsidRDefault="00F71780" w:rsidP="00F71780">
          <w:pPr>
            <w:ind w:left="567"/>
          </w:pPr>
          <w:r>
            <w:rPr>
              <w:b/>
              <w:bCs/>
            </w:rPr>
            <w:fldChar w:fldCharType="end"/>
          </w:r>
        </w:p>
      </w:sdtContent>
    </w:sdt>
    <w:p w:rsidR="00F71780" w:rsidRPr="00894515" w:rsidRDefault="00F71780" w:rsidP="00F71780">
      <w:pPr>
        <w:pStyle w:val="Heading1"/>
        <w:rPr>
          <w:snapToGrid w:val="0"/>
        </w:rPr>
      </w:pPr>
      <w:bookmarkStart w:id="7" w:name="_Toc525747747"/>
      <w:r>
        <w:rPr>
          <w:snapToGrid w:val="0"/>
        </w:rPr>
        <w:lastRenderedPageBreak/>
        <w:t>Hintergrund</w:t>
      </w:r>
      <w:bookmarkEnd w:id="7"/>
    </w:p>
    <w:p w:rsidR="00F71780" w:rsidRDefault="00F71780" w:rsidP="00F71780">
      <w:pPr>
        <w:rPr>
          <w:snapToGrid w:val="0"/>
        </w:rPr>
      </w:pPr>
    </w:p>
    <w:p w:rsidR="00F71780" w:rsidRDefault="00F71780" w:rsidP="00F71780">
      <w:r w:rsidRPr="00894515">
        <w:fldChar w:fldCharType="begin"/>
      </w:r>
      <w:r w:rsidRPr="00894515">
        <w:instrText xml:space="preserve"> AUTONUM  </w:instrText>
      </w:r>
      <w:r w:rsidRPr="00894515">
        <w:fldChar w:fldCharType="end"/>
      </w:r>
      <w:r>
        <w:tab/>
        <w:t>Das Ziel des Projektes für ein Elektronisches Antragsformblatt (EAF) besteht in der Ausarbeitung eines mehrsprachigen elektronischen Formblatts, das für Anträge auf Erteilung von Züchterrechten (PBR) einschlägige Fragen enthält (vergleiche Dokument CAJ/66/5 „Elektronische Systeme für die Einreichung von Anträgen“, Absatz 2).</w:t>
      </w:r>
    </w:p>
    <w:p w:rsidR="00F71780" w:rsidRDefault="00F71780" w:rsidP="00F71780">
      <w:pPr>
        <w:rPr>
          <w:snapToGrid w:val="0"/>
        </w:rPr>
      </w:pPr>
    </w:p>
    <w:p w:rsidR="00F71780" w:rsidRDefault="00F71780" w:rsidP="00F71780">
      <w:pPr>
        <w:rPr>
          <w:snapToGrid w:val="0"/>
        </w:rPr>
      </w:pPr>
      <w:r>
        <w:rPr>
          <w:snapToGrid w:val="0"/>
        </w:rPr>
        <w:fldChar w:fldCharType="begin"/>
      </w:r>
      <w:r>
        <w:rPr>
          <w:snapToGrid w:val="0"/>
        </w:rPr>
        <w:instrText xml:space="preserve"> AUTONUM  </w:instrText>
      </w:r>
      <w:r>
        <w:rPr>
          <w:snapToGrid w:val="0"/>
        </w:rPr>
        <w:fldChar w:fldCharType="end"/>
      </w:r>
      <w:r>
        <w:rPr>
          <w:snapToGrid w:val="0"/>
        </w:rPr>
        <w:tab/>
        <w:t>Der Hintergrund zur Ausarbeitung des EAF</w:t>
      </w:r>
      <w:r>
        <w:t xml:space="preserve"> und zu den Entwicklungen vor der dreiundfünfzigsten Tagung des Technischen Aussch</w:t>
      </w:r>
      <w:r w:rsidR="00AB2335">
        <w:t>usses (TC) ist in Dokument TC/53</w:t>
      </w:r>
      <w:r>
        <w:t>/7 „Elektronisches Antragsformblatt“ enthalten.</w:t>
      </w:r>
    </w:p>
    <w:p w:rsidR="00F71780" w:rsidRDefault="00F71780" w:rsidP="00F71780">
      <w:pPr>
        <w:rPr>
          <w:snapToGrid w:val="0"/>
        </w:rPr>
      </w:pPr>
    </w:p>
    <w:p w:rsidR="00F71780" w:rsidRPr="00894515" w:rsidRDefault="00F71780" w:rsidP="00F71780">
      <w:pPr>
        <w:rPr>
          <w:snapToGrid w:val="0"/>
        </w:rPr>
      </w:pPr>
    </w:p>
    <w:p w:rsidR="00F71780" w:rsidRDefault="00F71780" w:rsidP="00F71780">
      <w:pPr>
        <w:pStyle w:val="Heading1"/>
      </w:pPr>
      <w:bookmarkStart w:id="8" w:name="_Toc525747748"/>
      <w:r>
        <w:t>Entwicklungen im Jahr 2017</w:t>
      </w:r>
      <w:bookmarkEnd w:id="8"/>
    </w:p>
    <w:p w:rsidR="00F71780" w:rsidRPr="00AE53EF" w:rsidRDefault="00F71780" w:rsidP="00F71780"/>
    <w:p w:rsidR="00F71780" w:rsidRPr="002E7793" w:rsidRDefault="00F71780" w:rsidP="00F71780">
      <w:pPr>
        <w:pStyle w:val="Heading2"/>
        <w:rPr>
          <w:rFonts w:cs="Arial"/>
          <w:sz w:val="19"/>
          <w:szCs w:val="19"/>
        </w:rPr>
      </w:pPr>
      <w:bookmarkStart w:id="9" w:name="_Toc525747749"/>
      <w:r>
        <w:rPr>
          <w:sz w:val="19"/>
          <w:szCs w:val="19"/>
        </w:rPr>
        <w:t>Technischer Ausschuß (TC)</w:t>
      </w:r>
      <w:bookmarkEnd w:id="9"/>
    </w:p>
    <w:p w:rsidR="00F71780" w:rsidRDefault="00F71780" w:rsidP="00F71780"/>
    <w:p w:rsidR="0067219B" w:rsidRDefault="00F71780" w:rsidP="0067219B">
      <w:r w:rsidRPr="00D671B7">
        <w:rPr>
          <w:rFonts w:cs="Arial"/>
        </w:rPr>
        <w:fldChar w:fldCharType="begin"/>
      </w:r>
      <w:r w:rsidRPr="00D671B7">
        <w:rPr>
          <w:rFonts w:cs="Arial"/>
        </w:rPr>
        <w:instrText xml:space="preserve"> AUTONUM  </w:instrText>
      </w:r>
      <w:r w:rsidRPr="00D671B7">
        <w:rPr>
          <w:rFonts w:cs="Arial"/>
        </w:rPr>
        <w:fldChar w:fldCharType="end"/>
      </w:r>
      <w:r>
        <w:tab/>
      </w:r>
      <w:r>
        <w:rPr>
          <w:snapToGrid w:val="0"/>
        </w:rPr>
        <w:t xml:space="preserve">Der TC nahm auf </w:t>
      </w:r>
      <w:r>
        <w:t>seiner dreiundfünfzigsten Tagung vom 3. bis 5. April 2017 in Genf</w:t>
      </w:r>
      <w:r>
        <w:rPr>
          <w:snapToGrid w:val="0"/>
        </w:rPr>
        <w:t xml:space="preserve"> die Entwicklungen betreffend das elektronische Antragsformblatt der UPOV, wie im Dokument TC/53/7 dargelegt, zur Kenntnis</w:t>
      </w:r>
      <w:r>
        <w:t>.</w:t>
      </w:r>
      <w:r>
        <w:rPr>
          <w:snapToGrid w:val="0"/>
        </w:rPr>
        <w:t xml:space="preserve"> Der TC nahm zur Kenntnis, daß das Elektronische Antragsformblatt (EAF) Version 1.0 im Januar 2017 lanciert worden sei (verfügbar unter: </w:t>
      </w:r>
      <w:hyperlink r:id="rId9" w:history="1">
        <w:r>
          <w:rPr>
            <w:rStyle w:val="Hyperlink"/>
          </w:rPr>
          <w:t>http://www.upov.int/upoveaf</w:t>
        </w:r>
      </w:hyperlink>
      <w:r>
        <w:t>) (vergleiche Dokument TC/53/31 „Bericht”, Absätze 162 und 163).</w:t>
      </w:r>
    </w:p>
    <w:p w:rsidR="0067219B" w:rsidRPr="0067219B" w:rsidRDefault="0067219B" w:rsidP="0067219B">
      <w:pPr>
        <w:rPr>
          <w:rFonts w:cs="Arial"/>
        </w:rPr>
      </w:pPr>
    </w:p>
    <w:p w:rsidR="0067219B" w:rsidRDefault="0067219B" w:rsidP="0067219B">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tab/>
        <w:t>Der TC nahm zur Kenntnis, daß die Vorhaben für neue Funktionsweisen und die Freigabe künftiger Versionen auf der Neunten Sitzung betreffend die Entwicklung des elektroni</w:t>
      </w:r>
      <w:r w:rsidR="00AB2335">
        <w:t>schen Antragsformblatts („EAF/9</w:t>
      </w:r>
      <w:r w:rsidR="00AB2335">
        <w:noBreakHyphen/>
      </w:r>
      <w:r>
        <w:t>Sitzung“) am 7. April 2017 erörtert würden, und insbesondere folgende Punkte: Strategie für die Hinzufügung neuer Pflanzen und Arten; Kommunikations- und Unterstützungsplan; Vorschlag für einen neuen Namen für das EAF; Teilnahme am EAF für Verbandsmitglieder und vorläufiger Zeitplan für das EAF.</w:t>
      </w:r>
    </w:p>
    <w:p w:rsidR="0067219B" w:rsidRDefault="0067219B" w:rsidP="0067219B">
      <w:pPr>
        <w:rPr>
          <w:rFonts w:cs="Arial"/>
        </w:rPr>
      </w:pPr>
    </w:p>
    <w:p w:rsidR="0067219B" w:rsidRPr="0037237B" w:rsidRDefault="0067219B" w:rsidP="0067219B">
      <w:pPr>
        <w:pStyle w:val="Heading2"/>
        <w:rPr>
          <w:rFonts w:eastAsia="MS Mincho"/>
          <w:snapToGrid w:val="0"/>
        </w:rPr>
      </w:pPr>
      <w:bookmarkStart w:id="10" w:name="_Toc485110111"/>
      <w:bookmarkStart w:id="11" w:name="_Toc525747750"/>
      <w:r>
        <w:t>Sitzungen zur Ausarbeitung eines elektronischen Antragsformblattes</w:t>
      </w:r>
      <w:bookmarkEnd w:id="10"/>
      <w:r>
        <w:t xml:space="preserve"> (EAF/9)</w:t>
      </w:r>
      <w:bookmarkEnd w:id="11"/>
    </w:p>
    <w:p w:rsidR="0067219B" w:rsidRPr="0037237B" w:rsidRDefault="0067219B" w:rsidP="0067219B"/>
    <w:p w:rsidR="0067219B" w:rsidRPr="0037237B" w:rsidRDefault="0067219B" w:rsidP="0067219B">
      <w:pPr>
        <w:rPr>
          <w:rFonts w:cs="Arial"/>
          <w:color w:val="000000"/>
        </w:rPr>
      </w:pPr>
      <w:r w:rsidRPr="0037237B">
        <w:rPr>
          <w:rFonts w:cs="Arial"/>
        </w:rPr>
        <w:fldChar w:fldCharType="begin"/>
      </w:r>
      <w:r w:rsidRPr="0037237B">
        <w:rPr>
          <w:rFonts w:cs="Arial"/>
        </w:rPr>
        <w:instrText xml:space="preserve"> AUTONUM  </w:instrText>
      </w:r>
      <w:r w:rsidRPr="0037237B">
        <w:rPr>
          <w:rFonts w:cs="Arial"/>
        </w:rPr>
        <w:fldChar w:fldCharType="end"/>
      </w:r>
      <w:r>
        <w:tab/>
        <w:t xml:space="preserve">Auf der Neunten Sitzung betreffend die Ausarbeitung eines Prototyps eines elektronischen Formblattes </w:t>
      </w:r>
      <w:r>
        <w:rPr>
          <w:color w:val="000000"/>
        </w:rPr>
        <w:t>(„EAF/9-Sitzung”) am 7. April 2017 in Genf prüften die teilnehmenden Mitglieder das Dok</w:t>
      </w:r>
      <w:r>
        <w:t>ument UPOV/</w:t>
      </w:r>
      <w:r>
        <w:rPr>
          <w:color w:val="000000"/>
        </w:rPr>
        <w:t>EAF/9/2 „Entwicklungen betreffend das elektronische Antragsformblatt“ und hörten ein Referat des Verbandsbüros</w:t>
      </w:r>
      <w:r w:rsidR="00FB774E">
        <w:rPr>
          <w:color w:val="000000"/>
        </w:rPr>
        <w:t xml:space="preserve">. </w:t>
      </w:r>
      <w:r w:rsidR="00AB2335">
        <w:rPr>
          <w:color w:val="000000"/>
        </w:rPr>
        <w:t>Die </w:t>
      </w:r>
      <w:r>
        <w:rPr>
          <w:color w:val="000000"/>
        </w:rPr>
        <w:t>EAF/9-Sitzung stimmte den folgenden vorgeschlagenen Entwicklungen zu:</w:t>
      </w:r>
    </w:p>
    <w:p w:rsidR="0067219B" w:rsidRPr="0037237B" w:rsidRDefault="0067219B" w:rsidP="0067219B">
      <w:pPr>
        <w:rPr>
          <w:rFonts w:cs="Arial"/>
          <w:color w:val="000000"/>
        </w:rPr>
      </w:pPr>
    </w:p>
    <w:p w:rsidR="0067219B" w:rsidRPr="0037237B" w:rsidRDefault="0067219B" w:rsidP="0067219B">
      <w:pPr>
        <w:pStyle w:val="Heading3"/>
      </w:pPr>
      <w:bookmarkStart w:id="12" w:name="_Toc485110112"/>
      <w:bookmarkStart w:id="13" w:name="_Toc525747751"/>
      <w:r>
        <w:t>Neue Versionen des EAF</w:t>
      </w:r>
      <w:bookmarkEnd w:id="12"/>
      <w:bookmarkEnd w:id="13"/>
    </w:p>
    <w:p w:rsidR="0067219B" w:rsidRPr="0037237B" w:rsidRDefault="0067219B" w:rsidP="0067219B"/>
    <w:p w:rsidR="0067219B" w:rsidRPr="0037237B" w:rsidRDefault="0067219B" w:rsidP="0067219B">
      <w:r w:rsidRPr="0037237B">
        <w:rPr>
          <w:rFonts w:cs="Arial"/>
        </w:rPr>
        <w:fldChar w:fldCharType="begin"/>
      </w:r>
      <w:r w:rsidRPr="0037237B">
        <w:rPr>
          <w:rFonts w:cs="Arial"/>
        </w:rPr>
        <w:instrText xml:space="preserve"> AUTONUM  </w:instrText>
      </w:r>
      <w:r w:rsidRPr="0037237B">
        <w:rPr>
          <w:rFonts w:cs="Arial"/>
        </w:rPr>
        <w:fldChar w:fldCharType="end"/>
      </w:r>
      <w:r w:rsidR="00947105">
        <w:tab/>
        <w:t>Die damalige</w:t>
      </w:r>
      <w:r>
        <w:t xml:space="preserve"> Version des EAF war Version 1.0. Es wurde davon ausgegangen, daß die nächste Version (Version 1.1) des EAF im Juli 2017 freigegeben würde</w:t>
      </w:r>
      <w:r w:rsidR="00FB774E">
        <w:t xml:space="preserve">. </w:t>
      </w:r>
      <w:r>
        <w:t>Die darauffolgende Version (Version 2.0) würde voraussichtlich im Jahr 2018 freigegeben werden.</w:t>
      </w:r>
    </w:p>
    <w:p w:rsidR="0067219B" w:rsidRPr="0037237B" w:rsidRDefault="0067219B" w:rsidP="0067219B"/>
    <w:p w:rsidR="0067219B" w:rsidRPr="0037237B" w:rsidRDefault="0067219B" w:rsidP="0067219B">
      <w:pPr>
        <w:pStyle w:val="Heading3"/>
      </w:pPr>
      <w:bookmarkStart w:id="14" w:name="_Toc485110113"/>
      <w:bookmarkStart w:id="15" w:name="_Toc525747752"/>
      <w:r>
        <w:t>Version 1.1</w:t>
      </w:r>
      <w:bookmarkEnd w:id="14"/>
      <w:bookmarkEnd w:id="15"/>
    </w:p>
    <w:p w:rsidR="0067219B" w:rsidRPr="0067219B" w:rsidRDefault="0067219B" w:rsidP="0067219B">
      <w:pPr>
        <w:pStyle w:val="Heading4"/>
      </w:pPr>
      <w:bookmarkStart w:id="16" w:name="_Toc477541731"/>
    </w:p>
    <w:p w:rsidR="0067219B" w:rsidRPr="0067219B" w:rsidRDefault="0067219B" w:rsidP="0067219B">
      <w:pPr>
        <w:pStyle w:val="Heading4"/>
      </w:pPr>
      <w:r>
        <w:t>Teilnehmende UPOV-Mitglieder</w:t>
      </w:r>
      <w:bookmarkEnd w:id="16"/>
    </w:p>
    <w:p w:rsidR="0067219B" w:rsidRPr="0037237B" w:rsidRDefault="0067219B" w:rsidP="0067219B"/>
    <w:p w:rsidR="0067219B" w:rsidRPr="0037237B" w:rsidRDefault="0067219B" w:rsidP="0067219B">
      <w:pPr>
        <w:spacing w:after="240"/>
      </w:pPr>
      <w:r w:rsidRPr="0037237B">
        <w:fldChar w:fldCharType="begin"/>
      </w:r>
      <w:r w:rsidRPr="0037237B">
        <w:instrText xml:space="preserve"> AUTONUM  </w:instrText>
      </w:r>
      <w:r w:rsidRPr="0037237B">
        <w:fldChar w:fldCharType="end"/>
      </w:r>
      <w:r>
        <w:tab/>
        <w:t>Die Teilnehmer nahmen zur Kenntnis, daß folgende weitere Verbandsmitglieder die erforderlichen Informationen bereitgestellt und ihre Absicht zur Teilnahme an Version 1.1 für die angegebenen Pflanze</w:t>
      </w:r>
      <w:r w:rsidR="00947105">
        <w:t>n zum Ausdruck gebracht hätten:</w:t>
      </w:r>
    </w:p>
    <w:tbl>
      <w:tblPr>
        <w:tblStyle w:val="TableGrid"/>
        <w:tblW w:w="9468"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02"/>
        <w:gridCol w:w="1134"/>
        <w:gridCol w:w="1275"/>
        <w:gridCol w:w="993"/>
        <w:gridCol w:w="1134"/>
        <w:gridCol w:w="1189"/>
      </w:tblGrid>
      <w:tr w:rsidR="0067219B" w:rsidRPr="0037237B" w:rsidTr="0067219B">
        <w:trPr>
          <w:cantSplit/>
          <w:jc w:val="center"/>
        </w:trPr>
        <w:tc>
          <w:tcPr>
            <w:tcW w:w="2541" w:type="dxa"/>
            <w:gridSpan w:val="2"/>
            <w:vMerge w:val="restart"/>
            <w:vAlign w:val="center"/>
          </w:tcPr>
          <w:p w:rsidR="0067219B" w:rsidRPr="0037237B" w:rsidRDefault="0067219B" w:rsidP="0067219B">
            <w:pPr>
              <w:keepNext/>
              <w:jc w:val="center"/>
              <w:rPr>
                <w:bCs/>
                <w:color w:val="000000"/>
                <w:spacing w:val="-2"/>
                <w:sz w:val="16"/>
              </w:rPr>
            </w:pPr>
            <w:r>
              <w:rPr>
                <w:bCs/>
                <w:color w:val="000000"/>
                <w:sz w:val="16"/>
              </w:rPr>
              <w:t>Behörde</w:t>
            </w:r>
          </w:p>
        </w:tc>
        <w:tc>
          <w:tcPr>
            <w:tcW w:w="1202" w:type="dxa"/>
            <w:tcBorders>
              <w:bottom w:val="nil"/>
            </w:tcBorders>
            <w:noWrap/>
            <w:vAlign w:val="center"/>
            <w:hideMark/>
          </w:tcPr>
          <w:p w:rsidR="0067219B" w:rsidRPr="0037237B" w:rsidRDefault="0067219B" w:rsidP="0067219B">
            <w:pPr>
              <w:keepNext/>
              <w:jc w:val="center"/>
              <w:rPr>
                <w:bCs/>
                <w:color w:val="000000"/>
                <w:spacing w:val="-2"/>
                <w:sz w:val="14"/>
              </w:rPr>
            </w:pPr>
            <w:r>
              <w:rPr>
                <w:bCs/>
                <w:color w:val="000000"/>
                <w:sz w:val="14"/>
              </w:rPr>
              <w:t>GLYCI_MAX</w:t>
            </w:r>
          </w:p>
        </w:tc>
        <w:tc>
          <w:tcPr>
            <w:tcW w:w="1134" w:type="dxa"/>
            <w:tcBorders>
              <w:bottom w:val="nil"/>
            </w:tcBorders>
            <w:noWrap/>
            <w:vAlign w:val="center"/>
            <w:hideMark/>
          </w:tcPr>
          <w:p w:rsidR="0067219B" w:rsidRPr="0037237B" w:rsidRDefault="0067219B" w:rsidP="0067219B">
            <w:pPr>
              <w:keepNext/>
              <w:jc w:val="center"/>
              <w:rPr>
                <w:bCs/>
                <w:color w:val="000000"/>
                <w:spacing w:val="-2"/>
                <w:sz w:val="14"/>
              </w:rPr>
            </w:pPr>
            <w:r>
              <w:rPr>
                <w:bCs/>
                <w:color w:val="000000"/>
                <w:sz w:val="14"/>
              </w:rPr>
              <w:t>LACTU_SAT</w:t>
            </w:r>
          </w:p>
        </w:tc>
        <w:tc>
          <w:tcPr>
            <w:tcW w:w="1275" w:type="dxa"/>
            <w:tcBorders>
              <w:bottom w:val="nil"/>
            </w:tcBorders>
            <w:noWrap/>
            <w:vAlign w:val="center"/>
            <w:hideMark/>
          </w:tcPr>
          <w:p w:rsidR="0067219B" w:rsidRPr="0037237B" w:rsidRDefault="0067219B" w:rsidP="0067219B">
            <w:pPr>
              <w:keepNext/>
              <w:jc w:val="center"/>
              <w:rPr>
                <w:bCs/>
                <w:color w:val="000000"/>
                <w:spacing w:val="-2"/>
                <w:sz w:val="14"/>
              </w:rPr>
            </w:pPr>
            <w:r>
              <w:rPr>
                <w:bCs/>
                <w:color w:val="000000"/>
                <w:sz w:val="14"/>
              </w:rPr>
              <w:t>MALUS_DOM</w:t>
            </w:r>
          </w:p>
        </w:tc>
        <w:tc>
          <w:tcPr>
            <w:tcW w:w="993" w:type="dxa"/>
            <w:tcBorders>
              <w:bottom w:val="nil"/>
            </w:tcBorders>
            <w:noWrap/>
            <w:vAlign w:val="center"/>
            <w:hideMark/>
          </w:tcPr>
          <w:p w:rsidR="0067219B" w:rsidRPr="0037237B" w:rsidRDefault="0067219B" w:rsidP="0067219B">
            <w:pPr>
              <w:keepNext/>
              <w:jc w:val="center"/>
              <w:rPr>
                <w:bCs/>
                <w:color w:val="000000"/>
                <w:spacing w:val="-2"/>
                <w:sz w:val="14"/>
              </w:rPr>
            </w:pPr>
            <w:r>
              <w:rPr>
                <w:bCs/>
                <w:color w:val="000000"/>
                <w:sz w:val="14"/>
              </w:rPr>
              <w:t>ROSAA</w:t>
            </w:r>
          </w:p>
        </w:tc>
        <w:tc>
          <w:tcPr>
            <w:tcW w:w="1134" w:type="dxa"/>
            <w:tcBorders>
              <w:bottom w:val="nil"/>
            </w:tcBorders>
            <w:noWrap/>
            <w:vAlign w:val="center"/>
            <w:hideMark/>
          </w:tcPr>
          <w:p w:rsidR="0067219B" w:rsidRPr="0037237B" w:rsidRDefault="0067219B" w:rsidP="0067219B">
            <w:pPr>
              <w:keepNext/>
              <w:jc w:val="center"/>
              <w:rPr>
                <w:bCs/>
                <w:color w:val="000000"/>
                <w:spacing w:val="-2"/>
                <w:sz w:val="14"/>
              </w:rPr>
            </w:pPr>
            <w:r>
              <w:rPr>
                <w:bCs/>
                <w:color w:val="000000"/>
                <w:sz w:val="14"/>
              </w:rPr>
              <w:t>SOLAN_TUB</w:t>
            </w:r>
          </w:p>
        </w:tc>
        <w:tc>
          <w:tcPr>
            <w:tcW w:w="1189" w:type="dxa"/>
            <w:vMerge w:val="restart"/>
            <w:vAlign w:val="center"/>
          </w:tcPr>
          <w:p w:rsidR="0067219B" w:rsidRPr="0037237B" w:rsidRDefault="0067219B" w:rsidP="0067219B">
            <w:pPr>
              <w:keepNext/>
              <w:jc w:val="center"/>
              <w:rPr>
                <w:bCs/>
                <w:color w:val="000000"/>
                <w:spacing w:val="-2"/>
                <w:sz w:val="16"/>
              </w:rPr>
            </w:pPr>
            <w:r>
              <w:rPr>
                <w:color w:val="000000"/>
                <w:sz w:val="16"/>
              </w:rPr>
              <w:t>Für die Einreichung akzeptierte Sprachen</w:t>
            </w:r>
          </w:p>
        </w:tc>
      </w:tr>
      <w:tr w:rsidR="0067219B" w:rsidRPr="0037237B" w:rsidTr="0067219B">
        <w:trPr>
          <w:cantSplit/>
          <w:jc w:val="center"/>
        </w:trPr>
        <w:tc>
          <w:tcPr>
            <w:tcW w:w="2541" w:type="dxa"/>
            <w:gridSpan w:val="2"/>
            <w:vMerge/>
          </w:tcPr>
          <w:p w:rsidR="0067219B" w:rsidRPr="0037237B" w:rsidRDefault="0067219B" w:rsidP="0067219B">
            <w:pPr>
              <w:keepNext/>
              <w:jc w:val="center"/>
              <w:rPr>
                <w:color w:val="000000"/>
                <w:spacing w:val="-2"/>
                <w:sz w:val="16"/>
              </w:rPr>
            </w:pPr>
          </w:p>
        </w:tc>
        <w:tc>
          <w:tcPr>
            <w:tcW w:w="1202" w:type="dxa"/>
            <w:tcBorders>
              <w:top w:val="nil"/>
            </w:tcBorders>
            <w:noWrap/>
            <w:vAlign w:val="center"/>
          </w:tcPr>
          <w:p w:rsidR="0067219B" w:rsidRPr="0037237B" w:rsidRDefault="0067219B" w:rsidP="0067219B">
            <w:pPr>
              <w:keepNext/>
              <w:jc w:val="center"/>
              <w:rPr>
                <w:color w:val="000000"/>
                <w:spacing w:val="-2"/>
                <w:sz w:val="16"/>
              </w:rPr>
            </w:pPr>
            <w:r>
              <w:rPr>
                <w:color w:val="000000"/>
                <w:sz w:val="16"/>
              </w:rPr>
              <w:t>Sojabohne</w:t>
            </w:r>
          </w:p>
        </w:tc>
        <w:tc>
          <w:tcPr>
            <w:tcW w:w="1134" w:type="dxa"/>
            <w:tcBorders>
              <w:top w:val="nil"/>
            </w:tcBorders>
            <w:noWrap/>
            <w:vAlign w:val="center"/>
          </w:tcPr>
          <w:p w:rsidR="0067219B" w:rsidRPr="0037237B" w:rsidRDefault="0067219B" w:rsidP="0067219B">
            <w:pPr>
              <w:keepNext/>
              <w:jc w:val="center"/>
              <w:rPr>
                <w:color w:val="000000"/>
                <w:spacing w:val="-2"/>
                <w:sz w:val="16"/>
              </w:rPr>
            </w:pPr>
            <w:r>
              <w:rPr>
                <w:color w:val="000000"/>
                <w:sz w:val="16"/>
              </w:rPr>
              <w:t>Salat</w:t>
            </w:r>
          </w:p>
        </w:tc>
        <w:tc>
          <w:tcPr>
            <w:tcW w:w="1275" w:type="dxa"/>
            <w:tcBorders>
              <w:top w:val="nil"/>
            </w:tcBorders>
            <w:noWrap/>
            <w:vAlign w:val="center"/>
          </w:tcPr>
          <w:p w:rsidR="0067219B" w:rsidRPr="0037237B" w:rsidRDefault="00947105" w:rsidP="0067219B">
            <w:pPr>
              <w:keepNext/>
              <w:jc w:val="center"/>
              <w:rPr>
                <w:color w:val="000000"/>
                <w:spacing w:val="-2"/>
                <w:sz w:val="16"/>
              </w:rPr>
            </w:pPr>
            <w:r>
              <w:rPr>
                <w:color w:val="000000"/>
                <w:sz w:val="16"/>
              </w:rPr>
              <w:t>Apfel (Frucht</w:t>
            </w:r>
            <w:r w:rsidR="0067219B">
              <w:rPr>
                <w:color w:val="000000"/>
                <w:sz w:val="16"/>
              </w:rPr>
              <w:t>sorten)</w:t>
            </w:r>
          </w:p>
        </w:tc>
        <w:tc>
          <w:tcPr>
            <w:tcW w:w="993" w:type="dxa"/>
            <w:tcBorders>
              <w:top w:val="nil"/>
            </w:tcBorders>
            <w:noWrap/>
            <w:vAlign w:val="center"/>
          </w:tcPr>
          <w:p w:rsidR="0067219B" w:rsidRPr="0037237B" w:rsidRDefault="0067219B" w:rsidP="0067219B">
            <w:pPr>
              <w:keepNext/>
              <w:jc w:val="center"/>
              <w:rPr>
                <w:color w:val="000000"/>
                <w:spacing w:val="-2"/>
                <w:sz w:val="16"/>
              </w:rPr>
            </w:pPr>
            <w:r>
              <w:rPr>
                <w:color w:val="000000"/>
                <w:sz w:val="16"/>
              </w:rPr>
              <w:t>Rose</w:t>
            </w:r>
          </w:p>
        </w:tc>
        <w:tc>
          <w:tcPr>
            <w:tcW w:w="1134" w:type="dxa"/>
            <w:tcBorders>
              <w:top w:val="nil"/>
            </w:tcBorders>
            <w:noWrap/>
            <w:vAlign w:val="center"/>
          </w:tcPr>
          <w:p w:rsidR="0067219B" w:rsidRPr="0037237B" w:rsidRDefault="0067219B" w:rsidP="0067219B">
            <w:pPr>
              <w:keepNext/>
              <w:jc w:val="center"/>
              <w:rPr>
                <w:color w:val="000000"/>
                <w:spacing w:val="-2"/>
                <w:sz w:val="16"/>
              </w:rPr>
            </w:pPr>
            <w:r>
              <w:rPr>
                <w:color w:val="000000"/>
                <w:sz w:val="16"/>
              </w:rPr>
              <w:t>Kartoffel</w:t>
            </w:r>
          </w:p>
        </w:tc>
        <w:tc>
          <w:tcPr>
            <w:tcW w:w="1189" w:type="dxa"/>
            <w:vMerge/>
          </w:tcPr>
          <w:p w:rsidR="0067219B" w:rsidRPr="0037237B" w:rsidRDefault="0067219B" w:rsidP="0067219B">
            <w:pPr>
              <w:keepNext/>
              <w:jc w:val="center"/>
              <w:rPr>
                <w:color w:val="000000"/>
                <w:spacing w:val="-2"/>
                <w:sz w:val="16"/>
              </w:rPr>
            </w:pPr>
          </w:p>
        </w:tc>
      </w:tr>
      <w:tr w:rsidR="00A57154" w:rsidRPr="0037237B" w:rsidTr="0067219B">
        <w:trPr>
          <w:cantSplit/>
          <w:jc w:val="center"/>
        </w:trPr>
        <w:tc>
          <w:tcPr>
            <w:tcW w:w="1974" w:type="dxa"/>
            <w:vAlign w:val="center"/>
          </w:tcPr>
          <w:p w:rsidR="00A57154" w:rsidRPr="0037237B" w:rsidRDefault="00A57154" w:rsidP="0067219B">
            <w:pPr>
              <w:jc w:val="left"/>
              <w:rPr>
                <w:color w:val="000000"/>
                <w:spacing w:val="-2"/>
                <w:sz w:val="16"/>
              </w:rPr>
            </w:pPr>
            <w:r>
              <w:rPr>
                <w:color w:val="000000"/>
                <w:sz w:val="16"/>
              </w:rPr>
              <w:t>China</w:t>
            </w:r>
          </w:p>
        </w:tc>
        <w:tc>
          <w:tcPr>
            <w:tcW w:w="567" w:type="dxa"/>
            <w:noWrap/>
            <w:vAlign w:val="center"/>
          </w:tcPr>
          <w:p w:rsidR="00A57154" w:rsidRPr="0037237B" w:rsidRDefault="00A57154" w:rsidP="0067219B">
            <w:pPr>
              <w:jc w:val="center"/>
              <w:rPr>
                <w:color w:val="000000"/>
                <w:spacing w:val="-2"/>
                <w:sz w:val="16"/>
              </w:rPr>
            </w:pPr>
            <w:r>
              <w:rPr>
                <w:color w:val="000000"/>
                <w:sz w:val="16"/>
              </w:rPr>
              <w:t>CN</w:t>
            </w:r>
          </w:p>
        </w:tc>
        <w:tc>
          <w:tcPr>
            <w:tcW w:w="1202" w:type="dxa"/>
            <w:noWrap/>
            <w:vAlign w:val="center"/>
            <w:hideMark/>
          </w:tcPr>
          <w:p w:rsidR="00A57154" w:rsidRPr="0037237B" w:rsidRDefault="00A57154" w:rsidP="0067219B">
            <w:pPr>
              <w:jc w:val="center"/>
              <w:rPr>
                <w:color w:val="000000"/>
                <w:spacing w:val="-2"/>
                <w:sz w:val="16"/>
              </w:rPr>
            </w:pPr>
          </w:p>
        </w:tc>
        <w:tc>
          <w:tcPr>
            <w:tcW w:w="1134"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1275" w:type="dxa"/>
            <w:noWrap/>
            <w:vAlign w:val="center"/>
            <w:hideMark/>
          </w:tcPr>
          <w:p w:rsidR="00A57154" w:rsidRPr="0037237B" w:rsidRDefault="00A57154" w:rsidP="0067219B">
            <w:pPr>
              <w:jc w:val="center"/>
              <w:rPr>
                <w:color w:val="000000"/>
                <w:spacing w:val="-2"/>
                <w:sz w:val="16"/>
              </w:rPr>
            </w:pPr>
          </w:p>
        </w:tc>
        <w:tc>
          <w:tcPr>
            <w:tcW w:w="993"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1134" w:type="dxa"/>
            <w:noWrap/>
            <w:vAlign w:val="center"/>
            <w:hideMark/>
          </w:tcPr>
          <w:p w:rsidR="00A57154" w:rsidRPr="0037237B" w:rsidRDefault="00A57154" w:rsidP="0067219B">
            <w:pPr>
              <w:jc w:val="center"/>
              <w:rPr>
                <w:color w:val="000000"/>
                <w:spacing w:val="-2"/>
                <w:sz w:val="16"/>
              </w:rPr>
            </w:pPr>
          </w:p>
        </w:tc>
        <w:tc>
          <w:tcPr>
            <w:tcW w:w="1189" w:type="dxa"/>
            <w:vAlign w:val="center"/>
          </w:tcPr>
          <w:p w:rsidR="00A57154" w:rsidRPr="0037237B" w:rsidRDefault="00A57154" w:rsidP="0067219B">
            <w:pPr>
              <w:jc w:val="left"/>
              <w:rPr>
                <w:color w:val="000000"/>
                <w:spacing w:val="-2"/>
                <w:sz w:val="16"/>
              </w:rPr>
            </w:pPr>
            <w:r>
              <w:rPr>
                <w:color w:val="000000"/>
                <w:sz w:val="16"/>
              </w:rPr>
              <w:t>Chinesisch</w:t>
            </w:r>
          </w:p>
        </w:tc>
      </w:tr>
      <w:tr w:rsidR="00A57154" w:rsidRPr="0037237B" w:rsidTr="0067219B">
        <w:trPr>
          <w:cantSplit/>
          <w:jc w:val="center"/>
        </w:trPr>
        <w:tc>
          <w:tcPr>
            <w:tcW w:w="1974" w:type="dxa"/>
            <w:vAlign w:val="center"/>
          </w:tcPr>
          <w:p w:rsidR="00A57154" w:rsidRPr="0037237B" w:rsidRDefault="00A57154" w:rsidP="0067219B">
            <w:pPr>
              <w:jc w:val="left"/>
              <w:rPr>
                <w:color w:val="000000"/>
                <w:spacing w:val="-2"/>
                <w:sz w:val="16"/>
              </w:rPr>
            </w:pPr>
            <w:r>
              <w:rPr>
                <w:color w:val="000000"/>
                <w:sz w:val="16"/>
              </w:rPr>
              <w:t>Kolumbien</w:t>
            </w:r>
          </w:p>
        </w:tc>
        <w:tc>
          <w:tcPr>
            <w:tcW w:w="567" w:type="dxa"/>
            <w:noWrap/>
            <w:vAlign w:val="center"/>
          </w:tcPr>
          <w:p w:rsidR="00A57154" w:rsidRPr="0037237B" w:rsidRDefault="00A57154" w:rsidP="0067219B">
            <w:pPr>
              <w:jc w:val="center"/>
              <w:rPr>
                <w:color w:val="000000"/>
                <w:spacing w:val="-2"/>
                <w:sz w:val="16"/>
              </w:rPr>
            </w:pPr>
            <w:r>
              <w:rPr>
                <w:color w:val="000000"/>
                <w:sz w:val="16"/>
              </w:rPr>
              <w:t>CO</w:t>
            </w:r>
          </w:p>
        </w:tc>
        <w:tc>
          <w:tcPr>
            <w:tcW w:w="1202" w:type="dxa"/>
            <w:noWrap/>
            <w:vAlign w:val="center"/>
          </w:tcPr>
          <w:p w:rsidR="00A57154" w:rsidRPr="0037237B" w:rsidRDefault="00A57154" w:rsidP="0067219B">
            <w:pPr>
              <w:jc w:val="center"/>
              <w:rPr>
                <w:caps/>
              </w:rPr>
            </w:pPr>
          </w:p>
        </w:tc>
        <w:tc>
          <w:tcPr>
            <w:tcW w:w="1134" w:type="dxa"/>
            <w:noWrap/>
            <w:vAlign w:val="center"/>
          </w:tcPr>
          <w:p w:rsidR="00A57154" w:rsidRPr="0037237B" w:rsidRDefault="00A57154" w:rsidP="0067219B">
            <w:pPr>
              <w:jc w:val="center"/>
              <w:rPr>
                <w:color w:val="000000"/>
                <w:spacing w:val="-2"/>
                <w:sz w:val="16"/>
              </w:rPr>
            </w:pPr>
          </w:p>
        </w:tc>
        <w:tc>
          <w:tcPr>
            <w:tcW w:w="1275" w:type="dxa"/>
            <w:noWrap/>
            <w:vAlign w:val="center"/>
          </w:tcPr>
          <w:p w:rsidR="00A57154" w:rsidRPr="0037237B" w:rsidRDefault="00A57154" w:rsidP="0067219B">
            <w:pPr>
              <w:jc w:val="center"/>
              <w:rPr>
                <w:color w:val="000000"/>
                <w:spacing w:val="-2"/>
                <w:sz w:val="16"/>
              </w:rPr>
            </w:pPr>
          </w:p>
        </w:tc>
        <w:tc>
          <w:tcPr>
            <w:tcW w:w="993" w:type="dxa"/>
            <w:noWrap/>
            <w:vAlign w:val="center"/>
          </w:tcPr>
          <w:p w:rsidR="00A57154" w:rsidRPr="0037237B" w:rsidRDefault="00A57154" w:rsidP="0067219B">
            <w:pPr>
              <w:jc w:val="center"/>
              <w:rPr>
                <w:color w:val="000000"/>
                <w:spacing w:val="-2"/>
                <w:sz w:val="16"/>
              </w:rPr>
            </w:pPr>
            <w:r>
              <w:rPr>
                <w:caps/>
              </w:rPr>
              <w:sym w:font="Wingdings 2" w:char="F050"/>
            </w:r>
          </w:p>
        </w:tc>
        <w:tc>
          <w:tcPr>
            <w:tcW w:w="1134" w:type="dxa"/>
            <w:noWrap/>
            <w:vAlign w:val="center"/>
          </w:tcPr>
          <w:p w:rsidR="00A57154" w:rsidRPr="0037237B" w:rsidRDefault="00A57154" w:rsidP="0067219B">
            <w:pPr>
              <w:jc w:val="center"/>
              <w:rPr>
                <w:color w:val="000000"/>
                <w:spacing w:val="-2"/>
                <w:sz w:val="16"/>
              </w:rPr>
            </w:pPr>
          </w:p>
        </w:tc>
        <w:tc>
          <w:tcPr>
            <w:tcW w:w="1189" w:type="dxa"/>
            <w:vAlign w:val="center"/>
          </w:tcPr>
          <w:p w:rsidR="00A57154" w:rsidRPr="0037237B" w:rsidRDefault="00A57154" w:rsidP="0067219B">
            <w:pPr>
              <w:jc w:val="left"/>
              <w:rPr>
                <w:color w:val="000000"/>
                <w:spacing w:val="-2"/>
                <w:sz w:val="16"/>
              </w:rPr>
            </w:pPr>
            <w:r>
              <w:rPr>
                <w:color w:val="000000"/>
                <w:sz w:val="16"/>
              </w:rPr>
              <w:t>Spanisch</w:t>
            </w:r>
          </w:p>
        </w:tc>
      </w:tr>
      <w:tr w:rsidR="00A57154" w:rsidRPr="0037237B" w:rsidTr="0067219B">
        <w:trPr>
          <w:cantSplit/>
          <w:jc w:val="center"/>
        </w:trPr>
        <w:tc>
          <w:tcPr>
            <w:tcW w:w="1974" w:type="dxa"/>
            <w:vAlign w:val="center"/>
          </w:tcPr>
          <w:p w:rsidR="00A57154" w:rsidRPr="0037237B" w:rsidRDefault="00A57154" w:rsidP="0067219B">
            <w:pPr>
              <w:jc w:val="left"/>
              <w:rPr>
                <w:color w:val="000000"/>
                <w:spacing w:val="-2"/>
                <w:sz w:val="16"/>
              </w:rPr>
            </w:pPr>
            <w:r>
              <w:rPr>
                <w:color w:val="000000"/>
                <w:sz w:val="16"/>
              </w:rPr>
              <w:t>Paraguay</w:t>
            </w:r>
          </w:p>
        </w:tc>
        <w:tc>
          <w:tcPr>
            <w:tcW w:w="567" w:type="dxa"/>
            <w:noWrap/>
            <w:vAlign w:val="center"/>
          </w:tcPr>
          <w:p w:rsidR="00A57154" w:rsidRPr="0037237B" w:rsidRDefault="00A57154" w:rsidP="0067219B">
            <w:pPr>
              <w:jc w:val="center"/>
              <w:rPr>
                <w:color w:val="000000"/>
                <w:spacing w:val="-2"/>
                <w:sz w:val="16"/>
              </w:rPr>
            </w:pPr>
            <w:r>
              <w:rPr>
                <w:color w:val="000000"/>
                <w:sz w:val="16"/>
              </w:rPr>
              <w:t>PY</w:t>
            </w:r>
          </w:p>
        </w:tc>
        <w:tc>
          <w:tcPr>
            <w:tcW w:w="1202" w:type="dxa"/>
            <w:noWrap/>
            <w:vAlign w:val="center"/>
          </w:tcPr>
          <w:p w:rsidR="00A57154" w:rsidRPr="0037237B" w:rsidRDefault="00A57154" w:rsidP="0067219B">
            <w:pPr>
              <w:jc w:val="center"/>
              <w:rPr>
                <w:color w:val="000000"/>
                <w:spacing w:val="-2"/>
                <w:sz w:val="16"/>
              </w:rPr>
            </w:pPr>
            <w:r>
              <w:rPr>
                <w:caps/>
              </w:rPr>
              <w:sym w:font="Wingdings 2" w:char="F050"/>
            </w:r>
          </w:p>
        </w:tc>
        <w:tc>
          <w:tcPr>
            <w:tcW w:w="1134" w:type="dxa"/>
            <w:noWrap/>
            <w:vAlign w:val="center"/>
          </w:tcPr>
          <w:p w:rsidR="00A57154" w:rsidRPr="0037237B" w:rsidRDefault="00A57154" w:rsidP="0067219B">
            <w:pPr>
              <w:jc w:val="center"/>
              <w:rPr>
                <w:color w:val="000000"/>
                <w:spacing w:val="-2"/>
                <w:sz w:val="16"/>
              </w:rPr>
            </w:pPr>
          </w:p>
        </w:tc>
        <w:tc>
          <w:tcPr>
            <w:tcW w:w="1275" w:type="dxa"/>
            <w:noWrap/>
            <w:vAlign w:val="center"/>
          </w:tcPr>
          <w:p w:rsidR="00A57154" w:rsidRPr="0037237B" w:rsidRDefault="00A57154" w:rsidP="0067219B">
            <w:pPr>
              <w:jc w:val="center"/>
              <w:rPr>
                <w:color w:val="000000"/>
                <w:spacing w:val="-2"/>
                <w:sz w:val="16"/>
              </w:rPr>
            </w:pPr>
          </w:p>
        </w:tc>
        <w:tc>
          <w:tcPr>
            <w:tcW w:w="993" w:type="dxa"/>
            <w:noWrap/>
            <w:vAlign w:val="center"/>
          </w:tcPr>
          <w:p w:rsidR="00A57154" w:rsidRPr="0037237B" w:rsidRDefault="00A57154" w:rsidP="0067219B">
            <w:pPr>
              <w:jc w:val="center"/>
              <w:rPr>
                <w:color w:val="000000"/>
                <w:spacing w:val="-2"/>
                <w:sz w:val="16"/>
              </w:rPr>
            </w:pPr>
          </w:p>
        </w:tc>
        <w:tc>
          <w:tcPr>
            <w:tcW w:w="1134" w:type="dxa"/>
            <w:noWrap/>
            <w:vAlign w:val="center"/>
          </w:tcPr>
          <w:p w:rsidR="00A57154" w:rsidRPr="0037237B" w:rsidRDefault="00A57154" w:rsidP="0067219B">
            <w:pPr>
              <w:jc w:val="center"/>
              <w:rPr>
                <w:color w:val="000000"/>
                <w:spacing w:val="-2"/>
                <w:sz w:val="16"/>
              </w:rPr>
            </w:pPr>
          </w:p>
        </w:tc>
        <w:tc>
          <w:tcPr>
            <w:tcW w:w="1189" w:type="dxa"/>
            <w:vAlign w:val="center"/>
          </w:tcPr>
          <w:p w:rsidR="00A57154" w:rsidRPr="0037237B" w:rsidRDefault="00A57154" w:rsidP="0067219B">
            <w:pPr>
              <w:jc w:val="left"/>
              <w:rPr>
                <w:color w:val="000000"/>
                <w:spacing w:val="-2"/>
                <w:sz w:val="16"/>
              </w:rPr>
            </w:pPr>
            <w:r>
              <w:rPr>
                <w:color w:val="000000"/>
                <w:sz w:val="16"/>
              </w:rPr>
              <w:t>Spanisch</w:t>
            </w:r>
          </w:p>
        </w:tc>
      </w:tr>
      <w:tr w:rsidR="00A57154" w:rsidRPr="0037237B" w:rsidTr="0067219B">
        <w:trPr>
          <w:cantSplit/>
          <w:jc w:val="center"/>
        </w:trPr>
        <w:tc>
          <w:tcPr>
            <w:tcW w:w="1974" w:type="dxa"/>
            <w:vAlign w:val="center"/>
          </w:tcPr>
          <w:p w:rsidR="00A57154" w:rsidRPr="0037237B" w:rsidRDefault="00A57154" w:rsidP="0067219B">
            <w:pPr>
              <w:jc w:val="left"/>
              <w:rPr>
                <w:color w:val="000000"/>
                <w:spacing w:val="-2"/>
                <w:sz w:val="16"/>
              </w:rPr>
            </w:pPr>
            <w:r>
              <w:rPr>
                <w:color w:val="000000"/>
                <w:sz w:val="16"/>
              </w:rPr>
              <w:t>Republik Moldau</w:t>
            </w:r>
          </w:p>
        </w:tc>
        <w:tc>
          <w:tcPr>
            <w:tcW w:w="567" w:type="dxa"/>
            <w:noWrap/>
            <w:vAlign w:val="center"/>
          </w:tcPr>
          <w:p w:rsidR="00A57154" w:rsidRPr="0037237B" w:rsidRDefault="00A57154" w:rsidP="0067219B">
            <w:pPr>
              <w:jc w:val="center"/>
              <w:rPr>
                <w:color w:val="000000"/>
                <w:spacing w:val="-2"/>
                <w:sz w:val="16"/>
              </w:rPr>
            </w:pPr>
            <w:r>
              <w:rPr>
                <w:color w:val="000000"/>
                <w:sz w:val="16"/>
              </w:rPr>
              <w:t>MD</w:t>
            </w:r>
          </w:p>
        </w:tc>
        <w:tc>
          <w:tcPr>
            <w:tcW w:w="1202"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1134"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1275"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993"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1134"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1189" w:type="dxa"/>
            <w:vAlign w:val="center"/>
          </w:tcPr>
          <w:p w:rsidR="00A57154" w:rsidRPr="0037237B" w:rsidRDefault="00A57154" w:rsidP="0067219B">
            <w:pPr>
              <w:jc w:val="left"/>
              <w:rPr>
                <w:color w:val="000000"/>
                <w:spacing w:val="-2"/>
                <w:sz w:val="16"/>
              </w:rPr>
            </w:pPr>
            <w:r>
              <w:rPr>
                <w:color w:val="000000"/>
                <w:sz w:val="16"/>
              </w:rPr>
              <w:t>Rumänisch</w:t>
            </w:r>
          </w:p>
        </w:tc>
      </w:tr>
      <w:tr w:rsidR="00A57154" w:rsidRPr="0037237B" w:rsidTr="0067219B">
        <w:trPr>
          <w:cantSplit/>
          <w:jc w:val="center"/>
        </w:trPr>
        <w:tc>
          <w:tcPr>
            <w:tcW w:w="1974" w:type="dxa"/>
            <w:vAlign w:val="center"/>
          </w:tcPr>
          <w:p w:rsidR="00A57154" w:rsidRPr="0037237B" w:rsidRDefault="00A57154" w:rsidP="0067219B">
            <w:pPr>
              <w:jc w:val="left"/>
              <w:rPr>
                <w:color w:val="000000"/>
                <w:spacing w:val="-2"/>
                <w:sz w:val="16"/>
              </w:rPr>
            </w:pPr>
            <w:r>
              <w:rPr>
                <w:color w:val="000000"/>
                <w:sz w:val="16"/>
              </w:rPr>
              <w:t>Türkei</w:t>
            </w:r>
          </w:p>
        </w:tc>
        <w:tc>
          <w:tcPr>
            <w:tcW w:w="567" w:type="dxa"/>
            <w:noWrap/>
            <w:vAlign w:val="center"/>
          </w:tcPr>
          <w:p w:rsidR="00A57154" w:rsidRPr="0037237B" w:rsidRDefault="00A57154" w:rsidP="0067219B">
            <w:pPr>
              <w:jc w:val="center"/>
              <w:rPr>
                <w:color w:val="000000"/>
                <w:spacing w:val="-2"/>
                <w:sz w:val="16"/>
              </w:rPr>
            </w:pPr>
            <w:r>
              <w:rPr>
                <w:color w:val="000000"/>
                <w:sz w:val="16"/>
              </w:rPr>
              <w:t>TR</w:t>
            </w:r>
          </w:p>
        </w:tc>
        <w:tc>
          <w:tcPr>
            <w:tcW w:w="1202"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1134"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1275"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993"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1134" w:type="dxa"/>
            <w:noWrap/>
            <w:vAlign w:val="center"/>
            <w:hideMark/>
          </w:tcPr>
          <w:p w:rsidR="00A57154" w:rsidRPr="0037237B" w:rsidRDefault="00A57154" w:rsidP="0067219B">
            <w:pPr>
              <w:jc w:val="center"/>
              <w:rPr>
                <w:color w:val="000000"/>
                <w:spacing w:val="-2"/>
                <w:sz w:val="16"/>
              </w:rPr>
            </w:pPr>
            <w:r>
              <w:rPr>
                <w:caps/>
              </w:rPr>
              <w:sym w:font="Wingdings 2" w:char="F050"/>
            </w:r>
          </w:p>
        </w:tc>
        <w:tc>
          <w:tcPr>
            <w:tcW w:w="1189" w:type="dxa"/>
            <w:vAlign w:val="center"/>
          </w:tcPr>
          <w:p w:rsidR="00A57154" w:rsidRPr="0037237B" w:rsidRDefault="00A57154" w:rsidP="0067219B">
            <w:pPr>
              <w:jc w:val="left"/>
              <w:rPr>
                <w:color w:val="000000"/>
                <w:spacing w:val="-2"/>
                <w:sz w:val="16"/>
              </w:rPr>
            </w:pPr>
            <w:r>
              <w:rPr>
                <w:color w:val="000000"/>
                <w:sz w:val="16"/>
              </w:rPr>
              <w:t>Türkisch</w:t>
            </w:r>
          </w:p>
        </w:tc>
      </w:tr>
      <w:tr w:rsidR="00A57154" w:rsidRPr="0037237B" w:rsidTr="0067219B">
        <w:trPr>
          <w:cantSplit/>
          <w:jc w:val="center"/>
        </w:trPr>
        <w:tc>
          <w:tcPr>
            <w:tcW w:w="1974" w:type="dxa"/>
            <w:vAlign w:val="center"/>
          </w:tcPr>
          <w:p w:rsidR="00A57154" w:rsidRPr="0037237B" w:rsidRDefault="00A57154" w:rsidP="0067219B">
            <w:pPr>
              <w:jc w:val="left"/>
              <w:rPr>
                <w:color w:val="000000"/>
                <w:spacing w:val="-2"/>
                <w:sz w:val="16"/>
              </w:rPr>
            </w:pPr>
            <w:r>
              <w:rPr>
                <w:color w:val="000000"/>
                <w:sz w:val="16"/>
              </w:rPr>
              <w:t>Vereinigte Staaten von Amerika</w:t>
            </w:r>
          </w:p>
        </w:tc>
        <w:tc>
          <w:tcPr>
            <w:tcW w:w="567" w:type="dxa"/>
            <w:noWrap/>
            <w:vAlign w:val="center"/>
          </w:tcPr>
          <w:p w:rsidR="00A57154" w:rsidRPr="0037237B" w:rsidRDefault="00A57154" w:rsidP="0067219B">
            <w:pPr>
              <w:jc w:val="center"/>
              <w:rPr>
                <w:color w:val="000000"/>
                <w:spacing w:val="-2"/>
                <w:sz w:val="16"/>
              </w:rPr>
            </w:pPr>
            <w:r>
              <w:rPr>
                <w:color w:val="000000"/>
                <w:sz w:val="16"/>
              </w:rPr>
              <w:t>US</w:t>
            </w:r>
          </w:p>
        </w:tc>
        <w:tc>
          <w:tcPr>
            <w:tcW w:w="1202" w:type="dxa"/>
            <w:noWrap/>
            <w:vAlign w:val="center"/>
          </w:tcPr>
          <w:p w:rsidR="00A57154" w:rsidRPr="0037237B" w:rsidRDefault="00A57154" w:rsidP="0067219B">
            <w:pPr>
              <w:jc w:val="center"/>
              <w:rPr>
                <w:caps/>
              </w:rPr>
            </w:pPr>
            <w:r>
              <w:rPr>
                <w:caps/>
              </w:rPr>
              <w:sym w:font="Wingdings 2" w:char="F050"/>
            </w:r>
            <w:r>
              <w:rPr>
                <w:caps/>
              </w:rPr>
              <w:t>*</w:t>
            </w:r>
          </w:p>
        </w:tc>
        <w:tc>
          <w:tcPr>
            <w:tcW w:w="1134" w:type="dxa"/>
            <w:noWrap/>
            <w:vAlign w:val="center"/>
          </w:tcPr>
          <w:p w:rsidR="00A57154" w:rsidRPr="0037237B" w:rsidRDefault="00A57154" w:rsidP="0067219B">
            <w:pPr>
              <w:jc w:val="center"/>
              <w:rPr>
                <w:caps/>
              </w:rPr>
            </w:pPr>
            <w:r>
              <w:rPr>
                <w:caps/>
              </w:rPr>
              <w:sym w:font="Wingdings 2" w:char="F050"/>
            </w:r>
            <w:r>
              <w:rPr>
                <w:caps/>
              </w:rPr>
              <w:t>*</w:t>
            </w:r>
          </w:p>
        </w:tc>
        <w:tc>
          <w:tcPr>
            <w:tcW w:w="1275" w:type="dxa"/>
            <w:noWrap/>
            <w:vAlign w:val="center"/>
          </w:tcPr>
          <w:p w:rsidR="00A57154" w:rsidRPr="0037237B" w:rsidRDefault="00A57154" w:rsidP="0067219B">
            <w:pPr>
              <w:jc w:val="center"/>
              <w:rPr>
                <w:caps/>
              </w:rPr>
            </w:pPr>
          </w:p>
        </w:tc>
        <w:tc>
          <w:tcPr>
            <w:tcW w:w="993" w:type="dxa"/>
            <w:noWrap/>
            <w:vAlign w:val="center"/>
          </w:tcPr>
          <w:p w:rsidR="00A57154" w:rsidRPr="0037237B" w:rsidRDefault="00A57154" w:rsidP="0067219B">
            <w:pPr>
              <w:jc w:val="center"/>
              <w:rPr>
                <w:caps/>
              </w:rPr>
            </w:pPr>
          </w:p>
        </w:tc>
        <w:tc>
          <w:tcPr>
            <w:tcW w:w="1134" w:type="dxa"/>
            <w:noWrap/>
            <w:vAlign w:val="center"/>
          </w:tcPr>
          <w:p w:rsidR="00A57154" w:rsidRPr="0037237B" w:rsidRDefault="00A57154" w:rsidP="0067219B">
            <w:pPr>
              <w:jc w:val="center"/>
              <w:rPr>
                <w:caps/>
              </w:rPr>
            </w:pPr>
            <w:r>
              <w:rPr>
                <w:caps/>
              </w:rPr>
              <w:sym w:font="Wingdings 2" w:char="F050"/>
            </w:r>
          </w:p>
        </w:tc>
        <w:tc>
          <w:tcPr>
            <w:tcW w:w="1189" w:type="dxa"/>
            <w:vAlign w:val="center"/>
          </w:tcPr>
          <w:p w:rsidR="00A57154" w:rsidRPr="0037237B" w:rsidRDefault="00A57154" w:rsidP="0067219B">
            <w:pPr>
              <w:jc w:val="left"/>
              <w:rPr>
                <w:color w:val="000000"/>
                <w:spacing w:val="-2"/>
                <w:sz w:val="16"/>
              </w:rPr>
            </w:pPr>
            <w:r>
              <w:rPr>
                <w:color w:val="000000"/>
                <w:sz w:val="16"/>
              </w:rPr>
              <w:t>Englisch</w:t>
            </w:r>
          </w:p>
        </w:tc>
      </w:tr>
    </w:tbl>
    <w:p w:rsidR="0067219B" w:rsidRPr="0037237B" w:rsidRDefault="0067219B" w:rsidP="0067219B">
      <w:pPr>
        <w:ind w:left="567"/>
        <w:rPr>
          <w:i/>
          <w:iCs/>
          <w:color w:val="000000"/>
          <w:spacing w:val="-2"/>
          <w:sz w:val="16"/>
          <w:szCs w:val="16"/>
        </w:rPr>
      </w:pPr>
      <w:r>
        <w:rPr>
          <w:i/>
          <w:iCs/>
          <w:color w:val="000000"/>
          <w:sz w:val="16"/>
          <w:szCs w:val="16"/>
        </w:rPr>
        <w:t>*  bereits in EAF-Version 1.0</w:t>
      </w:r>
    </w:p>
    <w:p w:rsidR="0067219B" w:rsidRPr="0037237B" w:rsidRDefault="0067219B" w:rsidP="0067219B"/>
    <w:p w:rsidR="0067219B" w:rsidRPr="0037237B" w:rsidRDefault="0067219B" w:rsidP="0067219B">
      <w:pPr>
        <w:pStyle w:val="Heading4"/>
      </w:pPr>
      <w:bookmarkStart w:id="17" w:name="_Toc477541732"/>
      <w:r>
        <w:t>Sprachen</w:t>
      </w:r>
      <w:bookmarkEnd w:id="17"/>
    </w:p>
    <w:p w:rsidR="0067219B" w:rsidRPr="0037237B" w:rsidRDefault="0067219B" w:rsidP="0067219B">
      <w:pPr>
        <w:keepNext/>
      </w:pPr>
    </w:p>
    <w:p w:rsidR="0067219B" w:rsidRPr="0037237B" w:rsidRDefault="0067219B" w:rsidP="0067219B">
      <w:r w:rsidRPr="0037237B">
        <w:fldChar w:fldCharType="begin"/>
      </w:r>
      <w:r w:rsidRPr="0037237B">
        <w:instrText xml:space="preserve"> AUTONUM  </w:instrText>
      </w:r>
      <w:r w:rsidRPr="0037237B">
        <w:fldChar w:fldCharType="end"/>
      </w:r>
      <w:r>
        <w:tab/>
        <w:t xml:space="preserve">Die Teilnehmer </w:t>
      </w:r>
      <w:r w:rsidR="00947105">
        <w:t>nahmen zur Kenntnis, daß zum damaligen Zeitpunkt</w:t>
      </w:r>
      <w:r>
        <w:t xml:space="preserve"> Vorbereitungen für die Einführung von Chinesisch (China), Rumänisch (Republik Moldau) und Türkisch (Türkei) in Version 1.1 getroffen würden, vorausgesetzt, die erforderlichen Informationen würden von den betreffenden Verbandsmitgliedern erteilt</w:t>
      </w:r>
      <w:r w:rsidR="00FB774E">
        <w:t xml:space="preserve">. </w:t>
      </w:r>
    </w:p>
    <w:p w:rsidR="0067219B" w:rsidRDefault="0067219B" w:rsidP="0067219B"/>
    <w:p w:rsidR="0067219B" w:rsidRPr="0067219B" w:rsidRDefault="0067219B" w:rsidP="0067219B">
      <w:pPr>
        <w:pStyle w:val="Heading4"/>
      </w:pPr>
      <w:r>
        <w:t>Formatvorlage für das Antragsformular</w:t>
      </w:r>
    </w:p>
    <w:p w:rsidR="0067219B" w:rsidRPr="0037237B" w:rsidRDefault="0067219B" w:rsidP="0067219B"/>
    <w:p w:rsidR="0067219B" w:rsidRPr="0037237B" w:rsidRDefault="0067219B" w:rsidP="0067219B">
      <w:r w:rsidRPr="0037237B">
        <w:fldChar w:fldCharType="begin"/>
      </w:r>
      <w:r w:rsidRPr="0037237B">
        <w:instrText xml:space="preserve"> AUTONUM  </w:instrText>
      </w:r>
      <w:r w:rsidRPr="0037237B">
        <w:fldChar w:fldCharType="end"/>
      </w:r>
      <w:r>
        <w:tab/>
        <w:t>Die Teilnehmer nahmen zur Kenntnis, daß es, falls von Sortenämtern verlangt, möglich wäre, ein benutzerdefiniertes Format für das beim Sortenamt einzureichende A</w:t>
      </w:r>
      <w:r w:rsidR="00AB2335">
        <w:t>ntragsformblatt zu haben (z. B. </w:t>
      </w:r>
      <w:r>
        <w:t xml:space="preserve">Hinzufügung der nationalen Codierungsreferenz im Formblatt, des Logos des Sortenamtes), falls die jeweiligen Informationen entsprechend einem festgelegten Format geliefert würden. </w:t>
      </w:r>
    </w:p>
    <w:p w:rsidR="0067219B" w:rsidRPr="0037237B" w:rsidRDefault="0067219B" w:rsidP="0067219B"/>
    <w:p w:rsidR="0067219B" w:rsidRPr="0037237B" w:rsidRDefault="0067219B" w:rsidP="0067219B">
      <w:pPr>
        <w:pStyle w:val="Heading3"/>
      </w:pPr>
      <w:bookmarkStart w:id="18" w:name="_Toc525747753"/>
      <w:r>
        <w:t>Version 2.0</w:t>
      </w:r>
      <w:bookmarkEnd w:id="18"/>
    </w:p>
    <w:p w:rsidR="0067219B" w:rsidRPr="00FB774E" w:rsidRDefault="0067219B" w:rsidP="0067219B">
      <w:pPr>
        <w:pStyle w:val="Heading4"/>
      </w:pPr>
    </w:p>
    <w:p w:rsidR="0067219B" w:rsidRPr="0067219B" w:rsidRDefault="0067219B" w:rsidP="0067219B">
      <w:pPr>
        <w:pStyle w:val="Heading4"/>
      </w:pPr>
      <w:r>
        <w:t>Teilnehmende UPOV-Mitglieder</w:t>
      </w:r>
    </w:p>
    <w:p w:rsidR="0067219B" w:rsidRPr="0037237B" w:rsidRDefault="0067219B" w:rsidP="0067219B"/>
    <w:p w:rsidR="0067219B" w:rsidRDefault="0067219B" w:rsidP="0067219B">
      <w:pPr>
        <w:rPr>
          <w:rFonts w:cs="Arial"/>
          <w:color w:val="000000"/>
          <w:spacing w:val="-2"/>
        </w:rPr>
      </w:pPr>
      <w:r w:rsidRPr="0037237B">
        <w:fldChar w:fldCharType="begin"/>
      </w:r>
      <w:r w:rsidRPr="0037237B">
        <w:instrText xml:space="preserve"> AUTONUM  </w:instrText>
      </w:r>
      <w:r w:rsidRPr="0037237B">
        <w:fldChar w:fldCharType="end"/>
      </w:r>
      <w:r>
        <w:tab/>
        <w:t xml:space="preserve">Die Teilnehmer nahmen zur Kenntnis, daß nur Behörden, die an PV2 und an Version 1.1 mitwirken (Argentinien, Australien, Bolivien (plurinationaler Staat), Brasilien, Chile, China, Europäische </w:t>
      </w:r>
      <w:r w:rsidR="00FB774E">
        <w:t>Union</w:t>
      </w:r>
      <w:r>
        <w:t xml:space="preserve">, Frankreich, Georgien, Japan, Kanada, Kenia, Kolumbien, Mexiko, Niederlande, Neuseeland, Norwegen, Afrikanische Organisation für geistiges Eigentum (OAPI), Paraguay, Republik Korea, Republik Moldau, Südafrika, Schweiz, Tschechische Republik, Tunesien, Türkei, Vereinigte Staaten von Amerika, Uruguay und Vietnam) auch an Version 2.0 mitwirken könnten. </w:t>
      </w:r>
      <w:r>
        <w:rPr>
          <w:color w:val="000000"/>
        </w:rPr>
        <w:t>Neue teilnehmende Verbandsmitglieder würden nach der Freigabe von Version 2.0. aufgenommen werden.</w:t>
      </w:r>
    </w:p>
    <w:p w:rsidR="0067219B" w:rsidRPr="0037237B" w:rsidRDefault="0067219B" w:rsidP="0067219B"/>
    <w:p w:rsidR="0067219B" w:rsidRPr="0037237B" w:rsidRDefault="0067219B" w:rsidP="0067219B">
      <w:pPr>
        <w:pStyle w:val="Heading3"/>
      </w:pPr>
      <w:bookmarkStart w:id="19" w:name="_Toc477541736"/>
      <w:bookmarkStart w:id="20" w:name="_Toc485110115"/>
      <w:bookmarkStart w:id="21" w:name="_Toc525747754"/>
      <w:r>
        <w:t>Pflanzen/Arten</w:t>
      </w:r>
      <w:bookmarkEnd w:id="19"/>
      <w:bookmarkEnd w:id="20"/>
      <w:bookmarkEnd w:id="21"/>
    </w:p>
    <w:p w:rsidR="0067219B" w:rsidRPr="0037237B" w:rsidRDefault="0067219B" w:rsidP="0067219B">
      <w:pPr>
        <w:keepNext/>
      </w:pPr>
    </w:p>
    <w:p w:rsidR="0067219B" w:rsidRPr="0037237B" w:rsidRDefault="0067219B" w:rsidP="0067219B">
      <w:pPr>
        <w:rPr>
          <w:color w:val="000000"/>
          <w:spacing w:val="-2"/>
        </w:rPr>
      </w:pPr>
      <w:r w:rsidRPr="0037237B">
        <w:fldChar w:fldCharType="begin"/>
      </w:r>
      <w:r w:rsidRPr="0037237B">
        <w:instrText xml:space="preserve"> AUTONUM  </w:instrText>
      </w:r>
      <w:r w:rsidRPr="0037237B">
        <w:fldChar w:fldCharType="end"/>
      </w:r>
      <w:r>
        <w:rPr>
          <w:color w:val="000000"/>
        </w:rPr>
        <w:tab/>
      </w:r>
      <w:r>
        <w:t>Die Teilnehmer nahmen zur Kenntnis, daß zuvor vereinbart worden war, daß es dem System zuträglich wäre, möglichst schnell so viele Pflanzen / Arten wie möglich abzudecken.</w:t>
      </w:r>
      <w:r>
        <w:rPr>
          <w:color w:val="000000"/>
        </w:rPr>
        <w:t xml:space="preserve"> </w:t>
      </w:r>
      <w:r w:rsidR="00FB774E">
        <w:t>Deshalb wurde das Verbandsbüro auf der EAF/8-Sitzung ersucht, einen Ansatz für die schnellere Hinzufügung neuer Pflanzen und zur Erhöhung der Zahl der in das EAF aufgenommenen Pflanzen zu entwickeln (vergleiche Dokument EAF/8/3 „</w:t>
      </w:r>
      <w:r w:rsidR="00947105">
        <w:t>Bericht“, Absatz 6, Buchstabe j</w:t>
      </w:r>
      <w:r w:rsidR="00FB774E">
        <w:t>).</w:t>
      </w:r>
      <w:r w:rsidR="00FB774E">
        <w:rPr>
          <w:color w:val="000000"/>
        </w:rPr>
        <w:t xml:space="preserve"> </w:t>
      </w:r>
    </w:p>
    <w:p w:rsidR="0067219B" w:rsidRPr="0037237B" w:rsidRDefault="0067219B" w:rsidP="0067219B">
      <w:pPr>
        <w:keepNext/>
      </w:pPr>
    </w:p>
    <w:p w:rsidR="0067219B" w:rsidRPr="0037237B" w:rsidRDefault="0067219B" w:rsidP="0067219B">
      <w:pPr>
        <w:spacing w:after="240"/>
        <w:rPr>
          <w:color w:val="000000"/>
          <w:spacing w:val="-2"/>
        </w:rPr>
      </w:pPr>
      <w:r w:rsidRPr="0037237B">
        <w:fldChar w:fldCharType="begin"/>
      </w:r>
      <w:r w:rsidRPr="0037237B">
        <w:instrText xml:space="preserve"> AUTONUM  </w:instrText>
      </w:r>
      <w:r w:rsidRPr="0037237B">
        <w:fldChar w:fldCharType="end"/>
      </w:r>
      <w:r>
        <w:tab/>
        <w:t>Es wurde zur Kenntnis genommen, daß der Hauptteil des Antragsformblattes für alle Pflanzen für eine bestimmte Behörde gleich sei.</w:t>
      </w:r>
      <w:r>
        <w:rPr>
          <w:color w:val="000000"/>
        </w:rPr>
        <w:t xml:space="preserve"> Doch die pflanzenspezifischen technischen Informationen, die normalerweise im technischen Fragebogen (TQ) dargelegt werden, seien von Pfla</w:t>
      </w:r>
      <w:r w:rsidR="00AB2335">
        <w:rPr>
          <w:color w:val="000000"/>
        </w:rPr>
        <w:t>nze zu Pflanze verschieden. Die </w:t>
      </w:r>
      <w:r>
        <w:rPr>
          <w:color w:val="000000"/>
        </w:rPr>
        <w:t>Herausforderung für die schnellere Hinzufügung neuer Pflanzen bestehe also darin, sich mit dem technischen, pflanzenspezifischen Teil des Antrags auseinanderzusetzen.</w:t>
      </w:r>
    </w:p>
    <w:p w:rsidR="0067219B" w:rsidRPr="0037237B" w:rsidRDefault="0067219B" w:rsidP="0067219B">
      <w:pPr>
        <w:rPr>
          <w:color w:val="000000"/>
          <w:spacing w:val="-2"/>
        </w:rPr>
      </w:pPr>
      <w:r w:rsidRPr="0037237B">
        <w:fldChar w:fldCharType="begin"/>
      </w:r>
      <w:r w:rsidRPr="0037237B">
        <w:instrText xml:space="preserve"> AUTONUM  </w:instrText>
      </w:r>
      <w:r w:rsidRPr="0037237B">
        <w:fldChar w:fldCharType="end"/>
      </w:r>
      <w:r>
        <w:tab/>
        <w:t xml:space="preserve">Weitere Informationen über verschiedene Ansätze zur Möglichkeit, so schnell wie möglich so viele Pflanzen/Arten wie möglich abzudecken, sind in Dokument </w:t>
      </w:r>
      <w:r>
        <w:rPr>
          <w:color w:val="000000"/>
        </w:rPr>
        <w:t>EAF/9/3 „Bericht”, Absätze 14 bis 17, dargelegt</w:t>
      </w:r>
      <w:r w:rsidR="00FB774E">
        <w:rPr>
          <w:color w:val="000000"/>
        </w:rPr>
        <w:t xml:space="preserve">. </w:t>
      </w:r>
      <w:r>
        <w:rPr>
          <w:color w:val="000000"/>
        </w:rPr>
        <w:t>Es wäre Sache jedes mitwirkenden Verbandsmitglieds, zu entscheiden, welcher der drei Ansätze je nach Pflanze anzuwenden ist.</w:t>
      </w:r>
    </w:p>
    <w:p w:rsidR="0067219B" w:rsidRPr="0037237B" w:rsidRDefault="0067219B" w:rsidP="0067219B">
      <w:pPr>
        <w:spacing w:line="360" w:lineRule="auto"/>
        <w:rPr>
          <w:color w:val="000000"/>
          <w:spacing w:val="-2"/>
        </w:rPr>
      </w:pPr>
    </w:p>
    <w:p w:rsidR="0067219B" w:rsidRPr="0037237B" w:rsidRDefault="0067219B" w:rsidP="0067219B">
      <w:pPr>
        <w:rPr>
          <w:color w:val="000000"/>
          <w:spacing w:val="-2"/>
          <w:sz w:val="22"/>
          <w:szCs w:val="22"/>
        </w:rPr>
      </w:pPr>
      <w:r w:rsidRPr="0037237B">
        <w:fldChar w:fldCharType="begin"/>
      </w:r>
      <w:r w:rsidRPr="0037237B">
        <w:instrText xml:space="preserve"> AUTONUM  </w:instrText>
      </w:r>
      <w:r w:rsidRPr="0037237B">
        <w:fldChar w:fldCharType="end"/>
      </w:r>
      <w:r>
        <w:tab/>
      </w:r>
      <w:r>
        <w:rPr>
          <w:color w:val="000000"/>
        </w:rPr>
        <w:t xml:space="preserve">Für alle Ansätze würde die Prioritätsreihenfolge für die Hinzufügung von Pflanzen/Arten in Absprache mit den am EAF mitwirkenden Mitgliedern und Partnern beschlossen werden. </w:t>
      </w:r>
    </w:p>
    <w:p w:rsidR="0067219B" w:rsidRPr="0037237B" w:rsidRDefault="0067219B" w:rsidP="00AB2335"/>
    <w:p w:rsidR="0067219B" w:rsidRPr="0037237B" w:rsidRDefault="0067219B" w:rsidP="0067219B">
      <w:pPr>
        <w:pStyle w:val="Heading3"/>
      </w:pPr>
      <w:bookmarkStart w:id="22" w:name="_Toc477541740"/>
      <w:bookmarkStart w:id="23" w:name="_Toc525747755"/>
      <w:r>
        <w:t>Funktionen</w:t>
      </w:r>
      <w:bookmarkEnd w:id="22"/>
      <w:bookmarkEnd w:id="23"/>
    </w:p>
    <w:p w:rsidR="0067219B" w:rsidRPr="0037237B" w:rsidRDefault="0067219B" w:rsidP="00AB2335"/>
    <w:p w:rsidR="0067219B" w:rsidRPr="0067219B" w:rsidRDefault="0067219B" w:rsidP="0067219B">
      <w:pPr>
        <w:pStyle w:val="Heading4"/>
      </w:pPr>
      <w:r>
        <w:t>Informationen zu Zwecken der offiziellen Sortenliste</w:t>
      </w:r>
    </w:p>
    <w:p w:rsidR="0067219B" w:rsidRPr="0037237B" w:rsidRDefault="0067219B" w:rsidP="0067219B">
      <w:pPr>
        <w:rPr>
          <w:rFonts w:cs="Arial"/>
          <w:color w:val="000000"/>
          <w:spacing w:val="-2"/>
        </w:rPr>
      </w:pPr>
    </w:p>
    <w:p w:rsidR="0067219B" w:rsidRPr="0037237B" w:rsidRDefault="0067219B" w:rsidP="0067219B">
      <w:r w:rsidRPr="0037237B">
        <w:rPr>
          <w:rFonts w:cs="Arial"/>
          <w:color w:val="000000"/>
        </w:rPr>
        <w:fldChar w:fldCharType="begin"/>
      </w:r>
      <w:r w:rsidRPr="0037237B">
        <w:rPr>
          <w:rFonts w:cs="Arial"/>
          <w:color w:val="000000"/>
        </w:rPr>
        <w:instrText xml:space="preserve"> AUTONUM  </w:instrText>
      </w:r>
      <w:r w:rsidRPr="0037237B">
        <w:rPr>
          <w:rFonts w:cs="Arial"/>
          <w:color w:val="000000"/>
        </w:rPr>
        <w:fldChar w:fldCharType="end"/>
      </w:r>
      <w:r>
        <w:rPr>
          <w:color w:val="000000"/>
        </w:rPr>
        <w:tab/>
      </w:r>
      <w:r>
        <w:t>Die Teilnehmer vereinbarten, daß die Anforderungen im Hinblick auf Informationen zu Zwecken der offiziellen Sortenliste mit jedem mitwirkenden Verbandsmitglied, das den Wunsch geäußert hat, solche Informationen aufnehmen zu wollen, erörtern würden. Diesbezüglich könnte das mitwirkende Verbandsmitglied auch ersucht werden, die Bereitstellung von Ressourcen zu erwägen, um solche Anforderungen umzusetzen.</w:t>
      </w:r>
    </w:p>
    <w:p w:rsidR="0067219B" w:rsidRPr="0037237B" w:rsidRDefault="0067219B" w:rsidP="0067219B"/>
    <w:p w:rsidR="0067219B" w:rsidRPr="0067219B" w:rsidRDefault="0067219B" w:rsidP="0067219B">
      <w:pPr>
        <w:pStyle w:val="Heading4"/>
      </w:pPr>
      <w:bookmarkStart w:id="24" w:name="_Toc457833225"/>
      <w:bookmarkStart w:id="25" w:name="_Toc461641449"/>
      <w:r>
        <w:t>Zahlung</w:t>
      </w:r>
      <w:bookmarkEnd w:id="24"/>
      <w:bookmarkEnd w:id="25"/>
    </w:p>
    <w:p w:rsidR="0067219B" w:rsidRPr="0037237B" w:rsidRDefault="0067219B" w:rsidP="0067219B"/>
    <w:p w:rsidR="0067219B" w:rsidRPr="00D401CA" w:rsidRDefault="0067219B" w:rsidP="00D401CA">
      <w:pPr>
        <w:spacing w:after="240"/>
        <w:rPr>
          <w:rFonts w:eastAsia="MS Mincho"/>
          <w:spacing w:val="-2"/>
        </w:rPr>
      </w:pPr>
      <w:r w:rsidRPr="00D401CA">
        <w:rPr>
          <w:rFonts w:cs="Arial"/>
          <w:color w:val="000000"/>
          <w:spacing w:val="-2"/>
        </w:rPr>
        <w:fldChar w:fldCharType="begin"/>
      </w:r>
      <w:r w:rsidRPr="00D401CA">
        <w:rPr>
          <w:rFonts w:cs="Arial"/>
          <w:color w:val="000000"/>
          <w:spacing w:val="-2"/>
        </w:rPr>
        <w:instrText xml:space="preserve"> AUTONUM  </w:instrText>
      </w:r>
      <w:r w:rsidRPr="00D401CA">
        <w:rPr>
          <w:rFonts w:cs="Arial"/>
          <w:color w:val="000000"/>
          <w:spacing w:val="-2"/>
        </w:rPr>
        <w:fldChar w:fldCharType="end"/>
      </w:r>
      <w:r w:rsidRPr="00D401CA">
        <w:rPr>
          <w:color w:val="000000"/>
          <w:spacing w:val="-2"/>
        </w:rPr>
        <w:tab/>
      </w:r>
      <w:r w:rsidRPr="00D401CA">
        <w:rPr>
          <w:spacing w:val="-2"/>
        </w:rPr>
        <w:t>Die Teilnehmer nahmen zur Kenntnis, daß in Version 2.0 weitere Zahlungsmethoden aufgenommen werden könnten, z. B. Kontokorrent oder E-Wallet. Es wurde vorgeschlagen, diese verschiedenen Möglichkeiten zu untersuchen und über ihre mögliche Entwicklung auf einer späteren EAF-Sitzung zu berichten.</w:t>
      </w:r>
    </w:p>
    <w:p w:rsidR="0067219B" w:rsidRPr="0067219B" w:rsidRDefault="0067219B" w:rsidP="0067219B">
      <w:pPr>
        <w:pStyle w:val="Heading4"/>
      </w:pPr>
      <w:r>
        <w:t>Link zu in der GENIE-Datenbank verfügbaren Informationen</w:t>
      </w:r>
    </w:p>
    <w:p w:rsidR="0067219B" w:rsidRPr="0037237B" w:rsidRDefault="0067219B" w:rsidP="0067219B"/>
    <w:p w:rsidR="0067219B" w:rsidRPr="0037237B" w:rsidRDefault="0067219B" w:rsidP="0067219B">
      <w:r w:rsidRPr="0037237B">
        <w:fldChar w:fldCharType="begin"/>
      </w:r>
      <w:r w:rsidRPr="0037237B">
        <w:instrText xml:space="preserve"> AUTONUM  </w:instrText>
      </w:r>
      <w:r w:rsidRPr="0037237B">
        <w:fldChar w:fldCharType="end"/>
      </w:r>
      <w:r>
        <w:tab/>
        <w:t xml:space="preserve">Die Teilnehmer nahmen den Vorschlag zur Kenntnis, in die EAF-Website einen Link zu den in GENIE verfügbaren Informationen einzufügen, insbesondere im Hinblick auf Erfahrung und Zusammenarbeit bei der DUS-Prüfung. </w:t>
      </w:r>
    </w:p>
    <w:p w:rsidR="0067219B" w:rsidRPr="0037237B" w:rsidRDefault="0067219B" w:rsidP="0067219B"/>
    <w:p w:rsidR="0067219B" w:rsidRPr="0037237B" w:rsidRDefault="0067219B" w:rsidP="0067219B">
      <w:pPr>
        <w:pStyle w:val="Heading3"/>
      </w:pPr>
      <w:bookmarkStart w:id="26" w:name="_Toc477541741"/>
      <w:bookmarkStart w:id="27" w:name="_Toc525747756"/>
      <w:r>
        <w:t>Kommunikation</w:t>
      </w:r>
      <w:bookmarkEnd w:id="26"/>
      <w:bookmarkEnd w:id="27"/>
    </w:p>
    <w:p w:rsidR="0067219B" w:rsidRPr="0037237B" w:rsidRDefault="0067219B" w:rsidP="0067219B">
      <w:pPr>
        <w:rPr>
          <w:rFonts w:cs="Arial"/>
          <w:color w:val="000000"/>
        </w:rPr>
      </w:pPr>
    </w:p>
    <w:p w:rsidR="0067219B" w:rsidRDefault="0067219B" w:rsidP="0067219B">
      <w:pPr>
        <w:rPr>
          <w:rFonts w:eastAsia="MS Mincho"/>
          <w:spacing w:val="-2"/>
        </w:rPr>
      </w:pPr>
      <w:r w:rsidRPr="0037237B">
        <w:fldChar w:fldCharType="begin"/>
      </w:r>
      <w:r w:rsidRPr="0037237B">
        <w:instrText xml:space="preserve"> AUTONUM  </w:instrText>
      </w:r>
      <w:r w:rsidRPr="0037237B">
        <w:fldChar w:fldCharType="end"/>
      </w:r>
      <w:r>
        <w:tab/>
        <w:t>Die Teilnehmer nahmen zur Kenntnis, daß:</w:t>
      </w:r>
    </w:p>
    <w:p w:rsidR="0067219B" w:rsidRPr="0037237B" w:rsidRDefault="0067219B" w:rsidP="0067219B">
      <w:pPr>
        <w:rPr>
          <w:rFonts w:eastAsia="MS Mincho"/>
          <w:spacing w:val="-2"/>
        </w:rPr>
      </w:pPr>
    </w:p>
    <w:p w:rsidR="0067219B" w:rsidRPr="0037237B" w:rsidRDefault="0067219B" w:rsidP="0067219B">
      <w:pPr>
        <w:pStyle w:val="ListParagraph"/>
        <w:numPr>
          <w:ilvl w:val="0"/>
          <w:numId w:val="13"/>
        </w:numPr>
      </w:pPr>
      <w:r>
        <w:t>das Verbandsbüro bei der Lancierung des EAF Züchterorganisationen und Sortenämter über die Verfügbar</w:t>
      </w:r>
      <w:r w:rsidR="00316603">
        <w:t>keit des Systems informiert hätte</w:t>
      </w:r>
      <w:r>
        <w:t xml:space="preserve"> (vgl. Rundschreiben E17/007, E17/008 und E17/009) und </w:t>
      </w:r>
      <w:r w:rsidR="007152F0">
        <w:t>diese Parteien auch ersucht h</w:t>
      </w:r>
      <w:r w:rsidR="00316603">
        <w:t>ätt</w:t>
      </w:r>
      <w:r>
        <w:t>e, alle ihre maßgeblichen Interessenvertreter einzuladen.</w:t>
      </w:r>
    </w:p>
    <w:p w:rsidR="0067219B" w:rsidRPr="0037237B" w:rsidRDefault="0067219B" w:rsidP="0067219B">
      <w:pPr>
        <w:pStyle w:val="ListParagraph"/>
        <w:numPr>
          <w:ilvl w:val="0"/>
          <w:numId w:val="13"/>
        </w:numPr>
      </w:pPr>
      <w:r>
        <w:t>für Verbandsmitglieder und Züchterorganisationen eine Reihe von K</w:t>
      </w:r>
      <w:r w:rsidR="00D401CA">
        <w:t>ommunikationsmaterialien (z. B. </w:t>
      </w:r>
      <w:r>
        <w:t>Poster und Flyer) entwickelt würden;</w:t>
      </w:r>
    </w:p>
    <w:p w:rsidR="0067219B" w:rsidRPr="0037237B" w:rsidRDefault="00FB774E" w:rsidP="0067219B">
      <w:pPr>
        <w:pStyle w:val="ListParagraph"/>
        <w:numPr>
          <w:ilvl w:val="0"/>
          <w:numId w:val="13"/>
        </w:numPr>
      </w:pPr>
      <w:r>
        <w:t>für Einzelanmelder oder Gruppen von Anmeldern auf Anfrage Sitzungen (darunter auch Onlinesitzungen und Webinare) organisiert und Schulungsmaterialien (z. B. PowerPoint</w:t>
      </w:r>
      <w:r>
        <w:noBreakHyphen/>
        <w:t>Präsentation, Tutorials, E-Learning...) erstellt würden.</w:t>
      </w:r>
    </w:p>
    <w:p w:rsidR="0067219B" w:rsidRPr="0037237B" w:rsidRDefault="0067219B" w:rsidP="0067219B"/>
    <w:p w:rsidR="0067219B" w:rsidRPr="0037237B" w:rsidRDefault="0067219B" w:rsidP="0067219B">
      <w:r w:rsidRPr="0037237B">
        <w:fldChar w:fldCharType="begin"/>
      </w:r>
      <w:r w:rsidRPr="0037237B">
        <w:instrText xml:space="preserve"> AUTONUM  </w:instrText>
      </w:r>
      <w:r w:rsidRPr="0037237B">
        <w:fldChar w:fldCharType="end"/>
      </w:r>
      <w:r>
        <w:tab/>
        <w:t xml:space="preserve">Die Teilnehmer nahmen den Vorschlag einiger am EAF teilnehmender Sortenämter zur Kenntnis, in ihre </w:t>
      </w:r>
      <w:r w:rsidRPr="00D401CA">
        <w:rPr>
          <w:spacing w:val="-2"/>
        </w:rPr>
        <w:t>eigenen nationalen Webseiten einen Link zum EAF einzufügen</w:t>
      </w:r>
      <w:r w:rsidR="00FB774E" w:rsidRPr="00D401CA">
        <w:rPr>
          <w:spacing w:val="-2"/>
        </w:rPr>
        <w:t xml:space="preserve">. </w:t>
      </w:r>
      <w:r w:rsidRPr="00D401CA">
        <w:rPr>
          <w:spacing w:val="-2"/>
        </w:rPr>
        <w:t>Ferner wurde vereinbart, daß es wichtig sei, daß Sortenämter die Informationen über die Verfügbarkeit des EAF-Instrumen</w:t>
      </w:r>
      <w:r w:rsidR="00D401CA" w:rsidRPr="00D401CA">
        <w:rPr>
          <w:spacing w:val="-2"/>
        </w:rPr>
        <w:t>ts an potentielle Nutzer (z. B. </w:t>
      </w:r>
      <w:r w:rsidRPr="00D401CA">
        <w:rPr>
          <w:spacing w:val="-2"/>
        </w:rPr>
        <w:t>Züchter, Vertreter, Bevollmächtigte usw.)</w:t>
      </w:r>
      <w:r>
        <w:t xml:space="preserve"> verbreiten.</w:t>
      </w:r>
    </w:p>
    <w:p w:rsidR="0067219B" w:rsidRPr="0037237B" w:rsidRDefault="0067219B" w:rsidP="0067219B">
      <w:pPr>
        <w:jc w:val="left"/>
      </w:pPr>
    </w:p>
    <w:p w:rsidR="0067219B" w:rsidRPr="0037237B" w:rsidRDefault="0067219B" w:rsidP="0067219B">
      <w:pPr>
        <w:pStyle w:val="Heading3"/>
      </w:pPr>
      <w:bookmarkStart w:id="28" w:name="_Toc477541742"/>
      <w:bookmarkStart w:id="29" w:name="_Toc485110118"/>
      <w:bookmarkStart w:id="30" w:name="_Toc525747757"/>
      <w:r>
        <w:t>Unterstützung</w:t>
      </w:r>
      <w:bookmarkEnd w:id="28"/>
      <w:bookmarkEnd w:id="29"/>
      <w:bookmarkEnd w:id="30"/>
    </w:p>
    <w:p w:rsidR="0067219B" w:rsidRPr="0037237B" w:rsidRDefault="0067219B" w:rsidP="0067219B">
      <w:pPr>
        <w:keepNext/>
        <w:rPr>
          <w:u w:val="single"/>
        </w:rPr>
      </w:pPr>
    </w:p>
    <w:p w:rsidR="0067219B" w:rsidRPr="0037237B" w:rsidRDefault="0067219B" w:rsidP="0067219B">
      <w:r w:rsidRPr="0037237B">
        <w:fldChar w:fldCharType="begin"/>
      </w:r>
      <w:r w:rsidRPr="0037237B">
        <w:instrText xml:space="preserve"> AUTONUM  </w:instrText>
      </w:r>
      <w:r w:rsidRPr="0037237B">
        <w:fldChar w:fldCharType="end"/>
      </w:r>
      <w:r>
        <w:tab/>
        <w:t>Die Teilnehmer nahmen zur Kenntnis, daß ein Programm für Nutzerunterstützung und Bestimmungen für Routinewartung für Sortenämter und Nutzer in Absprache mit den teilne</w:t>
      </w:r>
      <w:r w:rsidR="00E245D4">
        <w:t>hmenden Mitgliedern auf den EAF</w:t>
      </w:r>
      <w:r w:rsidR="00E245D4">
        <w:noBreakHyphen/>
      </w:r>
      <w:r>
        <w:t xml:space="preserve">Sitzungen gemäß den geäußerten Erfordernissen und im Verbandsbüro verfügbaren Ressourcen entwickelt würden. </w:t>
      </w:r>
    </w:p>
    <w:p w:rsidR="0067219B" w:rsidRPr="0037237B" w:rsidRDefault="0067219B" w:rsidP="0067219B">
      <w:pPr>
        <w:rPr>
          <w:b/>
        </w:rPr>
      </w:pPr>
    </w:p>
    <w:p w:rsidR="0067219B" w:rsidRPr="0037237B" w:rsidRDefault="0067219B" w:rsidP="0067219B">
      <w:pPr>
        <w:pStyle w:val="Heading3"/>
      </w:pPr>
      <w:bookmarkStart w:id="31" w:name="_Toc477541743"/>
      <w:bookmarkStart w:id="32" w:name="_Toc485110119"/>
      <w:bookmarkStart w:id="33" w:name="_Toc525747758"/>
      <w:r>
        <w:t>Name</w:t>
      </w:r>
      <w:bookmarkEnd w:id="31"/>
      <w:bookmarkEnd w:id="32"/>
      <w:bookmarkEnd w:id="33"/>
    </w:p>
    <w:p w:rsidR="0067219B" w:rsidRPr="0037237B" w:rsidRDefault="0067219B" w:rsidP="0067219B"/>
    <w:p w:rsidR="0067219B" w:rsidRPr="0037237B" w:rsidRDefault="0067219B" w:rsidP="0067219B">
      <w:r w:rsidRPr="0037237B">
        <w:fldChar w:fldCharType="begin"/>
      </w:r>
      <w:r w:rsidRPr="0037237B">
        <w:instrText xml:space="preserve"> AUTONUM  </w:instrText>
      </w:r>
      <w:r w:rsidRPr="0037237B">
        <w:fldChar w:fldCharType="end"/>
      </w:r>
      <w:r>
        <w:tab/>
        <w:t>Die EAF/9-Sitzung prüfte den Namen „PRISMA” (Plant variety data Routing Information System using Multilingual Application forms) als neuen Namen für das EAF sowie das auf der Sitzung vorgeschlagene Logo.</w:t>
      </w:r>
    </w:p>
    <w:p w:rsidR="0067219B" w:rsidRPr="0037237B" w:rsidRDefault="0067219B" w:rsidP="0067219B"/>
    <w:p w:rsidR="0067219B" w:rsidRPr="0037237B" w:rsidRDefault="0067219B" w:rsidP="0067219B">
      <w:r w:rsidRPr="0037237B">
        <w:fldChar w:fldCharType="begin"/>
      </w:r>
      <w:r w:rsidRPr="0037237B">
        <w:instrText xml:space="preserve"> AUTONUM  </w:instrText>
      </w:r>
      <w:r w:rsidRPr="0037237B">
        <w:fldChar w:fldCharType="end"/>
      </w:r>
      <w:r>
        <w:tab/>
        <w:t>Die EAF/9-Sitzung stimmte dem Vorschlag für den neuen Namen für das EAF zusammen mit dem neuen Logo zu, das auf der einundfünfzigsten ordentlichen Tagung am 26. Oktober 2017 in Genf vorgeschlagen werden sollte.</w:t>
      </w:r>
    </w:p>
    <w:p w:rsidR="00F71780" w:rsidRDefault="00F71780" w:rsidP="00F71780">
      <w:pPr>
        <w:rPr>
          <w:rFonts w:cs="Arial"/>
        </w:rPr>
      </w:pPr>
    </w:p>
    <w:p w:rsidR="00FC65AD" w:rsidRPr="0037237B" w:rsidRDefault="00FC65AD" w:rsidP="00FC65AD">
      <w:pPr>
        <w:pStyle w:val="Heading2"/>
      </w:pPr>
      <w:bookmarkStart w:id="34" w:name="_Toc442185535"/>
      <w:bookmarkStart w:id="35" w:name="_Toc442776591"/>
      <w:bookmarkStart w:id="36" w:name="_Toc443323837"/>
      <w:bookmarkStart w:id="37" w:name="_Toc477527629"/>
      <w:bookmarkStart w:id="38" w:name="_Toc411436993"/>
      <w:bookmarkStart w:id="39" w:name="_Toc514397849"/>
      <w:bookmarkStart w:id="40" w:name="_Toc525747759"/>
      <w:r>
        <w:t>Entwicklungen im Verwaltungs- und Rechtsausschuß (CAJ) im Oktober 201</w:t>
      </w:r>
      <w:bookmarkEnd w:id="34"/>
      <w:bookmarkEnd w:id="35"/>
      <w:bookmarkEnd w:id="36"/>
      <w:bookmarkEnd w:id="37"/>
      <w:bookmarkEnd w:id="38"/>
      <w:r>
        <w:t>7</w:t>
      </w:r>
      <w:bookmarkEnd w:id="39"/>
      <w:bookmarkEnd w:id="40"/>
    </w:p>
    <w:p w:rsidR="00FC65AD" w:rsidRPr="0037237B" w:rsidRDefault="00FC65AD" w:rsidP="00FC65AD">
      <w:pPr>
        <w:keepNext/>
        <w:rPr>
          <w:rFonts w:cs="Arial"/>
          <w:color w:val="000000"/>
        </w:rPr>
      </w:pPr>
    </w:p>
    <w:p w:rsidR="00FC65AD" w:rsidRPr="00E245D4" w:rsidRDefault="00FC65AD" w:rsidP="00FC65AD">
      <w:pPr>
        <w:rPr>
          <w:snapToGrid w:val="0"/>
          <w:spacing w:val="2"/>
        </w:rPr>
      </w:pPr>
      <w:r w:rsidRPr="00E245D4">
        <w:rPr>
          <w:spacing w:val="2"/>
        </w:rPr>
        <w:fldChar w:fldCharType="begin"/>
      </w:r>
      <w:r w:rsidRPr="00E245D4">
        <w:rPr>
          <w:spacing w:val="2"/>
        </w:rPr>
        <w:instrText xml:space="preserve"> AUTONUM  </w:instrText>
      </w:r>
      <w:r w:rsidRPr="00E245D4">
        <w:rPr>
          <w:spacing w:val="2"/>
        </w:rPr>
        <w:fldChar w:fldCharType="end"/>
      </w:r>
      <w:r w:rsidRPr="00E245D4">
        <w:rPr>
          <w:spacing w:val="2"/>
        </w:rPr>
        <w:tab/>
        <w:t xml:space="preserve">Der CAJ nahm auf seiner vierundsiebzigsten Tagung vom 23. und 24 Oktober 2017 </w:t>
      </w:r>
      <w:r w:rsidRPr="00E245D4">
        <w:rPr>
          <w:snapToGrid w:val="0"/>
          <w:spacing w:val="2"/>
        </w:rPr>
        <w:t>die Entwicklungen betreffend die EAF-Version</w:t>
      </w:r>
      <w:r w:rsidRPr="00E245D4">
        <w:rPr>
          <w:spacing w:val="2"/>
        </w:rPr>
        <w:t> </w:t>
      </w:r>
      <w:r w:rsidRPr="00E245D4">
        <w:rPr>
          <w:snapToGrid w:val="0"/>
          <w:spacing w:val="2"/>
        </w:rPr>
        <w:t>1.1 und die Vorhaben für die Ausarbeitung von Ver</w:t>
      </w:r>
      <w:r w:rsidR="00E245D4" w:rsidRPr="00E245D4">
        <w:rPr>
          <w:snapToGrid w:val="0"/>
          <w:spacing w:val="2"/>
        </w:rPr>
        <w:t>sion 2.0, wie in Dokument </w:t>
      </w:r>
      <w:r w:rsidRPr="00E245D4">
        <w:rPr>
          <w:snapToGrid w:val="0"/>
          <w:spacing w:val="2"/>
        </w:rPr>
        <w:t xml:space="preserve">CAJ/74/4 dargelegt, zur Kenntnis. </w:t>
      </w:r>
    </w:p>
    <w:p w:rsidR="00FC65AD" w:rsidRPr="00CD607D" w:rsidRDefault="00FC65AD" w:rsidP="00FC65AD">
      <w:pPr>
        <w:rPr>
          <w:snapToGrid w:val="0"/>
        </w:rPr>
      </w:pPr>
    </w:p>
    <w:p w:rsidR="00FC65AD" w:rsidRPr="00A80FDD" w:rsidRDefault="00FC65AD" w:rsidP="00FC65AD">
      <w:pPr>
        <w:rPr>
          <w:snapToGrid w:val="0"/>
          <w:spacing w:val="-2"/>
        </w:rPr>
      </w:pPr>
      <w:r w:rsidRPr="00553F9D">
        <w:rPr>
          <w:snapToGrid w:val="0"/>
        </w:rPr>
        <w:fldChar w:fldCharType="begin"/>
      </w:r>
      <w:r w:rsidRPr="00553F9D">
        <w:rPr>
          <w:snapToGrid w:val="0"/>
        </w:rPr>
        <w:instrText xml:space="preserve"> AUTONUM  </w:instrText>
      </w:r>
      <w:r w:rsidRPr="00553F9D">
        <w:rPr>
          <w:snapToGrid w:val="0"/>
        </w:rPr>
        <w:fldChar w:fldCharType="end"/>
      </w:r>
      <w:r>
        <w:rPr>
          <w:snapToGrid w:val="0"/>
        </w:rPr>
        <w:tab/>
        <w:t>Der CAJ nahm die Strategie für die Hinzufügung neuer Pflanzen/Arten, wie in den Absätzen 18 bis 21 von Dokument CC/74/4 dargelegt, zur Kenntnis.</w:t>
      </w:r>
    </w:p>
    <w:p w:rsidR="00FC65AD" w:rsidRDefault="00FC65AD" w:rsidP="00FC65AD">
      <w:pPr>
        <w:rPr>
          <w:snapToGrid w:val="0"/>
        </w:rPr>
      </w:pPr>
    </w:p>
    <w:p w:rsidR="00FC65AD" w:rsidRPr="00E245D4" w:rsidRDefault="00FC65AD" w:rsidP="00FC65AD">
      <w:pPr>
        <w:rPr>
          <w:snapToGrid w:val="0"/>
          <w:spacing w:val="-2"/>
        </w:rPr>
      </w:pPr>
      <w:r w:rsidRPr="00E245D4">
        <w:rPr>
          <w:snapToGrid w:val="0"/>
          <w:spacing w:val="-2"/>
        </w:rPr>
        <w:fldChar w:fldCharType="begin"/>
      </w:r>
      <w:r w:rsidRPr="00E245D4">
        <w:rPr>
          <w:snapToGrid w:val="0"/>
          <w:spacing w:val="-2"/>
        </w:rPr>
        <w:instrText xml:space="preserve"> AUTONUM  </w:instrText>
      </w:r>
      <w:r w:rsidRPr="00E245D4">
        <w:rPr>
          <w:snapToGrid w:val="0"/>
          <w:spacing w:val="-2"/>
        </w:rPr>
        <w:fldChar w:fldCharType="end"/>
      </w:r>
      <w:r w:rsidRPr="00E245D4">
        <w:rPr>
          <w:snapToGrid w:val="0"/>
          <w:spacing w:val="-2"/>
        </w:rPr>
        <w:tab/>
        <w:t>Der CAJ nahm zur Kenntnis, daß der Name PRISMA und das Logo</w:t>
      </w:r>
      <w:r w:rsidR="00E245D4" w:rsidRPr="00E245D4">
        <w:rPr>
          <w:snapToGrid w:val="0"/>
          <w:spacing w:val="-2"/>
        </w:rPr>
        <w:t>, wie in Absatz 26 von Dokument </w:t>
      </w:r>
      <w:r w:rsidRPr="00E245D4">
        <w:rPr>
          <w:snapToGrid w:val="0"/>
          <w:spacing w:val="-2"/>
        </w:rPr>
        <w:t>CAJ/74/4 dargelegt, auf der einundfünfzigsten orden</w:t>
      </w:r>
      <w:r w:rsidR="00E245D4" w:rsidRPr="00E245D4">
        <w:rPr>
          <w:snapToGrid w:val="0"/>
          <w:spacing w:val="-2"/>
        </w:rPr>
        <w:t>tlichen Tagung des Rates am 26. Oktober </w:t>
      </w:r>
      <w:r w:rsidRPr="00E245D4">
        <w:rPr>
          <w:snapToGrid w:val="0"/>
          <w:spacing w:val="-2"/>
        </w:rPr>
        <w:t>2017 in Genf zur Annahme vorgeschlagen würden.</w:t>
      </w:r>
    </w:p>
    <w:p w:rsidR="00FC65AD" w:rsidRPr="00A80FDD" w:rsidRDefault="00FC65AD" w:rsidP="00FC65AD">
      <w:pPr>
        <w:rPr>
          <w:snapToGrid w:val="0"/>
        </w:rPr>
      </w:pPr>
    </w:p>
    <w:p w:rsidR="00FC65AD" w:rsidRPr="00A80FDD" w:rsidRDefault="00FC65AD" w:rsidP="00FC65AD">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Pr>
          <w:snapToGrid w:val="0"/>
        </w:rPr>
        <w:tab/>
        <w:t xml:space="preserve">Der CAJ nahm zur Kenntnis, daß Vorschläge betreffend finanzielle Aspekte des EAF vom Beratenden Ausschuß auf seiner vierundneunzigsten Tagung und gegebenenfalls vom Rat auf seiner einundfünfzigsten ordentlichen Tagung geprüft würden </w:t>
      </w:r>
      <w:r>
        <w:t>(vergleiche Dokument CAJ/74/10 „Bericht“, Absätze 22 bis 26).</w:t>
      </w:r>
    </w:p>
    <w:p w:rsidR="00FC65AD" w:rsidRPr="008E76BD" w:rsidRDefault="00FC65AD" w:rsidP="00F71780">
      <w:pPr>
        <w:rPr>
          <w:rFonts w:cs="Arial"/>
        </w:rPr>
      </w:pPr>
    </w:p>
    <w:p w:rsidR="00F055CF" w:rsidRPr="00C82F96" w:rsidRDefault="00F055CF" w:rsidP="00F055CF">
      <w:pPr>
        <w:pStyle w:val="Heading2"/>
      </w:pPr>
      <w:bookmarkStart w:id="41" w:name="_Toc477527630"/>
      <w:bookmarkStart w:id="42" w:name="_Toc443323838"/>
      <w:bookmarkStart w:id="43" w:name="_Toc514830929"/>
      <w:bookmarkStart w:id="44" w:name="_Toc519867334"/>
      <w:bookmarkStart w:id="45" w:name="_Toc520465344"/>
      <w:bookmarkStart w:id="46" w:name="_Toc525747760"/>
      <w:r>
        <w:t>Entwicklungen im Rat</w:t>
      </w:r>
      <w:bookmarkEnd w:id="41"/>
      <w:bookmarkEnd w:id="42"/>
      <w:bookmarkEnd w:id="43"/>
      <w:bookmarkEnd w:id="44"/>
      <w:bookmarkEnd w:id="45"/>
      <w:r>
        <w:t xml:space="preserve"> im Oktober 2017</w:t>
      </w:r>
      <w:bookmarkEnd w:id="46"/>
    </w:p>
    <w:p w:rsidR="00F055CF" w:rsidRDefault="00F055CF" w:rsidP="00F055CF"/>
    <w:p w:rsidR="00F055CF" w:rsidRPr="00C82F96" w:rsidRDefault="00F055CF" w:rsidP="00E245D4">
      <w:pPr>
        <w:spacing w:after="240"/>
      </w:pPr>
      <w:r w:rsidRPr="00C82F96">
        <w:fldChar w:fldCharType="begin"/>
      </w:r>
      <w:r w:rsidRPr="00C82F96">
        <w:instrText xml:space="preserve"> AUTONUM  </w:instrText>
      </w:r>
      <w:r w:rsidRPr="00C82F96">
        <w:fldChar w:fldCharType="end"/>
      </w:r>
      <w:r>
        <w:tab/>
        <w:t>Der Rat erörterte auf seiner einundfünfzigsten ordentlichen Tagung am 26. Oktober 2017 in Genf das Dokument C/51/18 „Bericht des Vizepräsidenten über die Arbeiten der vierundneunzigsten Tagung des Beratenden Ausschusses“ (vergleiche Dokument C/51/22 „Bericht“, Absatz 20).</w:t>
      </w:r>
    </w:p>
    <w:p w:rsidR="00F055CF" w:rsidRDefault="00F055CF" w:rsidP="00F055CF">
      <w:pPr>
        <w:rPr>
          <w:snapToGrid w:val="0"/>
          <w:color w:val="000000" w:themeColor="text1"/>
        </w:rPr>
      </w:pPr>
      <w:r w:rsidRPr="00C82F96">
        <w:fldChar w:fldCharType="begin"/>
      </w:r>
      <w:r w:rsidRPr="00C82F96">
        <w:instrText xml:space="preserve"> AUTONUM  </w:instrText>
      </w:r>
      <w:r w:rsidRPr="00C82F96">
        <w:fldChar w:fldCharType="end"/>
      </w:r>
      <w:r>
        <w:tab/>
        <w:t>Auf der Grundlage der Empfehlungen des Beratenden Ausschusses</w:t>
      </w:r>
      <w:r w:rsidR="00492E6B">
        <w:rPr>
          <w:snapToGrid w:val="0"/>
          <w:color w:val="000000" w:themeColor="text1"/>
        </w:rPr>
        <w:t>, über die in Dokument </w:t>
      </w:r>
      <w:r>
        <w:rPr>
          <w:snapToGrid w:val="0"/>
          <w:color w:val="000000" w:themeColor="text1"/>
        </w:rPr>
        <w:t>C/51/18 berichtet wird, behandelte der Rat folgende Punkte:</w:t>
      </w:r>
    </w:p>
    <w:p w:rsidR="00F055CF" w:rsidRPr="00C82F96" w:rsidRDefault="00F055CF" w:rsidP="00F055CF">
      <w:pPr>
        <w:ind w:left="567" w:hanging="567"/>
      </w:pPr>
    </w:p>
    <w:p w:rsidR="00F055CF" w:rsidRDefault="00F055CF" w:rsidP="00F055CF">
      <w:pPr>
        <w:pStyle w:val="ListParagraph"/>
        <w:numPr>
          <w:ilvl w:val="0"/>
          <w:numId w:val="9"/>
        </w:numPr>
      </w:pPr>
      <w:r>
        <w:t>er billigte den Namen PRISMA u</w:t>
      </w:r>
      <w:r w:rsidR="00A12ECE">
        <w:t>nd das Logo, wie unten dargestellt</w:t>
      </w:r>
      <w:r>
        <w:t xml:space="preserve">, für das </w:t>
      </w:r>
      <w:r w:rsidR="00FB774E">
        <w:t>elektronische</w:t>
      </w:r>
      <w:r>
        <w:t xml:space="preserve"> Antragsformblatt (EAF);</w:t>
      </w:r>
    </w:p>
    <w:p w:rsidR="00F055CF" w:rsidRPr="00C82F96" w:rsidRDefault="00F055CF" w:rsidP="00F055CF">
      <w:pPr>
        <w:pStyle w:val="ListParagraph"/>
        <w:ind w:left="1287"/>
        <w:jc w:val="center"/>
      </w:pPr>
      <w:r>
        <w:rPr>
          <w:noProof/>
          <w:lang w:val="en-US"/>
        </w:rPr>
        <w:drawing>
          <wp:inline distT="0" distB="0" distL="0" distR="0" wp14:anchorId="74604280" wp14:editId="2BE42E67">
            <wp:extent cx="1165860" cy="1143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860" cy="1143127"/>
                    </a:xfrm>
                    <a:prstGeom prst="rect">
                      <a:avLst/>
                    </a:prstGeom>
                  </pic:spPr>
                </pic:pic>
              </a:graphicData>
            </a:graphic>
          </wp:inline>
        </w:drawing>
      </w:r>
    </w:p>
    <w:p w:rsidR="00F055CF" w:rsidRPr="00492E6B" w:rsidRDefault="00F055CF" w:rsidP="00F055CF">
      <w:pPr>
        <w:rPr>
          <w:spacing w:val="-4"/>
        </w:rPr>
      </w:pPr>
    </w:p>
    <w:p w:rsidR="00F055CF" w:rsidRPr="00492E6B" w:rsidRDefault="00F055CF" w:rsidP="00F055CF">
      <w:pPr>
        <w:ind w:firstLine="567"/>
        <w:rPr>
          <w:spacing w:val="2"/>
        </w:rPr>
      </w:pPr>
      <w:r w:rsidRPr="00492E6B">
        <w:rPr>
          <w:spacing w:val="2"/>
        </w:rPr>
        <w:t>ii)</w:t>
      </w:r>
      <w:r w:rsidRPr="00492E6B">
        <w:rPr>
          <w:spacing w:val="2"/>
        </w:rPr>
        <w:tab/>
        <w:t xml:space="preserve">er billigte die UPOV-Gebühr von 150 CHF für das EAF pro </w:t>
      </w:r>
      <w:r w:rsidR="00492E6B" w:rsidRPr="00492E6B">
        <w:rPr>
          <w:spacing w:val="2"/>
        </w:rPr>
        <w:t>Antrag für die Rechnungsperiode 2018</w:t>
      </w:r>
      <w:r w:rsidR="00492E6B" w:rsidRPr="00492E6B">
        <w:rPr>
          <w:spacing w:val="2"/>
        </w:rPr>
        <w:noBreakHyphen/>
      </w:r>
      <w:r w:rsidRPr="00492E6B">
        <w:rPr>
          <w:spacing w:val="2"/>
        </w:rPr>
        <w:t>2019, vereinbarte aber, daß das EAF während eines Einführungszeitraums kostenfrei sein könnte, falls die veranschlagten Kosten für das EAF über Mittel, die nicht aus dem regulären Haushalt stammen, finanziert würden</w:t>
      </w:r>
      <w:r w:rsidR="00FB774E" w:rsidRPr="00492E6B">
        <w:rPr>
          <w:spacing w:val="2"/>
        </w:rPr>
        <w:t xml:space="preserve">. </w:t>
      </w:r>
      <w:r w:rsidRPr="00492E6B">
        <w:rPr>
          <w:spacing w:val="2"/>
        </w:rPr>
        <w:t xml:space="preserve">In diesem Zusammenhang nahm der Rat zur Kenntnis, daß das Verbandsbüro ein Schreiben vom Generalsekretär des </w:t>
      </w:r>
      <w:r w:rsidR="00492E6B" w:rsidRPr="00492E6B">
        <w:rPr>
          <w:i/>
          <w:spacing w:val="-2"/>
        </w:rPr>
        <w:t>International Seed Federation</w:t>
      </w:r>
      <w:r w:rsidR="00492E6B" w:rsidRPr="00471DE9">
        <w:rPr>
          <w:spacing w:val="-2"/>
        </w:rPr>
        <w:t xml:space="preserve"> </w:t>
      </w:r>
      <w:r w:rsidR="00E2124B" w:rsidRPr="00492E6B">
        <w:rPr>
          <w:spacing w:val="2"/>
        </w:rPr>
        <w:t>(ISF) erhalten hab</w:t>
      </w:r>
      <w:r w:rsidR="00ED347A" w:rsidRPr="00492E6B">
        <w:rPr>
          <w:spacing w:val="2"/>
        </w:rPr>
        <w:t>e, in dem angeboten worden sei</w:t>
      </w:r>
      <w:r w:rsidRPr="00492E6B">
        <w:rPr>
          <w:spacing w:val="2"/>
        </w:rPr>
        <w:t>, CHF 20.000 beizutragen, um eine vermehrte Nutzung des EAF während der Einführungsphase und für die Erweiterung des Systems auf eine größe</w:t>
      </w:r>
      <w:r w:rsidR="00492E6B">
        <w:rPr>
          <w:spacing w:val="2"/>
        </w:rPr>
        <w:t>re Anzahl von Pflanzen und UPOV</w:t>
      </w:r>
      <w:r w:rsidR="00492E6B">
        <w:rPr>
          <w:spacing w:val="2"/>
        </w:rPr>
        <w:noBreakHyphen/>
      </w:r>
      <w:r w:rsidRPr="00492E6B">
        <w:rPr>
          <w:spacing w:val="2"/>
        </w:rPr>
        <w:t>Mitglieder zu gewährleisten</w:t>
      </w:r>
      <w:r w:rsidR="00FB774E" w:rsidRPr="00492E6B">
        <w:rPr>
          <w:spacing w:val="2"/>
        </w:rPr>
        <w:t xml:space="preserve">. </w:t>
      </w:r>
      <w:r w:rsidRPr="00492E6B">
        <w:rPr>
          <w:spacing w:val="2"/>
        </w:rPr>
        <w:t>Er nahm ferner zur Kenntnis, daß Kanada und A</w:t>
      </w:r>
      <w:r w:rsidR="00ED347A" w:rsidRPr="00492E6B">
        <w:rPr>
          <w:spacing w:val="2"/>
        </w:rPr>
        <w:t>ustralien daran interessiert sei</w:t>
      </w:r>
      <w:r w:rsidRPr="00492E6B">
        <w:rPr>
          <w:spacing w:val="2"/>
        </w:rPr>
        <w:t>en, die Möglichkeit der Finanzierung des EAF in Form eines jährlichen Abonnements zu untersuchen.</w:t>
      </w:r>
    </w:p>
    <w:p w:rsidR="00F055CF" w:rsidRDefault="00F055CF" w:rsidP="00F055CF"/>
    <w:p w:rsidR="00FC65AD" w:rsidRPr="0037237B" w:rsidRDefault="00A320DC" w:rsidP="00FC65AD">
      <w:pPr>
        <w:pStyle w:val="Heading2"/>
        <w:rPr>
          <w:rFonts w:eastAsia="MS Mincho"/>
          <w:snapToGrid w:val="0"/>
        </w:rPr>
      </w:pPr>
      <w:bookmarkStart w:id="47" w:name="_Toc514397851"/>
      <w:bookmarkStart w:id="48" w:name="_Toc525747761"/>
      <w:r>
        <w:t xml:space="preserve">Sitzung zur Ausarbeitung des elektronischen Antragsformblattes </w:t>
      </w:r>
      <w:r w:rsidR="00FC65AD">
        <w:t>(EAF/10)</w:t>
      </w:r>
      <w:bookmarkEnd w:id="47"/>
      <w:bookmarkEnd w:id="48"/>
    </w:p>
    <w:p w:rsidR="00FC65AD" w:rsidRDefault="00FC65AD" w:rsidP="00FC65AD"/>
    <w:p w:rsidR="00FC65AD" w:rsidRDefault="00FC65AD" w:rsidP="00FC65AD">
      <w:r w:rsidRPr="004F2525">
        <w:fldChar w:fldCharType="begin"/>
      </w:r>
      <w:r w:rsidRPr="004F2525">
        <w:instrText xml:space="preserve"> AUTONUM  </w:instrText>
      </w:r>
      <w:r w:rsidRPr="004F2525">
        <w:fldChar w:fldCharType="end"/>
      </w:r>
      <w:r>
        <w:tab/>
        <w:t>Auf der zehnten Sitzung bezüglich der Ausarbeitung eines elektroni</w:t>
      </w:r>
      <w:r w:rsidR="00492E6B">
        <w:t>schen Antragsformulars („EAF/10</w:t>
      </w:r>
      <w:r w:rsidR="00492E6B">
        <w:noBreakHyphen/>
      </w:r>
      <w:r>
        <w:t>Sitzung“) am 27. Oktober 2017 in Genf nahmen die Teilnehmer zur K</w:t>
      </w:r>
      <w:r w:rsidR="00492E6B">
        <w:t>enntnis, daß der Rat auf seiner </w:t>
      </w:r>
      <w:r>
        <w:t>einundfünfzigsten ordentlichen Tagung am 26. Oktober 2017 in G</w:t>
      </w:r>
      <w:r w:rsidR="00492E6B">
        <w:t>enf dem neuen Namen für das EAF</w:t>
      </w:r>
      <w:r w:rsidR="00492E6B">
        <w:noBreakHyphen/>
      </w:r>
      <w:r>
        <w:t>Instrument als „UPOV PRISMA“ (Plant variety data Routing Information System using Multilingual Application forms) und dem vor</w:t>
      </w:r>
      <w:r w:rsidR="00914192">
        <w:t>geschlagenen Logo zugestimmt hätt</w:t>
      </w:r>
      <w:r>
        <w:t>e.</w:t>
      </w:r>
    </w:p>
    <w:p w:rsidR="00FC65AD" w:rsidRPr="001B600C" w:rsidRDefault="00FC65AD" w:rsidP="00FC65AD"/>
    <w:p w:rsidR="00FC65AD" w:rsidRPr="001B600C" w:rsidRDefault="00FC65AD" w:rsidP="00FC65AD">
      <w:pPr>
        <w:pStyle w:val="Heading3"/>
      </w:pPr>
      <w:bookmarkStart w:id="49" w:name="_Toc514397852"/>
      <w:bookmarkStart w:id="50" w:name="_Toc525747762"/>
      <w:r>
        <w:t>Versionen des EAF</w:t>
      </w:r>
      <w:bookmarkEnd w:id="49"/>
      <w:bookmarkEnd w:id="50"/>
    </w:p>
    <w:p w:rsidR="00FC65AD" w:rsidRPr="001B600C" w:rsidRDefault="00FC65AD" w:rsidP="00FC65AD"/>
    <w:p w:rsidR="00FC65AD" w:rsidRPr="001B600C" w:rsidRDefault="00FC65AD" w:rsidP="00FC65AD">
      <w:r w:rsidRPr="001B600C">
        <w:fldChar w:fldCharType="begin"/>
      </w:r>
      <w:r w:rsidRPr="001B600C">
        <w:instrText xml:space="preserve"> AUTONUM  </w:instrText>
      </w:r>
      <w:r w:rsidRPr="001B600C">
        <w:fldChar w:fldCharType="end"/>
      </w:r>
      <w:r>
        <w:tab/>
        <w:t>Die Teilnehmer nahmen zur Kenntnis, daß die derzeitige Version des EAF die Version 1.1. sei</w:t>
      </w:r>
      <w:r w:rsidR="00FB774E">
        <w:t xml:space="preserve">. </w:t>
      </w:r>
      <w:r>
        <w:t>Es wurde berichtet, daß die Freigabe der nächsten Version (Version 2.0) von UPOV PRISMA (EAF) für Anfang 2018 geplant sei.</w:t>
      </w:r>
    </w:p>
    <w:p w:rsidR="00FC65AD" w:rsidRPr="001B600C" w:rsidRDefault="00FC65AD" w:rsidP="00FC65AD"/>
    <w:p w:rsidR="00FC65AD" w:rsidRPr="0048038D" w:rsidRDefault="00FC65AD" w:rsidP="00FC65AD">
      <w:pPr>
        <w:pStyle w:val="Heading4"/>
      </w:pPr>
      <w:r>
        <w:t>Version 1.1</w:t>
      </w:r>
    </w:p>
    <w:p w:rsidR="00FC65AD" w:rsidRPr="00A0650A" w:rsidRDefault="00FC65AD" w:rsidP="00FC65AD"/>
    <w:p w:rsidR="00FC65AD" w:rsidRPr="00A0650A" w:rsidRDefault="00FC65AD" w:rsidP="00FC65AD">
      <w:pPr>
        <w:pStyle w:val="Heading5"/>
      </w:pPr>
      <w:r>
        <w:t>Teilnehmende UPOV-Mitglieder</w:t>
      </w:r>
    </w:p>
    <w:p w:rsidR="00FC65AD" w:rsidRPr="00492E6B" w:rsidRDefault="00FC65AD" w:rsidP="00FC65AD">
      <w:pPr>
        <w:keepNext/>
      </w:pPr>
    </w:p>
    <w:p w:rsidR="00FC65AD" w:rsidRPr="001B600C" w:rsidRDefault="00FC65AD" w:rsidP="00FC65AD">
      <w:pPr>
        <w:keepNext/>
      </w:pPr>
      <w:r w:rsidRPr="001B600C">
        <w:fldChar w:fldCharType="begin"/>
      </w:r>
      <w:r w:rsidRPr="001B600C">
        <w:instrText xml:space="preserve"> AUTONUM  </w:instrText>
      </w:r>
      <w:r w:rsidRPr="001B600C">
        <w:fldChar w:fldCharType="end"/>
      </w:r>
      <w:r>
        <w:tab/>
        <w:t xml:space="preserve">Die Teilnehmer nahmen zur Kenntnis, daß die folgenden teilnehmenden Sortenämter und Pflanzen in der EAF-Version 1.1 unterstützt werden: </w:t>
      </w:r>
    </w:p>
    <w:p w:rsidR="00FC65AD" w:rsidRPr="001B600C" w:rsidRDefault="00FC65AD" w:rsidP="00FC65AD"/>
    <w:tbl>
      <w:tblPr>
        <w:tblStyle w:val="TableGrid1"/>
        <w:tblW w:w="9202" w:type="dxa"/>
        <w:jc w:val="center"/>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276"/>
        <w:gridCol w:w="1134"/>
        <w:gridCol w:w="1134"/>
        <w:gridCol w:w="839"/>
      </w:tblGrid>
      <w:tr w:rsidR="00FC65AD" w:rsidRPr="00483E85" w:rsidTr="00492E6B">
        <w:trPr>
          <w:cantSplit/>
          <w:trHeight w:val="411"/>
          <w:tblHeader/>
          <w:jc w:val="center"/>
        </w:trPr>
        <w:tc>
          <w:tcPr>
            <w:tcW w:w="2410" w:type="dxa"/>
            <w:shd w:val="clear" w:color="auto" w:fill="F2F2F2" w:themeFill="background1" w:themeFillShade="F2"/>
            <w:vAlign w:val="center"/>
          </w:tcPr>
          <w:p w:rsidR="00FC65AD" w:rsidRPr="00483E85" w:rsidRDefault="00FC65AD" w:rsidP="0032722C">
            <w:pPr>
              <w:jc w:val="center"/>
              <w:rPr>
                <w:bCs/>
                <w:color w:val="000000"/>
                <w:spacing w:val="-2"/>
                <w:sz w:val="17"/>
                <w:szCs w:val="17"/>
              </w:rPr>
            </w:pPr>
            <w:r>
              <w:rPr>
                <w:bCs/>
                <w:color w:val="000000"/>
                <w:sz w:val="17"/>
                <w:szCs w:val="17"/>
              </w:rPr>
              <w:t>Behörde</w:t>
            </w:r>
          </w:p>
        </w:tc>
        <w:tc>
          <w:tcPr>
            <w:tcW w:w="1239" w:type="dxa"/>
            <w:shd w:val="clear" w:color="auto" w:fill="F2F2F2" w:themeFill="background1" w:themeFillShade="F2"/>
            <w:noWrap/>
            <w:vAlign w:val="center"/>
          </w:tcPr>
          <w:p w:rsidR="00FC65AD" w:rsidRPr="00483E85" w:rsidRDefault="00FC65AD" w:rsidP="0032722C">
            <w:pPr>
              <w:jc w:val="center"/>
              <w:rPr>
                <w:bCs/>
                <w:color w:val="000000"/>
                <w:spacing w:val="-2"/>
                <w:sz w:val="17"/>
                <w:szCs w:val="17"/>
              </w:rPr>
            </w:pPr>
            <w:r>
              <w:rPr>
                <w:color w:val="000000"/>
                <w:sz w:val="17"/>
                <w:szCs w:val="17"/>
              </w:rPr>
              <w:t>Sojabohne</w:t>
            </w:r>
          </w:p>
        </w:tc>
        <w:tc>
          <w:tcPr>
            <w:tcW w:w="1170" w:type="dxa"/>
            <w:shd w:val="clear" w:color="auto" w:fill="F2F2F2" w:themeFill="background1" w:themeFillShade="F2"/>
            <w:noWrap/>
            <w:vAlign w:val="center"/>
          </w:tcPr>
          <w:p w:rsidR="00FC65AD" w:rsidRPr="00483E85" w:rsidRDefault="00FC65AD" w:rsidP="0032722C">
            <w:pPr>
              <w:jc w:val="center"/>
              <w:rPr>
                <w:bCs/>
                <w:color w:val="000000"/>
                <w:spacing w:val="-2"/>
                <w:sz w:val="17"/>
                <w:szCs w:val="17"/>
              </w:rPr>
            </w:pPr>
            <w:r>
              <w:rPr>
                <w:color w:val="000000"/>
                <w:sz w:val="17"/>
                <w:szCs w:val="17"/>
              </w:rPr>
              <w:t>Salat</w:t>
            </w:r>
          </w:p>
        </w:tc>
        <w:tc>
          <w:tcPr>
            <w:tcW w:w="1276" w:type="dxa"/>
            <w:shd w:val="clear" w:color="auto" w:fill="F2F2F2" w:themeFill="background1" w:themeFillShade="F2"/>
            <w:noWrap/>
            <w:vAlign w:val="center"/>
          </w:tcPr>
          <w:p w:rsidR="00FC65AD" w:rsidRPr="00483E85" w:rsidRDefault="00FC65AD" w:rsidP="0032722C">
            <w:pPr>
              <w:jc w:val="center"/>
              <w:rPr>
                <w:bCs/>
                <w:color w:val="000000"/>
                <w:spacing w:val="-2"/>
                <w:sz w:val="17"/>
                <w:szCs w:val="17"/>
              </w:rPr>
            </w:pPr>
            <w:r>
              <w:rPr>
                <w:color w:val="000000"/>
                <w:sz w:val="17"/>
                <w:szCs w:val="17"/>
              </w:rPr>
              <w:t xml:space="preserve">Apfel </w:t>
            </w:r>
            <w:r w:rsidR="00FA3676">
              <w:rPr>
                <w:color w:val="000000"/>
                <w:sz w:val="17"/>
                <w:szCs w:val="17"/>
              </w:rPr>
              <w:t>(Fruch</w:t>
            </w:r>
            <w:r>
              <w:rPr>
                <w:color w:val="000000"/>
                <w:sz w:val="17"/>
                <w:szCs w:val="17"/>
              </w:rPr>
              <w:t>tsorten)</w:t>
            </w:r>
          </w:p>
        </w:tc>
        <w:tc>
          <w:tcPr>
            <w:tcW w:w="1134" w:type="dxa"/>
            <w:shd w:val="clear" w:color="auto" w:fill="F2F2F2" w:themeFill="background1" w:themeFillShade="F2"/>
            <w:noWrap/>
            <w:vAlign w:val="center"/>
          </w:tcPr>
          <w:p w:rsidR="00FC65AD" w:rsidRPr="00483E85" w:rsidRDefault="00FC65AD" w:rsidP="0032722C">
            <w:pPr>
              <w:jc w:val="center"/>
              <w:rPr>
                <w:bCs/>
                <w:color w:val="000000"/>
                <w:spacing w:val="-2"/>
                <w:sz w:val="17"/>
                <w:szCs w:val="17"/>
              </w:rPr>
            </w:pPr>
            <w:r>
              <w:rPr>
                <w:color w:val="000000"/>
                <w:sz w:val="17"/>
                <w:szCs w:val="17"/>
              </w:rPr>
              <w:t>Rose</w:t>
            </w:r>
          </w:p>
        </w:tc>
        <w:tc>
          <w:tcPr>
            <w:tcW w:w="1134" w:type="dxa"/>
            <w:shd w:val="clear" w:color="auto" w:fill="F2F2F2" w:themeFill="background1" w:themeFillShade="F2"/>
            <w:noWrap/>
            <w:vAlign w:val="center"/>
          </w:tcPr>
          <w:p w:rsidR="00FC65AD" w:rsidRPr="00483E85" w:rsidRDefault="00FC65AD" w:rsidP="0032722C">
            <w:pPr>
              <w:jc w:val="center"/>
              <w:rPr>
                <w:bCs/>
                <w:color w:val="000000"/>
                <w:spacing w:val="-2"/>
                <w:sz w:val="17"/>
                <w:szCs w:val="17"/>
              </w:rPr>
            </w:pPr>
            <w:r>
              <w:rPr>
                <w:color w:val="000000"/>
                <w:sz w:val="17"/>
                <w:szCs w:val="17"/>
              </w:rPr>
              <w:t>Kartoffel</w:t>
            </w:r>
          </w:p>
        </w:tc>
        <w:tc>
          <w:tcPr>
            <w:tcW w:w="839" w:type="dxa"/>
            <w:shd w:val="clear" w:color="auto" w:fill="F2F2F2" w:themeFill="background1" w:themeFillShade="F2"/>
            <w:noWrap/>
            <w:vAlign w:val="center"/>
            <w:hideMark/>
          </w:tcPr>
          <w:p w:rsidR="00FC65AD" w:rsidRPr="00483E85" w:rsidRDefault="00FC65AD" w:rsidP="0032722C">
            <w:pPr>
              <w:jc w:val="center"/>
              <w:rPr>
                <w:bCs/>
                <w:color w:val="000000"/>
                <w:spacing w:val="-2"/>
                <w:sz w:val="17"/>
                <w:szCs w:val="17"/>
              </w:rPr>
            </w:pPr>
            <w:r>
              <w:rPr>
                <w:bCs/>
                <w:color w:val="000000"/>
                <w:sz w:val="17"/>
                <w:szCs w:val="17"/>
              </w:rPr>
              <w:t>Insge</w:t>
            </w:r>
            <w:r w:rsidR="00A12ECE">
              <w:rPr>
                <w:bCs/>
                <w:color w:val="000000"/>
                <w:sz w:val="17"/>
                <w:szCs w:val="17"/>
              </w:rPr>
              <w:t>-</w:t>
            </w:r>
            <w:r>
              <w:rPr>
                <w:bCs/>
                <w:color w:val="000000"/>
                <w:sz w:val="17"/>
                <w:szCs w:val="17"/>
              </w:rPr>
              <w:t>samt</w:t>
            </w:r>
          </w:p>
        </w:tc>
      </w:tr>
      <w:tr w:rsidR="00A57154" w:rsidRPr="00483E85" w:rsidTr="0032722C">
        <w:trPr>
          <w:cantSplit/>
          <w:jc w:val="center"/>
        </w:trPr>
        <w:tc>
          <w:tcPr>
            <w:tcW w:w="2410" w:type="dxa"/>
            <w:vAlign w:val="center"/>
          </w:tcPr>
          <w:p w:rsidR="00A57154" w:rsidRPr="00483E85" w:rsidRDefault="00A57154" w:rsidP="0032722C">
            <w:pPr>
              <w:jc w:val="left"/>
              <w:rPr>
                <w:color w:val="000000"/>
                <w:spacing w:val="-2"/>
                <w:sz w:val="17"/>
                <w:szCs w:val="17"/>
              </w:rPr>
            </w:pPr>
            <w:r>
              <w:rPr>
                <w:color w:val="000000"/>
                <w:sz w:val="17"/>
                <w:szCs w:val="17"/>
              </w:rPr>
              <w:t>Argentinien</w:t>
            </w:r>
          </w:p>
        </w:tc>
        <w:tc>
          <w:tcPr>
            <w:tcW w:w="1239"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70" w:type="dxa"/>
            <w:noWrap/>
            <w:vAlign w:val="center"/>
            <w:hideMark/>
          </w:tcPr>
          <w:p w:rsidR="00A57154" w:rsidRPr="00483E85" w:rsidRDefault="00A57154" w:rsidP="0032722C">
            <w:pPr>
              <w:jc w:val="center"/>
              <w:rPr>
                <w:color w:val="000000"/>
                <w:spacing w:val="-2"/>
                <w:sz w:val="17"/>
                <w:szCs w:val="17"/>
              </w:rPr>
            </w:pPr>
            <w:r>
              <w:rPr>
                <w:color w:val="000000"/>
                <w:sz w:val="17"/>
                <w:szCs w:val="17"/>
              </w:rPr>
              <w:t>-</w:t>
            </w:r>
          </w:p>
        </w:tc>
        <w:tc>
          <w:tcPr>
            <w:tcW w:w="1276"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839" w:type="dxa"/>
            <w:noWrap/>
            <w:vAlign w:val="center"/>
            <w:hideMark/>
          </w:tcPr>
          <w:p w:rsidR="00A57154" w:rsidRPr="00483E85" w:rsidRDefault="00A57154" w:rsidP="0032722C">
            <w:pPr>
              <w:jc w:val="center"/>
              <w:rPr>
                <w:color w:val="000000"/>
                <w:spacing w:val="-2"/>
                <w:sz w:val="17"/>
                <w:szCs w:val="17"/>
              </w:rPr>
            </w:pPr>
            <w:r>
              <w:rPr>
                <w:color w:val="000000"/>
                <w:sz w:val="17"/>
                <w:szCs w:val="17"/>
              </w:rPr>
              <w:t>4</w:t>
            </w:r>
          </w:p>
        </w:tc>
      </w:tr>
      <w:tr w:rsidR="00A57154" w:rsidRPr="00483E85" w:rsidTr="0032722C">
        <w:trPr>
          <w:cantSplit/>
          <w:jc w:val="center"/>
        </w:trPr>
        <w:tc>
          <w:tcPr>
            <w:tcW w:w="2410" w:type="dxa"/>
            <w:vAlign w:val="center"/>
          </w:tcPr>
          <w:p w:rsidR="00A57154" w:rsidRPr="00483E85" w:rsidRDefault="00A57154" w:rsidP="0032722C">
            <w:pPr>
              <w:jc w:val="left"/>
              <w:rPr>
                <w:color w:val="000000"/>
                <w:spacing w:val="-2"/>
                <w:sz w:val="17"/>
                <w:szCs w:val="17"/>
              </w:rPr>
            </w:pPr>
            <w:r>
              <w:rPr>
                <w:color w:val="000000"/>
                <w:sz w:val="17"/>
                <w:szCs w:val="17"/>
              </w:rPr>
              <w:t>Australien</w:t>
            </w:r>
          </w:p>
        </w:tc>
        <w:tc>
          <w:tcPr>
            <w:tcW w:w="1239"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70"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276"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839" w:type="dxa"/>
            <w:noWrap/>
            <w:vAlign w:val="center"/>
            <w:hideMark/>
          </w:tcPr>
          <w:p w:rsidR="00A57154" w:rsidRPr="00483E85" w:rsidRDefault="00A57154" w:rsidP="0032722C">
            <w:pPr>
              <w:jc w:val="center"/>
              <w:rPr>
                <w:color w:val="000000"/>
                <w:spacing w:val="-2"/>
                <w:sz w:val="17"/>
                <w:szCs w:val="17"/>
              </w:rPr>
            </w:pPr>
            <w:r>
              <w:rPr>
                <w:color w:val="000000"/>
                <w:sz w:val="17"/>
                <w:szCs w:val="17"/>
              </w:rPr>
              <w:t>5</w:t>
            </w:r>
          </w:p>
        </w:tc>
      </w:tr>
      <w:tr w:rsidR="00A57154" w:rsidRPr="00483E85" w:rsidTr="0032722C">
        <w:trPr>
          <w:cantSplit/>
          <w:jc w:val="center"/>
        </w:trPr>
        <w:tc>
          <w:tcPr>
            <w:tcW w:w="2410" w:type="dxa"/>
            <w:vAlign w:val="center"/>
          </w:tcPr>
          <w:p w:rsidR="00A57154" w:rsidRPr="00483E85" w:rsidRDefault="00A57154" w:rsidP="0032722C">
            <w:pPr>
              <w:jc w:val="left"/>
              <w:rPr>
                <w:color w:val="000000"/>
                <w:spacing w:val="-2"/>
                <w:sz w:val="17"/>
                <w:szCs w:val="17"/>
              </w:rPr>
            </w:pPr>
            <w:r>
              <w:rPr>
                <w:color w:val="000000"/>
                <w:sz w:val="17"/>
                <w:szCs w:val="17"/>
              </w:rPr>
              <w:t>Chile</w:t>
            </w:r>
          </w:p>
        </w:tc>
        <w:tc>
          <w:tcPr>
            <w:tcW w:w="1239"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70"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276"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839" w:type="dxa"/>
            <w:noWrap/>
            <w:vAlign w:val="center"/>
            <w:hideMark/>
          </w:tcPr>
          <w:p w:rsidR="00A57154" w:rsidRPr="00483E85" w:rsidRDefault="00A57154" w:rsidP="0032722C">
            <w:pPr>
              <w:jc w:val="center"/>
              <w:rPr>
                <w:color w:val="000000"/>
                <w:spacing w:val="-2"/>
                <w:sz w:val="17"/>
                <w:szCs w:val="17"/>
              </w:rPr>
            </w:pPr>
            <w:r>
              <w:rPr>
                <w:color w:val="000000"/>
                <w:sz w:val="17"/>
                <w:szCs w:val="17"/>
              </w:rPr>
              <w:t>5</w:t>
            </w:r>
          </w:p>
        </w:tc>
      </w:tr>
      <w:tr w:rsidR="00A57154" w:rsidRPr="00483E85" w:rsidTr="0032722C">
        <w:trPr>
          <w:cantSplit/>
          <w:jc w:val="center"/>
        </w:trPr>
        <w:tc>
          <w:tcPr>
            <w:tcW w:w="2410" w:type="dxa"/>
            <w:vAlign w:val="center"/>
          </w:tcPr>
          <w:p w:rsidR="00A57154" w:rsidRPr="00483E85" w:rsidRDefault="00A57154" w:rsidP="0032722C">
            <w:pPr>
              <w:keepNext/>
              <w:jc w:val="left"/>
              <w:rPr>
                <w:sz w:val="17"/>
                <w:szCs w:val="17"/>
              </w:rPr>
            </w:pPr>
            <w:r>
              <w:rPr>
                <w:sz w:val="17"/>
                <w:szCs w:val="17"/>
              </w:rPr>
              <w:t>China</w:t>
            </w:r>
          </w:p>
        </w:tc>
        <w:tc>
          <w:tcPr>
            <w:tcW w:w="1239" w:type="dxa"/>
            <w:noWrap/>
          </w:tcPr>
          <w:p w:rsidR="00A57154" w:rsidRPr="00483E85" w:rsidRDefault="00A57154" w:rsidP="0032722C">
            <w:pPr>
              <w:jc w:val="center"/>
              <w:rPr>
                <w:sz w:val="17"/>
                <w:szCs w:val="17"/>
              </w:rPr>
            </w:pPr>
            <w:r>
              <w:rPr>
                <w:color w:val="000000"/>
                <w:sz w:val="17"/>
                <w:szCs w:val="17"/>
              </w:rPr>
              <w:t>-</w:t>
            </w:r>
          </w:p>
        </w:tc>
        <w:tc>
          <w:tcPr>
            <w:tcW w:w="1170"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1276" w:type="dxa"/>
            <w:noWrap/>
            <w:vAlign w:val="center"/>
          </w:tcPr>
          <w:p w:rsidR="00A57154" w:rsidRPr="00483E85" w:rsidRDefault="00A57154" w:rsidP="0032722C">
            <w:pPr>
              <w:keepNext/>
              <w:jc w:val="center"/>
              <w:rPr>
                <w:sz w:val="17"/>
                <w:szCs w:val="17"/>
              </w:rPr>
            </w:pPr>
            <w:r>
              <w:rPr>
                <w:color w:val="000000"/>
                <w:sz w:val="17"/>
                <w:szCs w:val="17"/>
              </w:rPr>
              <w:t>-</w:t>
            </w:r>
          </w:p>
        </w:tc>
        <w:tc>
          <w:tcPr>
            <w:tcW w:w="1134"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1134" w:type="dxa"/>
            <w:noWrap/>
            <w:vAlign w:val="center"/>
          </w:tcPr>
          <w:p w:rsidR="00A57154" w:rsidRPr="00483E85" w:rsidRDefault="00A57154" w:rsidP="0032722C">
            <w:pPr>
              <w:jc w:val="center"/>
              <w:rPr>
                <w:caps/>
                <w:sz w:val="17"/>
                <w:szCs w:val="17"/>
              </w:rPr>
            </w:pPr>
            <w:r>
              <w:rPr>
                <w:color w:val="000000"/>
                <w:sz w:val="17"/>
                <w:szCs w:val="17"/>
              </w:rPr>
              <w:t>-</w:t>
            </w:r>
          </w:p>
        </w:tc>
        <w:tc>
          <w:tcPr>
            <w:tcW w:w="839" w:type="dxa"/>
            <w:noWrap/>
            <w:vAlign w:val="center"/>
          </w:tcPr>
          <w:p w:rsidR="00A57154" w:rsidRPr="00483E85" w:rsidRDefault="00A57154" w:rsidP="0032722C">
            <w:pPr>
              <w:jc w:val="center"/>
              <w:rPr>
                <w:color w:val="000000"/>
                <w:spacing w:val="-2"/>
                <w:sz w:val="17"/>
                <w:szCs w:val="17"/>
              </w:rPr>
            </w:pPr>
            <w:r>
              <w:rPr>
                <w:color w:val="000000"/>
                <w:sz w:val="17"/>
                <w:szCs w:val="17"/>
              </w:rPr>
              <w:t>2</w:t>
            </w:r>
          </w:p>
        </w:tc>
      </w:tr>
      <w:tr w:rsidR="00A57154" w:rsidRPr="00483E85" w:rsidTr="0032722C">
        <w:trPr>
          <w:cantSplit/>
          <w:jc w:val="center"/>
        </w:trPr>
        <w:tc>
          <w:tcPr>
            <w:tcW w:w="2410" w:type="dxa"/>
            <w:vAlign w:val="center"/>
          </w:tcPr>
          <w:p w:rsidR="00A57154" w:rsidRPr="00483E85" w:rsidRDefault="00A57154" w:rsidP="0032722C">
            <w:pPr>
              <w:jc w:val="left"/>
              <w:rPr>
                <w:color w:val="000000"/>
                <w:spacing w:val="-2"/>
                <w:sz w:val="17"/>
                <w:szCs w:val="17"/>
              </w:rPr>
            </w:pPr>
            <w:r>
              <w:rPr>
                <w:color w:val="000000"/>
                <w:sz w:val="17"/>
                <w:szCs w:val="17"/>
              </w:rPr>
              <w:t>Frankreich</w:t>
            </w:r>
          </w:p>
        </w:tc>
        <w:tc>
          <w:tcPr>
            <w:tcW w:w="1239"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70"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276"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839" w:type="dxa"/>
            <w:noWrap/>
            <w:vAlign w:val="center"/>
            <w:hideMark/>
          </w:tcPr>
          <w:p w:rsidR="00A57154" w:rsidRPr="00483E85" w:rsidRDefault="00A57154" w:rsidP="0032722C">
            <w:pPr>
              <w:jc w:val="center"/>
              <w:rPr>
                <w:color w:val="000000"/>
                <w:spacing w:val="-2"/>
                <w:sz w:val="17"/>
                <w:szCs w:val="17"/>
              </w:rPr>
            </w:pPr>
            <w:r>
              <w:rPr>
                <w:color w:val="000000"/>
                <w:sz w:val="17"/>
                <w:szCs w:val="17"/>
              </w:rPr>
              <w:t>5</w:t>
            </w:r>
          </w:p>
        </w:tc>
      </w:tr>
      <w:tr w:rsidR="00A57154" w:rsidRPr="00483E85" w:rsidTr="0032722C">
        <w:trPr>
          <w:cantSplit/>
          <w:jc w:val="center"/>
        </w:trPr>
        <w:tc>
          <w:tcPr>
            <w:tcW w:w="2410" w:type="dxa"/>
            <w:vAlign w:val="center"/>
          </w:tcPr>
          <w:p w:rsidR="00A57154" w:rsidRPr="00483E85" w:rsidRDefault="00A57154" w:rsidP="0032722C">
            <w:pPr>
              <w:jc w:val="left"/>
              <w:rPr>
                <w:color w:val="000000"/>
                <w:spacing w:val="-2"/>
                <w:sz w:val="17"/>
                <w:szCs w:val="17"/>
              </w:rPr>
            </w:pPr>
            <w:r>
              <w:rPr>
                <w:color w:val="000000"/>
                <w:sz w:val="17"/>
                <w:szCs w:val="17"/>
              </w:rPr>
              <w:t>Kenia</w:t>
            </w:r>
          </w:p>
        </w:tc>
        <w:tc>
          <w:tcPr>
            <w:tcW w:w="1239"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70"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276"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839" w:type="dxa"/>
            <w:noWrap/>
            <w:vAlign w:val="center"/>
            <w:hideMark/>
          </w:tcPr>
          <w:p w:rsidR="00A57154" w:rsidRPr="00483E85" w:rsidRDefault="00A57154" w:rsidP="0032722C">
            <w:pPr>
              <w:jc w:val="center"/>
              <w:rPr>
                <w:color w:val="000000"/>
                <w:spacing w:val="-2"/>
                <w:sz w:val="17"/>
                <w:szCs w:val="17"/>
              </w:rPr>
            </w:pPr>
            <w:r>
              <w:rPr>
                <w:color w:val="000000"/>
                <w:sz w:val="17"/>
                <w:szCs w:val="17"/>
              </w:rPr>
              <w:t>5</w:t>
            </w:r>
          </w:p>
        </w:tc>
      </w:tr>
      <w:tr w:rsidR="00A57154" w:rsidRPr="00483E85" w:rsidTr="0032722C">
        <w:trPr>
          <w:cantSplit/>
          <w:jc w:val="center"/>
        </w:trPr>
        <w:tc>
          <w:tcPr>
            <w:tcW w:w="2410" w:type="dxa"/>
            <w:vAlign w:val="center"/>
          </w:tcPr>
          <w:p w:rsidR="00A57154" w:rsidRPr="00483E85" w:rsidRDefault="00A57154" w:rsidP="0032722C">
            <w:pPr>
              <w:keepNext/>
              <w:jc w:val="left"/>
              <w:rPr>
                <w:sz w:val="17"/>
                <w:szCs w:val="17"/>
              </w:rPr>
            </w:pPr>
            <w:r>
              <w:rPr>
                <w:sz w:val="17"/>
                <w:szCs w:val="17"/>
              </w:rPr>
              <w:t>Kolumbien</w:t>
            </w:r>
          </w:p>
        </w:tc>
        <w:tc>
          <w:tcPr>
            <w:tcW w:w="1239" w:type="dxa"/>
            <w:noWrap/>
          </w:tcPr>
          <w:p w:rsidR="00A57154" w:rsidRPr="00483E85" w:rsidRDefault="00A57154" w:rsidP="0032722C">
            <w:pPr>
              <w:jc w:val="center"/>
              <w:rPr>
                <w:sz w:val="17"/>
                <w:szCs w:val="17"/>
              </w:rPr>
            </w:pPr>
            <w:r>
              <w:rPr>
                <w:color w:val="000000"/>
                <w:sz w:val="17"/>
                <w:szCs w:val="17"/>
              </w:rPr>
              <w:t>-</w:t>
            </w:r>
          </w:p>
        </w:tc>
        <w:tc>
          <w:tcPr>
            <w:tcW w:w="1170" w:type="dxa"/>
            <w:noWrap/>
            <w:vAlign w:val="center"/>
          </w:tcPr>
          <w:p w:rsidR="00A57154" w:rsidRPr="00483E85" w:rsidRDefault="00A57154" w:rsidP="0032722C">
            <w:pPr>
              <w:keepNext/>
              <w:jc w:val="center"/>
              <w:rPr>
                <w:sz w:val="17"/>
                <w:szCs w:val="17"/>
              </w:rPr>
            </w:pPr>
            <w:r>
              <w:rPr>
                <w:color w:val="000000"/>
                <w:sz w:val="17"/>
                <w:szCs w:val="17"/>
              </w:rPr>
              <w:t>-</w:t>
            </w:r>
          </w:p>
        </w:tc>
        <w:tc>
          <w:tcPr>
            <w:tcW w:w="1276" w:type="dxa"/>
            <w:noWrap/>
            <w:vAlign w:val="center"/>
          </w:tcPr>
          <w:p w:rsidR="00A57154" w:rsidRPr="00483E85" w:rsidRDefault="00A57154" w:rsidP="0032722C">
            <w:pPr>
              <w:keepNext/>
              <w:jc w:val="center"/>
              <w:rPr>
                <w:sz w:val="17"/>
                <w:szCs w:val="17"/>
              </w:rPr>
            </w:pPr>
            <w:r>
              <w:rPr>
                <w:color w:val="000000"/>
                <w:sz w:val="17"/>
                <w:szCs w:val="17"/>
              </w:rPr>
              <w:t>-</w:t>
            </w:r>
          </w:p>
        </w:tc>
        <w:tc>
          <w:tcPr>
            <w:tcW w:w="1134"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1134" w:type="dxa"/>
            <w:noWrap/>
            <w:vAlign w:val="center"/>
          </w:tcPr>
          <w:p w:rsidR="00A57154" w:rsidRPr="00483E85" w:rsidRDefault="00A57154" w:rsidP="0032722C">
            <w:pPr>
              <w:jc w:val="center"/>
              <w:rPr>
                <w:caps/>
                <w:sz w:val="17"/>
                <w:szCs w:val="17"/>
              </w:rPr>
            </w:pPr>
            <w:r>
              <w:rPr>
                <w:color w:val="000000"/>
                <w:sz w:val="17"/>
                <w:szCs w:val="17"/>
              </w:rPr>
              <w:t>-</w:t>
            </w:r>
          </w:p>
        </w:tc>
        <w:tc>
          <w:tcPr>
            <w:tcW w:w="839" w:type="dxa"/>
            <w:noWrap/>
            <w:vAlign w:val="center"/>
          </w:tcPr>
          <w:p w:rsidR="00A57154" w:rsidRPr="00483E85" w:rsidRDefault="00A57154" w:rsidP="0032722C">
            <w:pPr>
              <w:jc w:val="center"/>
              <w:rPr>
                <w:color w:val="000000"/>
                <w:spacing w:val="-2"/>
                <w:sz w:val="17"/>
                <w:szCs w:val="17"/>
              </w:rPr>
            </w:pPr>
            <w:r>
              <w:rPr>
                <w:color w:val="000000"/>
                <w:sz w:val="17"/>
                <w:szCs w:val="17"/>
              </w:rPr>
              <w:t>1</w:t>
            </w:r>
          </w:p>
        </w:tc>
      </w:tr>
      <w:tr w:rsidR="00A57154" w:rsidRPr="00483E85" w:rsidTr="0032722C">
        <w:trPr>
          <w:cantSplit/>
          <w:jc w:val="center"/>
        </w:trPr>
        <w:tc>
          <w:tcPr>
            <w:tcW w:w="2410" w:type="dxa"/>
            <w:vAlign w:val="center"/>
          </w:tcPr>
          <w:p w:rsidR="00A57154" w:rsidRPr="00483E85" w:rsidRDefault="00A57154" w:rsidP="0032722C">
            <w:pPr>
              <w:jc w:val="left"/>
              <w:rPr>
                <w:color w:val="000000"/>
                <w:spacing w:val="-2"/>
                <w:sz w:val="17"/>
                <w:szCs w:val="17"/>
              </w:rPr>
            </w:pPr>
            <w:r>
              <w:rPr>
                <w:color w:val="000000"/>
                <w:sz w:val="17"/>
                <w:szCs w:val="17"/>
              </w:rPr>
              <w:t>Neuseeland</w:t>
            </w:r>
          </w:p>
        </w:tc>
        <w:tc>
          <w:tcPr>
            <w:tcW w:w="1239" w:type="dxa"/>
            <w:noWrap/>
            <w:vAlign w:val="center"/>
            <w:hideMark/>
          </w:tcPr>
          <w:p w:rsidR="00A57154" w:rsidRPr="00483E85" w:rsidRDefault="00A57154" w:rsidP="0032722C">
            <w:pPr>
              <w:jc w:val="center"/>
              <w:rPr>
                <w:color w:val="000000"/>
                <w:spacing w:val="-2"/>
                <w:sz w:val="17"/>
                <w:szCs w:val="17"/>
              </w:rPr>
            </w:pPr>
            <w:r>
              <w:rPr>
                <w:color w:val="000000"/>
                <w:sz w:val="17"/>
                <w:szCs w:val="17"/>
              </w:rPr>
              <w:t>-</w:t>
            </w:r>
          </w:p>
        </w:tc>
        <w:tc>
          <w:tcPr>
            <w:tcW w:w="1170"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276"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839" w:type="dxa"/>
            <w:noWrap/>
            <w:vAlign w:val="center"/>
            <w:hideMark/>
          </w:tcPr>
          <w:p w:rsidR="00A57154" w:rsidRPr="00483E85" w:rsidRDefault="00A57154" w:rsidP="0032722C">
            <w:pPr>
              <w:jc w:val="center"/>
              <w:rPr>
                <w:color w:val="000000"/>
                <w:spacing w:val="-2"/>
                <w:sz w:val="17"/>
                <w:szCs w:val="17"/>
              </w:rPr>
            </w:pPr>
            <w:r>
              <w:rPr>
                <w:color w:val="000000"/>
                <w:sz w:val="17"/>
                <w:szCs w:val="17"/>
              </w:rPr>
              <w:t>4</w:t>
            </w:r>
          </w:p>
        </w:tc>
      </w:tr>
      <w:tr w:rsidR="00A57154" w:rsidRPr="00483E85" w:rsidTr="0032722C">
        <w:trPr>
          <w:cantSplit/>
          <w:jc w:val="center"/>
        </w:trPr>
        <w:tc>
          <w:tcPr>
            <w:tcW w:w="2410" w:type="dxa"/>
            <w:vAlign w:val="center"/>
          </w:tcPr>
          <w:p w:rsidR="00A57154" w:rsidRPr="00483E85" w:rsidRDefault="00A57154" w:rsidP="0032722C">
            <w:pPr>
              <w:jc w:val="left"/>
              <w:rPr>
                <w:color w:val="000000"/>
                <w:spacing w:val="-2"/>
                <w:sz w:val="17"/>
                <w:szCs w:val="17"/>
              </w:rPr>
            </w:pPr>
            <w:r>
              <w:rPr>
                <w:color w:val="000000"/>
                <w:sz w:val="17"/>
                <w:szCs w:val="17"/>
              </w:rPr>
              <w:t>Niederlande</w:t>
            </w:r>
          </w:p>
        </w:tc>
        <w:tc>
          <w:tcPr>
            <w:tcW w:w="1239"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70"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276"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839" w:type="dxa"/>
            <w:noWrap/>
            <w:vAlign w:val="center"/>
            <w:hideMark/>
          </w:tcPr>
          <w:p w:rsidR="00A57154" w:rsidRPr="00483E85" w:rsidRDefault="00A57154" w:rsidP="0032722C">
            <w:pPr>
              <w:jc w:val="center"/>
              <w:rPr>
                <w:color w:val="000000"/>
                <w:spacing w:val="-2"/>
                <w:sz w:val="17"/>
                <w:szCs w:val="17"/>
              </w:rPr>
            </w:pPr>
            <w:r>
              <w:rPr>
                <w:color w:val="000000"/>
                <w:sz w:val="17"/>
                <w:szCs w:val="17"/>
              </w:rPr>
              <w:t>5</w:t>
            </w:r>
          </w:p>
        </w:tc>
      </w:tr>
      <w:tr w:rsidR="00A57154" w:rsidRPr="00483E85" w:rsidTr="0032722C">
        <w:trPr>
          <w:cantSplit/>
          <w:jc w:val="center"/>
        </w:trPr>
        <w:tc>
          <w:tcPr>
            <w:tcW w:w="2410" w:type="dxa"/>
            <w:vAlign w:val="center"/>
          </w:tcPr>
          <w:p w:rsidR="00A57154" w:rsidRPr="00483E85" w:rsidRDefault="00A57154" w:rsidP="0032722C">
            <w:pPr>
              <w:jc w:val="left"/>
              <w:rPr>
                <w:color w:val="000000"/>
                <w:spacing w:val="-2"/>
                <w:sz w:val="17"/>
                <w:szCs w:val="17"/>
              </w:rPr>
            </w:pPr>
            <w:r>
              <w:rPr>
                <w:color w:val="000000"/>
                <w:sz w:val="17"/>
                <w:szCs w:val="17"/>
              </w:rPr>
              <w:t>Norwegen</w:t>
            </w:r>
          </w:p>
        </w:tc>
        <w:tc>
          <w:tcPr>
            <w:tcW w:w="1239"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70"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276"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839" w:type="dxa"/>
            <w:noWrap/>
            <w:vAlign w:val="center"/>
            <w:hideMark/>
          </w:tcPr>
          <w:p w:rsidR="00A57154" w:rsidRPr="00483E85" w:rsidRDefault="00A57154" w:rsidP="0032722C">
            <w:pPr>
              <w:jc w:val="center"/>
              <w:rPr>
                <w:color w:val="000000"/>
                <w:spacing w:val="-2"/>
                <w:sz w:val="17"/>
                <w:szCs w:val="17"/>
              </w:rPr>
            </w:pPr>
            <w:r>
              <w:rPr>
                <w:color w:val="000000"/>
                <w:sz w:val="17"/>
                <w:szCs w:val="17"/>
              </w:rPr>
              <w:t>5</w:t>
            </w:r>
          </w:p>
        </w:tc>
      </w:tr>
      <w:tr w:rsidR="00A57154" w:rsidRPr="00483E85" w:rsidTr="0032722C">
        <w:trPr>
          <w:cantSplit/>
          <w:jc w:val="center"/>
        </w:trPr>
        <w:tc>
          <w:tcPr>
            <w:tcW w:w="2410" w:type="dxa"/>
            <w:vAlign w:val="center"/>
          </w:tcPr>
          <w:p w:rsidR="00A57154" w:rsidRPr="00483E85" w:rsidRDefault="00A57154" w:rsidP="0032722C">
            <w:pPr>
              <w:keepNext/>
              <w:jc w:val="left"/>
              <w:rPr>
                <w:sz w:val="17"/>
                <w:szCs w:val="17"/>
              </w:rPr>
            </w:pPr>
            <w:r>
              <w:rPr>
                <w:sz w:val="17"/>
                <w:szCs w:val="17"/>
              </w:rPr>
              <w:t>Republik Moldau</w:t>
            </w:r>
          </w:p>
        </w:tc>
        <w:tc>
          <w:tcPr>
            <w:tcW w:w="1239"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1170"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1276"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1134"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1134"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839" w:type="dxa"/>
            <w:noWrap/>
            <w:vAlign w:val="center"/>
          </w:tcPr>
          <w:p w:rsidR="00A57154" w:rsidRPr="00483E85" w:rsidRDefault="00A57154" w:rsidP="0032722C">
            <w:pPr>
              <w:jc w:val="center"/>
              <w:rPr>
                <w:color w:val="000000"/>
                <w:spacing w:val="-2"/>
                <w:sz w:val="17"/>
                <w:szCs w:val="17"/>
              </w:rPr>
            </w:pPr>
            <w:r>
              <w:rPr>
                <w:color w:val="000000"/>
                <w:sz w:val="17"/>
                <w:szCs w:val="17"/>
              </w:rPr>
              <w:t>5</w:t>
            </w:r>
          </w:p>
        </w:tc>
      </w:tr>
      <w:tr w:rsidR="00A57154" w:rsidRPr="00483E85" w:rsidTr="0032722C">
        <w:trPr>
          <w:cantSplit/>
          <w:jc w:val="center"/>
        </w:trPr>
        <w:tc>
          <w:tcPr>
            <w:tcW w:w="2410" w:type="dxa"/>
            <w:vAlign w:val="center"/>
          </w:tcPr>
          <w:p w:rsidR="00A57154" w:rsidRPr="00483E85" w:rsidRDefault="00A57154" w:rsidP="0032722C">
            <w:pPr>
              <w:jc w:val="left"/>
              <w:rPr>
                <w:color w:val="000000"/>
                <w:spacing w:val="-2"/>
                <w:sz w:val="17"/>
                <w:szCs w:val="17"/>
              </w:rPr>
            </w:pPr>
            <w:r>
              <w:rPr>
                <w:color w:val="000000"/>
                <w:sz w:val="17"/>
                <w:szCs w:val="17"/>
              </w:rPr>
              <w:t>Schweiz</w:t>
            </w:r>
          </w:p>
        </w:tc>
        <w:tc>
          <w:tcPr>
            <w:tcW w:w="1239" w:type="dxa"/>
            <w:noWrap/>
            <w:vAlign w:val="center"/>
          </w:tcPr>
          <w:p w:rsidR="00A57154" w:rsidRPr="00483E85" w:rsidRDefault="00A57154" w:rsidP="0032722C">
            <w:pPr>
              <w:jc w:val="center"/>
              <w:rPr>
                <w:color w:val="000000"/>
                <w:spacing w:val="-2"/>
                <w:sz w:val="17"/>
                <w:szCs w:val="17"/>
              </w:rPr>
            </w:pPr>
            <w:r>
              <w:rPr>
                <w:caps/>
                <w:sz w:val="17"/>
                <w:szCs w:val="17"/>
              </w:rPr>
              <w:sym w:font="Wingdings 2" w:char="F050"/>
            </w:r>
          </w:p>
        </w:tc>
        <w:tc>
          <w:tcPr>
            <w:tcW w:w="1170" w:type="dxa"/>
            <w:noWrap/>
            <w:vAlign w:val="center"/>
          </w:tcPr>
          <w:p w:rsidR="00A57154" w:rsidRPr="00483E85" w:rsidRDefault="00A57154" w:rsidP="0032722C">
            <w:pPr>
              <w:jc w:val="center"/>
              <w:rPr>
                <w:color w:val="000000"/>
                <w:spacing w:val="-2"/>
                <w:sz w:val="17"/>
                <w:szCs w:val="17"/>
              </w:rPr>
            </w:pPr>
            <w:r>
              <w:rPr>
                <w:caps/>
                <w:sz w:val="17"/>
                <w:szCs w:val="17"/>
              </w:rPr>
              <w:sym w:font="Wingdings 2" w:char="F050"/>
            </w:r>
          </w:p>
        </w:tc>
        <w:tc>
          <w:tcPr>
            <w:tcW w:w="1276" w:type="dxa"/>
            <w:noWrap/>
            <w:vAlign w:val="center"/>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tcPr>
          <w:p w:rsidR="00A57154" w:rsidRPr="00483E85" w:rsidRDefault="00A57154" w:rsidP="0032722C">
            <w:pPr>
              <w:jc w:val="center"/>
              <w:rPr>
                <w:color w:val="000000"/>
                <w:spacing w:val="-2"/>
                <w:sz w:val="17"/>
                <w:szCs w:val="17"/>
              </w:rPr>
            </w:pPr>
            <w:r>
              <w:rPr>
                <w:caps/>
                <w:sz w:val="17"/>
                <w:szCs w:val="17"/>
              </w:rPr>
              <w:sym w:font="Wingdings 2" w:char="F050"/>
            </w:r>
          </w:p>
        </w:tc>
        <w:tc>
          <w:tcPr>
            <w:tcW w:w="839" w:type="dxa"/>
            <w:noWrap/>
            <w:vAlign w:val="center"/>
          </w:tcPr>
          <w:p w:rsidR="00A57154" w:rsidRPr="00483E85" w:rsidRDefault="00A57154" w:rsidP="0032722C">
            <w:pPr>
              <w:jc w:val="center"/>
              <w:rPr>
                <w:color w:val="000000"/>
                <w:spacing w:val="-2"/>
                <w:sz w:val="17"/>
                <w:szCs w:val="17"/>
              </w:rPr>
            </w:pPr>
            <w:r>
              <w:rPr>
                <w:color w:val="000000"/>
                <w:sz w:val="17"/>
                <w:szCs w:val="17"/>
              </w:rPr>
              <w:t>5</w:t>
            </w:r>
          </w:p>
        </w:tc>
      </w:tr>
      <w:tr w:rsidR="00A57154" w:rsidRPr="00483E85" w:rsidTr="0032722C">
        <w:trPr>
          <w:cantSplit/>
          <w:jc w:val="center"/>
        </w:trPr>
        <w:tc>
          <w:tcPr>
            <w:tcW w:w="2410" w:type="dxa"/>
            <w:vAlign w:val="center"/>
          </w:tcPr>
          <w:p w:rsidR="00A57154" w:rsidRPr="00483E85" w:rsidRDefault="00A57154" w:rsidP="0032722C">
            <w:pPr>
              <w:jc w:val="left"/>
              <w:rPr>
                <w:color w:val="000000"/>
                <w:spacing w:val="-2"/>
                <w:sz w:val="17"/>
                <w:szCs w:val="17"/>
              </w:rPr>
            </w:pPr>
            <w:r>
              <w:rPr>
                <w:color w:val="000000"/>
                <w:sz w:val="17"/>
                <w:szCs w:val="17"/>
              </w:rPr>
              <w:t>Tunesien</w:t>
            </w:r>
          </w:p>
        </w:tc>
        <w:tc>
          <w:tcPr>
            <w:tcW w:w="1239"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70"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276"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839" w:type="dxa"/>
            <w:noWrap/>
            <w:vAlign w:val="center"/>
            <w:hideMark/>
          </w:tcPr>
          <w:p w:rsidR="00A57154" w:rsidRPr="00483E85" w:rsidRDefault="00A57154" w:rsidP="0032722C">
            <w:pPr>
              <w:jc w:val="center"/>
              <w:rPr>
                <w:color w:val="000000"/>
                <w:spacing w:val="-2"/>
                <w:sz w:val="17"/>
                <w:szCs w:val="17"/>
              </w:rPr>
            </w:pPr>
            <w:r>
              <w:rPr>
                <w:color w:val="000000"/>
                <w:sz w:val="17"/>
                <w:szCs w:val="17"/>
              </w:rPr>
              <w:t>5</w:t>
            </w:r>
          </w:p>
        </w:tc>
      </w:tr>
      <w:tr w:rsidR="00A57154" w:rsidRPr="00483E85" w:rsidTr="0032722C">
        <w:trPr>
          <w:cantSplit/>
          <w:jc w:val="center"/>
        </w:trPr>
        <w:tc>
          <w:tcPr>
            <w:tcW w:w="2410" w:type="dxa"/>
            <w:vAlign w:val="center"/>
          </w:tcPr>
          <w:p w:rsidR="00A57154" w:rsidRPr="00483E85" w:rsidRDefault="00A57154" w:rsidP="0032722C">
            <w:pPr>
              <w:keepNext/>
              <w:jc w:val="left"/>
              <w:rPr>
                <w:sz w:val="17"/>
                <w:szCs w:val="17"/>
              </w:rPr>
            </w:pPr>
            <w:r>
              <w:rPr>
                <w:sz w:val="17"/>
                <w:szCs w:val="17"/>
              </w:rPr>
              <w:t>Türkei</w:t>
            </w:r>
          </w:p>
        </w:tc>
        <w:tc>
          <w:tcPr>
            <w:tcW w:w="1239"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1170"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1276"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1134"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1134" w:type="dxa"/>
            <w:noWrap/>
            <w:vAlign w:val="center"/>
          </w:tcPr>
          <w:p w:rsidR="00A57154" w:rsidRPr="00483E85" w:rsidRDefault="00A57154" w:rsidP="0032722C">
            <w:pPr>
              <w:keepNext/>
              <w:jc w:val="center"/>
              <w:rPr>
                <w:color w:val="000000"/>
                <w:spacing w:val="-2"/>
                <w:sz w:val="17"/>
                <w:szCs w:val="17"/>
              </w:rPr>
            </w:pPr>
            <w:r>
              <w:rPr>
                <w:sz w:val="17"/>
                <w:szCs w:val="17"/>
              </w:rPr>
              <w:sym w:font="Wingdings 2" w:char="F050"/>
            </w:r>
          </w:p>
        </w:tc>
        <w:tc>
          <w:tcPr>
            <w:tcW w:w="839" w:type="dxa"/>
            <w:noWrap/>
            <w:vAlign w:val="center"/>
          </w:tcPr>
          <w:p w:rsidR="00A57154" w:rsidRPr="00483E85" w:rsidRDefault="00A57154" w:rsidP="0032722C">
            <w:pPr>
              <w:jc w:val="center"/>
              <w:rPr>
                <w:color w:val="000000"/>
                <w:spacing w:val="-2"/>
                <w:sz w:val="17"/>
                <w:szCs w:val="17"/>
              </w:rPr>
            </w:pPr>
            <w:r>
              <w:rPr>
                <w:color w:val="000000"/>
                <w:sz w:val="17"/>
                <w:szCs w:val="17"/>
              </w:rPr>
              <w:t>5</w:t>
            </w:r>
          </w:p>
        </w:tc>
      </w:tr>
      <w:tr w:rsidR="00A57154" w:rsidRPr="00483E85" w:rsidTr="0032722C">
        <w:trPr>
          <w:cantSplit/>
          <w:jc w:val="center"/>
        </w:trPr>
        <w:tc>
          <w:tcPr>
            <w:tcW w:w="2410" w:type="dxa"/>
            <w:vAlign w:val="center"/>
          </w:tcPr>
          <w:p w:rsidR="00A57154" w:rsidRPr="00483E85" w:rsidRDefault="00A57154" w:rsidP="0032722C">
            <w:pPr>
              <w:keepNext/>
              <w:jc w:val="left"/>
              <w:rPr>
                <w:color w:val="000000"/>
                <w:spacing w:val="-2"/>
                <w:sz w:val="17"/>
                <w:szCs w:val="17"/>
              </w:rPr>
            </w:pPr>
            <w:r>
              <w:rPr>
                <w:color w:val="000000"/>
                <w:sz w:val="17"/>
                <w:szCs w:val="17"/>
              </w:rPr>
              <w:t>Uruguay</w:t>
            </w:r>
          </w:p>
        </w:tc>
        <w:tc>
          <w:tcPr>
            <w:tcW w:w="1239" w:type="dxa"/>
            <w:noWrap/>
            <w:vAlign w:val="center"/>
            <w:hideMark/>
          </w:tcPr>
          <w:p w:rsidR="00A57154" w:rsidRPr="00483E85" w:rsidRDefault="00A57154" w:rsidP="0032722C">
            <w:pPr>
              <w:keepNext/>
              <w:jc w:val="center"/>
              <w:rPr>
                <w:color w:val="000000"/>
                <w:spacing w:val="-2"/>
                <w:sz w:val="17"/>
                <w:szCs w:val="17"/>
              </w:rPr>
            </w:pPr>
            <w:r>
              <w:rPr>
                <w:caps/>
                <w:sz w:val="17"/>
                <w:szCs w:val="17"/>
              </w:rPr>
              <w:sym w:font="Wingdings 2" w:char="F050"/>
            </w:r>
          </w:p>
        </w:tc>
        <w:tc>
          <w:tcPr>
            <w:tcW w:w="1170" w:type="dxa"/>
            <w:noWrap/>
            <w:vAlign w:val="center"/>
            <w:hideMark/>
          </w:tcPr>
          <w:p w:rsidR="00A57154" w:rsidRPr="00483E85" w:rsidRDefault="00A57154" w:rsidP="0032722C">
            <w:pPr>
              <w:keepNext/>
              <w:jc w:val="center"/>
              <w:rPr>
                <w:color w:val="000000"/>
                <w:spacing w:val="-2"/>
                <w:sz w:val="17"/>
                <w:szCs w:val="17"/>
              </w:rPr>
            </w:pPr>
            <w:r>
              <w:rPr>
                <w:color w:val="000000"/>
                <w:sz w:val="17"/>
                <w:szCs w:val="17"/>
              </w:rPr>
              <w:t>-</w:t>
            </w:r>
          </w:p>
        </w:tc>
        <w:tc>
          <w:tcPr>
            <w:tcW w:w="1276" w:type="dxa"/>
            <w:noWrap/>
            <w:vAlign w:val="center"/>
            <w:hideMark/>
          </w:tcPr>
          <w:p w:rsidR="00A57154" w:rsidRPr="00483E85" w:rsidRDefault="00A57154" w:rsidP="0032722C">
            <w:pPr>
              <w:keepNext/>
              <w:jc w:val="center"/>
              <w:rPr>
                <w:color w:val="000000"/>
                <w:spacing w:val="-2"/>
                <w:sz w:val="17"/>
                <w:szCs w:val="17"/>
              </w:rPr>
            </w:pPr>
            <w:r>
              <w:rPr>
                <w:caps/>
                <w:sz w:val="17"/>
                <w:szCs w:val="17"/>
              </w:rPr>
              <w:sym w:font="Wingdings 2" w:char="F050"/>
            </w:r>
          </w:p>
        </w:tc>
        <w:tc>
          <w:tcPr>
            <w:tcW w:w="1134" w:type="dxa"/>
            <w:noWrap/>
            <w:vAlign w:val="center"/>
            <w:hideMark/>
          </w:tcPr>
          <w:p w:rsidR="00A57154" w:rsidRPr="00483E85" w:rsidRDefault="00A57154" w:rsidP="0032722C">
            <w:pPr>
              <w:keepNext/>
              <w:jc w:val="center"/>
              <w:rPr>
                <w:color w:val="000000"/>
                <w:spacing w:val="-2"/>
                <w:sz w:val="17"/>
                <w:szCs w:val="17"/>
              </w:rPr>
            </w:pPr>
            <w:r>
              <w:rPr>
                <w:color w:val="000000"/>
                <w:sz w:val="17"/>
                <w:szCs w:val="17"/>
              </w:rPr>
              <w:t>-</w:t>
            </w:r>
          </w:p>
        </w:tc>
        <w:tc>
          <w:tcPr>
            <w:tcW w:w="1134" w:type="dxa"/>
            <w:noWrap/>
            <w:vAlign w:val="center"/>
            <w:hideMark/>
          </w:tcPr>
          <w:p w:rsidR="00A57154" w:rsidRPr="00483E85" w:rsidRDefault="00A57154" w:rsidP="0032722C">
            <w:pPr>
              <w:keepNext/>
              <w:jc w:val="center"/>
              <w:rPr>
                <w:color w:val="000000"/>
                <w:spacing w:val="-2"/>
                <w:sz w:val="17"/>
                <w:szCs w:val="17"/>
              </w:rPr>
            </w:pPr>
            <w:r>
              <w:rPr>
                <w:caps/>
                <w:sz w:val="17"/>
                <w:szCs w:val="17"/>
              </w:rPr>
              <w:sym w:font="Wingdings 2" w:char="F050"/>
            </w:r>
          </w:p>
        </w:tc>
        <w:tc>
          <w:tcPr>
            <w:tcW w:w="839" w:type="dxa"/>
            <w:noWrap/>
            <w:vAlign w:val="center"/>
            <w:hideMark/>
          </w:tcPr>
          <w:p w:rsidR="00A57154" w:rsidRPr="00483E85" w:rsidRDefault="00A57154" w:rsidP="0032722C">
            <w:pPr>
              <w:keepNext/>
              <w:jc w:val="center"/>
              <w:rPr>
                <w:color w:val="000000"/>
                <w:spacing w:val="-2"/>
                <w:sz w:val="17"/>
                <w:szCs w:val="17"/>
              </w:rPr>
            </w:pPr>
            <w:r>
              <w:rPr>
                <w:color w:val="000000"/>
                <w:sz w:val="17"/>
                <w:szCs w:val="17"/>
              </w:rPr>
              <w:t>3</w:t>
            </w:r>
          </w:p>
        </w:tc>
      </w:tr>
      <w:tr w:rsidR="00A57154" w:rsidRPr="00483E85" w:rsidTr="0032722C">
        <w:trPr>
          <w:cantSplit/>
          <w:jc w:val="center"/>
        </w:trPr>
        <w:tc>
          <w:tcPr>
            <w:tcW w:w="2410" w:type="dxa"/>
            <w:vAlign w:val="center"/>
          </w:tcPr>
          <w:p w:rsidR="00A57154" w:rsidRPr="00483E85" w:rsidRDefault="00A57154" w:rsidP="0032722C">
            <w:pPr>
              <w:jc w:val="left"/>
              <w:rPr>
                <w:color w:val="000000"/>
                <w:spacing w:val="-2"/>
                <w:sz w:val="17"/>
                <w:szCs w:val="17"/>
              </w:rPr>
            </w:pPr>
            <w:r>
              <w:rPr>
                <w:color w:val="000000"/>
                <w:sz w:val="17"/>
                <w:szCs w:val="17"/>
              </w:rPr>
              <w:t>Vereinigte Staaten von Amerika</w:t>
            </w:r>
          </w:p>
        </w:tc>
        <w:tc>
          <w:tcPr>
            <w:tcW w:w="1239"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170" w:type="dxa"/>
            <w:noWrap/>
            <w:vAlign w:val="center"/>
            <w:hideMark/>
          </w:tcPr>
          <w:p w:rsidR="00A57154" w:rsidRPr="00483E85" w:rsidRDefault="00A57154" w:rsidP="0032722C">
            <w:pPr>
              <w:jc w:val="center"/>
              <w:rPr>
                <w:color w:val="000000"/>
                <w:spacing w:val="-2"/>
                <w:sz w:val="17"/>
                <w:szCs w:val="17"/>
              </w:rPr>
            </w:pPr>
            <w:r>
              <w:rPr>
                <w:caps/>
                <w:sz w:val="17"/>
                <w:szCs w:val="17"/>
              </w:rPr>
              <w:sym w:font="Wingdings 2" w:char="F050"/>
            </w:r>
          </w:p>
        </w:tc>
        <w:tc>
          <w:tcPr>
            <w:tcW w:w="1276" w:type="dxa"/>
            <w:noWrap/>
            <w:vAlign w:val="center"/>
            <w:hideMark/>
          </w:tcPr>
          <w:p w:rsidR="00A57154" w:rsidRPr="00483E85" w:rsidRDefault="00A57154" w:rsidP="0032722C">
            <w:pPr>
              <w:jc w:val="center"/>
              <w:rPr>
                <w:color w:val="000000"/>
                <w:spacing w:val="-2"/>
                <w:sz w:val="17"/>
                <w:szCs w:val="17"/>
              </w:rPr>
            </w:pPr>
            <w:r>
              <w:rPr>
                <w:color w:val="000000"/>
                <w:sz w:val="17"/>
                <w:szCs w:val="17"/>
              </w:rPr>
              <w:t>-</w:t>
            </w:r>
          </w:p>
        </w:tc>
        <w:tc>
          <w:tcPr>
            <w:tcW w:w="1134" w:type="dxa"/>
            <w:noWrap/>
            <w:vAlign w:val="center"/>
            <w:hideMark/>
          </w:tcPr>
          <w:p w:rsidR="00A57154" w:rsidRPr="00483E85" w:rsidRDefault="00A57154" w:rsidP="0032722C">
            <w:pPr>
              <w:jc w:val="center"/>
              <w:rPr>
                <w:color w:val="000000"/>
                <w:spacing w:val="-2"/>
                <w:sz w:val="17"/>
                <w:szCs w:val="17"/>
              </w:rPr>
            </w:pPr>
            <w:r>
              <w:rPr>
                <w:color w:val="000000"/>
                <w:sz w:val="17"/>
                <w:szCs w:val="17"/>
              </w:rPr>
              <w:t>-</w:t>
            </w:r>
          </w:p>
        </w:tc>
        <w:tc>
          <w:tcPr>
            <w:tcW w:w="1134" w:type="dxa"/>
            <w:noWrap/>
            <w:vAlign w:val="center"/>
            <w:hideMark/>
          </w:tcPr>
          <w:p w:rsidR="00A57154" w:rsidRPr="00483E85" w:rsidRDefault="00A57154" w:rsidP="0032722C">
            <w:pPr>
              <w:jc w:val="center"/>
              <w:rPr>
                <w:color w:val="000000"/>
                <w:spacing w:val="-2"/>
                <w:sz w:val="17"/>
                <w:szCs w:val="17"/>
              </w:rPr>
            </w:pPr>
            <w:r>
              <w:rPr>
                <w:sz w:val="17"/>
                <w:szCs w:val="17"/>
              </w:rPr>
              <w:sym w:font="Wingdings 2" w:char="F050"/>
            </w:r>
          </w:p>
        </w:tc>
        <w:tc>
          <w:tcPr>
            <w:tcW w:w="839" w:type="dxa"/>
            <w:noWrap/>
            <w:vAlign w:val="center"/>
            <w:hideMark/>
          </w:tcPr>
          <w:p w:rsidR="00A57154" w:rsidRPr="00483E85" w:rsidRDefault="00A57154" w:rsidP="0032722C">
            <w:pPr>
              <w:jc w:val="center"/>
              <w:rPr>
                <w:color w:val="000000"/>
                <w:spacing w:val="-2"/>
                <w:sz w:val="17"/>
                <w:szCs w:val="17"/>
              </w:rPr>
            </w:pPr>
            <w:r>
              <w:rPr>
                <w:color w:val="000000"/>
                <w:sz w:val="17"/>
                <w:szCs w:val="17"/>
              </w:rPr>
              <w:t>3</w:t>
            </w:r>
          </w:p>
        </w:tc>
      </w:tr>
      <w:tr w:rsidR="00FC65AD" w:rsidRPr="00483E85" w:rsidTr="0032722C">
        <w:trPr>
          <w:cantSplit/>
          <w:jc w:val="center"/>
        </w:trPr>
        <w:tc>
          <w:tcPr>
            <w:tcW w:w="2410" w:type="dxa"/>
            <w:vAlign w:val="center"/>
          </w:tcPr>
          <w:p w:rsidR="00FC65AD" w:rsidRPr="00483E85" w:rsidRDefault="00FC65AD" w:rsidP="0032722C">
            <w:pPr>
              <w:jc w:val="center"/>
              <w:rPr>
                <w:bCs/>
                <w:color w:val="000000"/>
                <w:spacing w:val="-2"/>
                <w:sz w:val="17"/>
                <w:szCs w:val="17"/>
              </w:rPr>
            </w:pPr>
            <w:r>
              <w:rPr>
                <w:bCs/>
                <w:color w:val="000000"/>
                <w:sz w:val="17"/>
                <w:szCs w:val="17"/>
              </w:rPr>
              <w:t>16</w:t>
            </w:r>
          </w:p>
        </w:tc>
        <w:tc>
          <w:tcPr>
            <w:tcW w:w="1239" w:type="dxa"/>
            <w:noWrap/>
            <w:vAlign w:val="center"/>
          </w:tcPr>
          <w:p w:rsidR="00FC65AD" w:rsidRPr="00483E85" w:rsidRDefault="00FC65AD" w:rsidP="0032722C">
            <w:pPr>
              <w:jc w:val="center"/>
              <w:rPr>
                <w:bCs/>
                <w:color w:val="000000"/>
                <w:spacing w:val="-2"/>
                <w:sz w:val="17"/>
                <w:szCs w:val="17"/>
              </w:rPr>
            </w:pPr>
            <w:r>
              <w:rPr>
                <w:bCs/>
                <w:color w:val="000000"/>
                <w:sz w:val="17"/>
                <w:szCs w:val="17"/>
              </w:rPr>
              <w:t>13</w:t>
            </w:r>
          </w:p>
        </w:tc>
        <w:tc>
          <w:tcPr>
            <w:tcW w:w="1170" w:type="dxa"/>
            <w:noWrap/>
            <w:vAlign w:val="center"/>
          </w:tcPr>
          <w:p w:rsidR="00FC65AD" w:rsidRPr="00483E85" w:rsidRDefault="00FC65AD" w:rsidP="0032722C">
            <w:pPr>
              <w:jc w:val="center"/>
              <w:rPr>
                <w:bCs/>
                <w:color w:val="000000"/>
                <w:spacing w:val="-2"/>
                <w:sz w:val="17"/>
                <w:szCs w:val="17"/>
              </w:rPr>
            </w:pPr>
            <w:r>
              <w:rPr>
                <w:bCs/>
                <w:color w:val="000000"/>
                <w:sz w:val="17"/>
                <w:szCs w:val="17"/>
              </w:rPr>
              <w:t>13</w:t>
            </w:r>
          </w:p>
        </w:tc>
        <w:tc>
          <w:tcPr>
            <w:tcW w:w="1276" w:type="dxa"/>
            <w:noWrap/>
            <w:vAlign w:val="center"/>
          </w:tcPr>
          <w:p w:rsidR="00FC65AD" w:rsidRPr="00483E85" w:rsidRDefault="00FC65AD" w:rsidP="0032722C">
            <w:pPr>
              <w:jc w:val="center"/>
              <w:rPr>
                <w:bCs/>
                <w:color w:val="000000"/>
                <w:spacing w:val="-2"/>
                <w:sz w:val="17"/>
                <w:szCs w:val="17"/>
              </w:rPr>
            </w:pPr>
            <w:r>
              <w:rPr>
                <w:bCs/>
                <w:color w:val="000000"/>
                <w:sz w:val="17"/>
                <w:szCs w:val="17"/>
              </w:rPr>
              <w:t>13</w:t>
            </w:r>
          </w:p>
        </w:tc>
        <w:tc>
          <w:tcPr>
            <w:tcW w:w="1134" w:type="dxa"/>
            <w:noWrap/>
            <w:vAlign w:val="center"/>
          </w:tcPr>
          <w:p w:rsidR="00FC65AD" w:rsidRPr="00483E85" w:rsidRDefault="00FC65AD" w:rsidP="0032722C">
            <w:pPr>
              <w:jc w:val="center"/>
              <w:rPr>
                <w:bCs/>
                <w:color w:val="000000"/>
                <w:spacing w:val="-2"/>
                <w:sz w:val="17"/>
                <w:szCs w:val="17"/>
              </w:rPr>
            </w:pPr>
            <w:r>
              <w:rPr>
                <w:bCs/>
                <w:color w:val="000000"/>
                <w:sz w:val="17"/>
                <w:szCs w:val="17"/>
              </w:rPr>
              <w:t>14</w:t>
            </w:r>
          </w:p>
        </w:tc>
        <w:tc>
          <w:tcPr>
            <w:tcW w:w="1134" w:type="dxa"/>
            <w:noWrap/>
            <w:vAlign w:val="center"/>
          </w:tcPr>
          <w:p w:rsidR="00FC65AD" w:rsidRPr="00483E85" w:rsidRDefault="00FC65AD" w:rsidP="0032722C">
            <w:pPr>
              <w:jc w:val="center"/>
              <w:rPr>
                <w:bCs/>
                <w:color w:val="000000"/>
                <w:spacing w:val="-2"/>
                <w:sz w:val="17"/>
                <w:szCs w:val="17"/>
              </w:rPr>
            </w:pPr>
            <w:r>
              <w:rPr>
                <w:bCs/>
                <w:color w:val="000000"/>
                <w:sz w:val="17"/>
                <w:szCs w:val="17"/>
              </w:rPr>
              <w:t>14</w:t>
            </w:r>
          </w:p>
        </w:tc>
        <w:tc>
          <w:tcPr>
            <w:tcW w:w="839" w:type="dxa"/>
            <w:noWrap/>
            <w:vAlign w:val="center"/>
            <w:hideMark/>
          </w:tcPr>
          <w:p w:rsidR="00FC65AD" w:rsidRPr="00483E85" w:rsidRDefault="00FC65AD" w:rsidP="0032722C">
            <w:pPr>
              <w:jc w:val="center"/>
              <w:rPr>
                <w:bCs/>
                <w:color w:val="000000"/>
                <w:spacing w:val="-2"/>
                <w:sz w:val="17"/>
                <w:szCs w:val="17"/>
              </w:rPr>
            </w:pPr>
          </w:p>
        </w:tc>
      </w:tr>
    </w:tbl>
    <w:p w:rsidR="00FC65AD" w:rsidRDefault="00FC65AD" w:rsidP="00FC65AD">
      <w:pPr>
        <w:spacing w:line="360" w:lineRule="auto"/>
      </w:pPr>
    </w:p>
    <w:p w:rsidR="00FC65AD" w:rsidRPr="001B600C" w:rsidRDefault="00FC65AD" w:rsidP="00FC65AD">
      <w:pPr>
        <w:pStyle w:val="Heading5"/>
      </w:pPr>
      <w:r>
        <w:t>Sprachen</w:t>
      </w:r>
    </w:p>
    <w:p w:rsidR="00FC65AD" w:rsidRPr="00492E6B" w:rsidRDefault="00FC65AD" w:rsidP="00FC65AD">
      <w:pPr>
        <w:keepNext/>
      </w:pPr>
    </w:p>
    <w:p w:rsidR="00FC65AD" w:rsidRDefault="00FC65AD" w:rsidP="00FC65AD">
      <w:r w:rsidRPr="001B600C">
        <w:fldChar w:fldCharType="begin"/>
      </w:r>
      <w:r w:rsidRPr="001B600C">
        <w:instrText xml:space="preserve"> AUTONUM  </w:instrText>
      </w:r>
      <w:r w:rsidRPr="001B600C">
        <w:fldChar w:fldCharType="end"/>
      </w:r>
      <w:r>
        <w:tab/>
        <w:t>Die Teilnehmer nahmen zur Kenntnis, daß sämtliche Webseiten und Punkte (Fragen) für sämtliche Antragsformblätter und technischen Fragebögen für alle mitwirkenden Sortenämter auf Chinesisch, Deutsch, Englisch, Französisch und Spanisch („Navigationssprachen“) verfügbar seien.</w:t>
      </w:r>
    </w:p>
    <w:p w:rsidR="00FC65AD" w:rsidRDefault="00FC65AD" w:rsidP="00FC65AD"/>
    <w:p w:rsidR="00FC65AD" w:rsidRDefault="00FC65AD" w:rsidP="00FC65AD">
      <w:r w:rsidRPr="001B600C">
        <w:fldChar w:fldCharType="begin"/>
      </w:r>
      <w:r w:rsidRPr="001B600C">
        <w:instrText xml:space="preserve"> AUTONUM  </w:instrText>
      </w:r>
      <w:r w:rsidRPr="001B600C">
        <w:fldChar w:fldCharType="end"/>
      </w:r>
      <w:r>
        <w:tab/>
        <w:t>Die Teilnehmer n</w:t>
      </w:r>
      <w:r w:rsidR="00694447">
        <w:t>ahmen zur Kenntnis, daß die EAF-</w:t>
      </w:r>
      <w:r>
        <w:t>Version 1.1 Antragsformblätter und technische Fragebögen in den von den mitwirkenden Sortenämtern geforderten Sprachen generiere („Ausgabeformblattsprachen“)</w:t>
      </w:r>
      <w:r w:rsidR="00FB774E">
        <w:t xml:space="preserve">. </w:t>
      </w:r>
      <w:r w:rsidR="00FA3676">
        <w:t>In Version 1.1 sei</w:t>
      </w:r>
      <w:r>
        <w:t>en die Ausgabeformblattsprachen Chinesisch, Deutsch, Englisch, Französisch, Norwegisch, Rumänisch, Spanisch und Türkisch.</w:t>
      </w:r>
    </w:p>
    <w:p w:rsidR="00FC65AD" w:rsidRDefault="00FC65AD" w:rsidP="00FC65AD"/>
    <w:p w:rsidR="00FC65AD" w:rsidRPr="001B600C" w:rsidRDefault="00FC65AD" w:rsidP="00FC65AD">
      <w:r w:rsidRPr="001B600C">
        <w:fldChar w:fldCharType="begin"/>
      </w:r>
      <w:r w:rsidRPr="001B600C">
        <w:instrText xml:space="preserve"> AUTONUM  </w:instrText>
      </w:r>
      <w:r w:rsidRPr="001B600C">
        <w:fldChar w:fldCharType="end"/>
      </w:r>
      <w:r>
        <w:tab/>
        <w:t xml:space="preserve">Die Teilnehmer nahmen zur Kenntnis, daß die Informationen vom Antragsteller in einer von dem betreffenden Sortenamt akzeptierten Sprache angegeben werden müssen, wobei Antworten, die aus Dropdown-Listen ausgewählt werden (z. B. Merkmale und Ausprägungsstufen), für die Navigationssprachen automatisch übersetzt werden. </w:t>
      </w:r>
    </w:p>
    <w:p w:rsidR="00FC65AD" w:rsidRPr="001B600C" w:rsidRDefault="00FC65AD" w:rsidP="00FC65AD"/>
    <w:p w:rsidR="00FC65AD" w:rsidRPr="00A0650A" w:rsidRDefault="00FC65AD" w:rsidP="00FC65AD">
      <w:pPr>
        <w:pStyle w:val="Heading5"/>
      </w:pPr>
      <w:r>
        <w:t>Formatvorlage für das Antragsformular</w:t>
      </w:r>
    </w:p>
    <w:p w:rsidR="00FC65AD" w:rsidRPr="005B5BE3" w:rsidRDefault="00FC65AD" w:rsidP="00FC65AD">
      <w:pPr>
        <w:keepNext/>
        <w:rPr>
          <w:sz w:val="18"/>
        </w:rPr>
      </w:pPr>
    </w:p>
    <w:p w:rsidR="00FC65AD" w:rsidRDefault="003135FB" w:rsidP="00FC65AD">
      <w:r>
        <w:fldChar w:fldCharType="begin"/>
      </w:r>
      <w:r>
        <w:instrText xml:space="preserve"> AUTONUM  </w:instrText>
      </w:r>
      <w:r>
        <w:fldChar w:fldCharType="end"/>
      </w:r>
      <w:r>
        <w:tab/>
        <w:t>Die Teilnehmer nahmen zur Kenntnis, daß es, falls von Sortenämtern verlangt, möglich wäre, ein benutzerdefiniertes Format für das beim Sortenamt einzureichende A</w:t>
      </w:r>
      <w:r w:rsidR="00C918C1">
        <w:t>ntragsformblatt zu haben (z. B. </w:t>
      </w:r>
      <w:r>
        <w:t>Hinzufügung des Logos des Sortenamtes), falls die jeweiligen Informationen entsprechend einem spezifizierten Format geliefert würden.</w:t>
      </w:r>
    </w:p>
    <w:p w:rsidR="00FC65AD" w:rsidRDefault="00FC65AD" w:rsidP="00FC65AD"/>
    <w:p w:rsidR="00FC65AD" w:rsidRPr="0048038D" w:rsidRDefault="00FC65AD" w:rsidP="00FC65AD">
      <w:pPr>
        <w:pStyle w:val="Heading4"/>
      </w:pPr>
      <w:r>
        <w:t>Version 2.0</w:t>
      </w:r>
    </w:p>
    <w:p w:rsidR="00FC65AD" w:rsidRPr="00FB774E" w:rsidRDefault="00FC65AD" w:rsidP="00FC65AD">
      <w:pPr>
        <w:pStyle w:val="Heading4"/>
      </w:pPr>
    </w:p>
    <w:p w:rsidR="00FC65AD" w:rsidRPr="00A0650A" w:rsidRDefault="00FC65AD" w:rsidP="00FC65AD">
      <w:pPr>
        <w:pStyle w:val="Heading5"/>
      </w:pPr>
      <w:r>
        <w:t>Teilnehmende UPOV-Mitglieder</w:t>
      </w:r>
    </w:p>
    <w:p w:rsidR="00FC65AD" w:rsidRPr="005B5BE3" w:rsidRDefault="00FC65AD" w:rsidP="00FC65AD">
      <w:pPr>
        <w:keepNext/>
        <w:rPr>
          <w:sz w:val="18"/>
        </w:rPr>
      </w:pPr>
    </w:p>
    <w:p w:rsidR="00FC65AD" w:rsidRDefault="00FC65AD" w:rsidP="00FC65AD">
      <w:pPr>
        <w:keepNext/>
      </w:pPr>
      <w:r w:rsidRPr="001B600C">
        <w:fldChar w:fldCharType="begin"/>
      </w:r>
      <w:r w:rsidRPr="001B600C">
        <w:instrText xml:space="preserve"> AUTONUM  </w:instrText>
      </w:r>
      <w:r w:rsidRPr="001B600C">
        <w:fldChar w:fldCharType="end"/>
      </w:r>
      <w:r>
        <w:tab/>
        <w:t>Die Teilnehmer nahmen zur Kenntnis, daß die folgenden UPOV-Mitglieder ihre Absicht bekundet hätten, an der Version 2.0 von UPOV PRISMA (EAF) teilzunehmen (Rundschreiben E-17/132):</w:t>
      </w:r>
    </w:p>
    <w:p w:rsidR="00FC65AD" w:rsidRDefault="00FC65AD" w:rsidP="00FC65AD">
      <w:pPr>
        <w:keepNext/>
      </w:pPr>
    </w:p>
    <w:tbl>
      <w:tblPr>
        <w:tblStyle w:val="TableGrid1"/>
        <w:tblW w:w="10008" w:type="dxa"/>
        <w:tblLayout w:type="fixed"/>
        <w:tblCellMar>
          <w:top w:w="28" w:type="dxa"/>
          <w:left w:w="57" w:type="dxa"/>
          <w:bottom w:w="28" w:type="dxa"/>
          <w:right w:w="85" w:type="dxa"/>
        </w:tblCellMar>
        <w:tblLook w:val="04A0" w:firstRow="1" w:lastRow="0" w:firstColumn="1" w:lastColumn="0" w:noHBand="0" w:noVBand="1"/>
      </w:tblPr>
      <w:tblGrid>
        <w:gridCol w:w="2353"/>
        <w:gridCol w:w="426"/>
        <w:gridCol w:w="1506"/>
        <w:gridCol w:w="1232"/>
        <w:gridCol w:w="4491"/>
      </w:tblGrid>
      <w:tr w:rsidR="00FC65AD" w:rsidRPr="00483E85" w:rsidTr="0032722C">
        <w:trPr>
          <w:cantSplit/>
          <w:tblHeader/>
        </w:trPr>
        <w:tc>
          <w:tcPr>
            <w:tcW w:w="2779" w:type="dxa"/>
            <w:gridSpan w:val="2"/>
            <w:shd w:val="clear" w:color="auto" w:fill="F2F2F2" w:themeFill="background1" w:themeFillShade="F2"/>
            <w:vAlign w:val="center"/>
          </w:tcPr>
          <w:p w:rsidR="00FC65AD" w:rsidRPr="00483E85" w:rsidRDefault="00FC65AD" w:rsidP="0032722C">
            <w:pPr>
              <w:keepNext/>
              <w:jc w:val="center"/>
              <w:rPr>
                <w:color w:val="000000"/>
                <w:sz w:val="17"/>
                <w:szCs w:val="17"/>
              </w:rPr>
            </w:pPr>
            <w:r>
              <w:rPr>
                <w:bCs/>
                <w:color w:val="000000"/>
                <w:sz w:val="17"/>
                <w:szCs w:val="17"/>
              </w:rPr>
              <w:t>Behörde</w:t>
            </w:r>
          </w:p>
        </w:tc>
        <w:tc>
          <w:tcPr>
            <w:tcW w:w="1506" w:type="dxa"/>
            <w:shd w:val="clear" w:color="auto" w:fill="F2F2F2" w:themeFill="background1" w:themeFillShade="F2"/>
            <w:vAlign w:val="center"/>
          </w:tcPr>
          <w:p w:rsidR="00FC65AD" w:rsidRPr="00483E85" w:rsidRDefault="00FC65AD" w:rsidP="0032722C">
            <w:pPr>
              <w:keepNext/>
              <w:jc w:val="center"/>
              <w:rPr>
                <w:color w:val="000000"/>
                <w:sz w:val="17"/>
                <w:szCs w:val="17"/>
              </w:rPr>
            </w:pPr>
            <w:r>
              <w:rPr>
                <w:color w:val="000000"/>
                <w:sz w:val="17"/>
                <w:szCs w:val="17"/>
              </w:rPr>
              <w:t>Derzeit mitwirkend an Version 1.0 oder 1.1</w:t>
            </w:r>
          </w:p>
        </w:tc>
        <w:tc>
          <w:tcPr>
            <w:tcW w:w="1232" w:type="dxa"/>
            <w:shd w:val="clear" w:color="auto" w:fill="F2F2F2" w:themeFill="background1" w:themeFillShade="F2"/>
            <w:vAlign w:val="center"/>
          </w:tcPr>
          <w:p w:rsidR="00FC65AD" w:rsidRPr="00483E85" w:rsidRDefault="00694447" w:rsidP="0032722C">
            <w:pPr>
              <w:keepNext/>
              <w:jc w:val="center"/>
              <w:rPr>
                <w:color w:val="000000"/>
                <w:sz w:val="17"/>
                <w:szCs w:val="17"/>
              </w:rPr>
            </w:pPr>
            <w:r>
              <w:rPr>
                <w:color w:val="000000"/>
                <w:sz w:val="17"/>
                <w:szCs w:val="17"/>
              </w:rPr>
              <w:t>B</w:t>
            </w:r>
            <w:r w:rsidR="00FC65AD">
              <w:rPr>
                <w:color w:val="000000"/>
                <w:sz w:val="17"/>
                <w:szCs w:val="17"/>
              </w:rPr>
              <w:t>eabsichtigte Mitwirkung an Version 2.0</w:t>
            </w:r>
          </w:p>
        </w:tc>
        <w:tc>
          <w:tcPr>
            <w:tcW w:w="4491" w:type="dxa"/>
            <w:shd w:val="clear" w:color="auto" w:fill="F2F2F2" w:themeFill="background1" w:themeFillShade="F2"/>
            <w:vAlign w:val="center"/>
          </w:tcPr>
          <w:p w:rsidR="00FC65AD" w:rsidRPr="00483E85" w:rsidRDefault="00FC65AD" w:rsidP="0032722C">
            <w:pPr>
              <w:keepNext/>
              <w:jc w:val="left"/>
              <w:rPr>
                <w:color w:val="000000"/>
                <w:sz w:val="17"/>
                <w:szCs w:val="17"/>
              </w:rPr>
            </w:pPr>
            <w:r>
              <w:rPr>
                <w:color w:val="000000"/>
                <w:sz w:val="17"/>
                <w:szCs w:val="17"/>
              </w:rPr>
              <w:t>Voraussichtliche Erfassung von Pflanzen in Version 2.0</w:t>
            </w:r>
          </w:p>
        </w:tc>
      </w:tr>
      <w:tr w:rsidR="00A57154" w:rsidRPr="00483E85" w:rsidTr="0032722C">
        <w:trPr>
          <w:cantSplit/>
        </w:trPr>
        <w:tc>
          <w:tcPr>
            <w:tcW w:w="2353" w:type="dxa"/>
            <w:vAlign w:val="center"/>
          </w:tcPr>
          <w:p w:rsidR="00A57154" w:rsidRPr="00483E85" w:rsidRDefault="00A57154" w:rsidP="0032722C">
            <w:pPr>
              <w:keepNext/>
              <w:jc w:val="left"/>
              <w:rPr>
                <w:color w:val="000000"/>
                <w:sz w:val="17"/>
                <w:szCs w:val="17"/>
              </w:rPr>
            </w:pPr>
            <w:r>
              <w:rPr>
                <w:color w:val="000000"/>
                <w:sz w:val="17"/>
                <w:szCs w:val="17"/>
              </w:rPr>
              <w:t>Argentinien</w:t>
            </w:r>
          </w:p>
        </w:tc>
        <w:tc>
          <w:tcPr>
            <w:tcW w:w="426" w:type="dxa"/>
            <w:noWrap/>
            <w:vAlign w:val="center"/>
            <w:hideMark/>
          </w:tcPr>
          <w:p w:rsidR="00A57154" w:rsidRPr="00483E85" w:rsidRDefault="00A57154" w:rsidP="0032722C">
            <w:pPr>
              <w:keepNext/>
              <w:jc w:val="center"/>
              <w:rPr>
                <w:color w:val="000000"/>
                <w:sz w:val="17"/>
                <w:szCs w:val="17"/>
              </w:rPr>
            </w:pPr>
            <w:r>
              <w:rPr>
                <w:color w:val="000000"/>
                <w:sz w:val="17"/>
                <w:szCs w:val="17"/>
              </w:rPr>
              <w:t>AR</w:t>
            </w:r>
          </w:p>
        </w:tc>
        <w:tc>
          <w:tcPr>
            <w:tcW w:w="1506" w:type="dxa"/>
            <w:vAlign w:val="center"/>
          </w:tcPr>
          <w:p w:rsidR="00A57154" w:rsidRPr="00483E85" w:rsidRDefault="00A57154" w:rsidP="0032722C">
            <w:pPr>
              <w:keepNext/>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keepNext/>
              <w:jc w:val="center"/>
              <w:rPr>
                <w:sz w:val="17"/>
                <w:szCs w:val="17"/>
              </w:rPr>
            </w:pPr>
            <w:r>
              <w:rPr>
                <w:caps/>
                <w:sz w:val="17"/>
                <w:szCs w:val="17"/>
              </w:rPr>
              <w:sym w:font="Wingdings 2" w:char="F050"/>
            </w:r>
          </w:p>
        </w:tc>
        <w:tc>
          <w:tcPr>
            <w:tcW w:w="4491" w:type="dxa"/>
            <w:vAlign w:val="center"/>
          </w:tcPr>
          <w:p w:rsidR="00A57154" w:rsidRPr="00483E85" w:rsidRDefault="00A57154" w:rsidP="0032722C">
            <w:pPr>
              <w:keepNext/>
              <w:jc w:val="left"/>
              <w:rPr>
                <w:color w:val="000000"/>
                <w:sz w:val="17"/>
                <w:szCs w:val="17"/>
              </w:rPr>
            </w:pPr>
            <w:r>
              <w:rPr>
                <w:color w:val="000000"/>
                <w:sz w:val="17"/>
                <w:szCs w:val="17"/>
              </w:rPr>
              <w:t>Apfel (Fruchtsorten), Kartoffel, Rose, Sojabohne, Weizen, Gerste, Mais, Rebe</w:t>
            </w:r>
          </w:p>
        </w:tc>
      </w:tr>
      <w:tr w:rsidR="00A57154" w:rsidRPr="00483E85" w:rsidTr="0032722C">
        <w:trPr>
          <w:cantSplit/>
        </w:trPr>
        <w:tc>
          <w:tcPr>
            <w:tcW w:w="2353" w:type="dxa"/>
            <w:vAlign w:val="center"/>
          </w:tcPr>
          <w:p w:rsidR="00A57154" w:rsidRPr="00483E85" w:rsidRDefault="00A57154" w:rsidP="0032722C">
            <w:pPr>
              <w:keepNext/>
              <w:jc w:val="left"/>
              <w:rPr>
                <w:color w:val="000000"/>
                <w:sz w:val="17"/>
                <w:szCs w:val="17"/>
              </w:rPr>
            </w:pPr>
            <w:r>
              <w:rPr>
                <w:color w:val="000000"/>
                <w:sz w:val="17"/>
                <w:szCs w:val="17"/>
              </w:rPr>
              <w:t>Australien</w:t>
            </w:r>
          </w:p>
        </w:tc>
        <w:tc>
          <w:tcPr>
            <w:tcW w:w="426" w:type="dxa"/>
            <w:noWrap/>
            <w:vAlign w:val="center"/>
            <w:hideMark/>
          </w:tcPr>
          <w:p w:rsidR="00A57154" w:rsidRPr="00483E85" w:rsidRDefault="00A57154" w:rsidP="0032722C">
            <w:pPr>
              <w:keepNext/>
              <w:jc w:val="center"/>
              <w:rPr>
                <w:color w:val="000000"/>
                <w:sz w:val="17"/>
                <w:szCs w:val="17"/>
              </w:rPr>
            </w:pPr>
            <w:r>
              <w:rPr>
                <w:color w:val="000000"/>
                <w:sz w:val="17"/>
                <w:szCs w:val="17"/>
              </w:rPr>
              <w:t>AU</w:t>
            </w:r>
          </w:p>
        </w:tc>
        <w:tc>
          <w:tcPr>
            <w:tcW w:w="1506" w:type="dxa"/>
            <w:vAlign w:val="center"/>
          </w:tcPr>
          <w:p w:rsidR="00A57154" w:rsidRPr="00483E85" w:rsidRDefault="00A57154" w:rsidP="0032722C">
            <w:pPr>
              <w:keepNext/>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keepNext/>
              <w:jc w:val="center"/>
              <w:rPr>
                <w:sz w:val="17"/>
                <w:szCs w:val="17"/>
              </w:rPr>
            </w:pPr>
            <w:r>
              <w:rPr>
                <w:caps/>
                <w:sz w:val="17"/>
                <w:szCs w:val="17"/>
              </w:rPr>
              <w:sym w:font="Wingdings 2" w:char="F050"/>
            </w:r>
          </w:p>
        </w:tc>
        <w:tc>
          <w:tcPr>
            <w:tcW w:w="4491" w:type="dxa"/>
            <w:vAlign w:val="center"/>
          </w:tcPr>
          <w:p w:rsidR="00A57154" w:rsidRPr="00483E85" w:rsidRDefault="00A57154" w:rsidP="0032722C">
            <w:pPr>
              <w:keepNext/>
              <w:jc w:val="left"/>
              <w:rPr>
                <w:color w:val="000000"/>
                <w:sz w:val="17"/>
                <w:szCs w:val="17"/>
              </w:rPr>
            </w:pPr>
            <w:r>
              <w:rPr>
                <w:color w:val="000000"/>
                <w:sz w:val="17"/>
                <w:szCs w:val="17"/>
              </w:rPr>
              <w:t>Alle Gattungen und Arten</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Bolivien (Plurinationaler Staat)</w:t>
            </w:r>
          </w:p>
        </w:tc>
        <w:tc>
          <w:tcPr>
            <w:tcW w:w="426" w:type="dxa"/>
            <w:noWrap/>
            <w:vAlign w:val="center"/>
          </w:tcPr>
          <w:p w:rsidR="00A57154" w:rsidRPr="00483E85" w:rsidRDefault="00A57154" w:rsidP="0032722C">
            <w:pPr>
              <w:jc w:val="center"/>
              <w:rPr>
                <w:color w:val="000000"/>
                <w:sz w:val="17"/>
                <w:szCs w:val="17"/>
              </w:rPr>
            </w:pPr>
            <w:r>
              <w:rPr>
                <w:color w:val="000000"/>
                <w:sz w:val="17"/>
                <w:szCs w:val="17"/>
              </w:rPr>
              <w:t>BO</w:t>
            </w:r>
          </w:p>
        </w:tc>
        <w:tc>
          <w:tcPr>
            <w:tcW w:w="1506" w:type="dxa"/>
            <w:vAlign w:val="center"/>
          </w:tcPr>
          <w:p w:rsidR="00A57154" w:rsidRPr="00483E85" w:rsidRDefault="00A57154" w:rsidP="0032722C">
            <w:pPr>
              <w:jc w:val="center"/>
              <w:rPr>
                <w:color w:val="000000"/>
                <w:sz w:val="17"/>
                <w:szCs w:val="17"/>
              </w:rPr>
            </w:pP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Reis, Weizen</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Chile</w:t>
            </w:r>
          </w:p>
        </w:tc>
        <w:tc>
          <w:tcPr>
            <w:tcW w:w="426" w:type="dxa"/>
            <w:noWrap/>
            <w:vAlign w:val="center"/>
            <w:hideMark/>
          </w:tcPr>
          <w:p w:rsidR="00A57154" w:rsidRPr="00483E85" w:rsidRDefault="00A57154" w:rsidP="0032722C">
            <w:pPr>
              <w:jc w:val="center"/>
              <w:rPr>
                <w:color w:val="000000"/>
                <w:sz w:val="17"/>
                <w:szCs w:val="17"/>
              </w:rPr>
            </w:pPr>
            <w:r>
              <w:rPr>
                <w:color w:val="000000"/>
                <w:sz w:val="17"/>
                <w:szCs w:val="17"/>
              </w:rPr>
              <w:t>CL</w:t>
            </w:r>
          </w:p>
        </w:tc>
        <w:tc>
          <w:tcPr>
            <w:tcW w:w="1506" w:type="dxa"/>
            <w:vAlign w:val="center"/>
          </w:tcPr>
          <w:p w:rsidR="00A57154" w:rsidRPr="00483E85" w:rsidRDefault="00A57154" w:rsidP="0032722C">
            <w:pPr>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Alle Gattungen und Arten</w:t>
            </w:r>
          </w:p>
        </w:tc>
      </w:tr>
      <w:tr w:rsidR="00A57154" w:rsidRPr="00483E85" w:rsidTr="0032722C">
        <w:trPr>
          <w:cantSplit/>
        </w:trPr>
        <w:tc>
          <w:tcPr>
            <w:tcW w:w="2353" w:type="dxa"/>
            <w:vAlign w:val="center"/>
          </w:tcPr>
          <w:p w:rsidR="00A57154" w:rsidRPr="00483E85" w:rsidRDefault="00A57154" w:rsidP="0032722C">
            <w:pPr>
              <w:keepNext/>
              <w:jc w:val="left"/>
              <w:rPr>
                <w:sz w:val="17"/>
                <w:szCs w:val="17"/>
              </w:rPr>
            </w:pPr>
            <w:r>
              <w:rPr>
                <w:sz w:val="17"/>
                <w:szCs w:val="17"/>
              </w:rPr>
              <w:t>China</w:t>
            </w:r>
          </w:p>
        </w:tc>
        <w:tc>
          <w:tcPr>
            <w:tcW w:w="426" w:type="dxa"/>
            <w:noWrap/>
            <w:vAlign w:val="center"/>
          </w:tcPr>
          <w:p w:rsidR="00A57154" w:rsidRPr="00483E85" w:rsidRDefault="00A57154" w:rsidP="0032722C">
            <w:pPr>
              <w:keepNext/>
              <w:jc w:val="center"/>
              <w:rPr>
                <w:sz w:val="17"/>
                <w:szCs w:val="17"/>
              </w:rPr>
            </w:pPr>
            <w:r>
              <w:rPr>
                <w:sz w:val="17"/>
                <w:szCs w:val="17"/>
              </w:rPr>
              <w:t>CN</w:t>
            </w:r>
          </w:p>
        </w:tc>
        <w:tc>
          <w:tcPr>
            <w:tcW w:w="1506" w:type="dxa"/>
            <w:vAlign w:val="center"/>
          </w:tcPr>
          <w:p w:rsidR="00A57154" w:rsidRPr="00483E85" w:rsidRDefault="00A57154" w:rsidP="0032722C">
            <w:pPr>
              <w:keepNext/>
              <w:jc w:val="center"/>
              <w:rPr>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Salat, Rose</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Europäische Union</w:t>
            </w:r>
          </w:p>
        </w:tc>
        <w:tc>
          <w:tcPr>
            <w:tcW w:w="426" w:type="dxa"/>
            <w:noWrap/>
            <w:vAlign w:val="center"/>
          </w:tcPr>
          <w:p w:rsidR="00A57154" w:rsidRPr="00483E85" w:rsidRDefault="00A57154" w:rsidP="0032722C">
            <w:pPr>
              <w:jc w:val="center"/>
              <w:rPr>
                <w:color w:val="000000"/>
                <w:sz w:val="17"/>
                <w:szCs w:val="17"/>
              </w:rPr>
            </w:pPr>
            <w:r>
              <w:rPr>
                <w:color w:val="000000"/>
                <w:sz w:val="17"/>
                <w:szCs w:val="17"/>
              </w:rPr>
              <w:t>QZ</w:t>
            </w:r>
          </w:p>
        </w:tc>
        <w:tc>
          <w:tcPr>
            <w:tcW w:w="1506" w:type="dxa"/>
            <w:vAlign w:val="center"/>
          </w:tcPr>
          <w:p w:rsidR="00A57154" w:rsidRPr="00483E85" w:rsidRDefault="00A57154" w:rsidP="0032722C">
            <w:pPr>
              <w:jc w:val="center"/>
              <w:rPr>
                <w:color w:val="000000"/>
                <w:sz w:val="17"/>
                <w:szCs w:val="17"/>
              </w:rPr>
            </w:pP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Apfel (Fruchtsorten), Salat, Kartoffel, Rose, Sojabohne</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Frankreich</w:t>
            </w:r>
          </w:p>
        </w:tc>
        <w:tc>
          <w:tcPr>
            <w:tcW w:w="426" w:type="dxa"/>
            <w:noWrap/>
            <w:vAlign w:val="center"/>
            <w:hideMark/>
          </w:tcPr>
          <w:p w:rsidR="00A57154" w:rsidRPr="00483E85" w:rsidRDefault="00A57154" w:rsidP="0032722C">
            <w:pPr>
              <w:jc w:val="center"/>
              <w:rPr>
                <w:color w:val="000000"/>
                <w:sz w:val="17"/>
                <w:szCs w:val="17"/>
              </w:rPr>
            </w:pPr>
            <w:r>
              <w:rPr>
                <w:color w:val="000000"/>
                <w:sz w:val="17"/>
                <w:szCs w:val="17"/>
              </w:rPr>
              <w:t>FR</w:t>
            </w:r>
          </w:p>
        </w:tc>
        <w:tc>
          <w:tcPr>
            <w:tcW w:w="1506" w:type="dxa"/>
            <w:vAlign w:val="center"/>
          </w:tcPr>
          <w:p w:rsidR="00A57154" w:rsidRPr="00483E85" w:rsidRDefault="00A57154" w:rsidP="0032722C">
            <w:pPr>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Alle Gattungen und Arten</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Georgien</w:t>
            </w:r>
          </w:p>
        </w:tc>
        <w:tc>
          <w:tcPr>
            <w:tcW w:w="426" w:type="dxa"/>
            <w:noWrap/>
            <w:vAlign w:val="center"/>
          </w:tcPr>
          <w:p w:rsidR="00A57154" w:rsidRPr="00483E85" w:rsidRDefault="00A57154" w:rsidP="0032722C">
            <w:pPr>
              <w:jc w:val="center"/>
              <w:rPr>
                <w:color w:val="000000"/>
                <w:sz w:val="17"/>
                <w:szCs w:val="17"/>
              </w:rPr>
            </w:pPr>
            <w:r>
              <w:rPr>
                <w:color w:val="000000"/>
                <w:sz w:val="17"/>
                <w:szCs w:val="17"/>
              </w:rPr>
              <w:t>GE</w:t>
            </w:r>
          </w:p>
        </w:tc>
        <w:tc>
          <w:tcPr>
            <w:tcW w:w="1506" w:type="dxa"/>
            <w:vAlign w:val="center"/>
          </w:tcPr>
          <w:p w:rsidR="00A57154" w:rsidRPr="00483E85" w:rsidRDefault="00A57154" w:rsidP="0032722C">
            <w:pPr>
              <w:jc w:val="center"/>
              <w:rPr>
                <w:color w:val="000000"/>
                <w:sz w:val="17"/>
                <w:szCs w:val="17"/>
              </w:rPr>
            </w:pP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Mais, Weizen, Ack</w:t>
            </w:r>
            <w:r w:rsidR="00E2124B">
              <w:rPr>
                <w:color w:val="000000"/>
                <w:sz w:val="17"/>
                <w:szCs w:val="17"/>
              </w:rPr>
              <w:t>erbohne, Gartenbohne, Apfel (Fruch</w:t>
            </w:r>
            <w:r>
              <w:rPr>
                <w:color w:val="000000"/>
                <w:sz w:val="17"/>
                <w:szCs w:val="17"/>
              </w:rPr>
              <w:t>tsorten), Birne, Gerste, Hafer, Kartoffel, Kirsche (Süßkirsche), Himbeere, Tomate, Pfirsich, Haselnuß, Brombeere, Sojabohne, Sonnenblume, Walnuß, Heidelbeere, Kichererbse, Linse</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Japan</w:t>
            </w:r>
          </w:p>
        </w:tc>
        <w:tc>
          <w:tcPr>
            <w:tcW w:w="426" w:type="dxa"/>
            <w:noWrap/>
            <w:vAlign w:val="center"/>
          </w:tcPr>
          <w:p w:rsidR="00A57154" w:rsidRPr="00483E85" w:rsidRDefault="00A57154" w:rsidP="0032722C">
            <w:pPr>
              <w:jc w:val="center"/>
              <w:rPr>
                <w:color w:val="000000"/>
                <w:sz w:val="17"/>
                <w:szCs w:val="17"/>
              </w:rPr>
            </w:pPr>
            <w:r>
              <w:rPr>
                <w:color w:val="000000"/>
                <w:sz w:val="17"/>
                <w:szCs w:val="17"/>
              </w:rPr>
              <w:t>JP</w:t>
            </w:r>
          </w:p>
        </w:tc>
        <w:tc>
          <w:tcPr>
            <w:tcW w:w="1506" w:type="dxa"/>
            <w:vAlign w:val="center"/>
          </w:tcPr>
          <w:p w:rsidR="00A57154" w:rsidRPr="00483E85" w:rsidRDefault="00A57154" w:rsidP="0032722C">
            <w:pPr>
              <w:jc w:val="center"/>
              <w:rPr>
                <w:color w:val="000000"/>
                <w:sz w:val="17"/>
                <w:szCs w:val="17"/>
              </w:rPr>
            </w:pPr>
          </w:p>
        </w:tc>
        <w:tc>
          <w:tcPr>
            <w:tcW w:w="1232" w:type="dxa"/>
            <w:vAlign w:val="center"/>
          </w:tcPr>
          <w:p w:rsidR="00A57154" w:rsidRPr="00483E85" w:rsidRDefault="00A57154" w:rsidP="0032722C">
            <w:pPr>
              <w:jc w:val="center"/>
              <w:rPr>
                <w:caps/>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zu bestätigen</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Kanada</w:t>
            </w:r>
          </w:p>
        </w:tc>
        <w:tc>
          <w:tcPr>
            <w:tcW w:w="426" w:type="dxa"/>
            <w:noWrap/>
            <w:vAlign w:val="center"/>
          </w:tcPr>
          <w:p w:rsidR="00A57154" w:rsidRPr="00483E85" w:rsidRDefault="00A57154" w:rsidP="0032722C">
            <w:pPr>
              <w:jc w:val="center"/>
              <w:rPr>
                <w:color w:val="000000"/>
                <w:sz w:val="17"/>
                <w:szCs w:val="17"/>
              </w:rPr>
            </w:pPr>
            <w:r>
              <w:rPr>
                <w:color w:val="000000"/>
                <w:sz w:val="17"/>
                <w:szCs w:val="17"/>
              </w:rPr>
              <w:t>CA</w:t>
            </w:r>
          </w:p>
        </w:tc>
        <w:tc>
          <w:tcPr>
            <w:tcW w:w="1506" w:type="dxa"/>
            <w:vAlign w:val="center"/>
          </w:tcPr>
          <w:p w:rsidR="00A57154" w:rsidRPr="00483E85" w:rsidRDefault="00A57154" w:rsidP="0032722C">
            <w:pPr>
              <w:jc w:val="center"/>
              <w:rPr>
                <w:color w:val="000000"/>
                <w:sz w:val="17"/>
                <w:szCs w:val="17"/>
              </w:rPr>
            </w:pP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Alle Gattungen und Arten ohne Algen, Bakterien und Pilze</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Kenia</w:t>
            </w:r>
          </w:p>
        </w:tc>
        <w:tc>
          <w:tcPr>
            <w:tcW w:w="426" w:type="dxa"/>
            <w:noWrap/>
            <w:vAlign w:val="center"/>
            <w:hideMark/>
          </w:tcPr>
          <w:p w:rsidR="00A57154" w:rsidRPr="00483E85" w:rsidRDefault="00A57154" w:rsidP="0032722C">
            <w:pPr>
              <w:jc w:val="center"/>
              <w:rPr>
                <w:color w:val="000000"/>
                <w:sz w:val="17"/>
                <w:szCs w:val="17"/>
              </w:rPr>
            </w:pPr>
            <w:r>
              <w:rPr>
                <w:color w:val="000000"/>
                <w:sz w:val="17"/>
                <w:szCs w:val="17"/>
              </w:rPr>
              <w:t>KE</w:t>
            </w:r>
          </w:p>
        </w:tc>
        <w:tc>
          <w:tcPr>
            <w:tcW w:w="1506" w:type="dxa"/>
            <w:vAlign w:val="center"/>
          </w:tcPr>
          <w:p w:rsidR="00A57154" w:rsidRPr="00483E85" w:rsidRDefault="00A57154" w:rsidP="0032722C">
            <w:pPr>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Alle Gattungen und Arten</w:t>
            </w:r>
          </w:p>
        </w:tc>
      </w:tr>
      <w:tr w:rsidR="00A57154" w:rsidRPr="00483E85" w:rsidTr="0032722C">
        <w:trPr>
          <w:cantSplit/>
        </w:trPr>
        <w:tc>
          <w:tcPr>
            <w:tcW w:w="2353" w:type="dxa"/>
            <w:vAlign w:val="center"/>
          </w:tcPr>
          <w:p w:rsidR="00A57154" w:rsidRPr="00483E85" w:rsidRDefault="00A57154" w:rsidP="0032722C">
            <w:pPr>
              <w:keepNext/>
              <w:jc w:val="left"/>
              <w:rPr>
                <w:sz w:val="17"/>
                <w:szCs w:val="17"/>
              </w:rPr>
            </w:pPr>
            <w:r>
              <w:rPr>
                <w:sz w:val="17"/>
                <w:szCs w:val="17"/>
              </w:rPr>
              <w:t>Kolumbien</w:t>
            </w:r>
          </w:p>
        </w:tc>
        <w:tc>
          <w:tcPr>
            <w:tcW w:w="426" w:type="dxa"/>
            <w:noWrap/>
            <w:vAlign w:val="center"/>
          </w:tcPr>
          <w:p w:rsidR="00A57154" w:rsidRPr="00483E85" w:rsidRDefault="00A57154" w:rsidP="0032722C">
            <w:pPr>
              <w:keepNext/>
              <w:jc w:val="center"/>
              <w:rPr>
                <w:sz w:val="17"/>
                <w:szCs w:val="17"/>
              </w:rPr>
            </w:pPr>
            <w:r>
              <w:rPr>
                <w:sz w:val="17"/>
                <w:szCs w:val="17"/>
              </w:rPr>
              <w:t>CO</w:t>
            </w:r>
          </w:p>
        </w:tc>
        <w:tc>
          <w:tcPr>
            <w:tcW w:w="1506" w:type="dxa"/>
            <w:vAlign w:val="center"/>
          </w:tcPr>
          <w:p w:rsidR="00A57154" w:rsidRPr="00483E85" w:rsidRDefault="00A57154" w:rsidP="0032722C">
            <w:pPr>
              <w:keepNext/>
              <w:jc w:val="center"/>
              <w:rPr>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Rose, Nelke, Alstroemeria, Chrysantheme, Gypsophila</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Mexiko</w:t>
            </w:r>
          </w:p>
        </w:tc>
        <w:tc>
          <w:tcPr>
            <w:tcW w:w="426" w:type="dxa"/>
            <w:noWrap/>
            <w:vAlign w:val="center"/>
          </w:tcPr>
          <w:p w:rsidR="00A57154" w:rsidRPr="00483E85" w:rsidRDefault="00A57154" w:rsidP="0032722C">
            <w:pPr>
              <w:jc w:val="center"/>
              <w:rPr>
                <w:color w:val="000000"/>
                <w:sz w:val="17"/>
                <w:szCs w:val="17"/>
              </w:rPr>
            </w:pPr>
            <w:r>
              <w:rPr>
                <w:color w:val="000000"/>
                <w:sz w:val="17"/>
                <w:szCs w:val="17"/>
              </w:rPr>
              <w:t>MX</w:t>
            </w:r>
          </w:p>
        </w:tc>
        <w:tc>
          <w:tcPr>
            <w:tcW w:w="1506" w:type="dxa"/>
            <w:vAlign w:val="center"/>
          </w:tcPr>
          <w:p w:rsidR="00A57154" w:rsidRPr="00483E85" w:rsidRDefault="00A57154" w:rsidP="0032722C">
            <w:pPr>
              <w:jc w:val="center"/>
              <w:rPr>
                <w:color w:val="000000"/>
                <w:sz w:val="17"/>
                <w:szCs w:val="17"/>
              </w:rPr>
            </w:pP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87 ausgewählte Pflanzen</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Neuseeland</w:t>
            </w:r>
          </w:p>
        </w:tc>
        <w:tc>
          <w:tcPr>
            <w:tcW w:w="426" w:type="dxa"/>
            <w:noWrap/>
            <w:vAlign w:val="center"/>
            <w:hideMark/>
          </w:tcPr>
          <w:p w:rsidR="00A57154" w:rsidRPr="00483E85" w:rsidRDefault="00A57154" w:rsidP="0032722C">
            <w:pPr>
              <w:jc w:val="center"/>
              <w:rPr>
                <w:color w:val="000000"/>
                <w:sz w:val="17"/>
                <w:szCs w:val="17"/>
              </w:rPr>
            </w:pPr>
            <w:r>
              <w:rPr>
                <w:color w:val="000000"/>
                <w:sz w:val="17"/>
                <w:szCs w:val="17"/>
              </w:rPr>
              <w:t>NZ</w:t>
            </w:r>
          </w:p>
        </w:tc>
        <w:tc>
          <w:tcPr>
            <w:tcW w:w="1506" w:type="dxa"/>
            <w:vAlign w:val="center"/>
          </w:tcPr>
          <w:p w:rsidR="00A57154" w:rsidRPr="00483E85" w:rsidRDefault="00A57154" w:rsidP="0032722C">
            <w:pPr>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Alle Gattungen und Arten</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Niederlande</w:t>
            </w:r>
          </w:p>
        </w:tc>
        <w:tc>
          <w:tcPr>
            <w:tcW w:w="426" w:type="dxa"/>
            <w:noWrap/>
            <w:vAlign w:val="center"/>
            <w:hideMark/>
          </w:tcPr>
          <w:p w:rsidR="00A57154" w:rsidRPr="00483E85" w:rsidRDefault="00A57154" w:rsidP="0032722C">
            <w:pPr>
              <w:jc w:val="center"/>
              <w:rPr>
                <w:color w:val="000000"/>
                <w:sz w:val="17"/>
                <w:szCs w:val="17"/>
              </w:rPr>
            </w:pPr>
            <w:r>
              <w:rPr>
                <w:color w:val="000000"/>
                <w:sz w:val="17"/>
                <w:szCs w:val="17"/>
              </w:rPr>
              <w:t>NL</w:t>
            </w:r>
          </w:p>
        </w:tc>
        <w:tc>
          <w:tcPr>
            <w:tcW w:w="1506" w:type="dxa"/>
            <w:vAlign w:val="center"/>
          </w:tcPr>
          <w:p w:rsidR="00A57154" w:rsidRPr="00483E85" w:rsidRDefault="00A57154" w:rsidP="0032722C">
            <w:pPr>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Alle Gattungen und Arten</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Norwegen</w:t>
            </w:r>
          </w:p>
        </w:tc>
        <w:tc>
          <w:tcPr>
            <w:tcW w:w="426" w:type="dxa"/>
            <w:noWrap/>
            <w:vAlign w:val="center"/>
            <w:hideMark/>
          </w:tcPr>
          <w:p w:rsidR="00A57154" w:rsidRPr="00483E85" w:rsidRDefault="00A57154" w:rsidP="0032722C">
            <w:pPr>
              <w:jc w:val="center"/>
              <w:rPr>
                <w:color w:val="000000"/>
                <w:sz w:val="17"/>
                <w:szCs w:val="17"/>
              </w:rPr>
            </w:pPr>
            <w:r>
              <w:rPr>
                <w:color w:val="000000"/>
                <w:sz w:val="17"/>
                <w:szCs w:val="17"/>
              </w:rPr>
              <w:t>NO</w:t>
            </w:r>
          </w:p>
        </w:tc>
        <w:tc>
          <w:tcPr>
            <w:tcW w:w="1506" w:type="dxa"/>
            <w:vAlign w:val="center"/>
          </w:tcPr>
          <w:p w:rsidR="00A57154" w:rsidRPr="00483E85" w:rsidRDefault="00A57154" w:rsidP="0032722C">
            <w:pPr>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Alle Gattungen und Arten</w:t>
            </w:r>
          </w:p>
        </w:tc>
      </w:tr>
      <w:tr w:rsidR="00A57154" w:rsidRPr="00483E85" w:rsidTr="0032722C">
        <w:trPr>
          <w:cantSplit/>
        </w:trPr>
        <w:tc>
          <w:tcPr>
            <w:tcW w:w="2353" w:type="dxa"/>
            <w:vAlign w:val="center"/>
          </w:tcPr>
          <w:p w:rsidR="00A57154" w:rsidRPr="00483E85" w:rsidRDefault="00A57154" w:rsidP="0032722C">
            <w:pPr>
              <w:keepNext/>
              <w:jc w:val="left"/>
              <w:rPr>
                <w:sz w:val="17"/>
                <w:szCs w:val="17"/>
              </w:rPr>
            </w:pPr>
            <w:r>
              <w:rPr>
                <w:sz w:val="17"/>
                <w:szCs w:val="17"/>
              </w:rPr>
              <w:t>Paraguay</w:t>
            </w:r>
          </w:p>
        </w:tc>
        <w:tc>
          <w:tcPr>
            <w:tcW w:w="426" w:type="dxa"/>
            <w:noWrap/>
            <w:vAlign w:val="center"/>
          </w:tcPr>
          <w:p w:rsidR="00A57154" w:rsidRPr="00483E85" w:rsidRDefault="00A57154" w:rsidP="0032722C">
            <w:pPr>
              <w:keepNext/>
              <w:jc w:val="center"/>
              <w:rPr>
                <w:sz w:val="17"/>
                <w:szCs w:val="17"/>
              </w:rPr>
            </w:pPr>
            <w:r>
              <w:rPr>
                <w:sz w:val="17"/>
                <w:szCs w:val="17"/>
              </w:rPr>
              <w:t>PY</w:t>
            </w:r>
          </w:p>
        </w:tc>
        <w:tc>
          <w:tcPr>
            <w:tcW w:w="1506" w:type="dxa"/>
            <w:vAlign w:val="center"/>
          </w:tcPr>
          <w:p w:rsidR="00A57154" w:rsidRPr="00483E85" w:rsidRDefault="00A57154" w:rsidP="0032722C">
            <w:pPr>
              <w:keepNext/>
              <w:jc w:val="center"/>
              <w:rPr>
                <w:sz w:val="17"/>
                <w:szCs w:val="17"/>
              </w:rPr>
            </w:pP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Sojabohne</w:t>
            </w:r>
          </w:p>
        </w:tc>
      </w:tr>
      <w:tr w:rsidR="00A57154" w:rsidRPr="00483E85" w:rsidTr="0032722C">
        <w:trPr>
          <w:cantSplit/>
        </w:trPr>
        <w:tc>
          <w:tcPr>
            <w:tcW w:w="2353" w:type="dxa"/>
            <w:vAlign w:val="center"/>
          </w:tcPr>
          <w:p w:rsidR="00A57154" w:rsidRPr="00483E85" w:rsidRDefault="00A57154" w:rsidP="0032722C">
            <w:pPr>
              <w:keepNext/>
              <w:jc w:val="left"/>
              <w:rPr>
                <w:sz w:val="17"/>
                <w:szCs w:val="17"/>
              </w:rPr>
            </w:pPr>
            <w:r>
              <w:rPr>
                <w:sz w:val="17"/>
                <w:szCs w:val="17"/>
              </w:rPr>
              <w:t>Republik Moldau</w:t>
            </w:r>
          </w:p>
        </w:tc>
        <w:tc>
          <w:tcPr>
            <w:tcW w:w="426" w:type="dxa"/>
            <w:noWrap/>
            <w:vAlign w:val="center"/>
          </w:tcPr>
          <w:p w:rsidR="00A57154" w:rsidRPr="00483E85" w:rsidRDefault="00A57154" w:rsidP="0032722C">
            <w:pPr>
              <w:keepNext/>
              <w:jc w:val="center"/>
              <w:rPr>
                <w:sz w:val="17"/>
                <w:szCs w:val="17"/>
              </w:rPr>
            </w:pPr>
            <w:r>
              <w:rPr>
                <w:sz w:val="17"/>
                <w:szCs w:val="17"/>
              </w:rPr>
              <w:t>MD</w:t>
            </w:r>
          </w:p>
        </w:tc>
        <w:tc>
          <w:tcPr>
            <w:tcW w:w="1506" w:type="dxa"/>
            <w:vAlign w:val="center"/>
          </w:tcPr>
          <w:p w:rsidR="00A57154" w:rsidRPr="00483E85" w:rsidRDefault="00A57154" w:rsidP="0032722C">
            <w:pPr>
              <w:keepNext/>
              <w:jc w:val="center"/>
              <w:rPr>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 xml:space="preserve">Mais, Weizen, Erbse, Gerste, Pflaume, Tomate, Rebe, Gemüsepaprika, scharfe Paprika, Paprika, Chili, Sonnenblume, </w:t>
            </w:r>
            <w:r w:rsidR="00E2124B">
              <w:rPr>
                <w:color w:val="000000"/>
                <w:sz w:val="17"/>
                <w:szCs w:val="17"/>
              </w:rPr>
              <w:t>Walnuß, Apfel (Frucht</w:t>
            </w:r>
            <w:r>
              <w:rPr>
                <w:color w:val="000000"/>
                <w:sz w:val="17"/>
                <w:szCs w:val="17"/>
              </w:rPr>
              <w:t>sorten</w:t>
            </w:r>
            <w:r w:rsidR="00E2124B">
              <w:rPr>
                <w:color w:val="000000"/>
                <w:sz w:val="17"/>
                <w:szCs w:val="17"/>
              </w:rPr>
              <w:t>)</w:t>
            </w:r>
            <w:r>
              <w:rPr>
                <w:color w:val="000000"/>
                <w:sz w:val="17"/>
                <w:szCs w:val="17"/>
              </w:rPr>
              <w:t>, Salat, Kartoffel, Rose, Sojabohne</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Schweiz</w:t>
            </w:r>
          </w:p>
        </w:tc>
        <w:tc>
          <w:tcPr>
            <w:tcW w:w="426" w:type="dxa"/>
            <w:noWrap/>
            <w:vAlign w:val="center"/>
          </w:tcPr>
          <w:p w:rsidR="00A57154" w:rsidRPr="00483E85" w:rsidRDefault="00A57154" w:rsidP="0032722C">
            <w:pPr>
              <w:jc w:val="center"/>
              <w:rPr>
                <w:color w:val="000000"/>
                <w:sz w:val="17"/>
                <w:szCs w:val="17"/>
              </w:rPr>
            </w:pPr>
            <w:r>
              <w:rPr>
                <w:color w:val="000000"/>
                <w:sz w:val="17"/>
                <w:szCs w:val="17"/>
              </w:rPr>
              <w:t>CH</w:t>
            </w:r>
          </w:p>
        </w:tc>
        <w:tc>
          <w:tcPr>
            <w:tcW w:w="1506" w:type="dxa"/>
            <w:vAlign w:val="center"/>
          </w:tcPr>
          <w:p w:rsidR="00A57154" w:rsidRPr="00483E85" w:rsidRDefault="00A57154" w:rsidP="0032722C">
            <w:pPr>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Alle Gattungen und Arten</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Tunesien</w:t>
            </w:r>
          </w:p>
        </w:tc>
        <w:tc>
          <w:tcPr>
            <w:tcW w:w="426" w:type="dxa"/>
            <w:noWrap/>
            <w:vAlign w:val="center"/>
            <w:hideMark/>
          </w:tcPr>
          <w:p w:rsidR="00A57154" w:rsidRPr="00483E85" w:rsidRDefault="00A57154" w:rsidP="0032722C">
            <w:pPr>
              <w:jc w:val="center"/>
              <w:rPr>
                <w:color w:val="000000"/>
                <w:sz w:val="17"/>
                <w:szCs w:val="17"/>
              </w:rPr>
            </w:pPr>
            <w:r>
              <w:rPr>
                <w:color w:val="000000"/>
                <w:sz w:val="17"/>
                <w:szCs w:val="17"/>
              </w:rPr>
              <w:t>TN</w:t>
            </w:r>
          </w:p>
        </w:tc>
        <w:tc>
          <w:tcPr>
            <w:tcW w:w="1506" w:type="dxa"/>
            <w:vAlign w:val="center"/>
          </w:tcPr>
          <w:p w:rsidR="00A57154" w:rsidRPr="00483E85" w:rsidRDefault="00A57154" w:rsidP="0032722C">
            <w:pPr>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Alle Gattungen und Arten</w:t>
            </w:r>
          </w:p>
        </w:tc>
      </w:tr>
      <w:tr w:rsidR="00A57154" w:rsidRPr="00483E85" w:rsidTr="0032722C">
        <w:trPr>
          <w:cantSplit/>
        </w:trPr>
        <w:tc>
          <w:tcPr>
            <w:tcW w:w="2353" w:type="dxa"/>
            <w:vAlign w:val="center"/>
          </w:tcPr>
          <w:p w:rsidR="00A57154" w:rsidRPr="00483E85" w:rsidRDefault="00A57154" w:rsidP="0032722C">
            <w:pPr>
              <w:keepNext/>
              <w:jc w:val="left"/>
              <w:rPr>
                <w:sz w:val="17"/>
                <w:szCs w:val="17"/>
              </w:rPr>
            </w:pPr>
            <w:r>
              <w:rPr>
                <w:sz w:val="17"/>
                <w:szCs w:val="17"/>
              </w:rPr>
              <w:t>Türkei</w:t>
            </w:r>
          </w:p>
        </w:tc>
        <w:tc>
          <w:tcPr>
            <w:tcW w:w="426" w:type="dxa"/>
            <w:noWrap/>
            <w:vAlign w:val="center"/>
          </w:tcPr>
          <w:p w:rsidR="00A57154" w:rsidRPr="00483E85" w:rsidRDefault="00A57154" w:rsidP="0032722C">
            <w:pPr>
              <w:keepNext/>
              <w:jc w:val="center"/>
              <w:rPr>
                <w:sz w:val="17"/>
                <w:szCs w:val="17"/>
              </w:rPr>
            </w:pPr>
            <w:r>
              <w:rPr>
                <w:sz w:val="17"/>
                <w:szCs w:val="17"/>
              </w:rPr>
              <w:t>TR</w:t>
            </w:r>
          </w:p>
        </w:tc>
        <w:tc>
          <w:tcPr>
            <w:tcW w:w="1506" w:type="dxa"/>
            <w:vAlign w:val="center"/>
          </w:tcPr>
          <w:p w:rsidR="00A57154" w:rsidRPr="00483E85" w:rsidRDefault="00A57154" w:rsidP="0032722C">
            <w:pPr>
              <w:keepNext/>
              <w:jc w:val="center"/>
              <w:rPr>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Alle Gattungen und Arten</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Uruguay</w:t>
            </w:r>
          </w:p>
        </w:tc>
        <w:tc>
          <w:tcPr>
            <w:tcW w:w="426" w:type="dxa"/>
            <w:noWrap/>
            <w:vAlign w:val="center"/>
            <w:hideMark/>
          </w:tcPr>
          <w:p w:rsidR="00A57154" w:rsidRPr="00483E85" w:rsidRDefault="00A57154" w:rsidP="0032722C">
            <w:pPr>
              <w:jc w:val="center"/>
              <w:rPr>
                <w:color w:val="000000"/>
                <w:sz w:val="17"/>
                <w:szCs w:val="17"/>
              </w:rPr>
            </w:pPr>
            <w:r>
              <w:rPr>
                <w:color w:val="000000"/>
                <w:sz w:val="17"/>
                <w:szCs w:val="17"/>
              </w:rPr>
              <w:t>UY</w:t>
            </w:r>
          </w:p>
        </w:tc>
        <w:tc>
          <w:tcPr>
            <w:tcW w:w="1506" w:type="dxa"/>
            <w:vAlign w:val="center"/>
          </w:tcPr>
          <w:p w:rsidR="00A57154" w:rsidRPr="00483E85" w:rsidRDefault="00A57154" w:rsidP="0032722C">
            <w:pPr>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Alle Gattungen und Arten</w:t>
            </w:r>
          </w:p>
        </w:tc>
      </w:tr>
      <w:tr w:rsidR="00A57154" w:rsidRPr="00483E85" w:rsidTr="0032722C">
        <w:trPr>
          <w:cantSplit/>
        </w:trPr>
        <w:tc>
          <w:tcPr>
            <w:tcW w:w="2353" w:type="dxa"/>
            <w:vAlign w:val="center"/>
          </w:tcPr>
          <w:p w:rsidR="00A57154" w:rsidRPr="00483E85" w:rsidRDefault="00A57154" w:rsidP="0032722C">
            <w:pPr>
              <w:jc w:val="left"/>
              <w:rPr>
                <w:color w:val="000000"/>
                <w:sz w:val="17"/>
                <w:szCs w:val="17"/>
              </w:rPr>
            </w:pPr>
            <w:r>
              <w:rPr>
                <w:color w:val="000000"/>
                <w:sz w:val="17"/>
                <w:szCs w:val="17"/>
              </w:rPr>
              <w:t>Vereinigte Staaten von Amerika</w:t>
            </w:r>
          </w:p>
        </w:tc>
        <w:tc>
          <w:tcPr>
            <w:tcW w:w="426" w:type="dxa"/>
            <w:noWrap/>
            <w:vAlign w:val="center"/>
            <w:hideMark/>
          </w:tcPr>
          <w:p w:rsidR="00A57154" w:rsidRPr="00483E85" w:rsidRDefault="00A57154" w:rsidP="0032722C">
            <w:pPr>
              <w:jc w:val="center"/>
              <w:rPr>
                <w:color w:val="000000"/>
                <w:sz w:val="17"/>
                <w:szCs w:val="17"/>
              </w:rPr>
            </w:pPr>
            <w:r>
              <w:rPr>
                <w:color w:val="000000"/>
                <w:sz w:val="17"/>
                <w:szCs w:val="17"/>
              </w:rPr>
              <w:t>US</w:t>
            </w:r>
          </w:p>
        </w:tc>
        <w:tc>
          <w:tcPr>
            <w:tcW w:w="1506" w:type="dxa"/>
            <w:vAlign w:val="center"/>
          </w:tcPr>
          <w:p w:rsidR="00A57154" w:rsidRPr="00483E85" w:rsidRDefault="00A57154" w:rsidP="0032722C">
            <w:pPr>
              <w:jc w:val="center"/>
              <w:rPr>
                <w:color w:val="000000"/>
                <w:sz w:val="17"/>
                <w:szCs w:val="17"/>
              </w:rPr>
            </w:pPr>
            <w:r>
              <w:rPr>
                <w:caps/>
                <w:sz w:val="17"/>
                <w:szCs w:val="17"/>
              </w:rPr>
              <w:sym w:font="Wingdings 2" w:char="F050"/>
            </w:r>
          </w:p>
        </w:tc>
        <w:tc>
          <w:tcPr>
            <w:tcW w:w="1232" w:type="dxa"/>
            <w:vAlign w:val="center"/>
          </w:tcPr>
          <w:p w:rsidR="00A57154" w:rsidRPr="00483E85" w:rsidRDefault="00A57154" w:rsidP="0032722C">
            <w:pPr>
              <w:jc w:val="center"/>
              <w:rPr>
                <w:sz w:val="17"/>
                <w:szCs w:val="17"/>
              </w:rPr>
            </w:pPr>
            <w:r>
              <w:rPr>
                <w:caps/>
                <w:sz w:val="17"/>
                <w:szCs w:val="17"/>
              </w:rPr>
              <w:sym w:font="Wingdings 2" w:char="F050"/>
            </w:r>
          </w:p>
        </w:tc>
        <w:tc>
          <w:tcPr>
            <w:tcW w:w="4491" w:type="dxa"/>
            <w:vAlign w:val="center"/>
          </w:tcPr>
          <w:p w:rsidR="00A57154" w:rsidRPr="00483E85" w:rsidRDefault="00A57154" w:rsidP="0032722C">
            <w:pPr>
              <w:jc w:val="left"/>
              <w:rPr>
                <w:color w:val="000000"/>
                <w:sz w:val="17"/>
                <w:szCs w:val="17"/>
              </w:rPr>
            </w:pPr>
            <w:r>
              <w:rPr>
                <w:color w:val="000000"/>
                <w:sz w:val="17"/>
                <w:szCs w:val="17"/>
              </w:rPr>
              <w:t>Salat, Kartoffel, Sojabohne und Weizen</w:t>
            </w:r>
          </w:p>
        </w:tc>
      </w:tr>
      <w:tr w:rsidR="00FC65AD" w:rsidRPr="00483E85" w:rsidTr="0032722C">
        <w:trPr>
          <w:cantSplit/>
        </w:trPr>
        <w:tc>
          <w:tcPr>
            <w:tcW w:w="2353" w:type="dxa"/>
            <w:vAlign w:val="center"/>
          </w:tcPr>
          <w:p w:rsidR="00FC65AD" w:rsidRPr="00483E85" w:rsidRDefault="00FC65AD" w:rsidP="0032722C">
            <w:pPr>
              <w:ind w:right="167"/>
              <w:jc w:val="right"/>
              <w:rPr>
                <w:bCs/>
                <w:color w:val="000000"/>
                <w:sz w:val="17"/>
                <w:szCs w:val="17"/>
              </w:rPr>
            </w:pPr>
            <w:r>
              <w:rPr>
                <w:bCs/>
                <w:color w:val="000000"/>
                <w:sz w:val="17"/>
                <w:szCs w:val="17"/>
              </w:rPr>
              <w:t>Insgesamt</w:t>
            </w:r>
          </w:p>
        </w:tc>
        <w:tc>
          <w:tcPr>
            <w:tcW w:w="426" w:type="dxa"/>
            <w:noWrap/>
            <w:vAlign w:val="center"/>
            <w:hideMark/>
          </w:tcPr>
          <w:p w:rsidR="00FC65AD" w:rsidRPr="00483E85" w:rsidRDefault="00FC65AD" w:rsidP="0032722C">
            <w:pPr>
              <w:jc w:val="center"/>
              <w:rPr>
                <w:bCs/>
                <w:color w:val="000000"/>
                <w:sz w:val="17"/>
                <w:szCs w:val="17"/>
              </w:rPr>
            </w:pPr>
          </w:p>
        </w:tc>
        <w:tc>
          <w:tcPr>
            <w:tcW w:w="1506" w:type="dxa"/>
            <w:vAlign w:val="center"/>
          </w:tcPr>
          <w:p w:rsidR="00FC65AD" w:rsidRPr="00483E85" w:rsidRDefault="00FC65AD" w:rsidP="0032722C">
            <w:pPr>
              <w:jc w:val="center"/>
              <w:rPr>
                <w:bCs/>
                <w:color w:val="000000"/>
                <w:sz w:val="17"/>
                <w:szCs w:val="17"/>
              </w:rPr>
            </w:pPr>
            <w:r>
              <w:rPr>
                <w:bCs/>
                <w:color w:val="000000"/>
                <w:sz w:val="17"/>
                <w:szCs w:val="17"/>
              </w:rPr>
              <w:t>16</w:t>
            </w:r>
          </w:p>
        </w:tc>
        <w:tc>
          <w:tcPr>
            <w:tcW w:w="1232" w:type="dxa"/>
            <w:vAlign w:val="center"/>
          </w:tcPr>
          <w:p w:rsidR="00FC65AD" w:rsidRPr="00483E85" w:rsidRDefault="00FC65AD" w:rsidP="0032722C">
            <w:pPr>
              <w:jc w:val="center"/>
              <w:rPr>
                <w:bCs/>
                <w:color w:val="000000"/>
                <w:sz w:val="17"/>
                <w:szCs w:val="17"/>
              </w:rPr>
            </w:pPr>
            <w:r>
              <w:rPr>
                <w:bCs/>
                <w:color w:val="000000"/>
                <w:sz w:val="17"/>
                <w:szCs w:val="17"/>
              </w:rPr>
              <w:t>23</w:t>
            </w:r>
          </w:p>
        </w:tc>
        <w:tc>
          <w:tcPr>
            <w:tcW w:w="4491" w:type="dxa"/>
            <w:vAlign w:val="center"/>
          </w:tcPr>
          <w:p w:rsidR="00FC65AD" w:rsidRPr="00483E85" w:rsidRDefault="00FC65AD" w:rsidP="0032722C">
            <w:pPr>
              <w:jc w:val="left"/>
              <w:rPr>
                <w:bCs/>
                <w:color w:val="000000"/>
                <w:sz w:val="17"/>
                <w:szCs w:val="17"/>
              </w:rPr>
            </w:pPr>
          </w:p>
        </w:tc>
      </w:tr>
    </w:tbl>
    <w:p w:rsidR="00FC65AD" w:rsidRPr="001B600C" w:rsidRDefault="00FC65AD" w:rsidP="00FC65AD"/>
    <w:p w:rsidR="00FC65AD" w:rsidRPr="001B600C" w:rsidRDefault="00FC65AD" w:rsidP="00FC65AD">
      <w:pPr>
        <w:pStyle w:val="Heading3"/>
      </w:pPr>
      <w:bookmarkStart w:id="51" w:name="_Toc514397853"/>
      <w:bookmarkStart w:id="52" w:name="_Toc525747763"/>
      <w:r>
        <w:t>Pflanzen/Arten</w:t>
      </w:r>
      <w:bookmarkEnd w:id="51"/>
      <w:bookmarkEnd w:id="52"/>
    </w:p>
    <w:p w:rsidR="00FC65AD" w:rsidRPr="001B600C" w:rsidRDefault="00FC65AD" w:rsidP="00FC65AD">
      <w:pPr>
        <w:keepNext/>
      </w:pPr>
    </w:p>
    <w:p w:rsidR="00FC65AD" w:rsidRDefault="00FC65AD" w:rsidP="00FC65AD">
      <w:r w:rsidRPr="001B600C">
        <w:rPr>
          <w:color w:val="000000"/>
        </w:rPr>
        <w:fldChar w:fldCharType="begin"/>
      </w:r>
      <w:r w:rsidRPr="001B600C">
        <w:rPr>
          <w:color w:val="000000"/>
        </w:rPr>
        <w:instrText xml:space="preserve"> AUTONUM  </w:instrText>
      </w:r>
      <w:r w:rsidRPr="001B600C">
        <w:rPr>
          <w:color w:val="000000"/>
        </w:rPr>
        <w:fldChar w:fldCharType="end"/>
      </w:r>
      <w:r>
        <w:rPr>
          <w:color w:val="000000"/>
        </w:rPr>
        <w:tab/>
      </w:r>
      <w:r>
        <w:t>Die Teilnehmer stellten fest, daß die drei möglichen Ansätze für die Aufnahme von Pflanzen/Arten für mitwirkende Verbandsmitglieder wären:</w:t>
      </w:r>
    </w:p>
    <w:p w:rsidR="00FC65AD" w:rsidRDefault="00FC65AD" w:rsidP="00FC65AD"/>
    <w:p w:rsidR="00FC65AD" w:rsidRDefault="00FC65AD" w:rsidP="00FC65AD">
      <w:pPr>
        <w:pStyle w:val="Heading4"/>
      </w:pPr>
      <w:r>
        <w:t>Ansatz 1: Technischer Fragebogen der UPOV (TQ)</w:t>
      </w:r>
    </w:p>
    <w:p w:rsidR="00FC65AD" w:rsidRPr="00FB774E" w:rsidRDefault="00FC65AD" w:rsidP="00FC65AD"/>
    <w:p w:rsidR="00FC65AD" w:rsidRDefault="00FC65AD" w:rsidP="00FC65AD">
      <w:pPr>
        <w:ind w:left="567" w:right="708"/>
      </w:pPr>
      <w:r>
        <w:t>Der TQ in UPOV PRISMA wäre mit dem TQ in den angenommenen UPOV-Prüfungsrichtlinien identisch. Für Pflanzen/Arten, für die es keine angenommenen UPO</w:t>
      </w:r>
      <w:r w:rsidR="00C918C1">
        <w:t>V-TG gibt, würde der TQ in UPOV </w:t>
      </w:r>
      <w:r>
        <w:t>PRISMA auf dem Aufbau des TQ in Dokument TGP/7 „Erstellung von Prüfungsrichtlinien“ basieren</w:t>
      </w:r>
      <w:r w:rsidR="00FB774E">
        <w:t xml:space="preserve">. </w:t>
      </w:r>
    </w:p>
    <w:p w:rsidR="00FC65AD" w:rsidRDefault="00FC65AD" w:rsidP="00FC65AD">
      <w:pPr>
        <w:ind w:left="567" w:right="708"/>
      </w:pPr>
    </w:p>
    <w:p w:rsidR="00FC65AD" w:rsidRPr="0048038D" w:rsidRDefault="00FC65AD" w:rsidP="00FC65AD">
      <w:pPr>
        <w:pStyle w:val="Heading4"/>
      </w:pPr>
      <w:r>
        <w:t xml:space="preserve">Ansatz 2:  </w:t>
      </w:r>
      <w:r w:rsidR="00FB774E">
        <w:t>Individuell</w:t>
      </w:r>
      <w:r>
        <w:t xml:space="preserve"> angepaßte Merkmale</w:t>
      </w:r>
    </w:p>
    <w:p w:rsidR="00FC65AD" w:rsidRPr="00EA4962" w:rsidRDefault="00FC65AD" w:rsidP="00FC65AD">
      <w:pPr>
        <w:keepNext/>
      </w:pPr>
    </w:p>
    <w:p w:rsidR="00FC65AD" w:rsidRDefault="00FC65AD" w:rsidP="00FC65AD">
      <w:pPr>
        <w:ind w:left="567" w:right="708"/>
      </w:pPr>
      <w:r>
        <w:t>Der TQ in UPOV PRISMA wäre für alle Pflanzen gleich (nicht pflanzenspezifisch), außer für „Merkmale der Sorte“ (Abschnitt 5 des UPOV-TQ oder Äquivalent) und „Ähnliche Sorten und Unterschiede zu diesen Sorten“ (Abschnitt 6 des UPOV-TQ oder Äquivalent). Die Merkmale im TQ in UPOV PRISMA wären:</w:t>
      </w:r>
    </w:p>
    <w:p w:rsidR="00FC65AD" w:rsidRDefault="00FC65AD" w:rsidP="00FC65AD">
      <w:pPr>
        <w:ind w:left="567" w:right="708"/>
      </w:pPr>
    </w:p>
    <w:p w:rsidR="00FC65AD" w:rsidRPr="00EA4962" w:rsidRDefault="00694447" w:rsidP="00FC65AD">
      <w:pPr>
        <w:pStyle w:val="ListParagraph"/>
        <w:numPr>
          <w:ilvl w:val="0"/>
          <w:numId w:val="15"/>
        </w:numPr>
        <w:ind w:right="708"/>
        <w:contextualSpacing w:val="0"/>
        <w:jc w:val="left"/>
      </w:pPr>
      <w:r>
        <w:t>UPOV-TG-Merkmale</w:t>
      </w:r>
    </w:p>
    <w:p w:rsidR="00FC65AD" w:rsidRPr="00EA4962" w:rsidRDefault="00FC65AD" w:rsidP="00FC65AD">
      <w:pPr>
        <w:pStyle w:val="ListParagraph"/>
        <w:numPr>
          <w:ilvl w:val="0"/>
          <w:numId w:val="15"/>
        </w:numPr>
        <w:ind w:right="708"/>
        <w:contextualSpacing w:val="0"/>
        <w:jc w:val="left"/>
      </w:pPr>
      <w:r>
        <w:t xml:space="preserve">Behördenspezifische Merkmale </w:t>
      </w:r>
    </w:p>
    <w:p w:rsidR="00FC65AD" w:rsidRPr="00EA4962" w:rsidRDefault="00694447" w:rsidP="00FC65AD">
      <w:pPr>
        <w:pStyle w:val="ListParagraph"/>
        <w:numPr>
          <w:ilvl w:val="0"/>
          <w:numId w:val="15"/>
        </w:numPr>
        <w:ind w:right="708"/>
        <w:contextualSpacing w:val="0"/>
        <w:jc w:val="left"/>
      </w:pPr>
      <w:r>
        <w:t>Freistehende Textinformation</w:t>
      </w:r>
    </w:p>
    <w:p w:rsidR="00FC65AD" w:rsidRDefault="00FC65AD" w:rsidP="00FC65AD">
      <w:pPr>
        <w:ind w:left="567" w:right="708"/>
      </w:pPr>
    </w:p>
    <w:p w:rsidR="00FC65AD" w:rsidRDefault="00FC65AD" w:rsidP="00FC65AD">
      <w:pPr>
        <w:pStyle w:val="Heading4"/>
      </w:pPr>
      <w:r>
        <w:t xml:space="preserve">Ansatz 3: Individuell angepaßter TQ </w:t>
      </w:r>
    </w:p>
    <w:p w:rsidR="00FC65AD" w:rsidRPr="00EA4962" w:rsidRDefault="00FC65AD" w:rsidP="00FC65AD"/>
    <w:p w:rsidR="00FC65AD" w:rsidRDefault="00FC65AD" w:rsidP="00FC65AD">
      <w:pPr>
        <w:ind w:left="567" w:right="708"/>
      </w:pPr>
      <w:r>
        <w:t>Der TQ in UPOV PRISMA würde pflanzenspezifische Abschnitte enthalten, die sich von den in Ansatz 2 genannten unterscheiden.</w:t>
      </w:r>
    </w:p>
    <w:p w:rsidR="00FC65AD" w:rsidRDefault="00FC65AD" w:rsidP="00FC65AD"/>
    <w:p w:rsidR="00FC65AD" w:rsidRDefault="00FC65AD" w:rsidP="00FC65AD">
      <w:r w:rsidRPr="001B600C">
        <w:rPr>
          <w:color w:val="000000"/>
        </w:rPr>
        <w:fldChar w:fldCharType="begin"/>
      </w:r>
      <w:r w:rsidRPr="001B600C">
        <w:rPr>
          <w:color w:val="000000"/>
        </w:rPr>
        <w:instrText xml:space="preserve"> AUTONUM  </w:instrText>
      </w:r>
      <w:r w:rsidRPr="001B600C">
        <w:rPr>
          <w:color w:val="000000"/>
        </w:rPr>
        <w:fldChar w:fldCharType="end"/>
      </w:r>
      <w:r>
        <w:rPr>
          <w:color w:val="000000"/>
        </w:rPr>
        <w:tab/>
      </w:r>
      <w:r>
        <w:t>Die Teilnehmer nahmen zur Kenntnis, daß die Anzahl von Pflanzen und Arten, die in künftigen Versionen des Instruments für jede Behörde erfaßt werden könnte, je nach A</w:t>
      </w:r>
      <w:r w:rsidR="00C918C1">
        <w:t>nsatz unterschiedlich wäre. Bei </w:t>
      </w:r>
      <w:r>
        <w:t xml:space="preserve">Ansatz 1 könnten alle Pflanzen einfach abgedeckt werden. Bei den Ansätzen 2 und 3 würde deutlich mehr Zeit benötigt und neue Pflanzen würden gemäß den verfügbaren Ressourcen und dem erforderlichen Maß der individuellen Anpassung hinzugefügt werden. </w:t>
      </w:r>
    </w:p>
    <w:p w:rsidR="00FC65AD" w:rsidRDefault="00FC65AD" w:rsidP="00FC65AD"/>
    <w:p w:rsidR="00FC65AD" w:rsidRPr="001B600C" w:rsidRDefault="00FC65AD" w:rsidP="00C918C1">
      <w:pPr>
        <w:pStyle w:val="Heading3"/>
      </w:pPr>
      <w:bookmarkStart w:id="53" w:name="_Toc514397854"/>
      <w:bookmarkStart w:id="54" w:name="_Toc525747764"/>
      <w:r>
        <w:t>Funktionen</w:t>
      </w:r>
      <w:bookmarkEnd w:id="53"/>
      <w:bookmarkEnd w:id="54"/>
    </w:p>
    <w:p w:rsidR="00FC65AD" w:rsidRPr="001B600C" w:rsidRDefault="00FC65AD" w:rsidP="00C918C1">
      <w:pPr>
        <w:pStyle w:val="Heading3"/>
      </w:pPr>
    </w:p>
    <w:p w:rsidR="00FC65AD" w:rsidRPr="0048038D" w:rsidRDefault="00FC65AD" w:rsidP="00C918C1">
      <w:pPr>
        <w:pStyle w:val="Heading4"/>
      </w:pPr>
      <w:r>
        <w:t>Züchtungsschema</w:t>
      </w:r>
    </w:p>
    <w:p w:rsidR="00FC65AD" w:rsidRPr="00E46C44" w:rsidRDefault="00FC65AD" w:rsidP="00C918C1">
      <w:pPr>
        <w:keepNext/>
      </w:pPr>
    </w:p>
    <w:p w:rsidR="00FC65AD" w:rsidRPr="001B600C" w:rsidRDefault="00FC65AD" w:rsidP="00C918C1">
      <w:pPr>
        <w:keepNext/>
        <w:rPr>
          <w:rFonts w:eastAsia="MS Mincho"/>
        </w:rPr>
      </w:pPr>
      <w:r w:rsidRPr="001B600C">
        <w:rPr>
          <w:color w:val="000000"/>
        </w:rPr>
        <w:fldChar w:fldCharType="begin"/>
      </w:r>
      <w:r w:rsidRPr="001B600C">
        <w:rPr>
          <w:color w:val="000000"/>
        </w:rPr>
        <w:instrText xml:space="preserve"> AUTONUM  </w:instrText>
      </w:r>
      <w:r w:rsidRPr="001B600C">
        <w:rPr>
          <w:color w:val="000000"/>
        </w:rPr>
        <w:fldChar w:fldCharType="end"/>
      </w:r>
      <w:r>
        <w:rPr>
          <w:color w:val="000000"/>
        </w:rPr>
        <w:tab/>
      </w:r>
      <w:r>
        <w:t>Die Teilnehmer nahmen zur Kenntnis, daß der Abschnitt Züchtungsschema in Version 2.0 des Instruments mit einer vordefinierten Liste von Optionen zur Verfügung stehen würde. Andere Optionen könnten für die Entwicklung in einer späteren Version in Betracht gezogen werden.</w:t>
      </w:r>
    </w:p>
    <w:p w:rsidR="00FC65AD" w:rsidRDefault="00FC65AD" w:rsidP="00FC65AD"/>
    <w:p w:rsidR="00FC65AD" w:rsidRPr="0048038D" w:rsidRDefault="00FC65AD" w:rsidP="00FC65AD">
      <w:pPr>
        <w:pStyle w:val="Heading4"/>
      </w:pPr>
      <w:r>
        <w:t>Neuheit</w:t>
      </w:r>
    </w:p>
    <w:p w:rsidR="00FC65AD" w:rsidRPr="00E46C44" w:rsidRDefault="00FC65AD" w:rsidP="00FC65AD"/>
    <w:p w:rsidR="00FC65AD" w:rsidRDefault="00FC65AD" w:rsidP="00FC65AD">
      <w:r w:rsidRPr="001B600C">
        <w:rPr>
          <w:color w:val="000000"/>
        </w:rPr>
        <w:fldChar w:fldCharType="begin"/>
      </w:r>
      <w:r w:rsidRPr="001B600C">
        <w:rPr>
          <w:color w:val="000000"/>
        </w:rPr>
        <w:instrText xml:space="preserve"> AUTONUM  </w:instrText>
      </w:r>
      <w:r w:rsidRPr="001B600C">
        <w:rPr>
          <w:color w:val="000000"/>
        </w:rPr>
        <w:fldChar w:fldCharType="end"/>
      </w:r>
      <w:r>
        <w:rPr>
          <w:color w:val="000000"/>
        </w:rPr>
        <w:tab/>
        <w:t xml:space="preserve">Die Teilnehmer nahmen zur Kenntnis, daß jede mitwirkende Behörde bei Neuheitserfordernissen gegebenenfalls angeben sollte, welche der unterstützten Kultur(en) von dieser Behörde als Reben oder Bäume im Sinne der Neuheit angesehen werden. </w:t>
      </w:r>
      <w:r>
        <w:t>Die Teilnehmer nahmen zu</w:t>
      </w:r>
      <w:r w:rsidR="00C918C1">
        <w:t>r Kenntnis, daß standardmäßig 4 </w:t>
      </w:r>
      <w:r>
        <w:t>Jahre im System verwendet würden.</w:t>
      </w:r>
    </w:p>
    <w:p w:rsidR="00FC65AD" w:rsidRPr="001B600C" w:rsidRDefault="00FC65AD" w:rsidP="00FC65AD"/>
    <w:p w:rsidR="00FC65AD" w:rsidRPr="0048038D" w:rsidRDefault="00FC65AD" w:rsidP="00FC65AD">
      <w:pPr>
        <w:pStyle w:val="Heading4"/>
      </w:pPr>
      <w:r>
        <w:t>Anwendungsbereich von Pflanzen</w:t>
      </w:r>
    </w:p>
    <w:p w:rsidR="00FC65AD" w:rsidRPr="005B5BE3" w:rsidRDefault="00FC65AD" w:rsidP="00FC65AD">
      <w:pPr>
        <w:pStyle w:val="Heading3"/>
      </w:pPr>
    </w:p>
    <w:p w:rsidR="00FC65AD" w:rsidRPr="001B600C" w:rsidRDefault="00FC65AD" w:rsidP="00FC65AD">
      <w:r w:rsidRPr="001B600C">
        <w:fldChar w:fldCharType="begin"/>
      </w:r>
      <w:r w:rsidRPr="001B600C">
        <w:instrText xml:space="preserve"> AUTONUM  </w:instrText>
      </w:r>
      <w:r w:rsidRPr="001B600C">
        <w:fldChar w:fldCharType="end"/>
      </w:r>
      <w:r>
        <w:tab/>
        <w:t>Die Teilnehmer nahmen zur Kenntnis, daß für die Definition davon, was als „Pflanze“ zu betrachten ist (z. B. in Bezug auf Pilze, Algen, Bakterien) das Instrument die Informationen in der GENIE-Datenbank auf der Grundlage der Angaben des jeweiligen UPOV-Mitglieds im Dokument C/51/6 wiedergeben würde</w:t>
      </w:r>
      <w:r w:rsidR="00FB774E">
        <w:t xml:space="preserve">. </w:t>
      </w:r>
    </w:p>
    <w:p w:rsidR="0032722C" w:rsidRDefault="0032722C" w:rsidP="00FC65AD"/>
    <w:p w:rsidR="00FC65AD" w:rsidRPr="001B600C" w:rsidRDefault="00FC65AD" w:rsidP="00FC65AD">
      <w:pPr>
        <w:pStyle w:val="Heading3"/>
      </w:pPr>
      <w:bookmarkStart w:id="55" w:name="_Toc514397855"/>
      <w:bookmarkStart w:id="56" w:name="_Toc525747765"/>
      <w:r>
        <w:t>Finanzierung</w:t>
      </w:r>
      <w:bookmarkEnd w:id="55"/>
      <w:bookmarkEnd w:id="56"/>
    </w:p>
    <w:p w:rsidR="00FC65AD" w:rsidRDefault="00FC65AD" w:rsidP="00FC65AD"/>
    <w:p w:rsidR="00FC65AD" w:rsidRDefault="00FC65AD" w:rsidP="00FC65AD">
      <w:r w:rsidRPr="001B600C">
        <w:fldChar w:fldCharType="begin"/>
      </w:r>
      <w:r w:rsidRPr="001B600C">
        <w:instrText xml:space="preserve"> AUTONUM  </w:instrText>
      </w:r>
      <w:r w:rsidRPr="001B600C">
        <w:fldChar w:fldCharType="end"/>
      </w:r>
      <w:r>
        <w:tab/>
      </w:r>
      <w:r>
        <w:rPr>
          <w:color w:val="000000"/>
        </w:rPr>
        <w:t>Die Teilnehmer nahmen zur Kenntnis, daß dem Beratenden Ausschuß auf seiner vierundneunzigsten Tagung vom 25. Oktober 2017 in Genf ein Vorschlag für die Finanzierung der EAF unterbreitet worden sei, dem der Rat auf seiner einundfünfzigsten ordentlichen Tagung am 26. Oktober 2017 i</w:t>
      </w:r>
      <w:r w:rsidR="00914192">
        <w:rPr>
          <w:color w:val="000000"/>
        </w:rPr>
        <w:t>n Genf zugestimmt hätt</w:t>
      </w:r>
      <w:r>
        <w:rPr>
          <w:color w:val="000000"/>
        </w:rPr>
        <w:t xml:space="preserve">e (vergleiche Dokument „Bericht“ C/51/22). Er nahm insbesondere zur Kenntnis, </w:t>
      </w:r>
      <w:r w:rsidR="00914192">
        <w:rPr>
          <w:color w:val="000000"/>
        </w:rPr>
        <w:t>daß der UPOV-Rat vereinbart hätt</w:t>
      </w:r>
      <w:r>
        <w:rPr>
          <w:color w:val="000000"/>
        </w:rPr>
        <w:t>e, daß das EAF für einen Einführungszeitraum koste</w:t>
      </w:r>
      <w:r w:rsidR="00694447">
        <w:rPr>
          <w:color w:val="000000"/>
        </w:rPr>
        <w:t>nlos bereitgeste</w:t>
      </w:r>
      <w:r w:rsidR="00914192">
        <w:rPr>
          <w:color w:val="000000"/>
        </w:rPr>
        <w:t>llt werden könn</w:t>
      </w:r>
      <w:r w:rsidR="00FA3676">
        <w:rPr>
          <w:color w:val="000000"/>
        </w:rPr>
        <w:t>t</w:t>
      </w:r>
      <w:r>
        <w:rPr>
          <w:color w:val="000000"/>
        </w:rPr>
        <w:t>e.</w:t>
      </w:r>
    </w:p>
    <w:p w:rsidR="00FC65AD" w:rsidRPr="001B600C" w:rsidRDefault="00FC65AD" w:rsidP="00FC65AD"/>
    <w:p w:rsidR="00FC65AD" w:rsidRPr="001B600C" w:rsidRDefault="00FC65AD" w:rsidP="00FC65AD">
      <w:pPr>
        <w:pStyle w:val="Heading3"/>
      </w:pPr>
      <w:bookmarkStart w:id="57" w:name="_Toc514397856"/>
      <w:bookmarkStart w:id="58" w:name="_Toc525747766"/>
      <w:r>
        <w:t>Kommunikation</w:t>
      </w:r>
      <w:bookmarkEnd w:id="57"/>
      <w:bookmarkEnd w:id="58"/>
    </w:p>
    <w:p w:rsidR="00FC65AD" w:rsidRPr="001B600C" w:rsidRDefault="00FC65AD" w:rsidP="00FC65AD">
      <w:pPr>
        <w:pStyle w:val="Heading2"/>
      </w:pPr>
    </w:p>
    <w:p w:rsidR="00FC65AD" w:rsidRPr="001B600C" w:rsidRDefault="00FC65AD" w:rsidP="00FC65AD">
      <w:pPr>
        <w:rPr>
          <w:rFonts w:eastAsia="MS Mincho"/>
          <w:spacing w:val="-2"/>
        </w:rPr>
      </w:pPr>
      <w:r w:rsidRPr="001B600C">
        <w:fldChar w:fldCharType="begin"/>
      </w:r>
      <w:r w:rsidRPr="001B600C">
        <w:instrText xml:space="preserve"> AUTONUM  </w:instrText>
      </w:r>
      <w:r w:rsidRPr="001B600C">
        <w:fldChar w:fldCharType="end"/>
      </w:r>
      <w:r>
        <w:tab/>
        <w:t>In Bezug auf Kommunikation nahmen die Teilnehmer zur Kenntnis, daß:</w:t>
      </w:r>
    </w:p>
    <w:p w:rsidR="00FC65AD" w:rsidRPr="001B600C" w:rsidRDefault="00FC65AD" w:rsidP="00FC65AD">
      <w:pPr>
        <w:rPr>
          <w:rFonts w:eastAsia="MS Mincho"/>
        </w:rPr>
      </w:pPr>
    </w:p>
    <w:p w:rsidR="00FC65AD" w:rsidRPr="0064348C" w:rsidRDefault="00FC65AD" w:rsidP="00FC65AD">
      <w:pPr>
        <w:pStyle w:val="ListParagraph"/>
        <w:numPr>
          <w:ilvl w:val="0"/>
          <w:numId w:val="14"/>
        </w:numPr>
        <w:ind w:left="0" w:firstLine="567"/>
        <w:contextualSpacing w:val="0"/>
      </w:pPr>
      <w:r>
        <w:t xml:space="preserve">bei der Lancierung der EAF am 9. Januar 2017 eine Webseite für das EAF, verfügbar unter: </w:t>
      </w:r>
      <w:hyperlink r:id="rId11" w:history="1">
        <w:r>
          <w:rPr>
            <w:rStyle w:val="Hyperlink"/>
          </w:rPr>
          <w:t>http://www.upov.int/upoveaf</w:t>
        </w:r>
      </w:hyperlink>
      <w:r>
        <w:t>, angelegt worden sei, die alle notwendigen Informationen für den Zugang und die Nutzung des EAF enthält.</w:t>
      </w:r>
    </w:p>
    <w:p w:rsidR="00FC65AD" w:rsidRPr="0064348C" w:rsidRDefault="00FC65AD" w:rsidP="00FC65AD">
      <w:pPr>
        <w:pStyle w:val="ListParagraph"/>
        <w:ind w:left="0" w:firstLine="567"/>
      </w:pPr>
    </w:p>
    <w:p w:rsidR="00FC65AD" w:rsidRPr="0064348C" w:rsidRDefault="00FC65AD" w:rsidP="00FC65AD">
      <w:pPr>
        <w:pStyle w:val="ListParagraph"/>
        <w:numPr>
          <w:ilvl w:val="0"/>
          <w:numId w:val="14"/>
        </w:numPr>
        <w:spacing w:after="240"/>
        <w:ind w:left="0" w:firstLine="567"/>
        <w:contextualSpacing w:val="0"/>
      </w:pPr>
      <w:r>
        <w:t>das Verbandsbüro bei der Lancierung des EAF Züchterorganisationen und Sortenämter über die Verfügbarkeit des Systems informiert hätte (vgl. Rundschreiben E17/007, E17/008 und E17/009) und sie auch ersucht hätte, alle ihre maßgeblichen Interessenvertreter zu informieren;</w:t>
      </w:r>
    </w:p>
    <w:p w:rsidR="00FC65AD" w:rsidRPr="0064348C" w:rsidRDefault="00FC65AD" w:rsidP="00FC65AD">
      <w:pPr>
        <w:pStyle w:val="ListParagraph"/>
        <w:numPr>
          <w:ilvl w:val="0"/>
          <w:numId w:val="14"/>
        </w:numPr>
        <w:ind w:left="0" w:firstLine="567"/>
        <w:contextualSpacing w:val="0"/>
      </w:pPr>
      <w:r>
        <w:t xml:space="preserve">die </w:t>
      </w:r>
      <w:r>
        <w:rPr>
          <w:color w:val="000000"/>
        </w:rPr>
        <w:t>folgenden</w:t>
      </w:r>
      <w:r>
        <w:t xml:space="preserve"> Kommunikationsmaterialien entwickelt wor</w:t>
      </w:r>
      <w:r w:rsidR="00C918C1">
        <w:t>den und an die anfragenden UPOV</w:t>
      </w:r>
      <w:r w:rsidR="00C918C1">
        <w:noBreakHyphen/>
      </w:r>
      <w:r>
        <w:t>Mitglieder und Züchterorganisationen übermittelt worden seien (auf Anfrage immer noch erhältlich):</w:t>
      </w:r>
    </w:p>
    <w:p w:rsidR="00FC65AD" w:rsidRPr="0064348C" w:rsidRDefault="00FC65AD" w:rsidP="00FC65AD">
      <w:pPr>
        <w:pStyle w:val="ListParagraph"/>
      </w:pPr>
    </w:p>
    <w:p w:rsidR="00FC65AD" w:rsidRPr="0064348C" w:rsidRDefault="00FC65AD" w:rsidP="00FC65AD">
      <w:pPr>
        <w:pStyle w:val="ListParagraph"/>
        <w:numPr>
          <w:ilvl w:val="1"/>
          <w:numId w:val="14"/>
        </w:numPr>
        <w:contextualSpacing w:val="0"/>
      </w:pPr>
      <w:r>
        <w:t>Poster und Roll-Up-Banner in Chinesisch, Englisch und Spanisch,</w:t>
      </w:r>
    </w:p>
    <w:p w:rsidR="00FC65AD" w:rsidRPr="0064348C" w:rsidRDefault="00FC65AD" w:rsidP="00FC65AD">
      <w:pPr>
        <w:pStyle w:val="ListParagraph"/>
        <w:numPr>
          <w:ilvl w:val="1"/>
          <w:numId w:val="14"/>
        </w:numPr>
        <w:contextualSpacing w:val="0"/>
      </w:pPr>
      <w:r>
        <w:t>Flyer in Chinesisch, Englisch, Französisch und Spanisch,</w:t>
      </w:r>
    </w:p>
    <w:p w:rsidR="00FC65AD" w:rsidRPr="0064348C" w:rsidRDefault="00FC65AD" w:rsidP="00FC65AD">
      <w:pPr>
        <w:pStyle w:val="ListParagraph"/>
        <w:numPr>
          <w:ilvl w:val="1"/>
          <w:numId w:val="14"/>
        </w:numPr>
        <w:contextualSpacing w:val="0"/>
      </w:pPr>
      <w:r>
        <w:t>eine Reihe von Tutorials (auf Englisch), die ebenfalls auf der UPOV-Website veröffentlicht wurden, mit Untertiteln in Arabisch, Chinesisch, Französisch, Japanisch, Koreanisch und Spanisch;</w:t>
      </w:r>
    </w:p>
    <w:p w:rsidR="00FC65AD" w:rsidRPr="0064348C" w:rsidRDefault="00FC65AD" w:rsidP="00FC65AD"/>
    <w:p w:rsidR="00FC65AD" w:rsidRPr="0064348C" w:rsidRDefault="00FC65AD" w:rsidP="00FC65AD">
      <w:pPr>
        <w:pStyle w:val="ListParagraph"/>
        <w:numPr>
          <w:ilvl w:val="0"/>
          <w:numId w:val="14"/>
        </w:numPr>
        <w:ind w:left="0" w:firstLine="567"/>
        <w:contextualSpacing w:val="0"/>
      </w:pPr>
      <w:r>
        <w:t xml:space="preserve">5 Sitzungen (einschließlich Online-Sitzungen und Webinare) für Einzelanmelder oder Gruppen von Anmeldern auf Anfrage organisiert worden seien; </w:t>
      </w:r>
    </w:p>
    <w:p w:rsidR="00FC65AD" w:rsidRPr="0064348C" w:rsidRDefault="00FC65AD" w:rsidP="00FC65AD">
      <w:pPr>
        <w:pStyle w:val="ListParagraph"/>
        <w:ind w:left="0" w:firstLine="567"/>
      </w:pPr>
    </w:p>
    <w:p w:rsidR="00FC65AD" w:rsidRPr="0064348C" w:rsidRDefault="00FB774E" w:rsidP="00FC65AD">
      <w:pPr>
        <w:pStyle w:val="ListParagraph"/>
        <w:numPr>
          <w:ilvl w:val="0"/>
          <w:numId w:val="14"/>
        </w:numPr>
        <w:spacing w:after="240"/>
        <w:ind w:left="0" w:firstLine="567"/>
        <w:contextualSpacing w:val="0"/>
      </w:pPr>
      <w:r>
        <w:t>Auf</w:t>
      </w:r>
      <w:r w:rsidR="00FC65AD">
        <w:t xml:space="preserve"> folgenden Tagungen waren Präsentationen gehalten worden: </w:t>
      </w:r>
      <w:r>
        <w:t>ISF-Kongreß</w:t>
      </w:r>
      <w:r w:rsidR="00FC65AD">
        <w:t>, EAPVP-Forum, ESA-Kongreß, AOHE-Jahrestagung und SAA-Kongreß;</w:t>
      </w:r>
    </w:p>
    <w:p w:rsidR="00FC65AD" w:rsidRPr="0064348C" w:rsidRDefault="00FC65AD" w:rsidP="00FC65AD">
      <w:pPr>
        <w:pStyle w:val="ListParagraph"/>
        <w:numPr>
          <w:ilvl w:val="0"/>
          <w:numId w:val="14"/>
        </w:numPr>
        <w:ind w:left="0" w:firstLine="567"/>
        <w:contextualSpacing w:val="0"/>
      </w:pPr>
      <w:r>
        <w:t xml:space="preserve">eine LinkedIn-Seite erstellt worden sei </w:t>
      </w:r>
      <w:hyperlink r:id="rId12" w:history="1">
        <w:r>
          <w:rPr>
            <w:rStyle w:val="Hyperlink"/>
            <w:snapToGrid w:val="0"/>
          </w:rPr>
          <w:t>(https://www.linkedin.com/showcase/24973258/</w:t>
        </w:r>
      </w:hyperlink>
      <w:r>
        <w:t xml:space="preserve">); </w:t>
      </w:r>
    </w:p>
    <w:p w:rsidR="00FC65AD" w:rsidRPr="0064348C" w:rsidRDefault="00FC65AD" w:rsidP="00FC65AD">
      <w:pPr>
        <w:pStyle w:val="ListParagraph"/>
        <w:ind w:left="0" w:firstLine="567"/>
      </w:pPr>
    </w:p>
    <w:p w:rsidR="00FC65AD" w:rsidRDefault="00FC65AD" w:rsidP="00FC65AD">
      <w:pPr>
        <w:pStyle w:val="ListParagraph"/>
        <w:numPr>
          <w:ilvl w:val="0"/>
          <w:numId w:val="14"/>
        </w:numPr>
        <w:ind w:left="0" w:firstLine="567"/>
        <w:contextualSpacing w:val="0"/>
      </w:pPr>
      <w:r>
        <w:t>das Verbandsbüro Sortenämter ersucht hätte, die Information</w:t>
      </w:r>
      <w:r w:rsidR="00C918C1">
        <w:t xml:space="preserve"> über die Verfügbarkeit des EAF</w:t>
      </w:r>
      <w:r w:rsidR="00C918C1">
        <w:noBreakHyphen/>
      </w:r>
      <w:r>
        <w:t>Instruments an potentielle Nutzer (z. B. Züchter, Vertreter, Bevollmächtigte usw.) zu verbreiten und in ihre eigenen Webseiten einen Link zum EAF einzufügen (vergleiche Rundschreiben E-17/138);</w:t>
      </w:r>
    </w:p>
    <w:p w:rsidR="00FC65AD" w:rsidRPr="000349D8" w:rsidRDefault="00FC65AD" w:rsidP="00C918C1">
      <w:pPr>
        <w:pStyle w:val="ListParagraph"/>
        <w:numPr>
          <w:ilvl w:val="0"/>
          <w:numId w:val="14"/>
        </w:numPr>
        <w:spacing w:before="240"/>
        <w:ind w:left="0" w:firstLine="567"/>
        <w:contextualSpacing w:val="0"/>
      </w:pPr>
      <w:r>
        <w:t>am Rande der UPOV-Tagungen im Oktober 2017 in Genf Informations-Sitzungen in Englisch, Französisch und Spanisch organisiert worden seien (siehe Rundschreiben E-17/139).</w:t>
      </w:r>
    </w:p>
    <w:p w:rsidR="00FC65AD" w:rsidRPr="001B600C" w:rsidRDefault="00FC65AD" w:rsidP="00FC65AD"/>
    <w:p w:rsidR="00FC65AD" w:rsidRPr="001B600C" w:rsidRDefault="00FC65AD" w:rsidP="00FC65AD">
      <w:r w:rsidRPr="001B600C">
        <w:fldChar w:fldCharType="begin"/>
      </w:r>
      <w:r w:rsidRPr="001B600C">
        <w:instrText xml:space="preserve"> AUTONUM  </w:instrText>
      </w:r>
      <w:r w:rsidRPr="001B600C">
        <w:fldChar w:fldCharType="end"/>
      </w:r>
      <w:r>
        <w:tab/>
        <w:t xml:space="preserve">In Bezug auf den Kommunikationsplan für 2018 waren sich die Teilnehmer darin einig, daß folgende Elemente entwickelt werden sollten: </w:t>
      </w:r>
    </w:p>
    <w:p w:rsidR="00FC65AD" w:rsidRDefault="00FC65AD" w:rsidP="00FC65AD"/>
    <w:p w:rsidR="00FC65AD" w:rsidRDefault="00FC65AD" w:rsidP="00FC65AD">
      <w:pPr>
        <w:pStyle w:val="ListParagraph"/>
        <w:numPr>
          <w:ilvl w:val="0"/>
          <w:numId w:val="10"/>
        </w:numPr>
        <w:ind w:left="993" w:hanging="426"/>
        <w:contextualSpacing w:val="0"/>
        <w:jc w:val="left"/>
      </w:pPr>
      <w:r>
        <w:t>gezielte Kommunikation gegenüber potentiellen Nutzern des UPOV EAF (z. B. Bevollmächtigte, Vertreter, Züchtungsuternehmen, Züchterverbände);</w:t>
      </w:r>
    </w:p>
    <w:p w:rsidR="00FC65AD" w:rsidRDefault="00FC65AD" w:rsidP="00FC65AD">
      <w:pPr>
        <w:pStyle w:val="ListParagraph"/>
        <w:numPr>
          <w:ilvl w:val="0"/>
          <w:numId w:val="10"/>
        </w:numPr>
        <w:ind w:left="993" w:hanging="426"/>
        <w:contextualSpacing w:val="0"/>
        <w:jc w:val="left"/>
      </w:pPr>
      <w:r>
        <w:t xml:space="preserve">Schulungen (vor Ort und </w:t>
      </w:r>
      <w:r w:rsidR="00FB774E">
        <w:t>online</w:t>
      </w:r>
      <w:r>
        <w:t>);</w:t>
      </w:r>
    </w:p>
    <w:p w:rsidR="00FC65AD" w:rsidRDefault="00FC65AD" w:rsidP="00FC65AD">
      <w:pPr>
        <w:pStyle w:val="ListParagraph"/>
        <w:numPr>
          <w:ilvl w:val="0"/>
          <w:numId w:val="10"/>
        </w:numPr>
        <w:ind w:left="993" w:hanging="426"/>
        <w:contextualSpacing w:val="0"/>
        <w:jc w:val="left"/>
      </w:pPr>
      <w:r>
        <w:t xml:space="preserve">Teilnahme an internationalen Züchterveranstaltungen (ISF, AOHE, CIOPORA, </w:t>
      </w:r>
      <w:r w:rsidR="00FB774E">
        <w:t>ASTA ...</w:t>
      </w:r>
      <w:r>
        <w:t>);</w:t>
      </w:r>
    </w:p>
    <w:p w:rsidR="00FC65AD" w:rsidRDefault="00FC65AD" w:rsidP="00FC65AD">
      <w:pPr>
        <w:pStyle w:val="ListParagraph"/>
        <w:numPr>
          <w:ilvl w:val="0"/>
          <w:numId w:val="10"/>
        </w:numPr>
        <w:ind w:left="993" w:hanging="426"/>
        <w:contextualSpacing w:val="0"/>
        <w:jc w:val="left"/>
      </w:pPr>
      <w:r>
        <w:t>aktualisierte Kommunikationsmaterialien (Poster, Flyer, Tutorials) mit dem neuen Namen und Logo und der neuen Abdeckung von Pflanzen und Ländern;</w:t>
      </w:r>
    </w:p>
    <w:p w:rsidR="00FC65AD" w:rsidRDefault="00FC65AD" w:rsidP="00FC65AD">
      <w:pPr>
        <w:pStyle w:val="ListParagraph"/>
        <w:numPr>
          <w:ilvl w:val="0"/>
          <w:numId w:val="10"/>
        </w:numPr>
        <w:ind w:left="993" w:hanging="426"/>
        <w:contextualSpacing w:val="0"/>
        <w:jc w:val="left"/>
      </w:pPr>
      <w:r>
        <w:t>Presseartikel;</w:t>
      </w:r>
    </w:p>
    <w:p w:rsidR="00FC65AD" w:rsidRPr="0066529E" w:rsidRDefault="00FC65AD" w:rsidP="00FC65AD">
      <w:pPr>
        <w:pStyle w:val="ListParagraph"/>
        <w:numPr>
          <w:ilvl w:val="0"/>
          <w:numId w:val="10"/>
        </w:numPr>
        <w:ind w:left="993" w:hanging="426"/>
        <w:contextualSpacing w:val="0"/>
        <w:jc w:val="left"/>
      </w:pPr>
      <w:r>
        <w:t>Aktualisierung der UPOV EAF-Züchterrechts-Webseite mit neuen Erfahrungsberichten von Züchtern und Sortenämtern;</w:t>
      </w:r>
    </w:p>
    <w:p w:rsidR="00FC65AD" w:rsidRPr="0066529E" w:rsidRDefault="00FC65AD" w:rsidP="00FC65AD">
      <w:pPr>
        <w:pStyle w:val="ListParagraph"/>
        <w:numPr>
          <w:ilvl w:val="0"/>
          <w:numId w:val="10"/>
        </w:numPr>
        <w:ind w:left="993" w:hanging="426"/>
        <w:contextualSpacing w:val="0"/>
        <w:jc w:val="left"/>
      </w:pPr>
      <w:r>
        <w:t xml:space="preserve">Aufnahme von Informationen in bestehende Schulungsprogramme der UPOV und der Verbandsmitglieder. </w:t>
      </w:r>
    </w:p>
    <w:p w:rsidR="0038671D" w:rsidRDefault="0038671D" w:rsidP="0038671D">
      <w:bookmarkStart w:id="59" w:name="_Toc514397857"/>
    </w:p>
    <w:p w:rsidR="0038671D" w:rsidRDefault="0038671D" w:rsidP="0038671D"/>
    <w:p w:rsidR="00FC65AD" w:rsidRPr="000872FD" w:rsidRDefault="00FC65AD" w:rsidP="0038671D">
      <w:pPr>
        <w:pStyle w:val="Heading1"/>
        <w:keepNext w:val="0"/>
      </w:pPr>
      <w:bookmarkStart w:id="60" w:name="_Toc525747767"/>
      <w:r>
        <w:t>Entwicklungen im Jahr 2018</w:t>
      </w:r>
      <w:bookmarkEnd w:id="59"/>
      <w:bookmarkEnd w:id="60"/>
    </w:p>
    <w:p w:rsidR="00FC65AD" w:rsidRPr="000872FD" w:rsidRDefault="00FC65AD" w:rsidP="00FC65AD"/>
    <w:p w:rsidR="00F055CF" w:rsidRPr="00C82F96" w:rsidRDefault="00F055CF" w:rsidP="00F055CF">
      <w:pPr>
        <w:pStyle w:val="Heading2"/>
      </w:pPr>
      <w:bookmarkStart w:id="61" w:name="_Toc477541723"/>
      <w:bookmarkStart w:id="62" w:name="_Toc514830937"/>
      <w:bookmarkStart w:id="63" w:name="_Toc519867335"/>
      <w:bookmarkStart w:id="64" w:name="_Toc520465345"/>
      <w:bookmarkStart w:id="65" w:name="_Toc493683480"/>
      <w:bookmarkStart w:id="66" w:name="_Toc494289691"/>
      <w:bookmarkStart w:id="67" w:name="_Toc525747768"/>
      <w:r>
        <w:t>Lancierung von UPOV PRISMA Version 2.0</w:t>
      </w:r>
      <w:bookmarkEnd w:id="61"/>
      <w:bookmarkEnd w:id="62"/>
      <w:bookmarkEnd w:id="63"/>
      <w:bookmarkEnd w:id="64"/>
      <w:bookmarkEnd w:id="67"/>
    </w:p>
    <w:p w:rsidR="00F055CF" w:rsidRPr="00C82F96" w:rsidRDefault="00F055CF" w:rsidP="00F055CF">
      <w:pPr>
        <w:pStyle w:val="Heading3"/>
      </w:pPr>
      <w:bookmarkStart w:id="68" w:name="_Toc442776593"/>
      <w:bookmarkStart w:id="69" w:name="_Toc442185537"/>
    </w:p>
    <w:bookmarkEnd w:id="68"/>
    <w:bookmarkEnd w:id="69"/>
    <w:p w:rsidR="00F055CF" w:rsidRPr="00C82F96" w:rsidRDefault="00F055CF" w:rsidP="00F055CF">
      <w:pPr>
        <w:keepNext/>
      </w:pPr>
      <w:r w:rsidRPr="00C82F96">
        <w:fldChar w:fldCharType="begin"/>
      </w:r>
      <w:r w:rsidRPr="00C82F96">
        <w:instrText xml:space="preserve"> AUTONUM  </w:instrText>
      </w:r>
      <w:r w:rsidRPr="00C82F96">
        <w:fldChar w:fldCharType="end"/>
      </w:r>
      <w:r>
        <w:tab/>
        <w:t xml:space="preserve">Version 2.0 von UPOV PRISMA wurde am 9. Februar 2018 lanciert. </w:t>
      </w:r>
    </w:p>
    <w:p w:rsidR="00F055CF" w:rsidRPr="00C82F96" w:rsidRDefault="00F055CF" w:rsidP="000D21AB"/>
    <w:p w:rsidR="00F055CF" w:rsidRPr="00C82F96" w:rsidRDefault="00F055CF" w:rsidP="00F055CF">
      <w:pPr>
        <w:pStyle w:val="Heading3"/>
      </w:pPr>
      <w:bookmarkStart w:id="70" w:name="_Toc514830938"/>
      <w:bookmarkStart w:id="71" w:name="_Toc519867336"/>
      <w:bookmarkStart w:id="72" w:name="_Toc520465346"/>
      <w:bookmarkStart w:id="73" w:name="_Toc525747769"/>
      <w:r>
        <w:t>Teilnehmende</w:t>
      </w:r>
      <w:r w:rsidR="00694447">
        <w:t xml:space="preserve"> Verbandsmitglieder und erfaß</w:t>
      </w:r>
      <w:r>
        <w:t>te Pflanzen/Arten.</w:t>
      </w:r>
      <w:bookmarkEnd w:id="70"/>
      <w:bookmarkEnd w:id="71"/>
      <w:bookmarkEnd w:id="72"/>
      <w:bookmarkEnd w:id="73"/>
    </w:p>
    <w:p w:rsidR="00F055CF" w:rsidRPr="000D21AB" w:rsidRDefault="00F055CF" w:rsidP="00F055CF">
      <w:pPr>
        <w:keepNext/>
      </w:pPr>
    </w:p>
    <w:p w:rsidR="00F055CF" w:rsidRPr="00C82F96" w:rsidRDefault="00F055CF" w:rsidP="00F055CF">
      <w:r w:rsidRPr="00C82F96">
        <w:fldChar w:fldCharType="begin"/>
      </w:r>
      <w:r w:rsidRPr="00C82F96">
        <w:instrText xml:space="preserve"> AUTONUM  </w:instrText>
      </w:r>
      <w:r w:rsidRPr="00C82F96">
        <w:fldChar w:fldCharType="end"/>
      </w:r>
      <w:r>
        <w:tab/>
        <w:t>Die nachstehende Tabelle bietet einen Überblick über die mitwirkenden Sortenämter und die Pflanzen, die in Version 2.0 von UPOV PRISMA unterstützt werden:</w:t>
      </w:r>
    </w:p>
    <w:p w:rsidR="00F055CF" w:rsidRPr="00C82F96" w:rsidRDefault="00F055CF" w:rsidP="00F055CF"/>
    <w:tbl>
      <w:tblPr>
        <w:tblStyle w:val="TableGrid1"/>
        <w:tblW w:w="9690" w:type="dxa"/>
        <w:tblLayout w:type="fixed"/>
        <w:tblCellMar>
          <w:top w:w="28" w:type="dxa"/>
          <w:left w:w="57" w:type="dxa"/>
          <w:bottom w:w="28" w:type="dxa"/>
          <w:right w:w="85" w:type="dxa"/>
        </w:tblCellMar>
        <w:tblLook w:val="04A0" w:firstRow="1" w:lastRow="0" w:firstColumn="1" w:lastColumn="0" w:noHBand="0" w:noVBand="1"/>
      </w:tblPr>
      <w:tblGrid>
        <w:gridCol w:w="2465"/>
        <w:gridCol w:w="567"/>
        <w:gridCol w:w="6658"/>
      </w:tblGrid>
      <w:tr w:rsidR="00F055CF" w:rsidRPr="00C82F96" w:rsidTr="0067219B">
        <w:trPr>
          <w:cantSplit/>
          <w:tblHeader/>
        </w:trPr>
        <w:tc>
          <w:tcPr>
            <w:tcW w:w="30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55CF" w:rsidRPr="00C82F96" w:rsidRDefault="00F055CF" w:rsidP="0067219B">
            <w:pPr>
              <w:keepNext/>
              <w:jc w:val="center"/>
              <w:rPr>
                <w:color w:val="000000"/>
                <w:sz w:val="17"/>
                <w:szCs w:val="17"/>
              </w:rPr>
            </w:pPr>
            <w:r>
              <w:rPr>
                <w:bCs/>
                <w:color w:val="000000"/>
                <w:sz w:val="17"/>
                <w:szCs w:val="17"/>
              </w:rPr>
              <w:t>Behörde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55CF" w:rsidRPr="00C82F96" w:rsidRDefault="00F055CF" w:rsidP="0067219B">
            <w:pPr>
              <w:keepNext/>
              <w:jc w:val="center"/>
              <w:rPr>
                <w:color w:val="000000"/>
                <w:sz w:val="17"/>
                <w:szCs w:val="17"/>
              </w:rPr>
            </w:pPr>
            <w:r>
              <w:rPr>
                <w:color w:val="000000"/>
                <w:sz w:val="17"/>
                <w:szCs w:val="17"/>
              </w:rPr>
              <w:t>Erfaßte Pflanzen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Argentinien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Apfel (Fruchtsorten), Kartoffel, Rose, Sojabohne, Weizen, Gerste, Mais, Rebe</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Australien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Bolivien (Plurinationaler Staat)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Reis, Weizen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Chile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CL</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sz w:val="17"/>
                <w:szCs w:val="17"/>
              </w:rPr>
            </w:pPr>
            <w:r>
              <w:rPr>
                <w:sz w:val="17"/>
                <w:szCs w:val="17"/>
              </w:rPr>
              <w:t>China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sz w:val="17"/>
                <w:szCs w:val="17"/>
              </w:rPr>
            </w:pPr>
            <w:r>
              <w:rPr>
                <w:sz w:val="17"/>
                <w:szCs w:val="17"/>
              </w:rPr>
              <w:t>CN</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Salat, Rose</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Europäische Union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QZ</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Apfel (Fruchtsorten), Salat, Kartoffel, Rose, Sojabohne</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Frankreich</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FR</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Georgien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GE</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Mais, Weizen, Ackerbohne, Gartenbohne, Apfel (Fruchtsorten), Birne, Gerste, Hafer, Kartoffel, Kirsche (Süßkirsche), Himbeere, Tomate, Pfirsich, Haselnuß, Brombeere, Sojabohne, Sonnenblume, Walnuß, Heidelbeere, Kichererbse, Linse</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Kanada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CA</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 ohne Algen, Bakterien und Pilze</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Kenia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KE</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sz w:val="17"/>
                <w:szCs w:val="17"/>
              </w:rPr>
            </w:pPr>
            <w:r>
              <w:rPr>
                <w:sz w:val="17"/>
                <w:szCs w:val="17"/>
              </w:rPr>
              <w:t>Kolumbien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sz w:val="17"/>
                <w:szCs w:val="17"/>
              </w:rPr>
            </w:pPr>
            <w:r>
              <w:rPr>
                <w:sz w:val="17"/>
                <w:szCs w:val="17"/>
              </w:rPr>
              <w:t>CO</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Rose, Nelke, Alstroemeria, Chrysantheme, Gypsophila</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Mexiko</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MX</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87 ausgewählte Pflanzen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Neuseeland</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NZ</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Niederlande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NL</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Norwegen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NO</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sz w:val="17"/>
                <w:szCs w:val="17"/>
              </w:rPr>
            </w:pPr>
            <w:r>
              <w:rPr>
                <w:sz w:val="17"/>
                <w:szCs w:val="17"/>
              </w:rPr>
              <w:t>Paraguay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sz w:val="17"/>
                <w:szCs w:val="17"/>
              </w:rPr>
            </w:pPr>
            <w:r>
              <w:rPr>
                <w:sz w:val="17"/>
                <w:szCs w:val="17"/>
              </w:rPr>
              <w:t>PY</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Sojabohne</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sz w:val="17"/>
                <w:szCs w:val="17"/>
              </w:rPr>
            </w:pPr>
            <w:r>
              <w:rPr>
                <w:sz w:val="17"/>
                <w:szCs w:val="17"/>
              </w:rPr>
              <w:t>Republik Moldau</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sz w:val="17"/>
                <w:szCs w:val="17"/>
              </w:rPr>
            </w:pPr>
            <w:r>
              <w:rPr>
                <w:sz w:val="17"/>
                <w:szCs w:val="17"/>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Mais, Weizen, Erbse, Gerste, Pflaume, Tomate, Rebe, Gemüsepaprika, scharfe Paprika, Paprika, Chili</w:t>
            </w:r>
            <w:r w:rsidR="00E2124B">
              <w:rPr>
                <w:color w:val="000000"/>
                <w:sz w:val="17"/>
                <w:szCs w:val="17"/>
              </w:rPr>
              <w:t>, Sonnenblume, Walnuß, Apfel (Frucht</w:t>
            </w:r>
            <w:r>
              <w:rPr>
                <w:color w:val="000000"/>
                <w:sz w:val="17"/>
                <w:szCs w:val="17"/>
              </w:rPr>
              <w:t>sorten</w:t>
            </w:r>
            <w:r w:rsidR="00E2124B">
              <w:rPr>
                <w:color w:val="000000"/>
                <w:sz w:val="17"/>
                <w:szCs w:val="17"/>
              </w:rPr>
              <w:t>)</w:t>
            </w:r>
            <w:r>
              <w:rPr>
                <w:color w:val="000000"/>
                <w:sz w:val="17"/>
                <w:szCs w:val="17"/>
              </w:rPr>
              <w:t>, Salat, Kartoffel, Rose, Sojabohne</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Schweiz</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CH</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Tunesien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TN</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sz w:val="17"/>
                <w:szCs w:val="17"/>
              </w:rPr>
            </w:pPr>
            <w:r>
              <w:rPr>
                <w:sz w:val="17"/>
                <w:szCs w:val="17"/>
              </w:rPr>
              <w:t>Türkei</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sz w:val="17"/>
                <w:szCs w:val="17"/>
              </w:rPr>
            </w:pPr>
            <w:r>
              <w:rPr>
                <w:sz w:val="17"/>
                <w:szCs w:val="17"/>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Uruguay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Alle Gattungen und Arten</w:t>
            </w:r>
          </w:p>
        </w:tc>
      </w:tr>
      <w:tr w:rsidR="00C90C3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Vereinigte Staaten von Amerika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C90C3F" w:rsidRPr="00C82F96" w:rsidRDefault="00C90C3F" w:rsidP="0067219B">
            <w:pPr>
              <w:keepNext/>
              <w:jc w:val="center"/>
              <w:rPr>
                <w:color w:val="000000"/>
                <w:sz w:val="17"/>
                <w:szCs w:val="17"/>
              </w:rPr>
            </w:pPr>
            <w:r>
              <w:rPr>
                <w:color w:val="000000"/>
                <w:sz w:val="17"/>
                <w:szCs w:val="17"/>
              </w:rPr>
              <w:t>US</w:t>
            </w:r>
          </w:p>
        </w:tc>
        <w:tc>
          <w:tcPr>
            <w:tcW w:w="6662" w:type="dxa"/>
            <w:tcBorders>
              <w:top w:val="single" w:sz="4" w:space="0" w:color="auto"/>
              <w:left w:val="single" w:sz="4" w:space="0" w:color="auto"/>
              <w:bottom w:val="single" w:sz="4" w:space="0" w:color="auto"/>
              <w:right w:val="single" w:sz="4" w:space="0" w:color="auto"/>
            </w:tcBorders>
            <w:vAlign w:val="center"/>
            <w:hideMark/>
          </w:tcPr>
          <w:p w:rsidR="00C90C3F" w:rsidRPr="00C82F96" w:rsidRDefault="00C90C3F" w:rsidP="0067219B">
            <w:pPr>
              <w:keepNext/>
              <w:jc w:val="left"/>
              <w:rPr>
                <w:color w:val="000000"/>
                <w:sz w:val="17"/>
                <w:szCs w:val="17"/>
              </w:rPr>
            </w:pPr>
            <w:r>
              <w:rPr>
                <w:color w:val="000000"/>
                <w:sz w:val="17"/>
                <w:szCs w:val="17"/>
              </w:rPr>
              <w:t>Salat, Kartoffel, Sojabohne und Weizen</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ind w:right="167"/>
              <w:jc w:val="right"/>
              <w:rPr>
                <w:bCs/>
                <w:color w:val="000000"/>
                <w:sz w:val="17"/>
                <w:szCs w:val="17"/>
              </w:rPr>
            </w:pPr>
            <w:r>
              <w:rPr>
                <w:bCs/>
                <w:color w:val="000000"/>
                <w:sz w:val="17"/>
                <w:szCs w:val="17"/>
              </w:rPr>
              <w:t>Insgesamt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jc w:val="center"/>
              <w:rPr>
                <w:bCs/>
                <w:color w:val="000000"/>
                <w:sz w:val="17"/>
                <w:szCs w:val="17"/>
              </w:rPr>
            </w:pPr>
            <w:r>
              <w:rPr>
                <w:bCs/>
                <w:color w:val="000000"/>
                <w:sz w:val="17"/>
                <w:szCs w:val="17"/>
              </w:rPr>
              <w:t>22</w:t>
            </w:r>
          </w:p>
        </w:tc>
        <w:tc>
          <w:tcPr>
            <w:tcW w:w="6662" w:type="dxa"/>
            <w:tcBorders>
              <w:top w:val="single" w:sz="4" w:space="0" w:color="auto"/>
              <w:left w:val="single" w:sz="4" w:space="0" w:color="auto"/>
              <w:bottom w:val="single" w:sz="4" w:space="0" w:color="auto"/>
              <w:right w:val="single" w:sz="4" w:space="0" w:color="auto"/>
            </w:tcBorders>
            <w:vAlign w:val="center"/>
          </w:tcPr>
          <w:p w:rsidR="00F055CF" w:rsidRPr="00C82F96" w:rsidRDefault="00F055CF" w:rsidP="0067219B">
            <w:pPr>
              <w:jc w:val="left"/>
              <w:rPr>
                <w:bCs/>
                <w:color w:val="000000"/>
                <w:sz w:val="17"/>
                <w:szCs w:val="17"/>
              </w:rPr>
            </w:pPr>
          </w:p>
        </w:tc>
      </w:tr>
    </w:tbl>
    <w:p w:rsidR="00F055CF" w:rsidRPr="00C82F96" w:rsidRDefault="00F055CF" w:rsidP="00F055CF">
      <w:pPr>
        <w:spacing w:line="360" w:lineRule="auto"/>
      </w:pPr>
    </w:p>
    <w:p w:rsidR="00F055CF" w:rsidRPr="00C82F96" w:rsidRDefault="00F055CF" w:rsidP="00F055CF">
      <w:pPr>
        <w:pStyle w:val="Heading3"/>
      </w:pPr>
      <w:bookmarkStart w:id="74" w:name="_Toc514830939"/>
      <w:bookmarkStart w:id="75" w:name="_Toc519867337"/>
      <w:bookmarkStart w:id="76" w:name="_Toc520465347"/>
      <w:bookmarkStart w:id="77" w:name="_Toc525747770"/>
      <w:r>
        <w:t>Sprachen</w:t>
      </w:r>
      <w:bookmarkEnd w:id="74"/>
      <w:bookmarkEnd w:id="75"/>
      <w:bookmarkEnd w:id="76"/>
      <w:bookmarkEnd w:id="77"/>
    </w:p>
    <w:p w:rsidR="00F055CF" w:rsidRPr="00C82F96" w:rsidRDefault="00F055CF" w:rsidP="00F055CF"/>
    <w:p w:rsidR="00F055CF" w:rsidRPr="00C82F96" w:rsidRDefault="00F055CF" w:rsidP="00F055CF">
      <w:pPr>
        <w:rPr>
          <w:rFonts w:cs="Arial"/>
        </w:rPr>
      </w:pPr>
      <w:r w:rsidRPr="00C82F96">
        <w:fldChar w:fldCharType="begin"/>
      </w:r>
      <w:r w:rsidRPr="00C82F96">
        <w:instrText xml:space="preserve"> AUTONUM  </w:instrText>
      </w:r>
      <w:r w:rsidRPr="00C82F96">
        <w:fldChar w:fldCharType="end"/>
      </w:r>
      <w:r>
        <w:tab/>
        <w:t xml:space="preserve">UPOV PRISMA Version 2.0 stellt sämtliche Webseiten und maßgeblichen Punkte (Fragen) für Antragsformblätter und </w:t>
      </w:r>
      <w:r>
        <w:rPr>
          <w:snapToGrid w:val="0"/>
        </w:rPr>
        <w:t>technische Fragebögen</w:t>
      </w:r>
      <w:r>
        <w:t xml:space="preserve"> für mitwirkende Sortenämter auf Englisch, Französisch, Deutsch, Spanisch, Chinesisch und Japanisch („Navigationssprachen“) bereit</w:t>
      </w:r>
      <w:r w:rsidR="00FB774E">
        <w:t xml:space="preserve">. </w:t>
      </w:r>
    </w:p>
    <w:p w:rsidR="00F055CF" w:rsidRPr="00C82F96" w:rsidRDefault="00F055CF" w:rsidP="00F055CF">
      <w:pPr>
        <w:rPr>
          <w:rFonts w:cs="Arial"/>
        </w:rPr>
      </w:pPr>
    </w:p>
    <w:p w:rsidR="00F055CF" w:rsidRPr="00C82F96" w:rsidRDefault="00F055CF" w:rsidP="00F055CF">
      <w:pPr>
        <w:rPr>
          <w:rFonts w:cs="Arial"/>
        </w:rPr>
      </w:pPr>
      <w:r w:rsidRPr="00C82F96">
        <w:fldChar w:fldCharType="begin"/>
      </w:r>
      <w:r w:rsidRPr="00C82F96">
        <w:instrText xml:space="preserve"> AUTONUM  </w:instrText>
      </w:r>
      <w:r w:rsidRPr="00C82F96">
        <w:fldChar w:fldCharType="end"/>
      </w:r>
      <w:r>
        <w:tab/>
        <w:t xml:space="preserve">UPOV PRISMA Version 2.0 erzeugt Antragsformblätter und </w:t>
      </w:r>
      <w:r>
        <w:rPr>
          <w:snapToGrid w:val="0"/>
        </w:rPr>
        <w:t xml:space="preserve">technische </w:t>
      </w:r>
      <w:r w:rsidR="00FB774E">
        <w:rPr>
          <w:snapToGrid w:val="0"/>
        </w:rPr>
        <w:t>Fragebögen</w:t>
      </w:r>
      <w:r w:rsidR="00694447">
        <w:rPr>
          <w:snapToGrid w:val="0"/>
        </w:rPr>
        <w:t xml:space="preserve"> in</w:t>
      </w:r>
      <w:r>
        <w:t xml:space="preserve"> denjenigen Sprachen, die von den mitwirkenden Sortenämtern gefordert werden (</w:t>
      </w:r>
      <w:r w:rsidR="00C2365C">
        <w:t>„Ausgabeformblattsprachen“), in </w:t>
      </w:r>
      <w:r>
        <w:t>Englisch, Französisch, Deutsch, Spanisch, Chinesisch, Georgisch, Norwegisch, Rumänisch und Türkisch</w:t>
      </w:r>
      <w:r w:rsidR="00FB774E">
        <w:t xml:space="preserve">. </w:t>
      </w:r>
      <w:r>
        <w:t>Die Informationen müssen vom Antragsteller in einer von dem betreffenden Sortenamt akzeptierten Sprache angegeben werden, wobei Antworten, die aus Dropdown</w:t>
      </w:r>
      <w:r>
        <w:noBreakHyphen/>
        <w:t>Listen ausgewählt werden (z. B. Merkmale und Ausprägungsstufen), für die Navigationssprachen automatisch übersetzt werden.</w:t>
      </w:r>
    </w:p>
    <w:p w:rsidR="00F055CF" w:rsidRPr="00C82F96" w:rsidRDefault="00F055CF" w:rsidP="00F055CF">
      <w:pPr>
        <w:rPr>
          <w:rFonts w:cs="Arial"/>
        </w:rPr>
      </w:pPr>
    </w:p>
    <w:p w:rsidR="00F055CF" w:rsidRPr="00C82F96" w:rsidRDefault="00F055CF" w:rsidP="00F055CF">
      <w:pPr>
        <w:pStyle w:val="Heading2"/>
        <w:rPr>
          <w:rFonts w:eastAsia="MS Mincho"/>
          <w:snapToGrid w:val="0"/>
        </w:rPr>
      </w:pPr>
      <w:bookmarkStart w:id="78" w:name="_Toc514830940"/>
      <w:bookmarkStart w:id="79" w:name="_Toc519867338"/>
      <w:bookmarkStart w:id="80" w:name="_Toc520465348"/>
      <w:bookmarkStart w:id="81" w:name="_Toc525747771"/>
      <w:r>
        <w:t xml:space="preserve">Sitzung zur Ausarbeitung des elektronischen Antragsformblattes </w:t>
      </w:r>
      <w:bookmarkEnd w:id="78"/>
      <w:bookmarkEnd w:id="79"/>
      <w:bookmarkEnd w:id="80"/>
      <w:r>
        <w:t>(EAF/11)</w:t>
      </w:r>
      <w:bookmarkEnd w:id="81"/>
    </w:p>
    <w:p w:rsidR="00F055CF" w:rsidRPr="00C82F96" w:rsidRDefault="00F055CF" w:rsidP="00F055CF">
      <w:pPr>
        <w:keepNext/>
      </w:pPr>
    </w:p>
    <w:p w:rsidR="00F055CF" w:rsidRPr="00C82F96" w:rsidRDefault="00F055CF" w:rsidP="00F055CF">
      <w:r w:rsidRPr="00C82F96">
        <w:fldChar w:fldCharType="begin"/>
      </w:r>
      <w:r w:rsidRPr="00C82F96">
        <w:instrText xml:space="preserve"> AUTONUM  </w:instrText>
      </w:r>
      <w:r w:rsidRPr="00C82F96">
        <w:fldChar w:fldCharType="end"/>
      </w:r>
      <w:r>
        <w:tab/>
        <w:t>Auf der elften Sitzung zur Ausarbeitung eines elektronischen Antragsformblattes („EAF/11-Sitzung“), die am 28. März 2018 in Genf stattfand, stellten die Teilnehmer Folgendes zu den vorgeschlagenen Entwicklungen für UPOV PRISMA Version 2.1 fest (vergleiche Dokument UPOV/EAF/11/3).</w:t>
      </w:r>
    </w:p>
    <w:p w:rsidR="00F055CF" w:rsidRPr="00C82F96" w:rsidRDefault="00F055CF" w:rsidP="00C2365C"/>
    <w:p w:rsidR="00F055CF" w:rsidRPr="00C82F96" w:rsidRDefault="00F055CF" w:rsidP="00F055CF">
      <w:pPr>
        <w:pStyle w:val="Heading3"/>
      </w:pPr>
      <w:bookmarkStart w:id="82" w:name="_Toc485110114"/>
      <w:bookmarkStart w:id="83" w:name="_Toc509861990"/>
      <w:bookmarkStart w:id="84" w:name="_Toc514830941"/>
      <w:bookmarkStart w:id="85" w:name="_Toc519867339"/>
      <w:bookmarkStart w:id="86" w:name="_Toc520465349"/>
      <w:bookmarkStart w:id="87" w:name="_Toc525747772"/>
      <w:r>
        <w:t>Version 2.</w:t>
      </w:r>
      <w:bookmarkEnd w:id="82"/>
      <w:r>
        <w:t>1</w:t>
      </w:r>
      <w:bookmarkEnd w:id="83"/>
      <w:bookmarkEnd w:id="84"/>
      <w:bookmarkEnd w:id="85"/>
      <w:bookmarkEnd w:id="86"/>
      <w:bookmarkEnd w:id="87"/>
    </w:p>
    <w:p w:rsidR="00F055CF" w:rsidRPr="00FB774E" w:rsidRDefault="00F055CF" w:rsidP="00F055CF">
      <w:pPr>
        <w:pStyle w:val="Heading4"/>
      </w:pPr>
    </w:p>
    <w:p w:rsidR="00F055CF" w:rsidRPr="00C82F96" w:rsidRDefault="00F055CF" w:rsidP="00F055CF">
      <w:pPr>
        <w:pStyle w:val="Heading4"/>
      </w:pPr>
      <w:bookmarkStart w:id="88" w:name="_Toc509861991"/>
      <w:r>
        <w:t>Abdeckung</w:t>
      </w:r>
      <w:bookmarkEnd w:id="88"/>
    </w:p>
    <w:p w:rsidR="00F055CF" w:rsidRPr="00C82F96" w:rsidRDefault="00F055CF" w:rsidP="00F055CF"/>
    <w:p w:rsidR="00F055CF" w:rsidRPr="00C82F96" w:rsidRDefault="00F055CF" w:rsidP="00F055CF">
      <w:pPr>
        <w:pStyle w:val="Heading5"/>
      </w:pPr>
      <w:r>
        <w:t>Verbandsmitglieder</w:t>
      </w:r>
    </w:p>
    <w:p w:rsidR="00F055CF" w:rsidRPr="00C82F96" w:rsidRDefault="00F055CF" w:rsidP="00F055CF">
      <w:pPr>
        <w:keepNext/>
        <w:rPr>
          <w:sz w:val="18"/>
        </w:rPr>
      </w:pPr>
    </w:p>
    <w:p w:rsidR="00F055CF" w:rsidRPr="00C2365C" w:rsidRDefault="00F055CF" w:rsidP="00F055CF">
      <w:pPr>
        <w:rPr>
          <w:spacing w:val="-2"/>
        </w:rPr>
      </w:pPr>
      <w:r w:rsidRPr="00C2365C">
        <w:rPr>
          <w:spacing w:val="-2"/>
        </w:rPr>
        <w:fldChar w:fldCharType="begin"/>
      </w:r>
      <w:r w:rsidRPr="00C2365C">
        <w:rPr>
          <w:spacing w:val="-2"/>
        </w:rPr>
        <w:instrText xml:space="preserve"> AUTONUM  </w:instrText>
      </w:r>
      <w:r w:rsidRPr="00C2365C">
        <w:rPr>
          <w:spacing w:val="-2"/>
        </w:rPr>
        <w:fldChar w:fldCharType="end"/>
      </w:r>
      <w:r w:rsidRPr="00C2365C">
        <w:rPr>
          <w:spacing w:val="-2"/>
        </w:rPr>
        <w:tab/>
        <w:t xml:space="preserve">Die Mitwirkung an EAF Version 2.1 ist denjenigen Behörden möglich, die an der Ausarbeitung des Prototyps eines elektronischen Formblatts (PV2) und an der Ausarbeitung des elektronischen Antragsformblatts Version 1.0 oder 1.1 mitgewirkt haben (Afrikanische Organisation für geistiges Eigentum (OAPI), Argentinien, Australien, Bolivien (plurinationaler Staat), Brasilien, Chile, China, Europäische Union, Frankreich, Georgien, Japan, Kanada, Kenia, Kolumbien, Mexiko, </w:t>
      </w:r>
      <w:r w:rsidR="00C2365C" w:rsidRPr="00C2365C">
        <w:rPr>
          <w:spacing w:val="-2"/>
        </w:rPr>
        <w:t>Neuseeland</w:t>
      </w:r>
      <w:r w:rsidR="00C2365C">
        <w:rPr>
          <w:spacing w:val="-2"/>
        </w:rPr>
        <w:t>,</w:t>
      </w:r>
      <w:r w:rsidR="00C2365C" w:rsidRPr="00C2365C">
        <w:rPr>
          <w:spacing w:val="-2"/>
        </w:rPr>
        <w:t xml:space="preserve"> </w:t>
      </w:r>
      <w:r w:rsidRPr="00C2365C">
        <w:rPr>
          <w:spacing w:val="-2"/>
        </w:rPr>
        <w:t xml:space="preserve">Niederlande, Norwegen, Paraguay, Republik Korea, Republik Moldau, Südafrika, Schweiz, Tschechische Republik, Tunesien, Türkei, </w:t>
      </w:r>
      <w:r w:rsidR="00C2365C" w:rsidRPr="00C2365C">
        <w:rPr>
          <w:spacing w:val="-2"/>
        </w:rPr>
        <w:t>Uruguay</w:t>
      </w:r>
      <w:r w:rsidR="00C2365C">
        <w:rPr>
          <w:spacing w:val="-2"/>
        </w:rPr>
        <w:t>,</w:t>
      </w:r>
      <w:r w:rsidR="00C2365C" w:rsidRPr="00C2365C">
        <w:rPr>
          <w:spacing w:val="-2"/>
        </w:rPr>
        <w:t xml:space="preserve"> </w:t>
      </w:r>
      <w:r w:rsidR="00C2365C">
        <w:rPr>
          <w:spacing w:val="-2"/>
        </w:rPr>
        <w:t xml:space="preserve">Vereinigte Staaten von Amerika </w:t>
      </w:r>
      <w:r w:rsidRPr="00C2365C">
        <w:rPr>
          <w:spacing w:val="-2"/>
        </w:rPr>
        <w:t>und Vietnam), entsprechend den verfügbaren Ressourcen.</w:t>
      </w:r>
    </w:p>
    <w:p w:rsidR="00F055CF" w:rsidRPr="00C82F96" w:rsidRDefault="00F055CF" w:rsidP="00F055CF"/>
    <w:p w:rsidR="00F055CF" w:rsidRPr="00C82F96" w:rsidRDefault="00F055CF" w:rsidP="00F055CF">
      <w:r w:rsidRPr="00B03AC1">
        <w:rPr>
          <w:spacing w:val="-2"/>
        </w:rPr>
        <w:fldChar w:fldCharType="begin"/>
      </w:r>
      <w:r w:rsidRPr="00B03AC1">
        <w:rPr>
          <w:spacing w:val="-2"/>
        </w:rPr>
        <w:instrText xml:space="preserve"> AUTONUM  </w:instrText>
      </w:r>
      <w:r w:rsidRPr="00B03AC1">
        <w:rPr>
          <w:spacing w:val="-2"/>
        </w:rPr>
        <w:fldChar w:fldCharType="end"/>
      </w:r>
      <w:r w:rsidRPr="00B03AC1">
        <w:rPr>
          <w:spacing w:val="-2"/>
        </w:rPr>
        <w:tab/>
        <w:t>Verbandsmitglieder, die nicht an der Ausarbeitung eines Prototyps eines elektronischen Formblatts (PV2</w:t>
      </w:r>
      <w:r>
        <w:t>) oder an der Ausarbeitung des elektronischen Antragsformblatts Version 1.0 oder 1.1 mitgewirkt haben, müssen ihre Formblätter für maßgebliche Pflanzen (Antragsformblatt und technischer Fragebogen) in einer UPOV</w:t>
      </w:r>
      <w:r w:rsidR="00B03AC1">
        <w:noBreakHyphen/>
      </w:r>
      <w:r>
        <w:t>Sprache und gegebenenfalls Übersetzungen der Fragen der Antragsformblätter und</w:t>
      </w:r>
      <w:r>
        <w:rPr>
          <w:snapToGrid w:val="0"/>
        </w:rPr>
        <w:t xml:space="preserve"> technischen Fragebögen der anderen Sprachen, die in UPOV PRISMA verwendet werden, bereitstellen</w:t>
      </w:r>
      <w:r w:rsidR="00FB774E">
        <w:t xml:space="preserve">. </w:t>
      </w:r>
      <w:r>
        <w:t xml:space="preserve">Der genaue Zeitplan für die Hinzufügung neuer Verbandsmitglieder wird gemäß den verfügbaren Ressourcen erstellt werden und je nach Inhalt der Antragsformblätter und der </w:t>
      </w:r>
      <w:r>
        <w:rPr>
          <w:snapToGrid w:val="0"/>
        </w:rPr>
        <w:t>technischen Fragebögen</w:t>
      </w:r>
      <w:r>
        <w:t xml:space="preserve"> variieren.</w:t>
      </w:r>
    </w:p>
    <w:p w:rsidR="00F055CF" w:rsidRPr="00C82F96" w:rsidRDefault="00F055CF" w:rsidP="00F055CF"/>
    <w:p w:rsidR="00F055CF" w:rsidRPr="00C82F96" w:rsidRDefault="00F055CF" w:rsidP="00F055CF">
      <w:r w:rsidRPr="00C82F96">
        <w:fldChar w:fldCharType="begin"/>
      </w:r>
      <w:r w:rsidRPr="00C82F96">
        <w:instrText xml:space="preserve"> AUTONUM  </w:instrText>
      </w:r>
      <w:r w:rsidRPr="00C82F96">
        <w:fldChar w:fldCharType="end"/>
      </w:r>
      <w:r>
        <w:tab/>
        <w:t>Mit dem Rundschreiben E-17/264 vom 12. Dezember 2017 wurden alle UPOV-Mitglieder, die derzeit nicht an UPOV PRISMA teilnehmen und die noch nicht den Wunsch geäußert haben, sich daran zu beteiligen, dem Verbandsbüro ihren Wunsch mitzuteilen, 2018 teilzunehmen.</w:t>
      </w:r>
    </w:p>
    <w:p w:rsidR="00F055CF" w:rsidRPr="00C82F96" w:rsidRDefault="00F055CF" w:rsidP="00F055CF"/>
    <w:p w:rsidR="00F055CF" w:rsidRPr="00C82F96" w:rsidRDefault="00F055CF" w:rsidP="00F055CF">
      <w:pPr>
        <w:pStyle w:val="Heading5"/>
      </w:pPr>
      <w:r>
        <w:t>Pflanzen/Arten</w:t>
      </w:r>
    </w:p>
    <w:p w:rsidR="00F055CF" w:rsidRPr="00C82F96" w:rsidRDefault="00F055CF" w:rsidP="00F055CF"/>
    <w:p w:rsidR="00F055CF" w:rsidRPr="00C82F96" w:rsidRDefault="00F055CF" w:rsidP="00F055CF">
      <w:r w:rsidRPr="00C82F96">
        <w:fldChar w:fldCharType="begin"/>
      </w:r>
      <w:r w:rsidRPr="00C82F96">
        <w:instrText xml:space="preserve"> AUTONUM  </w:instrText>
      </w:r>
      <w:r w:rsidRPr="00C82F96">
        <w:fldChar w:fldCharType="end"/>
      </w:r>
      <w:r>
        <w:tab/>
        <w:t xml:space="preserve">Das Rundschreiben E-18/011 vom 22. Februar 2018 lud die an UPOV PRISMA mitwirkenden Mitglieder, die noch nicht alle Gattungen und Arten abdecken (Argentinien, Bolivien (Plurinationaler Staat), China, </w:t>
      </w:r>
      <w:r w:rsidR="00B03AC1">
        <w:t xml:space="preserve">Georgien, </w:t>
      </w:r>
      <w:r>
        <w:t>Kolumbien, Mexiko, Republik Moldau und die Vereinigten Staaten von Amerika), ein, ih</w:t>
      </w:r>
      <w:r w:rsidR="007152F0">
        <w:t>ren Wunsch zu äußern, den Erfass</w:t>
      </w:r>
      <w:r>
        <w:t>ungsbereich für Gattungen und Arten für die Version 2.1 zu erweitern.</w:t>
      </w:r>
    </w:p>
    <w:p w:rsidR="00F055CF" w:rsidRPr="00C82F96" w:rsidRDefault="00F055CF" w:rsidP="00F055CF"/>
    <w:p w:rsidR="00F055CF" w:rsidRPr="00C82F96" w:rsidRDefault="00F055CF" w:rsidP="00F055CF">
      <w:r w:rsidRPr="00C82F96">
        <w:fldChar w:fldCharType="begin"/>
      </w:r>
      <w:r w:rsidRPr="00C82F96">
        <w:instrText xml:space="preserve"> AUTONUM  </w:instrText>
      </w:r>
      <w:r w:rsidRPr="00C82F96">
        <w:fldChar w:fldCharType="end"/>
      </w:r>
      <w:r>
        <w:tab/>
      </w:r>
      <w:r w:rsidR="00FB774E">
        <w:t xml:space="preserve">Das Rundschreiben E-18/010 vom 21. Februar und 12. März 2018 ersuchte Verbandsmitglieder, die bereits Interesse an einer Teilnahme an UPOV PRISMA bekundet haben (Afrikanische Organisation für geistiges Eigentum (OAPI), Brasilien, Deutschland, Japan, Republik Korea, </w:t>
      </w:r>
      <w:r w:rsidR="00825004">
        <w:t xml:space="preserve">Schweden, </w:t>
      </w:r>
      <w:r w:rsidR="00FB774E">
        <w:t xml:space="preserve">Südafrika, </w:t>
      </w:r>
      <w:r w:rsidR="00825004">
        <w:t xml:space="preserve">Tschechische Republik, </w:t>
      </w:r>
      <w:r w:rsidR="00FB774E">
        <w:t>Vereinigte Republik Tansania und Vietnam), ih</w:t>
      </w:r>
      <w:r w:rsidR="00825004">
        <w:t>re Absicht zur Teilnahme an der </w:t>
      </w:r>
      <w:r w:rsidR="00FB774E">
        <w:t xml:space="preserve">Version 2.1 zu bestätigen und den Erfaßungsbereich für Gattungen und Arten zu klären. </w:t>
      </w:r>
      <w:r w:rsidR="00825004">
        <w:t>Andere UPOV</w:t>
      </w:r>
      <w:r w:rsidR="00825004">
        <w:noBreakHyphen/>
      </w:r>
      <w:r>
        <w:t xml:space="preserve">Mitglieder, die bereits Interesse an einer Teilnahme an UPOV PRISMA Version 2.1 bekundet haben (Costa Rica, </w:t>
      </w:r>
      <w:r w:rsidR="00825004" w:rsidRPr="00825004">
        <w:t>Vereinigtes Königreich, Serbien</w:t>
      </w:r>
      <w:r>
        <w:t xml:space="preserve"> und Usbekistan), wurden kontaktiert, um den Erfassungsbereich für Gattungen und Arten zu klären.</w:t>
      </w:r>
    </w:p>
    <w:p w:rsidR="00F055CF" w:rsidRPr="00C82F96" w:rsidRDefault="00F055CF" w:rsidP="00F055CF"/>
    <w:p w:rsidR="00F055CF" w:rsidRPr="00C82F96" w:rsidRDefault="00F055CF" w:rsidP="00F055CF">
      <w:r w:rsidRPr="00C82F96">
        <w:fldChar w:fldCharType="begin"/>
      </w:r>
      <w:r w:rsidRPr="00C82F96">
        <w:instrText xml:space="preserve"> AUTONUM  </w:instrText>
      </w:r>
      <w:r w:rsidRPr="00C82F96">
        <w:fldChar w:fldCharType="end"/>
      </w:r>
      <w:r>
        <w:tab/>
        <w:t xml:space="preserve">In UPOV PRISMA Version 2.1 werden technische Fragebögen (TQ) aus allen UPOV-Prüfungsrichtlinien unter Aufnahme von Apfelunterlagen und Avocado verfügbar sein. </w:t>
      </w:r>
    </w:p>
    <w:p w:rsidR="00F055CF" w:rsidRDefault="00F055CF" w:rsidP="00F055CF">
      <w:pPr>
        <w:rPr>
          <w:rFonts w:cs="Arial"/>
          <w:color w:val="000000"/>
          <w:spacing w:val="-2"/>
        </w:rPr>
      </w:pPr>
    </w:p>
    <w:p w:rsidR="0038671D" w:rsidRPr="00C82F96" w:rsidRDefault="0038671D" w:rsidP="0038671D">
      <w:r w:rsidRPr="00C82F96">
        <w:fldChar w:fldCharType="begin"/>
      </w:r>
      <w:r w:rsidRPr="00C82F96">
        <w:instrText xml:space="preserve"> AUTONUM  </w:instrText>
      </w:r>
      <w:r w:rsidRPr="00C82F96">
        <w:fldChar w:fldCharType="end"/>
      </w:r>
      <w:r>
        <w:tab/>
        <w:t>Zum 2. Mai 2018 hatten folgende Behörden Interesse bekundet, Teil vo</w:t>
      </w:r>
      <w:r w:rsidR="00825004">
        <w:t>n Version 2.1 zu werden, die im </w:t>
      </w:r>
      <w:r>
        <w:t xml:space="preserve">September 2018 veröffentlicht werden soll: </w:t>
      </w:r>
    </w:p>
    <w:p w:rsidR="0038671D" w:rsidRPr="00C82F96" w:rsidRDefault="0038671D" w:rsidP="0038671D"/>
    <w:tbl>
      <w:tblPr>
        <w:tblStyle w:val="TableGrid11"/>
        <w:tblW w:w="10008" w:type="dxa"/>
        <w:tblLayout w:type="fixed"/>
        <w:tblCellMar>
          <w:top w:w="28" w:type="dxa"/>
          <w:left w:w="57" w:type="dxa"/>
          <w:bottom w:w="28" w:type="dxa"/>
          <w:right w:w="85" w:type="dxa"/>
        </w:tblCellMar>
        <w:tblLook w:val="04A0" w:firstRow="1" w:lastRow="0" w:firstColumn="1" w:lastColumn="0" w:noHBand="0" w:noVBand="1"/>
      </w:tblPr>
      <w:tblGrid>
        <w:gridCol w:w="2467"/>
        <w:gridCol w:w="425"/>
        <w:gridCol w:w="1276"/>
        <w:gridCol w:w="1276"/>
        <w:gridCol w:w="4564"/>
      </w:tblGrid>
      <w:tr w:rsidR="0038671D" w:rsidRPr="00C82F96" w:rsidTr="0032722C">
        <w:trPr>
          <w:cantSplit/>
          <w:tblHeader/>
        </w:trPr>
        <w:tc>
          <w:tcPr>
            <w:tcW w:w="2892" w:type="dxa"/>
            <w:gridSpan w:val="2"/>
            <w:shd w:val="clear" w:color="auto" w:fill="F2F2F2" w:themeFill="background1" w:themeFillShade="F2"/>
            <w:vAlign w:val="center"/>
          </w:tcPr>
          <w:p w:rsidR="0038671D" w:rsidRPr="00C82F96" w:rsidRDefault="0038671D" w:rsidP="0032722C">
            <w:pPr>
              <w:keepNext/>
              <w:jc w:val="center"/>
              <w:rPr>
                <w:color w:val="000000"/>
                <w:sz w:val="17"/>
                <w:szCs w:val="17"/>
              </w:rPr>
            </w:pPr>
            <w:r>
              <w:rPr>
                <w:bCs/>
                <w:color w:val="000000"/>
                <w:sz w:val="17"/>
                <w:szCs w:val="17"/>
              </w:rPr>
              <w:t>Behörde</w:t>
            </w:r>
          </w:p>
        </w:tc>
        <w:tc>
          <w:tcPr>
            <w:tcW w:w="1276" w:type="dxa"/>
            <w:shd w:val="clear" w:color="auto" w:fill="F2F2F2" w:themeFill="background1" w:themeFillShade="F2"/>
            <w:vAlign w:val="center"/>
          </w:tcPr>
          <w:p w:rsidR="0038671D" w:rsidRPr="00C82F96" w:rsidRDefault="0038671D" w:rsidP="0032722C">
            <w:pPr>
              <w:keepNext/>
              <w:jc w:val="center"/>
              <w:rPr>
                <w:color w:val="000000"/>
                <w:sz w:val="17"/>
                <w:szCs w:val="17"/>
              </w:rPr>
            </w:pPr>
            <w:r>
              <w:rPr>
                <w:color w:val="000000"/>
                <w:sz w:val="17"/>
                <w:szCs w:val="17"/>
              </w:rPr>
              <w:t>derzeit mitwirkend an Version 2.0</w:t>
            </w:r>
          </w:p>
        </w:tc>
        <w:tc>
          <w:tcPr>
            <w:tcW w:w="1276" w:type="dxa"/>
            <w:shd w:val="clear" w:color="auto" w:fill="F2F2F2" w:themeFill="background1" w:themeFillShade="F2"/>
            <w:vAlign w:val="center"/>
          </w:tcPr>
          <w:p w:rsidR="0038671D" w:rsidRPr="00C82F96" w:rsidRDefault="0038671D" w:rsidP="0032722C">
            <w:pPr>
              <w:keepNext/>
              <w:jc w:val="center"/>
              <w:rPr>
                <w:color w:val="000000"/>
                <w:sz w:val="17"/>
                <w:szCs w:val="17"/>
              </w:rPr>
            </w:pPr>
            <w:r>
              <w:rPr>
                <w:color w:val="000000"/>
                <w:sz w:val="17"/>
                <w:szCs w:val="17"/>
              </w:rPr>
              <w:t>beabsichtigte Mitwirkung an Version 2.1</w:t>
            </w:r>
          </w:p>
        </w:tc>
        <w:tc>
          <w:tcPr>
            <w:tcW w:w="4564" w:type="dxa"/>
            <w:shd w:val="clear" w:color="auto" w:fill="F2F2F2" w:themeFill="background1" w:themeFillShade="F2"/>
            <w:vAlign w:val="center"/>
          </w:tcPr>
          <w:p w:rsidR="0038671D" w:rsidRPr="00C82F96" w:rsidRDefault="0038671D" w:rsidP="0032722C">
            <w:pPr>
              <w:keepNext/>
              <w:jc w:val="left"/>
              <w:rPr>
                <w:color w:val="000000"/>
                <w:sz w:val="17"/>
                <w:szCs w:val="17"/>
              </w:rPr>
            </w:pPr>
            <w:r>
              <w:rPr>
                <w:color w:val="000000"/>
                <w:sz w:val="17"/>
                <w:szCs w:val="17"/>
              </w:rPr>
              <w:t xml:space="preserve">Voraussichtliche Erfassung von Pflanzen 2.1 </w:t>
            </w:r>
          </w:p>
          <w:p w:rsidR="0038671D" w:rsidRPr="00C82F96" w:rsidRDefault="0038671D" w:rsidP="0032722C">
            <w:pPr>
              <w:keepNext/>
              <w:jc w:val="left"/>
              <w:rPr>
                <w:color w:val="000000"/>
                <w:sz w:val="17"/>
                <w:szCs w:val="17"/>
              </w:rPr>
            </w:pPr>
            <w:r>
              <w:rPr>
                <w:color w:val="000000"/>
                <w:sz w:val="17"/>
                <w:szCs w:val="17"/>
                <w:highlight w:val="lightGray"/>
              </w:rPr>
              <w:t>(Hervorhebungen in Grau sind Änderungen gegenüber der Version 2.0)</w:t>
            </w:r>
          </w:p>
        </w:tc>
      </w:tr>
      <w:tr w:rsidR="003728E1" w:rsidRPr="00C82F96" w:rsidTr="0032722C">
        <w:trPr>
          <w:cantSplit/>
        </w:trPr>
        <w:tc>
          <w:tcPr>
            <w:tcW w:w="2467" w:type="dxa"/>
            <w:vAlign w:val="center"/>
          </w:tcPr>
          <w:p w:rsidR="003728E1" w:rsidRPr="00C82F96" w:rsidRDefault="003728E1" w:rsidP="0032722C">
            <w:pPr>
              <w:keepNext/>
              <w:jc w:val="left"/>
              <w:rPr>
                <w:color w:val="000000"/>
                <w:sz w:val="17"/>
                <w:szCs w:val="17"/>
              </w:rPr>
            </w:pPr>
            <w:r>
              <w:rPr>
                <w:color w:val="000000"/>
                <w:sz w:val="17"/>
                <w:szCs w:val="17"/>
              </w:rPr>
              <w:t>Afrikanische Organisation für Geistiges Eigentum (OAPI)</w:t>
            </w:r>
          </w:p>
        </w:tc>
        <w:tc>
          <w:tcPr>
            <w:tcW w:w="425" w:type="dxa"/>
            <w:noWrap/>
            <w:vAlign w:val="center"/>
          </w:tcPr>
          <w:p w:rsidR="003728E1" w:rsidRPr="00C82F96" w:rsidRDefault="003728E1" w:rsidP="0032722C">
            <w:pPr>
              <w:keepNext/>
              <w:jc w:val="center"/>
              <w:rPr>
                <w:color w:val="000000"/>
                <w:sz w:val="17"/>
                <w:szCs w:val="17"/>
              </w:rPr>
            </w:pPr>
            <w:r>
              <w:rPr>
                <w:color w:val="000000"/>
                <w:sz w:val="17"/>
                <w:szCs w:val="17"/>
              </w:rPr>
              <w:t>OA</w:t>
            </w:r>
          </w:p>
        </w:tc>
        <w:tc>
          <w:tcPr>
            <w:tcW w:w="1276" w:type="dxa"/>
            <w:vAlign w:val="center"/>
          </w:tcPr>
          <w:p w:rsidR="003728E1" w:rsidRPr="00C82F96" w:rsidRDefault="003728E1" w:rsidP="0032722C">
            <w:pPr>
              <w:keepNext/>
              <w:jc w:val="center"/>
              <w:rPr>
                <w:caps/>
                <w:sz w:val="17"/>
                <w:szCs w:val="17"/>
              </w:rPr>
            </w:pPr>
            <w:r>
              <w:rPr>
                <w:caps/>
                <w:sz w:val="17"/>
                <w:szCs w:val="17"/>
              </w:rPr>
              <w:t>-</w:t>
            </w:r>
          </w:p>
        </w:tc>
        <w:tc>
          <w:tcPr>
            <w:tcW w:w="1276" w:type="dxa"/>
            <w:vAlign w:val="center"/>
          </w:tcPr>
          <w:p w:rsidR="003728E1" w:rsidRPr="00C82F96" w:rsidRDefault="003728E1" w:rsidP="0032722C">
            <w:pPr>
              <w:keepNext/>
              <w:jc w:val="center"/>
              <w:rPr>
                <w:caps/>
                <w:sz w:val="17"/>
                <w:szCs w:val="17"/>
              </w:rPr>
            </w:pPr>
            <w:r>
              <w:rPr>
                <w:caps/>
                <w:sz w:val="17"/>
                <w:szCs w:val="17"/>
                <w:highlight w:val="lightGray"/>
              </w:rPr>
              <w:sym w:font="Wingdings 2" w:char="F050"/>
            </w:r>
          </w:p>
        </w:tc>
        <w:tc>
          <w:tcPr>
            <w:tcW w:w="4564" w:type="dxa"/>
            <w:vAlign w:val="center"/>
          </w:tcPr>
          <w:p w:rsidR="003728E1" w:rsidRPr="00C82F96" w:rsidRDefault="003728E1" w:rsidP="0032722C">
            <w:pPr>
              <w:keepNext/>
              <w:jc w:val="left"/>
              <w:rPr>
                <w:color w:val="000000"/>
                <w:sz w:val="17"/>
                <w:szCs w:val="17"/>
              </w:rPr>
            </w:pPr>
            <w:r>
              <w:rPr>
                <w:color w:val="000000"/>
                <w:sz w:val="17"/>
                <w:szCs w:val="17"/>
                <w:highlight w:val="lightGray"/>
              </w:rPr>
              <w:t>Alle Gattungen und Arten</w:t>
            </w:r>
          </w:p>
        </w:tc>
      </w:tr>
      <w:tr w:rsidR="003728E1" w:rsidRPr="00C82F96" w:rsidTr="0032722C">
        <w:trPr>
          <w:cantSplit/>
        </w:trPr>
        <w:tc>
          <w:tcPr>
            <w:tcW w:w="2467" w:type="dxa"/>
            <w:vAlign w:val="center"/>
          </w:tcPr>
          <w:p w:rsidR="003728E1" w:rsidRPr="00C82F96" w:rsidRDefault="003728E1" w:rsidP="0032722C">
            <w:pPr>
              <w:keepNext/>
              <w:jc w:val="left"/>
              <w:rPr>
                <w:color w:val="000000"/>
                <w:sz w:val="17"/>
                <w:szCs w:val="17"/>
              </w:rPr>
            </w:pPr>
            <w:r>
              <w:rPr>
                <w:color w:val="000000"/>
                <w:sz w:val="17"/>
                <w:szCs w:val="17"/>
              </w:rPr>
              <w:t>Argentinien</w:t>
            </w:r>
          </w:p>
        </w:tc>
        <w:tc>
          <w:tcPr>
            <w:tcW w:w="425" w:type="dxa"/>
            <w:noWrap/>
            <w:vAlign w:val="center"/>
            <w:hideMark/>
          </w:tcPr>
          <w:p w:rsidR="003728E1" w:rsidRPr="00C82F96" w:rsidRDefault="003728E1" w:rsidP="0032722C">
            <w:pPr>
              <w:keepNext/>
              <w:jc w:val="center"/>
              <w:rPr>
                <w:color w:val="000000"/>
                <w:sz w:val="17"/>
                <w:szCs w:val="17"/>
              </w:rPr>
            </w:pPr>
            <w:r>
              <w:rPr>
                <w:color w:val="000000"/>
                <w:sz w:val="17"/>
                <w:szCs w:val="17"/>
              </w:rPr>
              <w:t>AR</w:t>
            </w:r>
          </w:p>
        </w:tc>
        <w:tc>
          <w:tcPr>
            <w:tcW w:w="1276" w:type="dxa"/>
            <w:vAlign w:val="center"/>
          </w:tcPr>
          <w:p w:rsidR="003728E1" w:rsidRPr="00C82F96" w:rsidRDefault="003728E1" w:rsidP="0032722C">
            <w:pPr>
              <w:keepNext/>
              <w:jc w:val="center"/>
              <w:rPr>
                <w:sz w:val="17"/>
                <w:szCs w:val="17"/>
              </w:rPr>
            </w:pPr>
            <w:r>
              <w:rPr>
                <w:caps/>
                <w:sz w:val="17"/>
                <w:szCs w:val="17"/>
              </w:rPr>
              <w:sym w:font="Wingdings 2" w:char="F050"/>
            </w:r>
          </w:p>
        </w:tc>
        <w:tc>
          <w:tcPr>
            <w:tcW w:w="1276" w:type="dxa"/>
            <w:vAlign w:val="center"/>
          </w:tcPr>
          <w:p w:rsidR="003728E1" w:rsidRPr="00C82F96" w:rsidRDefault="003728E1" w:rsidP="0032722C">
            <w:pPr>
              <w:keepNext/>
              <w:jc w:val="center"/>
              <w:rPr>
                <w:sz w:val="17"/>
                <w:szCs w:val="17"/>
              </w:rPr>
            </w:pPr>
            <w:r>
              <w:rPr>
                <w:caps/>
                <w:sz w:val="17"/>
                <w:szCs w:val="17"/>
              </w:rPr>
              <w:sym w:font="Wingdings 2" w:char="F050"/>
            </w:r>
          </w:p>
        </w:tc>
        <w:tc>
          <w:tcPr>
            <w:tcW w:w="4564" w:type="dxa"/>
            <w:vAlign w:val="center"/>
          </w:tcPr>
          <w:p w:rsidR="003728E1" w:rsidRPr="00C82F96" w:rsidRDefault="003728E1" w:rsidP="0032722C">
            <w:pPr>
              <w:keepNext/>
              <w:jc w:val="left"/>
              <w:rPr>
                <w:color w:val="000000"/>
                <w:sz w:val="17"/>
                <w:szCs w:val="17"/>
              </w:rPr>
            </w:pPr>
            <w:r>
              <w:rPr>
                <w:color w:val="000000"/>
                <w:sz w:val="17"/>
                <w:szCs w:val="17"/>
                <w:highlight w:val="lightGray"/>
              </w:rPr>
              <w:t>18 ausgewählte Pflanzen</w:t>
            </w:r>
          </w:p>
        </w:tc>
      </w:tr>
      <w:tr w:rsidR="003728E1" w:rsidRPr="00C82F96" w:rsidTr="0032722C">
        <w:trPr>
          <w:cantSplit/>
        </w:trPr>
        <w:tc>
          <w:tcPr>
            <w:tcW w:w="2467" w:type="dxa"/>
            <w:vAlign w:val="center"/>
          </w:tcPr>
          <w:p w:rsidR="003728E1" w:rsidRPr="00C82F96" w:rsidRDefault="003728E1" w:rsidP="0032722C">
            <w:pPr>
              <w:keepNext/>
              <w:jc w:val="left"/>
              <w:rPr>
                <w:color w:val="000000"/>
                <w:sz w:val="17"/>
                <w:szCs w:val="17"/>
              </w:rPr>
            </w:pPr>
            <w:r>
              <w:rPr>
                <w:color w:val="000000"/>
                <w:sz w:val="17"/>
                <w:szCs w:val="17"/>
              </w:rPr>
              <w:t>Australien</w:t>
            </w:r>
          </w:p>
        </w:tc>
        <w:tc>
          <w:tcPr>
            <w:tcW w:w="425" w:type="dxa"/>
            <w:noWrap/>
            <w:vAlign w:val="center"/>
            <w:hideMark/>
          </w:tcPr>
          <w:p w:rsidR="003728E1" w:rsidRPr="00C82F96" w:rsidRDefault="003728E1" w:rsidP="0032722C">
            <w:pPr>
              <w:keepNext/>
              <w:jc w:val="center"/>
              <w:rPr>
                <w:color w:val="000000"/>
                <w:sz w:val="17"/>
                <w:szCs w:val="17"/>
              </w:rPr>
            </w:pPr>
            <w:r>
              <w:rPr>
                <w:color w:val="000000"/>
                <w:sz w:val="17"/>
                <w:szCs w:val="17"/>
              </w:rPr>
              <w:t>AU</w:t>
            </w:r>
          </w:p>
        </w:tc>
        <w:tc>
          <w:tcPr>
            <w:tcW w:w="1276" w:type="dxa"/>
            <w:vAlign w:val="center"/>
          </w:tcPr>
          <w:p w:rsidR="003728E1" w:rsidRPr="00C82F96" w:rsidRDefault="003728E1" w:rsidP="0032722C">
            <w:pPr>
              <w:keepNext/>
              <w:jc w:val="center"/>
              <w:rPr>
                <w:sz w:val="17"/>
                <w:szCs w:val="17"/>
              </w:rPr>
            </w:pPr>
            <w:r>
              <w:rPr>
                <w:caps/>
                <w:sz w:val="17"/>
                <w:szCs w:val="17"/>
              </w:rPr>
              <w:sym w:font="Wingdings 2" w:char="F050"/>
            </w:r>
          </w:p>
        </w:tc>
        <w:tc>
          <w:tcPr>
            <w:tcW w:w="1276" w:type="dxa"/>
            <w:vAlign w:val="center"/>
          </w:tcPr>
          <w:p w:rsidR="003728E1" w:rsidRPr="00C82F96" w:rsidRDefault="003728E1" w:rsidP="0032722C">
            <w:pPr>
              <w:keepNext/>
              <w:jc w:val="center"/>
              <w:rPr>
                <w:sz w:val="17"/>
                <w:szCs w:val="17"/>
              </w:rPr>
            </w:pPr>
            <w:r>
              <w:rPr>
                <w:caps/>
                <w:sz w:val="17"/>
                <w:szCs w:val="17"/>
              </w:rPr>
              <w:sym w:font="Wingdings 2" w:char="F050"/>
            </w:r>
          </w:p>
        </w:tc>
        <w:tc>
          <w:tcPr>
            <w:tcW w:w="4564" w:type="dxa"/>
            <w:vAlign w:val="center"/>
          </w:tcPr>
          <w:p w:rsidR="003728E1" w:rsidRPr="00C82F96" w:rsidRDefault="003728E1" w:rsidP="0032722C">
            <w:pPr>
              <w:keepNext/>
              <w:jc w:val="left"/>
              <w:rPr>
                <w:color w:val="000000"/>
                <w:sz w:val="17"/>
                <w:szCs w:val="17"/>
              </w:rPr>
            </w:pPr>
            <w:r>
              <w:rPr>
                <w:color w:val="000000"/>
                <w:sz w:val="17"/>
                <w:szCs w:val="17"/>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Bolivien (Plurinationaler Staat)</w:t>
            </w:r>
          </w:p>
        </w:tc>
        <w:tc>
          <w:tcPr>
            <w:tcW w:w="425" w:type="dxa"/>
            <w:noWrap/>
            <w:vAlign w:val="center"/>
          </w:tcPr>
          <w:p w:rsidR="003728E1" w:rsidRPr="00C82F96" w:rsidRDefault="003728E1" w:rsidP="0032722C">
            <w:pPr>
              <w:jc w:val="center"/>
              <w:rPr>
                <w:color w:val="000000"/>
                <w:sz w:val="17"/>
                <w:szCs w:val="17"/>
              </w:rPr>
            </w:pPr>
            <w:r>
              <w:rPr>
                <w:color w:val="000000"/>
                <w:sz w:val="17"/>
                <w:szCs w:val="17"/>
              </w:rPr>
              <w:t>BO</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highlight w:val="lightGray"/>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Chile</w:t>
            </w:r>
          </w:p>
        </w:tc>
        <w:tc>
          <w:tcPr>
            <w:tcW w:w="425" w:type="dxa"/>
            <w:noWrap/>
            <w:vAlign w:val="center"/>
            <w:hideMark/>
          </w:tcPr>
          <w:p w:rsidR="003728E1" w:rsidRPr="00C82F96" w:rsidRDefault="003728E1" w:rsidP="0032722C">
            <w:pPr>
              <w:jc w:val="center"/>
              <w:rPr>
                <w:color w:val="000000"/>
                <w:sz w:val="17"/>
                <w:szCs w:val="17"/>
              </w:rPr>
            </w:pPr>
            <w:r>
              <w:rPr>
                <w:color w:val="000000"/>
                <w:sz w:val="17"/>
                <w:szCs w:val="17"/>
              </w:rPr>
              <w:t>CL</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Alle Gattungen und Arten</w:t>
            </w:r>
          </w:p>
        </w:tc>
      </w:tr>
      <w:tr w:rsidR="003728E1" w:rsidRPr="00C82F96" w:rsidTr="0032722C">
        <w:trPr>
          <w:cantSplit/>
        </w:trPr>
        <w:tc>
          <w:tcPr>
            <w:tcW w:w="2467" w:type="dxa"/>
            <w:vAlign w:val="center"/>
          </w:tcPr>
          <w:p w:rsidR="003728E1" w:rsidRPr="00C82F96" w:rsidRDefault="003728E1" w:rsidP="0032722C">
            <w:pPr>
              <w:keepNext/>
              <w:jc w:val="left"/>
              <w:rPr>
                <w:sz w:val="17"/>
                <w:szCs w:val="17"/>
              </w:rPr>
            </w:pPr>
            <w:r>
              <w:rPr>
                <w:sz w:val="17"/>
                <w:szCs w:val="17"/>
              </w:rPr>
              <w:t>China</w:t>
            </w:r>
          </w:p>
        </w:tc>
        <w:tc>
          <w:tcPr>
            <w:tcW w:w="425" w:type="dxa"/>
            <w:noWrap/>
            <w:vAlign w:val="center"/>
          </w:tcPr>
          <w:p w:rsidR="003728E1" w:rsidRPr="00C82F96" w:rsidRDefault="003728E1" w:rsidP="0032722C">
            <w:pPr>
              <w:keepNext/>
              <w:jc w:val="center"/>
              <w:rPr>
                <w:sz w:val="17"/>
                <w:szCs w:val="17"/>
              </w:rPr>
            </w:pPr>
            <w:r>
              <w:rPr>
                <w:sz w:val="17"/>
                <w:szCs w:val="17"/>
              </w:rPr>
              <w:t>CN</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Salat, Rose</w:t>
            </w:r>
          </w:p>
        </w:tc>
      </w:tr>
      <w:tr w:rsidR="003728E1" w:rsidRPr="00C82F96" w:rsidTr="0032722C">
        <w:trPr>
          <w:cantSplit/>
        </w:trPr>
        <w:tc>
          <w:tcPr>
            <w:tcW w:w="2467" w:type="dxa"/>
            <w:vAlign w:val="center"/>
          </w:tcPr>
          <w:p w:rsidR="003728E1" w:rsidRPr="00C82F96" w:rsidRDefault="003728E1" w:rsidP="0032722C">
            <w:pPr>
              <w:keepNext/>
              <w:jc w:val="left"/>
              <w:rPr>
                <w:sz w:val="17"/>
                <w:szCs w:val="17"/>
              </w:rPr>
            </w:pPr>
            <w:r>
              <w:rPr>
                <w:sz w:val="17"/>
                <w:szCs w:val="17"/>
              </w:rPr>
              <w:t>Costa Rica</w:t>
            </w:r>
          </w:p>
        </w:tc>
        <w:tc>
          <w:tcPr>
            <w:tcW w:w="425" w:type="dxa"/>
            <w:noWrap/>
            <w:vAlign w:val="center"/>
          </w:tcPr>
          <w:p w:rsidR="003728E1" w:rsidRPr="00C82F96" w:rsidRDefault="003728E1" w:rsidP="0032722C">
            <w:pPr>
              <w:keepNext/>
              <w:jc w:val="center"/>
              <w:rPr>
                <w:sz w:val="17"/>
                <w:szCs w:val="17"/>
              </w:rPr>
            </w:pPr>
            <w:r>
              <w:rPr>
                <w:sz w:val="17"/>
                <w:szCs w:val="17"/>
              </w:rPr>
              <w:t>CR</w:t>
            </w:r>
          </w:p>
        </w:tc>
        <w:tc>
          <w:tcPr>
            <w:tcW w:w="1276" w:type="dxa"/>
            <w:vAlign w:val="center"/>
          </w:tcPr>
          <w:p w:rsidR="003728E1" w:rsidRPr="00C82F96" w:rsidRDefault="003728E1" w:rsidP="0032722C">
            <w:pPr>
              <w:jc w:val="center"/>
              <w:rPr>
                <w:caps/>
                <w:sz w:val="17"/>
                <w:szCs w:val="17"/>
              </w:rPr>
            </w:pPr>
            <w:r>
              <w:rPr>
                <w:caps/>
                <w:sz w:val="17"/>
                <w:szCs w:val="17"/>
              </w:rPr>
              <w:t>-</w:t>
            </w:r>
          </w:p>
        </w:tc>
        <w:tc>
          <w:tcPr>
            <w:tcW w:w="1276" w:type="dxa"/>
            <w:vAlign w:val="center"/>
          </w:tcPr>
          <w:p w:rsidR="003728E1" w:rsidRPr="00C82F96" w:rsidRDefault="003728E1" w:rsidP="0032722C">
            <w:pPr>
              <w:jc w:val="center"/>
              <w:rPr>
                <w:caps/>
                <w:sz w:val="17"/>
                <w:szCs w:val="17"/>
              </w:rPr>
            </w:pPr>
            <w:r>
              <w:rPr>
                <w:caps/>
                <w:sz w:val="17"/>
                <w:szCs w:val="17"/>
                <w:highlight w:val="lightGray"/>
              </w:rPr>
              <w:sym w:font="Wingdings 2" w:char="F050"/>
            </w:r>
          </w:p>
        </w:tc>
        <w:tc>
          <w:tcPr>
            <w:tcW w:w="4564" w:type="dxa"/>
            <w:vAlign w:val="center"/>
          </w:tcPr>
          <w:p w:rsidR="003728E1" w:rsidRPr="00CA30F1" w:rsidRDefault="003728E1" w:rsidP="0032722C">
            <w:pPr>
              <w:jc w:val="left"/>
              <w:rPr>
                <w:color w:val="000000"/>
                <w:sz w:val="17"/>
                <w:szCs w:val="17"/>
                <w:highlight w:val="lightGray"/>
              </w:rPr>
            </w:pPr>
            <w:r>
              <w:rPr>
                <w:color w:val="000000"/>
                <w:sz w:val="17"/>
                <w:szCs w:val="17"/>
                <w:highlight w:val="lightGray"/>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Europäische Union</w:t>
            </w:r>
          </w:p>
        </w:tc>
        <w:tc>
          <w:tcPr>
            <w:tcW w:w="425" w:type="dxa"/>
            <w:noWrap/>
            <w:vAlign w:val="center"/>
          </w:tcPr>
          <w:p w:rsidR="003728E1" w:rsidRPr="00C82F96" w:rsidRDefault="003728E1" w:rsidP="0032722C">
            <w:pPr>
              <w:jc w:val="center"/>
              <w:rPr>
                <w:color w:val="000000"/>
                <w:sz w:val="17"/>
                <w:szCs w:val="17"/>
              </w:rPr>
            </w:pPr>
            <w:r>
              <w:rPr>
                <w:color w:val="000000"/>
                <w:sz w:val="17"/>
                <w:szCs w:val="17"/>
              </w:rPr>
              <w:t>QZ</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A30F1" w:rsidRDefault="003728E1" w:rsidP="0032722C">
            <w:pPr>
              <w:jc w:val="left"/>
              <w:rPr>
                <w:color w:val="000000"/>
                <w:sz w:val="17"/>
                <w:szCs w:val="17"/>
                <w:highlight w:val="lightGray"/>
              </w:rPr>
            </w:pPr>
            <w:r>
              <w:rPr>
                <w:color w:val="000000"/>
                <w:sz w:val="17"/>
                <w:szCs w:val="17"/>
                <w:highlight w:val="lightGray"/>
              </w:rPr>
              <w:t>Alle Gattungen und Arten ohne landwirtschaftliche Pflanzen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Frankreich</w:t>
            </w:r>
          </w:p>
        </w:tc>
        <w:tc>
          <w:tcPr>
            <w:tcW w:w="425" w:type="dxa"/>
            <w:noWrap/>
            <w:vAlign w:val="center"/>
            <w:hideMark/>
          </w:tcPr>
          <w:p w:rsidR="003728E1" w:rsidRPr="00C82F96" w:rsidRDefault="003728E1" w:rsidP="0032722C">
            <w:pPr>
              <w:jc w:val="center"/>
              <w:rPr>
                <w:color w:val="000000"/>
                <w:sz w:val="17"/>
                <w:szCs w:val="17"/>
              </w:rPr>
            </w:pPr>
            <w:r>
              <w:rPr>
                <w:color w:val="000000"/>
                <w:sz w:val="17"/>
                <w:szCs w:val="17"/>
              </w:rPr>
              <w:t>FR</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Georgien</w:t>
            </w:r>
          </w:p>
        </w:tc>
        <w:tc>
          <w:tcPr>
            <w:tcW w:w="425" w:type="dxa"/>
            <w:noWrap/>
            <w:vAlign w:val="center"/>
          </w:tcPr>
          <w:p w:rsidR="003728E1" w:rsidRPr="00C82F96" w:rsidRDefault="003728E1" w:rsidP="0032722C">
            <w:pPr>
              <w:jc w:val="center"/>
              <w:rPr>
                <w:color w:val="000000"/>
                <w:sz w:val="17"/>
                <w:szCs w:val="17"/>
              </w:rPr>
            </w:pPr>
            <w:r>
              <w:rPr>
                <w:color w:val="000000"/>
                <w:sz w:val="17"/>
                <w:szCs w:val="17"/>
              </w:rPr>
              <w:t>GE</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Mais, Weizen, Ackerbohne, Gartenbohne, Apfel (Fruchtsorten), Birne, Gerste, Hafer, Kartoffel, Kirsche (Süßkirsche), Himbeere, Tomate, Pfirsich, Haselnuß, Brombeere, Sojabohne, Sonnenblume, Walnuß, Heidelbeere, Kichererbse, Linse</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Kanada</w:t>
            </w:r>
          </w:p>
        </w:tc>
        <w:tc>
          <w:tcPr>
            <w:tcW w:w="425" w:type="dxa"/>
            <w:noWrap/>
            <w:vAlign w:val="center"/>
          </w:tcPr>
          <w:p w:rsidR="003728E1" w:rsidRPr="00C82F96" w:rsidRDefault="003728E1" w:rsidP="0032722C">
            <w:pPr>
              <w:jc w:val="center"/>
              <w:rPr>
                <w:color w:val="000000"/>
                <w:sz w:val="17"/>
                <w:szCs w:val="17"/>
              </w:rPr>
            </w:pPr>
            <w:r>
              <w:rPr>
                <w:color w:val="000000"/>
                <w:sz w:val="17"/>
                <w:szCs w:val="17"/>
              </w:rPr>
              <w:t>CA</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Alle Gattungen und Arten, ohne Algen, Bakterien und Pilze</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Kenia</w:t>
            </w:r>
          </w:p>
        </w:tc>
        <w:tc>
          <w:tcPr>
            <w:tcW w:w="425" w:type="dxa"/>
            <w:noWrap/>
            <w:vAlign w:val="center"/>
            <w:hideMark/>
          </w:tcPr>
          <w:p w:rsidR="003728E1" w:rsidRPr="00C82F96" w:rsidRDefault="003728E1" w:rsidP="0032722C">
            <w:pPr>
              <w:jc w:val="center"/>
              <w:rPr>
                <w:color w:val="000000"/>
                <w:sz w:val="17"/>
                <w:szCs w:val="17"/>
              </w:rPr>
            </w:pPr>
            <w:r>
              <w:rPr>
                <w:color w:val="000000"/>
                <w:sz w:val="17"/>
                <w:szCs w:val="17"/>
              </w:rPr>
              <w:t>KE</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Alle Gattungen und Arten</w:t>
            </w:r>
          </w:p>
        </w:tc>
      </w:tr>
      <w:tr w:rsidR="003728E1" w:rsidRPr="00C82F96" w:rsidTr="0032722C">
        <w:trPr>
          <w:cantSplit/>
        </w:trPr>
        <w:tc>
          <w:tcPr>
            <w:tcW w:w="2467" w:type="dxa"/>
            <w:vAlign w:val="center"/>
          </w:tcPr>
          <w:p w:rsidR="003728E1" w:rsidRPr="00C82F96" w:rsidRDefault="003728E1" w:rsidP="0032722C">
            <w:pPr>
              <w:keepNext/>
              <w:jc w:val="left"/>
              <w:rPr>
                <w:sz w:val="17"/>
                <w:szCs w:val="17"/>
              </w:rPr>
            </w:pPr>
            <w:r>
              <w:rPr>
                <w:sz w:val="17"/>
                <w:szCs w:val="17"/>
              </w:rPr>
              <w:t>Kolumbien</w:t>
            </w:r>
          </w:p>
        </w:tc>
        <w:tc>
          <w:tcPr>
            <w:tcW w:w="425" w:type="dxa"/>
            <w:noWrap/>
            <w:vAlign w:val="center"/>
          </w:tcPr>
          <w:p w:rsidR="003728E1" w:rsidRPr="00C82F96" w:rsidRDefault="003728E1" w:rsidP="0032722C">
            <w:pPr>
              <w:keepNext/>
              <w:jc w:val="center"/>
              <w:rPr>
                <w:sz w:val="17"/>
                <w:szCs w:val="17"/>
              </w:rPr>
            </w:pPr>
            <w:r>
              <w:rPr>
                <w:sz w:val="17"/>
                <w:szCs w:val="17"/>
              </w:rPr>
              <w:t>CO</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A30F1" w:rsidRDefault="003728E1" w:rsidP="0032722C">
            <w:pPr>
              <w:jc w:val="left"/>
              <w:rPr>
                <w:color w:val="000000"/>
                <w:sz w:val="17"/>
                <w:szCs w:val="17"/>
                <w:highlight w:val="lightGray"/>
              </w:rPr>
            </w:pPr>
            <w:r>
              <w:rPr>
                <w:color w:val="000000"/>
                <w:sz w:val="17"/>
                <w:szCs w:val="17"/>
                <w:highlight w:val="lightGray"/>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Mexiko</w:t>
            </w:r>
          </w:p>
        </w:tc>
        <w:tc>
          <w:tcPr>
            <w:tcW w:w="425" w:type="dxa"/>
            <w:noWrap/>
            <w:vAlign w:val="center"/>
          </w:tcPr>
          <w:p w:rsidR="003728E1" w:rsidRPr="00C82F96" w:rsidRDefault="003728E1" w:rsidP="0032722C">
            <w:pPr>
              <w:jc w:val="center"/>
              <w:rPr>
                <w:color w:val="000000"/>
                <w:sz w:val="17"/>
                <w:szCs w:val="17"/>
              </w:rPr>
            </w:pPr>
            <w:r>
              <w:rPr>
                <w:color w:val="000000"/>
                <w:sz w:val="17"/>
                <w:szCs w:val="17"/>
              </w:rPr>
              <w:t>MX</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highlight w:val="lightGray"/>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Neuseeland</w:t>
            </w:r>
          </w:p>
        </w:tc>
        <w:tc>
          <w:tcPr>
            <w:tcW w:w="425" w:type="dxa"/>
            <w:noWrap/>
            <w:vAlign w:val="center"/>
            <w:hideMark/>
          </w:tcPr>
          <w:p w:rsidR="003728E1" w:rsidRPr="00C82F96" w:rsidRDefault="003728E1" w:rsidP="0032722C">
            <w:pPr>
              <w:jc w:val="center"/>
              <w:rPr>
                <w:color w:val="000000"/>
                <w:sz w:val="17"/>
                <w:szCs w:val="17"/>
              </w:rPr>
            </w:pPr>
            <w:r>
              <w:rPr>
                <w:color w:val="000000"/>
                <w:sz w:val="17"/>
                <w:szCs w:val="17"/>
              </w:rPr>
              <w:t>NZ</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Niederlande</w:t>
            </w:r>
          </w:p>
        </w:tc>
        <w:tc>
          <w:tcPr>
            <w:tcW w:w="425" w:type="dxa"/>
            <w:noWrap/>
            <w:vAlign w:val="center"/>
            <w:hideMark/>
          </w:tcPr>
          <w:p w:rsidR="003728E1" w:rsidRPr="00C82F96" w:rsidRDefault="003728E1" w:rsidP="0032722C">
            <w:pPr>
              <w:jc w:val="center"/>
              <w:rPr>
                <w:color w:val="000000"/>
                <w:sz w:val="17"/>
                <w:szCs w:val="17"/>
              </w:rPr>
            </w:pPr>
            <w:r>
              <w:rPr>
                <w:color w:val="000000"/>
                <w:sz w:val="17"/>
                <w:szCs w:val="17"/>
              </w:rPr>
              <w:t>NL</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Norwegen</w:t>
            </w:r>
          </w:p>
        </w:tc>
        <w:tc>
          <w:tcPr>
            <w:tcW w:w="425" w:type="dxa"/>
            <w:noWrap/>
            <w:vAlign w:val="center"/>
            <w:hideMark/>
          </w:tcPr>
          <w:p w:rsidR="003728E1" w:rsidRPr="00C82F96" w:rsidRDefault="003728E1" w:rsidP="0032722C">
            <w:pPr>
              <w:jc w:val="center"/>
              <w:rPr>
                <w:color w:val="000000"/>
                <w:sz w:val="17"/>
                <w:szCs w:val="17"/>
              </w:rPr>
            </w:pPr>
            <w:r>
              <w:rPr>
                <w:color w:val="000000"/>
                <w:sz w:val="17"/>
                <w:szCs w:val="17"/>
              </w:rPr>
              <w:t>NO</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Alle Gattungen und Arten</w:t>
            </w:r>
          </w:p>
        </w:tc>
      </w:tr>
      <w:tr w:rsidR="003728E1" w:rsidRPr="00C82F96" w:rsidTr="0032722C">
        <w:trPr>
          <w:cantSplit/>
        </w:trPr>
        <w:tc>
          <w:tcPr>
            <w:tcW w:w="2467" w:type="dxa"/>
            <w:vAlign w:val="center"/>
          </w:tcPr>
          <w:p w:rsidR="003728E1" w:rsidRPr="00C82F96" w:rsidRDefault="003728E1" w:rsidP="0032722C">
            <w:pPr>
              <w:keepNext/>
              <w:jc w:val="left"/>
              <w:rPr>
                <w:sz w:val="17"/>
                <w:szCs w:val="17"/>
              </w:rPr>
            </w:pPr>
            <w:r>
              <w:rPr>
                <w:sz w:val="17"/>
                <w:szCs w:val="17"/>
              </w:rPr>
              <w:t>Paraguay</w:t>
            </w:r>
          </w:p>
        </w:tc>
        <w:tc>
          <w:tcPr>
            <w:tcW w:w="425" w:type="dxa"/>
            <w:noWrap/>
            <w:vAlign w:val="center"/>
          </w:tcPr>
          <w:p w:rsidR="003728E1" w:rsidRPr="00C82F96" w:rsidRDefault="003728E1" w:rsidP="0032722C">
            <w:pPr>
              <w:keepNext/>
              <w:jc w:val="center"/>
              <w:rPr>
                <w:sz w:val="17"/>
                <w:szCs w:val="17"/>
              </w:rPr>
            </w:pPr>
            <w:r>
              <w:rPr>
                <w:sz w:val="17"/>
                <w:szCs w:val="17"/>
              </w:rPr>
              <w:t>PY</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Sojabohne</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sz w:val="17"/>
                <w:szCs w:val="17"/>
              </w:rPr>
              <w:t>Republik Korea</w:t>
            </w:r>
          </w:p>
        </w:tc>
        <w:tc>
          <w:tcPr>
            <w:tcW w:w="425" w:type="dxa"/>
            <w:noWrap/>
            <w:vAlign w:val="center"/>
          </w:tcPr>
          <w:p w:rsidR="003728E1" w:rsidRPr="00C82F96" w:rsidRDefault="003728E1" w:rsidP="0032722C">
            <w:pPr>
              <w:jc w:val="center"/>
              <w:rPr>
                <w:sz w:val="17"/>
                <w:szCs w:val="17"/>
              </w:rPr>
            </w:pPr>
            <w:r>
              <w:rPr>
                <w:sz w:val="17"/>
                <w:szCs w:val="17"/>
              </w:rPr>
              <w:t>KR</w:t>
            </w:r>
          </w:p>
        </w:tc>
        <w:tc>
          <w:tcPr>
            <w:tcW w:w="1276" w:type="dxa"/>
            <w:vAlign w:val="center"/>
          </w:tcPr>
          <w:p w:rsidR="003728E1" w:rsidRPr="00C82F96" w:rsidRDefault="003728E1" w:rsidP="0032722C">
            <w:pPr>
              <w:jc w:val="center"/>
              <w:rPr>
                <w:caps/>
                <w:sz w:val="17"/>
                <w:szCs w:val="17"/>
              </w:rPr>
            </w:pPr>
            <w:r>
              <w:rPr>
                <w:caps/>
                <w:sz w:val="17"/>
                <w:szCs w:val="17"/>
              </w:rPr>
              <w:t>-</w:t>
            </w:r>
          </w:p>
        </w:tc>
        <w:tc>
          <w:tcPr>
            <w:tcW w:w="1276" w:type="dxa"/>
          </w:tcPr>
          <w:p w:rsidR="003728E1" w:rsidRPr="00CA30F1" w:rsidRDefault="003728E1" w:rsidP="0032722C">
            <w:pPr>
              <w:jc w:val="center"/>
              <w:rPr>
                <w:highlight w:val="lightGray"/>
              </w:rPr>
            </w:pPr>
            <w:r>
              <w:rPr>
                <w:caps/>
                <w:sz w:val="17"/>
                <w:szCs w:val="17"/>
                <w:highlight w:val="lightGray"/>
              </w:rPr>
              <w:sym w:font="Wingdings 2" w:char="F050"/>
            </w:r>
          </w:p>
        </w:tc>
        <w:tc>
          <w:tcPr>
            <w:tcW w:w="4564" w:type="dxa"/>
          </w:tcPr>
          <w:p w:rsidR="003728E1" w:rsidRPr="00CA30F1" w:rsidRDefault="003728E1" w:rsidP="0032722C">
            <w:pPr>
              <w:rPr>
                <w:highlight w:val="lightGray"/>
              </w:rPr>
            </w:pPr>
            <w:r>
              <w:rPr>
                <w:color w:val="000000"/>
                <w:sz w:val="17"/>
                <w:szCs w:val="17"/>
                <w:highlight w:val="lightGray"/>
              </w:rPr>
              <w:t>Apfel (Fruchtsorten), Salat, Kartoffel, Sojabohne, Rose</w:t>
            </w:r>
          </w:p>
        </w:tc>
      </w:tr>
      <w:tr w:rsidR="003728E1" w:rsidRPr="00C82F96" w:rsidTr="0032722C">
        <w:trPr>
          <w:cantSplit/>
        </w:trPr>
        <w:tc>
          <w:tcPr>
            <w:tcW w:w="2467" w:type="dxa"/>
            <w:vAlign w:val="center"/>
          </w:tcPr>
          <w:p w:rsidR="003728E1" w:rsidRPr="00C82F96" w:rsidRDefault="003728E1" w:rsidP="0032722C">
            <w:pPr>
              <w:keepNext/>
              <w:jc w:val="left"/>
              <w:rPr>
                <w:sz w:val="17"/>
                <w:szCs w:val="17"/>
              </w:rPr>
            </w:pPr>
            <w:r>
              <w:rPr>
                <w:sz w:val="17"/>
                <w:szCs w:val="17"/>
              </w:rPr>
              <w:t>Republik Moldau</w:t>
            </w:r>
          </w:p>
        </w:tc>
        <w:tc>
          <w:tcPr>
            <w:tcW w:w="425" w:type="dxa"/>
            <w:noWrap/>
            <w:vAlign w:val="center"/>
          </w:tcPr>
          <w:p w:rsidR="003728E1" w:rsidRPr="00C82F96" w:rsidRDefault="003728E1" w:rsidP="0032722C">
            <w:pPr>
              <w:keepNext/>
              <w:jc w:val="center"/>
              <w:rPr>
                <w:sz w:val="17"/>
                <w:szCs w:val="17"/>
              </w:rPr>
            </w:pPr>
            <w:r>
              <w:rPr>
                <w:sz w:val="17"/>
                <w:szCs w:val="17"/>
              </w:rPr>
              <w:t>MD</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Mais, Weizen, Erbse, Gerste, Pflaume, Tomate, Rebe, Gemüsepaprika, scharfe Paprika, Paprika, Chili</w:t>
            </w:r>
            <w:r w:rsidR="00E2124B">
              <w:rPr>
                <w:color w:val="000000"/>
                <w:sz w:val="17"/>
                <w:szCs w:val="17"/>
              </w:rPr>
              <w:t>, Sonnenblume, Walnuß, Apfel (Frucht</w:t>
            </w:r>
            <w:r>
              <w:rPr>
                <w:color w:val="000000"/>
                <w:sz w:val="17"/>
                <w:szCs w:val="17"/>
              </w:rPr>
              <w:t>sorten</w:t>
            </w:r>
            <w:r w:rsidR="00E2124B">
              <w:rPr>
                <w:color w:val="000000"/>
                <w:sz w:val="17"/>
                <w:szCs w:val="17"/>
              </w:rPr>
              <w:t>)</w:t>
            </w:r>
            <w:r>
              <w:rPr>
                <w:color w:val="000000"/>
                <w:sz w:val="17"/>
                <w:szCs w:val="17"/>
              </w:rPr>
              <w:t>, Salat, Kartoffel, Rose, Sojabohne</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Schweden</w:t>
            </w:r>
          </w:p>
        </w:tc>
        <w:tc>
          <w:tcPr>
            <w:tcW w:w="425" w:type="dxa"/>
            <w:noWrap/>
            <w:vAlign w:val="center"/>
          </w:tcPr>
          <w:p w:rsidR="003728E1" w:rsidRPr="00C82F96" w:rsidRDefault="003728E1" w:rsidP="0032722C">
            <w:pPr>
              <w:jc w:val="center"/>
              <w:rPr>
                <w:color w:val="000000"/>
                <w:sz w:val="17"/>
                <w:szCs w:val="17"/>
              </w:rPr>
            </w:pPr>
            <w:r>
              <w:rPr>
                <w:sz w:val="17"/>
                <w:szCs w:val="17"/>
              </w:rPr>
              <w:t>SE</w:t>
            </w:r>
          </w:p>
        </w:tc>
        <w:tc>
          <w:tcPr>
            <w:tcW w:w="1276" w:type="dxa"/>
            <w:vAlign w:val="center"/>
          </w:tcPr>
          <w:p w:rsidR="003728E1" w:rsidRPr="00C82F96" w:rsidRDefault="003728E1" w:rsidP="0032722C">
            <w:pPr>
              <w:jc w:val="center"/>
              <w:rPr>
                <w:caps/>
                <w:sz w:val="17"/>
                <w:szCs w:val="17"/>
              </w:rPr>
            </w:pPr>
            <w:r>
              <w:rPr>
                <w:caps/>
                <w:sz w:val="17"/>
                <w:szCs w:val="17"/>
              </w:rPr>
              <w:t>-</w:t>
            </w:r>
          </w:p>
        </w:tc>
        <w:tc>
          <w:tcPr>
            <w:tcW w:w="1276" w:type="dxa"/>
          </w:tcPr>
          <w:p w:rsidR="003728E1" w:rsidRPr="00CA30F1" w:rsidRDefault="003728E1" w:rsidP="0032722C">
            <w:pPr>
              <w:jc w:val="center"/>
              <w:rPr>
                <w:highlight w:val="lightGray"/>
              </w:rPr>
            </w:pPr>
            <w:r>
              <w:rPr>
                <w:caps/>
                <w:sz w:val="17"/>
                <w:szCs w:val="17"/>
                <w:highlight w:val="lightGray"/>
              </w:rPr>
              <w:sym w:font="Wingdings 2" w:char="F050"/>
            </w:r>
          </w:p>
        </w:tc>
        <w:tc>
          <w:tcPr>
            <w:tcW w:w="4564" w:type="dxa"/>
          </w:tcPr>
          <w:p w:rsidR="003728E1" w:rsidRPr="00CA30F1" w:rsidRDefault="003728E1" w:rsidP="0032722C">
            <w:pPr>
              <w:rPr>
                <w:highlight w:val="lightGray"/>
              </w:rPr>
            </w:pPr>
            <w:r>
              <w:rPr>
                <w:color w:val="000000"/>
                <w:sz w:val="17"/>
                <w:szCs w:val="17"/>
                <w:highlight w:val="lightGray"/>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Schweiz</w:t>
            </w:r>
          </w:p>
        </w:tc>
        <w:tc>
          <w:tcPr>
            <w:tcW w:w="425" w:type="dxa"/>
            <w:noWrap/>
            <w:vAlign w:val="center"/>
          </w:tcPr>
          <w:p w:rsidR="003728E1" w:rsidRPr="00C82F96" w:rsidRDefault="003728E1" w:rsidP="0032722C">
            <w:pPr>
              <w:jc w:val="center"/>
              <w:rPr>
                <w:color w:val="000000"/>
                <w:sz w:val="17"/>
                <w:szCs w:val="17"/>
              </w:rPr>
            </w:pPr>
            <w:r>
              <w:rPr>
                <w:color w:val="000000"/>
                <w:sz w:val="17"/>
                <w:szCs w:val="17"/>
              </w:rPr>
              <w:t>CH</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Serbien</w:t>
            </w:r>
          </w:p>
        </w:tc>
        <w:tc>
          <w:tcPr>
            <w:tcW w:w="425" w:type="dxa"/>
            <w:noWrap/>
            <w:vAlign w:val="center"/>
          </w:tcPr>
          <w:p w:rsidR="003728E1" w:rsidRPr="00C82F96" w:rsidRDefault="003728E1" w:rsidP="0032722C">
            <w:pPr>
              <w:jc w:val="center"/>
              <w:rPr>
                <w:color w:val="000000"/>
                <w:sz w:val="17"/>
                <w:szCs w:val="17"/>
              </w:rPr>
            </w:pPr>
            <w:r>
              <w:rPr>
                <w:sz w:val="17"/>
                <w:szCs w:val="17"/>
              </w:rPr>
              <w:t>RS</w:t>
            </w:r>
          </w:p>
        </w:tc>
        <w:tc>
          <w:tcPr>
            <w:tcW w:w="1276" w:type="dxa"/>
            <w:vAlign w:val="center"/>
          </w:tcPr>
          <w:p w:rsidR="003728E1" w:rsidRPr="00C82F96" w:rsidRDefault="003728E1" w:rsidP="0032722C">
            <w:pPr>
              <w:jc w:val="center"/>
              <w:rPr>
                <w:caps/>
                <w:sz w:val="17"/>
                <w:szCs w:val="17"/>
              </w:rPr>
            </w:pPr>
            <w:r>
              <w:rPr>
                <w:caps/>
                <w:sz w:val="17"/>
                <w:szCs w:val="17"/>
              </w:rPr>
              <w:t>-</w:t>
            </w:r>
          </w:p>
        </w:tc>
        <w:tc>
          <w:tcPr>
            <w:tcW w:w="1276" w:type="dxa"/>
          </w:tcPr>
          <w:p w:rsidR="003728E1" w:rsidRPr="00CA30F1" w:rsidRDefault="003728E1" w:rsidP="0032722C">
            <w:pPr>
              <w:jc w:val="center"/>
              <w:rPr>
                <w:highlight w:val="lightGray"/>
              </w:rPr>
            </w:pPr>
            <w:r>
              <w:rPr>
                <w:caps/>
                <w:sz w:val="17"/>
                <w:szCs w:val="17"/>
                <w:highlight w:val="lightGray"/>
              </w:rPr>
              <w:sym w:font="Wingdings 2" w:char="F050"/>
            </w:r>
          </w:p>
        </w:tc>
        <w:tc>
          <w:tcPr>
            <w:tcW w:w="4564" w:type="dxa"/>
          </w:tcPr>
          <w:p w:rsidR="003728E1" w:rsidRPr="00CA30F1" w:rsidRDefault="003728E1" w:rsidP="0032722C">
            <w:pPr>
              <w:rPr>
                <w:highlight w:val="lightGray"/>
              </w:rPr>
            </w:pPr>
            <w:r>
              <w:rPr>
                <w:color w:val="000000"/>
                <w:sz w:val="17"/>
                <w:szCs w:val="17"/>
                <w:highlight w:val="lightGray"/>
              </w:rPr>
              <w:t>Apfelfruchtsorten und Rose</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Südafrika</w:t>
            </w:r>
          </w:p>
        </w:tc>
        <w:tc>
          <w:tcPr>
            <w:tcW w:w="425" w:type="dxa"/>
            <w:noWrap/>
            <w:vAlign w:val="center"/>
          </w:tcPr>
          <w:p w:rsidR="003728E1" w:rsidRPr="00C82F96" w:rsidRDefault="003728E1" w:rsidP="0032722C">
            <w:pPr>
              <w:jc w:val="center"/>
              <w:rPr>
                <w:sz w:val="17"/>
                <w:szCs w:val="17"/>
              </w:rPr>
            </w:pPr>
            <w:r>
              <w:rPr>
                <w:sz w:val="17"/>
                <w:szCs w:val="17"/>
              </w:rPr>
              <w:t>ZA</w:t>
            </w:r>
          </w:p>
        </w:tc>
        <w:tc>
          <w:tcPr>
            <w:tcW w:w="1276" w:type="dxa"/>
            <w:vAlign w:val="center"/>
          </w:tcPr>
          <w:p w:rsidR="003728E1" w:rsidRPr="00C82F96" w:rsidRDefault="003728E1" w:rsidP="0032722C">
            <w:pPr>
              <w:jc w:val="center"/>
              <w:rPr>
                <w:caps/>
                <w:sz w:val="17"/>
                <w:szCs w:val="17"/>
              </w:rPr>
            </w:pPr>
            <w:r>
              <w:rPr>
                <w:caps/>
                <w:sz w:val="17"/>
                <w:szCs w:val="17"/>
              </w:rPr>
              <w:t>-</w:t>
            </w:r>
          </w:p>
        </w:tc>
        <w:tc>
          <w:tcPr>
            <w:tcW w:w="1276" w:type="dxa"/>
          </w:tcPr>
          <w:p w:rsidR="003728E1" w:rsidRPr="00CA30F1" w:rsidRDefault="003728E1" w:rsidP="0032722C">
            <w:pPr>
              <w:jc w:val="center"/>
              <w:rPr>
                <w:highlight w:val="lightGray"/>
              </w:rPr>
            </w:pPr>
            <w:r>
              <w:rPr>
                <w:caps/>
                <w:sz w:val="17"/>
                <w:szCs w:val="17"/>
                <w:highlight w:val="lightGray"/>
              </w:rPr>
              <w:sym w:font="Wingdings 2" w:char="F050"/>
            </w:r>
          </w:p>
        </w:tc>
        <w:tc>
          <w:tcPr>
            <w:tcW w:w="4564" w:type="dxa"/>
          </w:tcPr>
          <w:p w:rsidR="003728E1" w:rsidRPr="00CA30F1" w:rsidRDefault="003728E1" w:rsidP="0032722C">
            <w:pPr>
              <w:rPr>
                <w:highlight w:val="lightGray"/>
              </w:rPr>
            </w:pPr>
            <w:r>
              <w:rPr>
                <w:color w:val="000000"/>
                <w:sz w:val="17"/>
                <w:szCs w:val="17"/>
                <w:highlight w:val="lightGray"/>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Tunesien</w:t>
            </w:r>
          </w:p>
        </w:tc>
        <w:tc>
          <w:tcPr>
            <w:tcW w:w="425" w:type="dxa"/>
            <w:noWrap/>
            <w:vAlign w:val="center"/>
            <w:hideMark/>
          </w:tcPr>
          <w:p w:rsidR="003728E1" w:rsidRPr="00C82F96" w:rsidRDefault="003728E1" w:rsidP="0032722C">
            <w:pPr>
              <w:jc w:val="center"/>
              <w:rPr>
                <w:color w:val="000000"/>
                <w:sz w:val="17"/>
                <w:szCs w:val="17"/>
              </w:rPr>
            </w:pPr>
            <w:r>
              <w:rPr>
                <w:color w:val="000000"/>
                <w:sz w:val="17"/>
                <w:szCs w:val="17"/>
              </w:rPr>
              <w:t>TN</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Alle Gattungen und Arten</w:t>
            </w:r>
          </w:p>
        </w:tc>
      </w:tr>
      <w:tr w:rsidR="003728E1" w:rsidRPr="00C82F96" w:rsidTr="0032722C">
        <w:trPr>
          <w:cantSplit/>
        </w:trPr>
        <w:tc>
          <w:tcPr>
            <w:tcW w:w="2467" w:type="dxa"/>
            <w:vAlign w:val="center"/>
          </w:tcPr>
          <w:p w:rsidR="003728E1" w:rsidRPr="00C82F96" w:rsidRDefault="003728E1" w:rsidP="0032722C">
            <w:pPr>
              <w:keepNext/>
              <w:jc w:val="left"/>
              <w:rPr>
                <w:sz w:val="17"/>
                <w:szCs w:val="17"/>
              </w:rPr>
            </w:pPr>
            <w:r>
              <w:rPr>
                <w:sz w:val="17"/>
                <w:szCs w:val="17"/>
              </w:rPr>
              <w:t>Türkei</w:t>
            </w:r>
          </w:p>
        </w:tc>
        <w:tc>
          <w:tcPr>
            <w:tcW w:w="425" w:type="dxa"/>
            <w:noWrap/>
            <w:vAlign w:val="center"/>
          </w:tcPr>
          <w:p w:rsidR="003728E1" w:rsidRPr="00C82F96" w:rsidRDefault="003728E1" w:rsidP="0032722C">
            <w:pPr>
              <w:keepNext/>
              <w:jc w:val="center"/>
              <w:rPr>
                <w:sz w:val="17"/>
                <w:szCs w:val="17"/>
              </w:rPr>
            </w:pPr>
            <w:r>
              <w:rPr>
                <w:sz w:val="17"/>
                <w:szCs w:val="17"/>
              </w:rPr>
              <w:t>TR</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rPr>
              <w:t>Alle Gattungen und Arten</w:t>
            </w:r>
          </w:p>
        </w:tc>
      </w:tr>
      <w:tr w:rsidR="003728E1" w:rsidRPr="00C82F96" w:rsidTr="0032722C">
        <w:trPr>
          <w:cantSplit/>
          <w:trHeight w:val="248"/>
        </w:trPr>
        <w:tc>
          <w:tcPr>
            <w:tcW w:w="2467" w:type="dxa"/>
            <w:vAlign w:val="center"/>
          </w:tcPr>
          <w:p w:rsidR="003728E1" w:rsidRPr="00C82F96" w:rsidRDefault="003728E1" w:rsidP="0032722C">
            <w:pPr>
              <w:keepNext/>
              <w:jc w:val="left"/>
              <w:rPr>
                <w:color w:val="000000"/>
                <w:sz w:val="17"/>
                <w:szCs w:val="17"/>
              </w:rPr>
            </w:pPr>
            <w:r>
              <w:rPr>
                <w:color w:val="000000"/>
                <w:sz w:val="17"/>
                <w:szCs w:val="17"/>
              </w:rPr>
              <w:t>Uruguay</w:t>
            </w:r>
          </w:p>
        </w:tc>
        <w:tc>
          <w:tcPr>
            <w:tcW w:w="425" w:type="dxa"/>
            <w:noWrap/>
            <w:vAlign w:val="center"/>
            <w:hideMark/>
          </w:tcPr>
          <w:p w:rsidR="003728E1" w:rsidRPr="00C82F96" w:rsidRDefault="003728E1" w:rsidP="0032722C">
            <w:pPr>
              <w:keepNext/>
              <w:jc w:val="center"/>
              <w:rPr>
                <w:color w:val="000000"/>
                <w:sz w:val="17"/>
                <w:szCs w:val="17"/>
              </w:rPr>
            </w:pPr>
            <w:r>
              <w:rPr>
                <w:color w:val="000000"/>
                <w:sz w:val="17"/>
                <w:szCs w:val="17"/>
              </w:rPr>
              <w:t>UY</w:t>
            </w:r>
          </w:p>
        </w:tc>
        <w:tc>
          <w:tcPr>
            <w:tcW w:w="1276" w:type="dxa"/>
            <w:vAlign w:val="center"/>
          </w:tcPr>
          <w:p w:rsidR="003728E1" w:rsidRPr="00C82F96" w:rsidRDefault="003728E1" w:rsidP="0032722C">
            <w:pPr>
              <w:keepNext/>
              <w:jc w:val="center"/>
              <w:rPr>
                <w:sz w:val="17"/>
                <w:szCs w:val="17"/>
              </w:rPr>
            </w:pPr>
            <w:r>
              <w:rPr>
                <w:caps/>
                <w:sz w:val="17"/>
                <w:szCs w:val="17"/>
              </w:rPr>
              <w:sym w:font="Wingdings 2" w:char="F050"/>
            </w:r>
          </w:p>
        </w:tc>
        <w:tc>
          <w:tcPr>
            <w:tcW w:w="1276" w:type="dxa"/>
            <w:vAlign w:val="center"/>
          </w:tcPr>
          <w:p w:rsidR="003728E1" w:rsidRPr="00C82F96" w:rsidRDefault="003728E1" w:rsidP="0032722C">
            <w:pPr>
              <w:keepNext/>
              <w:jc w:val="center"/>
              <w:rPr>
                <w:sz w:val="17"/>
                <w:szCs w:val="17"/>
              </w:rPr>
            </w:pPr>
            <w:r>
              <w:rPr>
                <w:caps/>
                <w:sz w:val="17"/>
                <w:szCs w:val="17"/>
              </w:rPr>
              <w:sym w:font="Wingdings 2" w:char="F050"/>
            </w:r>
          </w:p>
        </w:tc>
        <w:tc>
          <w:tcPr>
            <w:tcW w:w="4564" w:type="dxa"/>
            <w:vAlign w:val="center"/>
          </w:tcPr>
          <w:p w:rsidR="003728E1" w:rsidRPr="00C82F96" w:rsidRDefault="003728E1" w:rsidP="0032722C">
            <w:pPr>
              <w:keepNext/>
              <w:jc w:val="left"/>
              <w:rPr>
                <w:color w:val="000000"/>
                <w:sz w:val="17"/>
                <w:szCs w:val="17"/>
              </w:rPr>
            </w:pPr>
            <w:r>
              <w:rPr>
                <w:color w:val="000000"/>
                <w:sz w:val="17"/>
                <w:szCs w:val="17"/>
              </w:rPr>
              <w:t>Alle Gattungen und Arten</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Vereinigte Staaten von Amerika</w:t>
            </w:r>
          </w:p>
        </w:tc>
        <w:tc>
          <w:tcPr>
            <w:tcW w:w="425" w:type="dxa"/>
            <w:noWrap/>
            <w:vAlign w:val="center"/>
            <w:hideMark/>
          </w:tcPr>
          <w:p w:rsidR="003728E1" w:rsidRPr="00C82F96" w:rsidRDefault="003728E1" w:rsidP="0032722C">
            <w:pPr>
              <w:jc w:val="center"/>
              <w:rPr>
                <w:color w:val="000000"/>
                <w:sz w:val="17"/>
                <w:szCs w:val="17"/>
              </w:rPr>
            </w:pPr>
            <w:r>
              <w:rPr>
                <w:color w:val="000000"/>
                <w:sz w:val="17"/>
                <w:szCs w:val="17"/>
              </w:rPr>
              <w:t>US</w:t>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1276" w:type="dxa"/>
            <w:vAlign w:val="center"/>
          </w:tcPr>
          <w:p w:rsidR="003728E1" w:rsidRPr="00C82F96" w:rsidRDefault="003728E1" w:rsidP="0032722C">
            <w:pPr>
              <w:jc w:val="center"/>
              <w:rPr>
                <w:sz w:val="17"/>
                <w:szCs w:val="17"/>
              </w:rPr>
            </w:pPr>
            <w:r>
              <w:rPr>
                <w:caps/>
                <w:sz w:val="17"/>
                <w:szCs w:val="17"/>
              </w:rPr>
              <w:sym w:font="Wingdings 2" w:char="F050"/>
            </w:r>
          </w:p>
        </w:tc>
        <w:tc>
          <w:tcPr>
            <w:tcW w:w="4564" w:type="dxa"/>
            <w:vAlign w:val="center"/>
          </w:tcPr>
          <w:p w:rsidR="003728E1" w:rsidRPr="00C82F96" w:rsidRDefault="003728E1" w:rsidP="0032722C">
            <w:pPr>
              <w:jc w:val="left"/>
              <w:rPr>
                <w:color w:val="000000"/>
                <w:sz w:val="17"/>
                <w:szCs w:val="17"/>
              </w:rPr>
            </w:pPr>
            <w:r>
              <w:rPr>
                <w:color w:val="000000"/>
                <w:sz w:val="17"/>
                <w:szCs w:val="17"/>
                <w:highlight w:val="lightGray"/>
              </w:rPr>
              <w:t>192 Pflanzen, darunter</w:t>
            </w:r>
            <w:r>
              <w:rPr>
                <w:color w:val="000000"/>
                <w:sz w:val="17"/>
                <w:szCs w:val="17"/>
              </w:rPr>
              <w:t xml:space="preserve"> Salat, Kartoffel, Sojabohne und Weizen </w:t>
            </w:r>
          </w:p>
        </w:tc>
      </w:tr>
      <w:tr w:rsidR="003728E1" w:rsidRPr="00C82F96" w:rsidTr="0032722C">
        <w:trPr>
          <w:cantSplit/>
        </w:trPr>
        <w:tc>
          <w:tcPr>
            <w:tcW w:w="2467" w:type="dxa"/>
            <w:vAlign w:val="center"/>
          </w:tcPr>
          <w:p w:rsidR="003728E1" w:rsidRPr="00C82F96" w:rsidRDefault="003728E1" w:rsidP="0032722C">
            <w:pPr>
              <w:jc w:val="left"/>
              <w:rPr>
                <w:color w:val="000000"/>
                <w:sz w:val="17"/>
                <w:szCs w:val="17"/>
              </w:rPr>
            </w:pPr>
            <w:r>
              <w:rPr>
                <w:color w:val="000000"/>
                <w:sz w:val="17"/>
                <w:szCs w:val="17"/>
              </w:rPr>
              <w:t>Vereinigtes Königreich</w:t>
            </w:r>
          </w:p>
        </w:tc>
        <w:tc>
          <w:tcPr>
            <w:tcW w:w="425" w:type="dxa"/>
            <w:noWrap/>
            <w:vAlign w:val="center"/>
          </w:tcPr>
          <w:p w:rsidR="003728E1" w:rsidRPr="00C82F96" w:rsidRDefault="003728E1" w:rsidP="0032722C">
            <w:pPr>
              <w:jc w:val="center"/>
              <w:rPr>
                <w:color w:val="000000"/>
                <w:sz w:val="17"/>
                <w:szCs w:val="17"/>
              </w:rPr>
            </w:pPr>
            <w:r>
              <w:rPr>
                <w:color w:val="000000"/>
                <w:sz w:val="17"/>
                <w:szCs w:val="17"/>
              </w:rPr>
              <w:t>GB</w:t>
            </w:r>
          </w:p>
        </w:tc>
        <w:tc>
          <w:tcPr>
            <w:tcW w:w="1276" w:type="dxa"/>
            <w:vAlign w:val="center"/>
          </w:tcPr>
          <w:p w:rsidR="003728E1" w:rsidRPr="00C82F96" w:rsidRDefault="003728E1" w:rsidP="0032722C">
            <w:pPr>
              <w:jc w:val="center"/>
              <w:rPr>
                <w:caps/>
                <w:sz w:val="17"/>
                <w:szCs w:val="17"/>
              </w:rPr>
            </w:pPr>
            <w:r>
              <w:rPr>
                <w:caps/>
                <w:sz w:val="17"/>
                <w:szCs w:val="17"/>
              </w:rPr>
              <w:t>-</w:t>
            </w:r>
          </w:p>
        </w:tc>
        <w:tc>
          <w:tcPr>
            <w:tcW w:w="1276" w:type="dxa"/>
            <w:vAlign w:val="center"/>
          </w:tcPr>
          <w:p w:rsidR="003728E1" w:rsidRPr="00CA30F1" w:rsidRDefault="003728E1" w:rsidP="0032722C">
            <w:pPr>
              <w:jc w:val="center"/>
              <w:rPr>
                <w:caps/>
                <w:sz w:val="17"/>
                <w:szCs w:val="17"/>
                <w:highlight w:val="lightGray"/>
              </w:rPr>
            </w:pPr>
            <w:r>
              <w:rPr>
                <w:caps/>
                <w:sz w:val="17"/>
                <w:szCs w:val="17"/>
                <w:highlight w:val="lightGray"/>
              </w:rPr>
              <w:sym w:font="Wingdings 2" w:char="F050"/>
            </w:r>
          </w:p>
        </w:tc>
        <w:tc>
          <w:tcPr>
            <w:tcW w:w="4564" w:type="dxa"/>
            <w:vAlign w:val="center"/>
          </w:tcPr>
          <w:p w:rsidR="003728E1" w:rsidRPr="00CA30F1" w:rsidRDefault="003728E1" w:rsidP="0032722C">
            <w:pPr>
              <w:jc w:val="left"/>
              <w:rPr>
                <w:color w:val="000000"/>
                <w:sz w:val="17"/>
                <w:szCs w:val="17"/>
                <w:highlight w:val="lightGray"/>
              </w:rPr>
            </w:pPr>
            <w:r>
              <w:rPr>
                <w:color w:val="000000"/>
                <w:sz w:val="17"/>
                <w:szCs w:val="17"/>
                <w:highlight w:val="lightGray"/>
              </w:rPr>
              <w:t>noch zu bestätigen - Alle Gattungen und Arten</w:t>
            </w:r>
          </w:p>
        </w:tc>
      </w:tr>
      <w:tr w:rsidR="003728E1" w:rsidRPr="00C82F96" w:rsidTr="0032722C">
        <w:trPr>
          <w:cantSplit/>
          <w:trHeight w:val="225"/>
        </w:trPr>
        <w:tc>
          <w:tcPr>
            <w:tcW w:w="2467" w:type="dxa"/>
            <w:vAlign w:val="center"/>
          </w:tcPr>
          <w:p w:rsidR="003728E1" w:rsidRPr="00C82F96" w:rsidRDefault="003728E1" w:rsidP="0032722C">
            <w:pPr>
              <w:jc w:val="left"/>
              <w:rPr>
                <w:color w:val="000000"/>
                <w:sz w:val="17"/>
                <w:szCs w:val="17"/>
              </w:rPr>
            </w:pPr>
            <w:r>
              <w:rPr>
                <w:color w:val="000000"/>
                <w:sz w:val="17"/>
                <w:szCs w:val="17"/>
              </w:rPr>
              <w:t>Vietnam</w:t>
            </w:r>
          </w:p>
        </w:tc>
        <w:tc>
          <w:tcPr>
            <w:tcW w:w="425" w:type="dxa"/>
            <w:noWrap/>
            <w:vAlign w:val="center"/>
          </w:tcPr>
          <w:p w:rsidR="003728E1" w:rsidRPr="00C82F96" w:rsidRDefault="003728E1" w:rsidP="0032722C">
            <w:pPr>
              <w:jc w:val="center"/>
              <w:rPr>
                <w:color w:val="000000"/>
                <w:sz w:val="17"/>
                <w:szCs w:val="17"/>
              </w:rPr>
            </w:pPr>
            <w:r>
              <w:rPr>
                <w:sz w:val="17"/>
                <w:szCs w:val="17"/>
              </w:rPr>
              <w:t>VN</w:t>
            </w:r>
          </w:p>
        </w:tc>
        <w:tc>
          <w:tcPr>
            <w:tcW w:w="1276" w:type="dxa"/>
            <w:vAlign w:val="center"/>
          </w:tcPr>
          <w:p w:rsidR="003728E1" w:rsidRPr="00C82F96" w:rsidRDefault="003728E1" w:rsidP="0032722C">
            <w:pPr>
              <w:jc w:val="center"/>
              <w:rPr>
                <w:caps/>
                <w:sz w:val="17"/>
                <w:szCs w:val="17"/>
              </w:rPr>
            </w:pPr>
            <w:r>
              <w:rPr>
                <w:caps/>
                <w:sz w:val="17"/>
                <w:szCs w:val="17"/>
              </w:rPr>
              <w:t>-</w:t>
            </w:r>
          </w:p>
        </w:tc>
        <w:tc>
          <w:tcPr>
            <w:tcW w:w="1276" w:type="dxa"/>
            <w:vAlign w:val="center"/>
          </w:tcPr>
          <w:p w:rsidR="003728E1" w:rsidRPr="00CA30F1" w:rsidRDefault="003728E1" w:rsidP="0032722C">
            <w:pPr>
              <w:jc w:val="center"/>
              <w:rPr>
                <w:caps/>
                <w:sz w:val="17"/>
                <w:szCs w:val="17"/>
                <w:highlight w:val="lightGray"/>
              </w:rPr>
            </w:pPr>
            <w:r>
              <w:rPr>
                <w:caps/>
                <w:sz w:val="17"/>
                <w:szCs w:val="17"/>
                <w:highlight w:val="lightGray"/>
              </w:rPr>
              <w:sym w:font="Wingdings 2" w:char="F050"/>
            </w:r>
          </w:p>
        </w:tc>
        <w:tc>
          <w:tcPr>
            <w:tcW w:w="4564" w:type="dxa"/>
            <w:vAlign w:val="center"/>
          </w:tcPr>
          <w:p w:rsidR="003728E1" w:rsidRPr="00CA30F1" w:rsidRDefault="003728E1" w:rsidP="0032722C">
            <w:pPr>
              <w:jc w:val="left"/>
              <w:rPr>
                <w:color w:val="000000"/>
                <w:sz w:val="17"/>
                <w:szCs w:val="17"/>
                <w:highlight w:val="lightGray"/>
              </w:rPr>
            </w:pPr>
            <w:r>
              <w:rPr>
                <w:color w:val="000000"/>
                <w:sz w:val="17"/>
                <w:szCs w:val="17"/>
                <w:highlight w:val="lightGray"/>
              </w:rPr>
              <w:t>15 ausgewählte Pflanzen</w:t>
            </w:r>
          </w:p>
        </w:tc>
      </w:tr>
      <w:tr w:rsidR="0038671D" w:rsidRPr="00C82F96" w:rsidTr="0032722C">
        <w:trPr>
          <w:cantSplit/>
        </w:trPr>
        <w:tc>
          <w:tcPr>
            <w:tcW w:w="2467" w:type="dxa"/>
            <w:vAlign w:val="center"/>
          </w:tcPr>
          <w:p w:rsidR="0038671D" w:rsidRPr="00C82F96" w:rsidRDefault="0038671D" w:rsidP="0032722C">
            <w:pPr>
              <w:ind w:right="167"/>
              <w:jc w:val="right"/>
              <w:rPr>
                <w:bCs/>
                <w:color w:val="000000"/>
                <w:sz w:val="17"/>
                <w:szCs w:val="17"/>
              </w:rPr>
            </w:pPr>
            <w:r>
              <w:rPr>
                <w:bCs/>
                <w:color w:val="000000"/>
                <w:sz w:val="17"/>
                <w:szCs w:val="17"/>
              </w:rPr>
              <w:t>Insgesamt</w:t>
            </w:r>
          </w:p>
        </w:tc>
        <w:tc>
          <w:tcPr>
            <w:tcW w:w="425" w:type="dxa"/>
            <w:noWrap/>
            <w:vAlign w:val="center"/>
            <w:hideMark/>
          </w:tcPr>
          <w:p w:rsidR="0038671D" w:rsidRPr="00C82F96" w:rsidRDefault="0038671D" w:rsidP="0032722C">
            <w:pPr>
              <w:jc w:val="center"/>
              <w:rPr>
                <w:bCs/>
                <w:color w:val="000000"/>
                <w:sz w:val="17"/>
                <w:szCs w:val="17"/>
              </w:rPr>
            </w:pPr>
          </w:p>
        </w:tc>
        <w:tc>
          <w:tcPr>
            <w:tcW w:w="1276" w:type="dxa"/>
            <w:vAlign w:val="center"/>
          </w:tcPr>
          <w:p w:rsidR="0038671D" w:rsidRPr="00C82F96" w:rsidRDefault="0038671D" w:rsidP="0032722C">
            <w:pPr>
              <w:jc w:val="center"/>
              <w:rPr>
                <w:bCs/>
                <w:color w:val="000000"/>
                <w:sz w:val="17"/>
                <w:szCs w:val="17"/>
              </w:rPr>
            </w:pPr>
            <w:r>
              <w:rPr>
                <w:bCs/>
                <w:color w:val="000000"/>
                <w:sz w:val="17"/>
                <w:szCs w:val="17"/>
              </w:rPr>
              <w:t>22</w:t>
            </w:r>
          </w:p>
        </w:tc>
        <w:tc>
          <w:tcPr>
            <w:tcW w:w="1276" w:type="dxa"/>
            <w:vAlign w:val="center"/>
          </w:tcPr>
          <w:p w:rsidR="0038671D" w:rsidRPr="00C82F96" w:rsidRDefault="0038671D" w:rsidP="0032722C">
            <w:pPr>
              <w:jc w:val="center"/>
              <w:rPr>
                <w:bCs/>
                <w:color w:val="000000"/>
                <w:sz w:val="17"/>
                <w:szCs w:val="17"/>
              </w:rPr>
            </w:pPr>
            <w:r>
              <w:rPr>
                <w:bCs/>
                <w:color w:val="000000"/>
                <w:sz w:val="17"/>
                <w:szCs w:val="17"/>
              </w:rPr>
              <w:t>30</w:t>
            </w:r>
          </w:p>
        </w:tc>
        <w:tc>
          <w:tcPr>
            <w:tcW w:w="4564" w:type="dxa"/>
            <w:vAlign w:val="center"/>
          </w:tcPr>
          <w:p w:rsidR="0038671D" w:rsidRPr="00C82F96" w:rsidRDefault="0038671D" w:rsidP="0032722C">
            <w:pPr>
              <w:jc w:val="left"/>
              <w:rPr>
                <w:bCs/>
                <w:color w:val="000000"/>
                <w:sz w:val="17"/>
                <w:szCs w:val="17"/>
              </w:rPr>
            </w:pPr>
          </w:p>
        </w:tc>
      </w:tr>
    </w:tbl>
    <w:p w:rsidR="0038671D" w:rsidRPr="00C82F96" w:rsidRDefault="0038671D" w:rsidP="00F055CF">
      <w:pPr>
        <w:rPr>
          <w:rFonts w:cs="Arial"/>
          <w:color w:val="000000"/>
          <w:spacing w:val="-2"/>
        </w:rPr>
      </w:pPr>
    </w:p>
    <w:p w:rsidR="00F055CF" w:rsidRPr="00C82F96" w:rsidRDefault="00F055CF" w:rsidP="00F055CF">
      <w:pPr>
        <w:pStyle w:val="Heading5"/>
      </w:pPr>
      <w:r>
        <w:t>Sprachen</w:t>
      </w:r>
    </w:p>
    <w:p w:rsidR="00F055CF" w:rsidRPr="00C82F96" w:rsidRDefault="00F055CF" w:rsidP="00F055CF">
      <w:pPr>
        <w:keepNext/>
      </w:pPr>
    </w:p>
    <w:p w:rsidR="00F055CF" w:rsidRPr="00825004" w:rsidRDefault="00F055CF" w:rsidP="00825004">
      <w:pPr>
        <w:pStyle w:val="CommentText"/>
        <w:rPr>
          <w:sz w:val="20"/>
        </w:rPr>
      </w:pPr>
      <w:r w:rsidRPr="00C82F96">
        <w:rPr>
          <w:sz w:val="20"/>
        </w:rPr>
        <w:fldChar w:fldCharType="begin"/>
      </w:r>
      <w:r w:rsidRPr="00C82F96">
        <w:rPr>
          <w:sz w:val="20"/>
        </w:rPr>
        <w:instrText xml:space="preserve"> AUTONUM  </w:instrText>
      </w:r>
      <w:r w:rsidRPr="00C82F96">
        <w:rPr>
          <w:sz w:val="20"/>
        </w:rPr>
        <w:fldChar w:fldCharType="end"/>
      </w:r>
      <w:r>
        <w:rPr>
          <w:sz w:val="20"/>
        </w:rPr>
        <w:tab/>
        <w:t>Zusätzliche Navigations- und Ausgabesprachen können je nach verfügbaren Ressourcen und bei Bereitstellung der notwendigen Informationen eingeführt werden</w:t>
      </w:r>
      <w:r w:rsidRPr="00825004">
        <w:rPr>
          <w:sz w:val="20"/>
        </w:rPr>
        <w:t xml:space="preserve">. </w:t>
      </w:r>
    </w:p>
    <w:p w:rsidR="00825004" w:rsidRPr="00825004" w:rsidRDefault="00825004" w:rsidP="00825004">
      <w:pPr>
        <w:pStyle w:val="CommentText"/>
        <w:rPr>
          <w:sz w:val="20"/>
        </w:rPr>
      </w:pPr>
    </w:p>
    <w:p w:rsidR="00F055CF" w:rsidRPr="00C82F96" w:rsidRDefault="00F055CF" w:rsidP="00F055CF">
      <w:pPr>
        <w:pStyle w:val="Heading4"/>
      </w:pPr>
      <w:bookmarkStart w:id="89" w:name="_Toc509861992"/>
      <w:bookmarkStart w:id="90" w:name="_Toc485110116"/>
      <w:r>
        <w:t>Neue Funktionen</w:t>
      </w:r>
      <w:bookmarkEnd w:id="89"/>
      <w:bookmarkEnd w:id="90"/>
    </w:p>
    <w:p w:rsidR="00F055CF" w:rsidRPr="00C82F96" w:rsidRDefault="00F055CF" w:rsidP="00F055CF">
      <w:pPr>
        <w:pStyle w:val="Heading3"/>
      </w:pPr>
    </w:p>
    <w:p w:rsidR="00F055CF" w:rsidRPr="00C82F96" w:rsidRDefault="00F055CF" w:rsidP="00F055CF">
      <w:pPr>
        <w:pStyle w:val="Heading5"/>
      </w:pPr>
      <w:r>
        <w:t>Anleitung für die nächsten Schritte</w:t>
      </w:r>
    </w:p>
    <w:p w:rsidR="00F055CF" w:rsidRPr="00C82F96" w:rsidRDefault="00F055CF" w:rsidP="00F055CF">
      <w:pPr>
        <w:keepNext/>
      </w:pPr>
    </w:p>
    <w:p w:rsidR="00F055CF" w:rsidRPr="00C82F96" w:rsidRDefault="00F055CF" w:rsidP="00F055CF">
      <w:r w:rsidRPr="00C82F96">
        <w:rPr>
          <w:color w:val="000000"/>
        </w:rPr>
        <w:fldChar w:fldCharType="begin"/>
      </w:r>
      <w:r w:rsidRPr="00C82F96">
        <w:rPr>
          <w:color w:val="000000"/>
        </w:rPr>
        <w:instrText xml:space="preserve"> AUTONUM  </w:instrText>
      </w:r>
      <w:r w:rsidRPr="00C82F96">
        <w:rPr>
          <w:color w:val="000000"/>
        </w:rPr>
        <w:fldChar w:fldCharType="end"/>
      </w:r>
      <w:r>
        <w:rPr>
          <w:color w:val="000000"/>
        </w:rPr>
        <w:tab/>
      </w:r>
      <w:r>
        <w:t xml:space="preserve">Die </w:t>
      </w:r>
      <w:r>
        <w:rPr>
          <w:color w:val="000000"/>
        </w:rPr>
        <w:t>Teilnehmer nahmen zur Kenntnis</w:t>
      </w:r>
      <w:r>
        <w:t>, daß vorgeschlagen wird, Informationen über die nächsten Schritte in Bezug auf die Verfahren von Sortenämtern hinzuzufügen, so</w:t>
      </w:r>
      <w:r w:rsidR="00825004">
        <w:t>bald eine Einreichung über UPOV </w:t>
      </w:r>
      <w:r>
        <w:t>PRISMA erfolgt ist</w:t>
      </w:r>
      <w:r w:rsidR="00FB774E">
        <w:t xml:space="preserve">. </w:t>
      </w:r>
      <w:r>
        <w:t>Diese Informationen werden den Bewerbern bei Beginn eines neuen Antrags und in einer separaten E-Mail mit der Bestätigung einer erfolgreichen Einreichung zugesandt</w:t>
      </w:r>
      <w:r w:rsidR="00FB774E">
        <w:t xml:space="preserve">. </w:t>
      </w:r>
      <w:r>
        <w:t>Die entsprechenden Informationen müssen dem Verbandsbüro von den an UPOV PRISMA teilnehmenden Sortenämtern  zur Verfügung gestellt werden</w:t>
      </w:r>
      <w:r w:rsidR="00FB774E">
        <w:t xml:space="preserve">. </w:t>
      </w:r>
    </w:p>
    <w:p w:rsidR="00F055CF" w:rsidRPr="00C82F96" w:rsidRDefault="00F055CF" w:rsidP="00F055CF"/>
    <w:p w:rsidR="00F055CF" w:rsidRPr="00C82F96" w:rsidRDefault="00F055CF" w:rsidP="00F055CF">
      <w:pPr>
        <w:pStyle w:val="Heading5"/>
      </w:pPr>
      <w:r>
        <w:t>Frist für die Einreichung von Anträgen</w:t>
      </w:r>
    </w:p>
    <w:p w:rsidR="00F055CF" w:rsidRPr="00C82F96" w:rsidRDefault="00F055CF" w:rsidP="00F055CF"/>
    <w:p w:rsidR="00F055CF" w:rsidRPr="00C82F96" w:rsidRDefault="00F055CF" w:rsidP="00F055CF">
      <w:r w:rsidRPr="00C82F96">
        <w:rPr>
          <w:color w:val="000000"/>
        </w:rPr>
        <w:fldChar w:fldCharType="begin"/>
      </w:r>
      <w:r w:rsidRPr="00C82F96">
        <w:rPr>
          <w:color w:val="000000"/>
        </w:rPr>
        <w:instrText xml:space="preserve"> AUTONUM  </w:instrText>
      </w:r>
      <w:r w:rsidRPr="00C82F96">
        <w:rPr>
          <w:color w:val="000000"/>
        </w:rPr>
        <w:fldChar w:fldCharType="end"/>
      </w:r>
      <w:r>
        <w:rPr>
          <w:color w:val="000000"/>
        </w:rPr>
        <w:tab/>
      </w:r>
      <w:r>
        <w:t xml:space="preserve">Die </w:t>
      </w:r>
      <w:r>
        <w:rPr>
          <w:color w:val="000000"/>
        </w:rPr>
        <w:t>Teilnehmer nahmen zur Kenntnis</w:t>
      </w:r>
      <w:r>
        <w:t>, daß vorgeschlagen wird, Informationen über die Fristen für die Einreichung von Anträgen bei einer ausgewählten Behörde hinzuzufügen, so daß gegebenenfalls eine automatische Erinnerung generiert werden kann</w:t>
      </w:r>
      <w:r w:rsidR="00FB774E">
        <w:t xml:space="preserve">. </w:t>
      </w:r>
      <w:r>
        <w:t>Diese Informationen müßten von den Behörden bereitgestellt werden</w:t>
      </w:r>
      <w:r w:rsidR="00FB774E">
        <w:t xml:space="preserve">. </w:t>
      </w:r>
    </w:p>
    <w:p w:rsidR="004507B8" w:rsidRPr="00C82F96" w:rsidRDefault="004507B8" w:rsidP="00F055CF"/>
    <w:p w:rsidR="00F055CF" w:rsidRPr="00C82F96" w:rsidRDefault="00F055CF" w:rsidP="00F055CF">
      <w:pPr>
        <w:pStyle w:val="Heading5"/>
      </w:pPr>
      <w:r>
        <w:t>Züchtungsschema</w:t>
      </w:r>
    </w:p>
    <w:p w:rsidR="00F055CF" w:rsidRPr="00C82F96" w:rsidRDefault="00F055CF" w:rsidP="00F055CF"/>
    <w:p w:rsidR="00F055CF" w:rsidRPr="00C82F96" w:rsidRDefault="00F055CF" w:rsidP="00F055CF">
      <w:r w:rsidRPr="00C82F96">
        <w:rPr>
          <w:color w:val="000000"/>
        </w:rPr>
        <w:fldChar w:fldCharType="begin"/>
      </w:r>
      <w:r w:rsidRPr="00C82F96">
        <w:rPr>
          <w:color w:val="000000"/>
        </w:rPr>
        <w:instrText xml:space="preserve"> AUTONUM  </w:instrText>
      </w:r>
      <w:r w:rsidRPr="00C82F96">
        <w:rPr>
          <w:color w:val="000000"/>
        </w:rPr>
        <w:fldChar w:fldCharType="end"/>
      </w:r>
      <w:r>
        <w:rPr>
          <w:color w:val="000000"/>
        </w:rPr>
        <w:tab/>
      </w:r>
      <w:r>
        <w:t>Die Teilnehmer nahmen zur Kenntnis, daß der Abschnitt Züchtungsschema in Version 2.0 des Instruments mit einer vordefinierten Liste von Optionen zur Verfügung steht</w:t>
      </w:r>
      <w:r w:rsidR="00FB774E">
        <w:t xml:space="preserve">. </w:t>
      </w:r>
      <w:r>
        <w:t>Zusätzliche Optionen für pflanzenspezifische Züchtungsprogramme werden bei der Entwicklung der Version 2.1 berücksichtigt</w:t>
      </w:r>
      <w:r w:rsidR="00FB774E">
        <w:t xml:space="preserve">. </w:t>
      </w:r>
    </w:p>
    <w:p w:rsidR="00F055CF" w:rsidRPr="00C82F96" w:rsidRDefault="00F055CF" w:rsidP="00F055CF"/>
    <w:p w:rsidR="00F055CF" w:rsidRPr="00C82F96" w:rsidRDefault="00F055CF" w:rsidP="00F055CF">
      <w:pPr>
        <w:pStyle w:val="Heading5"/>
      </w:pPr>
      <w:r>
        <w:t>Neuheit</w:t>
      </w:r>
    </w:p>
    <w:p w:rsidR="00F055CF" w:rsidRPr="00C82F96" w:rsidRDefault="00F055CF" w:rsidP="00F055CF">
      <w:pPr>
        <w:keepNext/>
      </w:pPr>
    </w:p>
    <w:p w:rsidR="00F055CF" w:rsidRPr="00C82F96" w:rsidRDefault="00F055CF" w:rsidP="00F055CF">
      <w:pPr>
        <w:keepNext/>
      </w:pPr>
      <w:r w:rsidRPr="00864106">
        <w:rPr>
          <w:color w:val="000000"/>
          <w:spacing w:val="-2"/>
        </w:rPr>
        <w:fldChar w:fldCharType="begin"/>
      </w:r>
      <w:r w:rsidRPr="00864106">
        <w:rPr>
          <w:color w:val="000000"/>
          <w:spacing w:val="-2"/>
        </w:rPr>
        <w:instrText xml:space="preserve"> AUTONUM  </w:instrText>
      </w:r>
      <w:r w:rsidRPr="00864106">
        <w:rPr>
          <w:color w:val="000000"/>
          <w:spacing w:val="-2"/>
        </w:rPr>
        <w:fldChar w:fldCharType="end"/>
      </w:r>
      <w:r w:rsidRPr="00864106">
        <w:rPr>
          <w:color w:val="000000"/>
          <w:spacing w:val="-2"/>
        </w:rPr>
        <w:tab/>
        <w:t>Die Teilnehmer nahmen zur Kenntnis, daß im Hinblick auf Neuheitsanforderungen vereinbart wurde, daß jede mitwirkende Behörde gegebenenfalls angeben sollte, welche der unterstützten Pflanzen von dieser Behörde als Reben oder Bäume im Sinne der Neuheit angese</w:t>
      </w:r>
      <w:r w:rsidR="00864106" w:rsidRPr="00864106">
        <w:rPr>
          <w:color w:val="000000"/>
          <w:spacing w:val="-2"/>
        </w:rPr>
        <w:t>hen werden (vergleiche Dokument </w:t>
      </w:r>
      <w:r w:rsidRPr="00864106">
        <w:rPr>
          <w:color w:val="000000"/>
          <w:spacing w:val="-2"/>
        </w:rPr>
        <w:t>UPOV/EAF/10/3 „Bericht“, Absatz 15)</w:t>
      </w:r>
      <w:r w:rsidR="00FB774E" w:rsidRPr="00864106">
        <w:rPr>
          <w:color w:val="000000"/>
          <w:spacing w:val="-2"/>
        </w:rPr>
        <w:t xml:space="preserve">. </w:t>
      </w:r>
      <w:r w:rsidRPr="00864106">
        <w:rPr>
          <w:color w:val="000000"/>
          <w:spacing w:val="-2"/>
        </w:rPr>
        <w:t>Standardmäßig werden 4 Jahre im</w:t>
      </w:r>
      <w:r w:rsidRPr="00864106">
        <w:rPr>
          <w:spacing w:val="-2"/>
        </w:rPr>
        <w:t xml:space="preserve"> System </w:t>
      </w:r>
      <w:r w:rsidRPr="00864106">
        <w:rPr>
          <w:color w:val="000000"/>
          <w:spacing w:val="-2"/>
        </w:rPr>
        <w:t>verwendet</w:t>
      </w:r>
      <w:r w:rsidR="00FB774E" w:rsidRPr="00864106">
        <w:rPr>
          <w:spacing w:val="-2"/>
        </w:rPr>
        <w:t xml:space="preserve">. </w:t>
      </w:r>
      <w:r w:rsidRPr="00864106">
        <w:rPr>
          <w:spacing w:val="-2"/>
        </w:rPr>
        <w:t>Es wird vorgeschlagen, eine „Neuheitswarnung“ für Antragsteller hinzuzufügen</w:t>
      </w:r>
      <w:r w:rsidR="00FB774E">
        <w:t xml:space="preserve">. </w:t>
      </w:r>
    </w:p>
    <w:p w:rsidR="00F055CF" w:rsidRPr="00C82F96" w:rsidRDefault="00F055CF" w:rsidP="00F055CF"/>
    <w:p w:rsidR="00F055CF" w:rsidRPr="00C82F96" w:rsidRDefault="00F055CF" w:rsidP="00F055CF">
      <w:pPr>
        <w:spacing w:after="240"/>
        <w:rPr>
          <w:color w:val="000000"/>
        </w:rPr>
      </w:pPr>
      <w:r w:rsidRPr="00C82F96">
        <w:rPr>
          <w:color w:val="000000"/>
        </w:rPr>
        <w:fldChar w:fldCharType="begin"/>
      </w:r>
      <w:r w:rsidRPr="00C82F96">
        <w:rPr>
          <w:color w:val="000000"/>
        </w:rPr>
        <w:instrText xml:space="preserve"> AUTONUM  </w:instrText>
      </w:r>
      <w:r w:rsidRPr="00C82F96">
        <w:rPr>
          <w:color w:val="000000"/>
        </w:rPr>
        <w:fldChar w:fldCharType="end"/>
      </w:r>
      <w:r>
        <w:rPr>
          <w:color w:val="000000"/>
        </w:rPr>
        <w:tab/>
        <w:t>Die Teilnehmer waren sich einig, daß dem Amt von allen an UPOV PRISMA teilnehmenden Mitgliedern Informationen über Neuheit zur Verfügung gestellt werden sollten</w:t>
      </w:r>
      <w:r w:rsidR="00FB774E">
        <w:rPr>
          <w:color w:val="000000"/>
        </w:rPr>
        <w:t xml:space="preserve">. </w:t>
      </w:r>
      <w:r>
        <w:rPr>
          <w:color w:val="000000"/>
        </w:rPr>
        <w:t>Auf der Grundlage der erhaltenen Informationen wird das Amt prüfen, wie diese Funktion im System nachhaltig aktualisiert werden kann, und sie wird auf der nächsten Sitzung über die Entwicklung des elektronischen Antragsformulars vorgestellt werden.</w:t>
      </w:r>
    </w:p>
    <w:p w:rsidR="00F055CF" w:rsidRPr="00C82F96" w:rsidRDefault="00F055CF" w:rsidP="00F055CF">
      <w:pPr>
        <w:pStyle w:val="Heading5"/>
      </w:pPr>
      <w:r>
        <w:t xml:space="preserve">Rolle des Bevollmächtigten </w:t>
      </w:r>
    </w:p>
    <w:p w:rsidR="00F055CF" w:rsidRPr="00C82F96" w:rsidRDefault="00F055CF" w:rsidP="00F055CF">
      <w:pPr>
        <w:keepNext/>
      </w:pPr>
    </w:p>
    <w:p w:rsidR="00F055CF" w:rsidRPr="00C82F96" w:rsidRDefault="00F055CF" w:rsidP="00F055CF">
      <w:r w:rsidRPr="00C82F96">
        <w:fldChar w:fldCharType="begin"/>
      </w:r>
      <w:r w:rsidRPr="00C82F96">
        <w:instrText xml:space="preserve"> AUTONUM  </w:instrText>
      </w:r>
      <w:r w:rsidRPr="00C82F96">
        <w:fldChar w:fldCharType="end"/>
      </w:r>
      <w:r>
        <w:tab/>
        <w:t xml:space="preserve">Die </w:t>
      </w:r>
      <w:r>
        <w:rPr>
          <w:color w:val="000000"/>
        </w:rPr>
        <w:t>Teilnehmer</w:t>
      </w:r>
      <w:r>
        <w:t xml:space="preserve"> wurden darüber informiert, daß die Rolle</w:t>
      </w:r>
      <w:r w:rsidR="00864106">
        <w:t xml:space="preserve"> des „Bevollmächtigten“ in UPOV </w:t>
      </w:r>
      <w:r>
        <w:t>PRISMA aktualisiert werden soll, damit Vertreter oder Bevollmächtigte vor Ort im Namen verschiedener Züchter Anträge einreichen können</w:t>
      </w:r>
      <w:r w:rsidR="00FB774E">
        <w:t xml:space="preserve">. </w:t>
      </w:r>
      <w:r>
        <w:t>Es wird auch erwogen werden, Informationen</w:t>
      </w:r>
      <w:r w:rsidR="00864106">
        <w:t xml:space="preserve"> über Bevollmächtigte über UPOV </w:t>
      </w:r>
      <w:r>
        <w:t>PRISMA bereitzustellen, um es Züchtern zu ermöglichen, Bevollmächtigte in verschiedenen Verbandsmitgliedern zu finden.</w:t>
      </w:r>
    </w:p>
    <w:p w:rsidR="00F055CF" w:rsidRPr="00C82F96" w:rsidRDefault="00F055CF" w:rsidP="00F055CF"/>
    <w:p w:rsidR="00F055CF" w:rsidRPr="00C82F96" w:rsidRDefault="00F055CF" w:rsidP="00F055CF">
      <w:pPr>
        <w:pStyle w:val="Heading4"/>
      </w:pPr>
      <w:bookmarkStart w:id="91" w:name="_Toc509861993"/>
      <w:bookmarkStart w:id="92" w:name="_Toc461641458"/>
      <w:r>
        <w:t>Zeitplan für die Freigabe</w:t>
      </w:r>
      <w:bookmarkEnd w:id="91"/>
      <w:r>
        <w:t xml:space="preserve"> </w:t>
      </w:r>
      <w:bookmarkEnd w:id="92"/>
    </w:p>
    <w:p w:rsidR="00F055CF" w:rsidRPr="00C82F96" w:rsidRDefault="00F055CF" w:rsidP="00F055CF">
      <w:pPr>
        <w:jc w:val="left"/>
        <w:rPr>
          <w:rFonts w:cs="Arial"/>
          <w:color w:val="000000"/>
        </w:rPr>
      </w:pPr>
    </w:p>
    <w:p w:rsidR="00F055CF" w:rsidRPr="00C82F96" w:rsidRDefault="00F055CF" w:rsidP="00F055CF">
      <w:r w:rsidRPr="00C82F96">
        <w:rPr>
          <w:rFonts w:cs="Arial"/>
          <w:color w:val="000000"/>
        </w:rPr>
        <w:fldChar w:fldCharType="begin"/>
      </w:r>
      <w:r w:rsidRPr="00C82F96">
        <w:rPr>
          <w:rFonts w:cs="Arial"/>
          <w:color w:val="000000"/>
        </w:rPr>
        <w:instrText xml:space="preserve"> AUTONUM  </w:instrText>
      </w:r>
      <w:r w:rsidRPr="00C82F96">
        <w:rPr>
          <w:rFonts w:cs="Arial"/>
          <w:color w:val="000000"/>
        </w:rPr>
        <w:fldChar w:fldCharType="end"/>
      </w:r>
      <w:r>
        <w:rPr>
          <w:color w:val="000000"/>
        </w:rPr>
        <w:tab/>
      </w:r>
      <w:r>
        <w:t>Die Teilnehmer nahmen zur Kenntnis, daß an der Entwicklung von Version</w:t>
      </w:r>
      <w:r w:rsidR="00864106">
        <w:rPr>
          <w:color w:val="000000"/>
        </w:rPr>
        <w:t xml:space="preserve"> 2.1 von UPOV </w:t>
      </w:r>
      <w:r>
        <w:rPr>
          <w:color w:val="000000"/>
        </w:rPr>
        <w:t>PRISMA teilnehmende Mitglieder ersucht werden, den Prototyp anhand verschied</w:t>
      </w:r>
      <w:r w:rsidR="00864106">
        <w:rPr>
          <w:color w:val="000000"/>
        </w:rPr>
        <w:t>ener während einer Testphase im </w:t>
      </w:r>
      <w:r>
        <w:rPr>
          <w:color w:val="000000"/>
        </w:rPr>
        <w:t>Juli-August 2018 freigegebener Versionen zu prüfen</w:t>
      </w:r>
      <w:r w:rsidR="00FB774E">
        <w:rPr>
          <w:color w:val="000000"/>
        </w:rPr>
        <w:t xml:space="preserve">. </w:t>
      </w:r>
      <w:r>
        <w:t>Vorbehaltlich ihrer</w:t>
      </w:r>
      <w:r w:rsidR="00864106">
        <w:t xml:space="preserve"> Bewertung würde Version 2.1 im </w:t>
      </w:r>
      <w:r>
        <w:t xml:space="preserve">September 2018 freigegeben werden. </w:t>
      </w:r>
    </w:p>
    <w:p w:rsidR="00F055CF" w:rsidRPr="00C82F96" w:rsidRDefault="00F055CF" w:rsidP="00F055CF">
      <w:pPr>
        <w:spacing w:line="360" w:lineRule="auto"/>
      </w:pPr>
    </w:p>
    <w:p w:rsidR="00F055CF" w:rsidRPr="00C82F96" w:rsidRDefault="00F055CF" w:rsidP="00F055CF">
      <w:pPr>
        <w:pStyle w:val="Heading3"/>
      </w:pPr>
      <w:bookmarkStart w:id="93" w:name="_Toc509861994"/>
      <w:bookmarkStart w:id="94" w:name="_Toc485110117"/>
      <w:bookmarkStart w:id="95" w:name="_Toc514830942"/>
      <w:bookmarkStart w:id="96" w:name="_Toc519867340"/>
      <w:bookmarkStart w:id="97" w:name="_Toc520465350"/>
      <w:bookmarkStart w:id="98" w:name="_Toc525747773"/>
      <w:r>
        <w:t>Kommunikation</w:t>
      </w:r>
      <w:bookmarkEnd w:id="93"/>
      <w:bookmarkEnd w:id="94"/>
      <w:bookmarkEnd w:id="95"/>
      <w:bookmarkEnd w:id="96"/>
      <w:bookmarkEnd w:id="97"/>
      <w:bookmarkEnd w:id="98"/>
    </w:p>
    <w:p w:rsidR="00F055CF" w:rsidRPr="00C82F96" w:rsidRDefault="00F055CF" w:rsidP="00F055CF">
      <w:pPr>
        <w:pStyle w:val="Heading2"/>
      </w:pPr>
    </w:p>
    <w:p w:rsidR="00F055CF" w:rsidRPr="00C82F96" w:rsidRDefault="00F055CF" w:rsidP="00F055CF">
      <w:pPr>
        <w:contextualSpacing/>
        <w:rPr>
          <w:rFonts w:eastAsia="MS Mincho"/>
          <w:spacing w:val="-2"/>
        </w:rPr>
      </w:pPr>
      <w:r w:rsidRPr="00C82F96">
        <w:fldChar w:fldCharType="begin"/>
      </w:r>
      <w:r w:rsidRPr="00C82F96">
        <w:instrText xml:space="preserve"> AUTONUM  </w:instrText>
      </w:r>
      <w:r w:rsidRPr="00C82F96">
        <w:fldChar w:fldCharType="end"/>
      </w:r>
      <w:r>
        <w:tab/>
        <w:t>Die EAF/11-Sitzung nahm zur Kenntnis, daß die folgenden Elemente für 2018 geplant seien:</w:t>
      </w:r>
    </w:p>
    <w:p w:rsidR="00F055CF" w:rsidRPr="00C82F96" w:rsidRDefault="00F055CF" w:rsidP="00F055CF">
      <w:pPr>
        <w:contextualSpacing/>
        <w:rPr>
          <w:rFonts w:eastAsia="MS Mincho"/>
          <w:spacing w:val="-2"/>
          <w:sz w:val="16"/>
        </w:rPr>
      </w:pPr>
    </w:p>
    <w:p w:rsidR="00F055CF" w:rsidRPr="00864106" w:rsidRDefault="00F055CF" w:rsidP="00F055CF">
      <w:pPr>
        <w:pStyle w:val="ListParagraph"/>
        <w:numPr>
          <w:ilvl w:val="0"/>
          <w:numId w:val="10"/>
        </w:numPr>
        <w:ind w:left="993" w:hanging="426"/>
        <w:rPr>
          <w:spacing w:val="-2"/>
        </w:rPr>
      </w:pPr>
      <w:r w:rsidRPr="00864106">
        <w:rPr>
          <w:spacing w:val="-2"/>
        </w:rPr>
        <w:t>gezielte Kommunikation gegenüber potentiel</w:t>
      </w:r>
      <w:r w:rsidR="00864106" w:rsidRPr="00864106">
        <w:rPr>
          <w:spacing w:val="-2"/>
        </w:rPr>
        <w:t>len Nutzern von UPOV PRISMA (z. </w:t>
      </w:r>
      <w:r w:rsidRPr="00864106">
        <w:rPr>
          <w:spacing w:val="-2"/>
        </w:rPr>
        <w:t xml:space="preserve">B. </w:t>
      </w:r>
      <w:r w:rsidR="00864106" w:rsidRPr="00864106">
        <w:rPr>
          <w:spacing w:val="-2"/>
        </w:rPr>
        <w:t> </w:t>
      </w:r>
      <w:r w:rsidRPr="00864106">
        <w:rPr>
          <w:spacing w:val="-2"/>
        </w:rPr>
        <w:t>Bevollmächtigte, Vertreter, Züchtungsunternehmen, Züchterverbände);</w:t>
      </w:r>
    </w:p>
    <w:p w:rsidR="00F055CF" w:rsidRPr="00C82F96" w:rsidRDefault="00F055CF" w:rsidP="00F055CF">
      <w:pPr>
        <w:pStyle w:val="ListParagraph"/>
        <w:numPr>
          <w:ilvl w:val="0"/>
          <w:numId w:val="10"/>
        </w:numPr>
        <w:ind w:left="993" w:hanging="426"/>
      </w:pPr>
      <w:r>
        <w:t xml:space="preserve">Schulungssessionen (vor Ort und </w:t>
      </w:r>
      <w:r w:rsidR="00FB774E">
        <w:t>online</w:t>
      </w:r>
      <w:r>
        <w:t>);</w:t>
      </w:r>
    </w:p>
    <w:p w:rsidR="00F055CF" w:rsidRPr="00C82F96" w:rsidRDefault="00F055CF" w:rsidP="00F055CF">
      <w:pPr>
        <w:pStyle w:val="ListParagraph"/>
        <w:numPr>
          <w:ilvl w:val="0"/>
          <w:numId w:val="10"/>
        </w:numPr>
        <w:ind w:left="993" w:hanging="426"/>
      </w:pPr>
      <w:r>
        <w:t>Teilnahme an internationalen Züchterveranstaltungen (z. B. ISF, AOHE, CIOPORA, ASTA);</w:t>
      </w:r>
    </w:p>
    <w:p w:rsidR="00F055CF" w:rsidRPr="00C82F96" w:rsidRDefault="00F055CF" w:rsidP="00F055CF">
      <w:pPr>
        <w:pStyle w:val="ListParagraph"/>
        <w:numPr>
          <w:ilvl w:val="0"/>
          <w:numId w:val="10"/>
        </w:numPr>
        <w:ind w:left="993" w:hanging="426"/>
      </w:pPr>
      <w:r>
        <w:t>aktualisierte Kommunikationsmaterialien (Poster, Flyer, Tutorials) mit dem neuen Namen und Logo und der erweiterten Erfassung von Pflanzen und Ländern;</w:t>
      </w:r>
    </w:p>
    <w:p w:rsidR="00F055CF" w:rsidRPr="00C82F96" w:rsidRDefault="00F055CF" w:rsidP="00F055CF">
      <w:pPr>
        <w:pStyle w:val="ListParagraph"/>
        <w:numPr>
          <w:ilvl w:val="0"/>
          <w:numId w:val="10"/>
        </w:numPr>
        <w:ind w:left="993" w:hanging="426"/>
      </w:pPr>
      <w:r>
        <w:t>Presseartikel;</w:t>
      </w:r>
    </w:p>
    <w:p w:rsidR="00F055CF" w:rsidRPr="00C82F96" w:rsidRDefault="00F055CF" w:rsidP="00F055CF">
      <w:pPr>
        <w:pStyle w:val="ListParagraph"/>
        <w:numPr>
          <w:ilvl w:val="0"/>
          <w:numId w:val="10"/>
        </w:numPr>
        <w:ind w:left="993" w:hanging="426"/>
      </w:pPr>
      <w:r>
        <w:t>Aktualisierung der UPOV PRISMA-Webseite mit neuen Erfahrungsberichten von Züchtern und Sortenämtern;</w:t>
      </w:r>
    </w:p>
    <w:p w:rsidR="00F055CF" w:rsidRPr="00C82F96" w:rsidRDefault="00F055CF" w:rsidP="00F055CF">
      <w:pPr>
        <w:pStyle w:val="ListParagraph"/>
        <w:numPr>
          <w:ilvl w:val="0"/>
          <w:numId w:val="10"/>
        </w:numPr>
        <w:ind w:left="993" w:hanging="426"/>
      </w:pPr>
      <w:r>
        <w:t xml:space="preserve">Aufnahme von Informationen in bestehende Schulungsprogramme der UPOV und der Verbandsmitglieder. </w:t>
      </w:r>
    </w:p>
    <w:p w:rsidR="00F055CF" w:rsidRPr="00C82F96" w:rsidRDefault="00F055CF" w:rsidP="00F055CF">
      <w:pPr>
        <w:contextualSpacing/>
      </w:pPr>
    </w:p>
    <w:p w:rsidR="00F055CF" w:rsidRPr="00C82F96" w:rsidRDefault="00F055CF" w:rsidP="00F055CF">
      <w:pPr>
        <w:keepNext/>
        <w:contextualSpacing/>
        <w:rPr>
          <w:rFonts w:eastAsia="MS Mincho"/>
          <w:spacing w:val="-2"/>
        </w:rPr>
      </w:pPr>
      <w:r w:rsidRPr="00C82F96">
        <w:fldChar w:fldCharType="begin"/>
      </w:r>
      <w:r w:rsidRPr="00C82F96">
        <w:instrText xml:space="preserve"> AUTONUM  </w:instrText>
      </w:r>
      <w:r w:rsidRPr="00C82F96">
        <w:fldChar w:fldCharType="end"/>
      </w:r>
      <w:r>
        <w:tab/>
        <w:t>Die EAF/11-Sitzung nahm zur Kenntnis, d</w:t>
      </w:r>
      <w:r w:rsidR="00864106">
        <w:t>aß seit der Lancierung der UPOV PRISMA</w:t>
      </w:r>
      <w:r w:rsidR="00864106">
        <w:noBreakHyphen/>
        <w:t>Version 2.0 (9. </w:t>
      </w:r>
      <w:r>
        <w:t>Februar 2018) die folgenden Initiativen ergriffen wurden:</w:t>
      </w:r>
    </w:p>
    <w:p w:rsidR="00F055CF" w:rsidRPr="00864106" w:rsidRDefault="00F055CF" w:rsidP="00F055CF">
      <w:pPr>
        <w:contextualSpacing/>
        <w:rPr>
          <w:rFonts w:eastAsia="MS Mincho"/>
          <w:spacing w:val="-2"/>
          <w:sz w:val="18"/>
        </w:rPr>
      </w:pPr>
    </w:p>
    <w:p w:rsidR="00F055CF" w:rsidRPr="00864106" w:rsidRDefault="00F055CF" w:rsidP="00F055CF">
      <w:pPr>
        <w:pStyle w:val="ListParagraph"/>
        <w:numPr>
          <w:ilvl w:val="0"/>
          <w:numId w:val="11"/>
        </w:numPr>
        <w:ind w:left="0" w:firstLine="567"/>
        <w:rPr>
          <w:rFonts w:cs="Arial"/>
          <w:spacing w:val="-2"/>
        </w:rPr>
      </w:pPr>
      <w:r w:rsidRPr="00864106">
        <w:rPr>
          <w:spacing w:val="-2"/>
        </w:rPr>
        <w:t xml:space="preserve">Aktualisierung der speziellen Webseite auf der UPOV-Website unter: </w:t>
      </w:r>
      <w:hyperlink r:id="rId13" w:history="1">
        <w:r w:rsidRPr="00864106">
          <w:rPr>
            <w:rStyle w:val="Hyperlink"/>
            <w:spacing w:val="-2"/>
          </w:rPr>
          <w:t>http://www.upov.int/upoveaf</w:t>
        </w:r>
      </w:hyperlink>
      <w:r w:rsidRPr="00864106">
        <w:rPr>
          <w:spacing w:val="-2"/>
        </w:rPr>
        <w:t xml:space="preserve">, die alle notwendigen Informationen für den Zugang und die Nutzung von UPOV </w:t>
      </w:r>
      <w:r w:rsidR="00864106" w:rsidRPr="00864106">
        <w:rPr>
          <w:spacing w:val="-2"/>
        </w:rPr>
        <w:t> </w:t>
      </w:r>
      <w:r w:rsidRPr="00864106">
        <w:rPr>
          <w:spacing w:val="-2"/>
        </w:rPr>
        <w:t>PRISMA enthält;</w:t>
      </w:r>
    </w:p>
    <w:p w:rsidR="00F055CF" w:rsidRPr="00C82F96" w:rsidRDefault="00F055CF" w:rsidP="00F055CF">
      <w:pPr>
        <w:contextualSpacing/>
        <w:rPr>
          <w:rFonts w:cs="Arial"/>
          <w:sz w:val="18"/>
        </w:rPr>
      </w:pPr>
    </w:p>
    <w:p w:rsidR="00F055CF" w:rsidRPr="00C82F96" w:rsidRDefault="00F055CF" w:rsidP="00F055CF">
      <w:pPr>
        <w:pStyle w:val="ListParagraph"/>
        <w:numPr>
          <w:ilvl w:val="0"/>
          <w:numId w:val="11"/>
        </w:numPr>
        <w:ind w:left="0" w:firstLine="567"/>
        <w:rPr>
          <w:rFonts w:cs="Arial"/>
        </w:rPr>
      </w:pPr>
      <w:r>
        <w:t>UPOV-Pressemitteilung 113 zur Lancierung von UPOV PRISMA</w:t>
      </w:r>
      <w:r w:rsidR="00864106">
        <w:t xml:space="preserve"> Version 2.0 wurde an alle UPOV</w:t>
      </w:r>
      <w:r w:rsidR="00864106">
        <w:noBreakHyphen/>
      </w:r>
      <w:r>
        <w:t xml:space="preserve">Mitglieder und Abonnenten des UPOV-Newsfeeds versandt; </w:t>
      </w:r>
    </w:p>
    <w:p w:rsidR="00F055CF" w:rsidRPr="00C82F96" w:rsidRDefault="00F055CF" w:rsidP="00F055CF">
      <w:pPr>
        <w:contextualSpacing/>
        <w:rPr>
          <w:rFonts w:cs="Arial"/>
          <w:sz w:val="18"/>
        </w:rPr>
      </w:pPr>
    </w:p>
    <w:p w:rsidR="00F055CF" w:rsidRPr="00C82F96" w:rsidRDefault="008C69E8" w:rsidP="00F055CF">
      <w:pPr>
        <w:pStyle w:val="ListParagraph"/>
        <w:numPr>
          <w:ilvl w:val="0"/>
          <w:numId w:val="11"/>
        </w:numPr>
        <w:ind w:left="0" w:firstLine="567"/>
        <w:rPr>
          <w:rFonts w:cs="Arial"/>
        </w:rPr>
      </w:pPr>
      <w:r>
        <w:t>A</w:t>
      </w:r>
      <w:r w:rsidR="00F055CF">
        <w:t>m 9. Februar 2018 informierte das Verbandsbüro Züchterorganisationen und Sortenämter über die Verfügbarkeit des Systems und forderte sie auf, alle relevanten Interessengruppen und potenziellen Nutzer (z. B. Züchter, Vertreter, Bevollmächtigte usw.) zu informieren un</w:t>
      </w:r>
      <w:r>
        <w:t>d Informationen über das spezielle A</w:t>
      </w:r>
      <w:r w:rsidR="00F055CF">
        <w:t>ngebot zur kostenlosen Nutzung von UPOV PRISMA bis Juni 2018 zu verbreiten;</w:t>
      </w:r>
    </w:p>
    <w:p w:rsidR="00F055CF" w:rsidRPr="00C82F96" w:rsidRDefault="00F055CF" w:rsidP="00F055CF">
      <w:pPr>
        <w:contextualSpacing/>
        <w:rPr>
          <w:rFonts w:cs="Arial"/>
          <w:sz w:val="18"/>
        </w:rPr>
      </w:pPr>
    </w:p>
    <w:p w:rsidR="00F055CF" w:rsidRPr="00C82F96" w:rsidRDefault="008C69E8" w:rsidP="00F055CF">
      <w:pPr>
        <w:pStyle w:val="ListParagraph"/>
        <w:numPr>
          <w:ilvl w:val="0"/>
          <w:numId w:val="11"/>
        </w:numPr>
        <w:ind w:left="0" w:firstLine="567"/>
        <w:rPr>
          <w:rFonts w:cs="Arial"/>
        </w:rPr>
      </w:pPr>
      <w:r>
        <w:t>A</w:t>
      </w:r>
      <w:r w:rsidR="00F055CF">
        <w:t>m 21. Februar 2018 schickte das Verbandsbüro an potenzielle Nutzer elektronische Mails über die Verfügbarkeit von UPOV PRISMA Version 2.0, einschließlic</w:t>
      </w:r>
      <w:r>
        <w:t>h Informationen über das spezielle A</w:t>
      </w:r>
      <w:r w:rsidR="00F055CF">
        <w:t>ngebot;</w:t>
      </w:r>
    </w:p>
    <w:p w:rsidR="00F055CF" w:rsidRPr="00C82F96" w:rsidRDefault="00F055CF" w:rsidP="00F055CF">
      <w:pPr>
        <w:contextualSpacing/>
        <w:rPr>
          <w:rFonts w:cs="Arial"/>
          <w:sz w:val="18"/>
        </w:rPr>
      </w:pPr>
    </w:p>
    <w:p w:rsidR="00F055CF" w:rsidRPr="00C82F96" w:rsidRDefault="008C69E8" w:rsidP="00F055CF">
      <w:pPr>
        <w:pStyle w:val="ListParagraph"/>
        <w:numPr>
          <w:ilvl w:val="0"/>
          <w:numId w:val="11"/>
        </w:numPr>
        <w:ind w:left="0" w:firstLine="567"/>
        <w:rPr>
          <w:rFonts w:cs="Arial"/>
        </w:rPr>
      </w:pPr>
      <w:r>
        <w:t>D</w:t>
      </w:r>
      <w:r w:rsidR="00FB774E">
        <w:t xml:space="preserve">ie </w:t>
      </w:r>
      <w:r w:rsidR="00FB774E">
        <w:rPr>
          <w:color w:val="000000"/>
        </w:rPr>
        <w:t>folgenden</w:t>
      </w:r>
      <w:r w:rsidR="00FB774E">
        <w:t xml:space="preserve"> Kommunikationsmaterialien wurden aktualisiert und an anfragende Verbandsmitglieder und Züchterorganisationen übermittelt (auf Anfrage immer noch erhältlich):</w:t>
      </w:r>
    </w:p>
    <w:p w:rsidR="00F055CF" w:rsidRPr="00C82F96" w:rsidRDefault="00F055CF" w:rsidP="00F055CF">
      <w:pPr>
        <w:contextualSpacing/>
        <w:rPr>
          <w:rFonts w:cs="Arial"/>
          <w:sz w:val="16"/>
        </w:rPr>
      </w:pPr>
    </w:p>
    <w:p w:rsidR="00485E48" w:rsidRPr="00C82F96" w:rsidRDefault="00485E48" w:rsidP="00485E48">
      <w:pPr>
        <w:pStyle w:val="ListParagraph"/>
        <w:numPr>
          <w:ilvl w:val="1"/>
          <w:numId w:val="11"/>
        </w:numPr>
        <w:ind w:left="1418" w:hanging="284"/>
        <w:rPr>
          <w:rFonts w:cs="Arial"/>
        </w:rPr>
      </w:pPr>
      <w:r>
        <w:t xml:space="preserve">Poster und Roll-Up-Banner in </w:t>
      </w:r>
      <w:r w:rsidR="00864106">
        <w:t xml:space="preserve">Deutsch, </w:t>
      </w:r>
      <w:r>
        <w:t>Englisch, Fr</w:t>
      </w:r>
      <w:r w:rsidR="008C69E8">
        <w:t>anzösisch, und Spanisch</w:t>
      </w:r>
    </w:p>
    <w:p w:rsidR="00485E48" w:rsidRPr="00C82F96" w:rsidRDefault="00485E48" w:rsidP="00485E48">
      <w:pPr>
        <w:pStyle w:val="ListParagraph"/>
        <w:numPr>
          <w:ilvl w:val="1"/>
          <w:numId w:val="11"/>
        </w:numPr>
        <w:ind w:left="1418" w:hanging="284"/>
        <w:rPr>
          <w:rFonts w:cs="Arial"/>
        </w:rPr>
      </w:pPr>
      <w:r>
        <w:t>Flyer in Chinesisch, Deutsch, Englisch, Französisch und Spanisch</w:t>
      </w:r>
    </w:p>
    <w:p w:rsidR="00F055CF" w:rsidRPr="00C82F96" w:rsidRDefault="00F055CF" w:rsidP="00F055CF">
      <w:pPr>
        <w:pStyle w:val="ListParagraph"/>
        <w:numPr>
          <w:ilvl w:val="1"/>
          <w:numId w:val="11"/>
        </w:numPr>
        <w:ind w:left="1418" w:hanging="284"/>
        <w:rPr>
          <w:rFonts w:cs="Arial"/>
        </w:rPr>
      </w:pPr>
      <w:r>
        <w:t>eine Reihe von kurzen Videos wurde erstellt (in Englisch) und auf der UPOV-Website veröffentlicht, um die wichtigsten Schritte zum Beginnen eines Antrags und zu den Funktionen des Systems zu erläutern;</w:t>
      </w:r>
    </w:p>
    <w:p w:rsidR="00F055CF" w:rsidRPr="00C82F96" w:rsidRDefault="00F055CF" w:rsidP="00F055CF">
      <w:pPr>
        <w:pStyle w:val="ListParagraph"/>
        <w:ind w:left="1647"/>
        <w:rPr>
          <w:rFonts w:cs="Arial"/>
        </w:rPr>
      </w:pPr>
    </w:p>
    <w:p w:rsidR="00F055CF" w:rsidRPr="00C82F96" w:rsidRDefault="00F055CF" w:rsidP="00F055CF">
      <w:pPr>
        <w:pStyle w:val="ListParagraph"/>
        <w:numPr>
          <w:ilvl w:val="0"/>
          <w:numId w:val="11"/>
        </w:numPr>
        <w:ind w:left="0" w:firstLine="567"/>
        <w:rPr>
          <w:rFonts w:cs="Arial"/>
        </w:rPr>
      </w:pPr>
      <w:r>
        <w:t xml:space="preserve">drei Sitzungen (Online-Sitzungen und Webinare) wurden seit Januar 2018 für Einzelanmelder oder Gruppen von Anmeldern auf Anfrage organisiert; </w:t>
      </w:r>
    </w:p>
    <w:p w:rsidR="00F055CF" w:rsidRPr="00C82F96" w:rsidRDefault="00F055CF" w:rsidP="00F055CF">
      <w:pPr>
        <w:contextualSpacing/>
        <w:rPr>
          <w:rFonts w:cs="Arial"/>
          <w:sz w:val="18"/>
        </w:rPr>
      </w:pPr>
    </w:p>
    <w:p w:rsidR="00F055CF" w:rsidRPr="00C82F96" w:rsidRDefault="00F055CF" w:rsidP="00F055CF">
      <w:pPr>
        <w:pStyle w:val="ListParagraph"/>
        <w:numPr>
          <w:ilvl w:val="0"/>
          <w:numId w:val="11"/>
        </w:numPr>
        <w:ind w:left="0" w:firstLine="567"/>
        <w:rPr>
          <w:rFonts w:cs="Arial"/>
        </w:rPr>
      </w:pPr>
      <w:r>
        <w:t>auf folgenden Tagungen wurden Referate gehalten:  AFSTA-Kongreß, AOHE-Jahrestagung und ASTA Gemüse- und Blumenkonferenz;</w:t>
      </w:r>
    </w:p>
    <w:p w:rsidR="00F055CF" w:rsidRPr="00C82F96" w:rsidRDefault="00F055CF" w:rsidP="00F055CF">
      <w:pPr>
        <w:contextualSpacing/>
        <w:rPr>
          <w:rFonts w:cs="Arial"/>
          <w:sz w:val="18"/>
        </w:rPr>
      </w:pPr>
    </w:p>
    <w:p w:rsidR="00F055CF" w:rsidRPr="00C82F96" w:rsidRDefault="00F055CF" w:rsidP="00F055CF">
      <w:pPr>
        <w:pStyle w:val="ListParagraph"/>
        <w:numPr>
          <w:ilvl w:val="0"/>
          <w:numId w:val="11"/>
        </w:numPr>
        <w:ind w:left="0" w:firstLine="567"/>
        <w:rPr>
          <w:rFonts w:cs="Arial"/>
        </w:rPr>
      </w:pPr>
      <w:r>
        <w:t xml:space="preserve">regelmäßige Aktualisierung der UPOV PRISMA LinkedIn-Seite, verfügbar unter: </w:t>
      </w:r>
      <w:hyperlink r:id="rId14" w:history="1">
        <w:r>
          <w:rPr>
            <w:rStyle w:val="Hyperlink"/>
            <w:snapToGrid w:val="0"/>
          </w:rPr>
          <w:t>https://www.linkedin.com/showcase/24973258/</w:t>
        </w:r>
      </w:hyperlink>
      <w:r>
        <w:t xml:space="preserve">; </w:t>
      </w:r>
    </w:p>
    <w:p w:rsidR="00F055CF" w:rsidRPr="00C82F96" w:rsidRDefault="00F055CF" w:rsidP="00F055CF">
      <w:pPr>
        <w:contextualSpacing/>
        <w:rPr>
          <w:rFonts w:cs="Arial"/>
          <w:sz w:val="18"/>
        </w:rPr>
      </w:pPr>
    </w:p>
    <w:p w:rsidR="0032722C" w:rsidRPr="00864106" w:rsidRDefault="00F055CF" w:rsidP="00864106">
      <w:pPr>
        <w:pStyle w:val="ListParagraph"/>
        <w:numPr>
          <w:ilvl w:val="0"/>
          <w:numId w:val="11"/>
        </w:numPr>
        <w:ind w:left="0" w:firstLine="567"/>
        <w:contextualSpacing w:val="0"/>
        <w:rPr>
          <w:rFonts w:cs="Arial"/>
        </w:rPr>
      </w:pPr>
      <w:r>
        <w:t xml:space="preserve">Erstellung eines Twitter-Accounts, verfügbar unter: </w:t>
      </w:r>
      <w:hyperlink r:id="rId15" w:history="1">
        <w:r>
          <w:rPr>
            <w:rStyle w:val="Hyperlink"/>
          </w:rPr>
          <w:t>https://twitter.com/upovprisma</w:t>
        </w:r>
      </w:hyperlink>
      <w:r>
        <w:t>.</w:t>
      </w:r>
    </w:p>
    <w:p w:rsidR="00864106" w:rsidRPr="00864106" w:rsidRDefault="00864106" w:rsidP="00864106">
      <w:pPr>
        <w:rPr>
          <w:rFonts w:cs="Arial"/>
        </w:rPr>
      </w:pPr>
    </w:p>
    <w:p w:rsidR="0032722C" w:rsidRDefault="0032722C" w:rsidP="0032722C">
      <w:pPr>
        <w:pStyle w:val="Heading3"/>
      </w:pPr>
      <w:bookmarkStart w:id="99" w:name="_Toc509861995"/>
      <w:bookmarkStart w:id="100" w:name="_Toc514397864"/>
      <w:bookmarkStart w:id="101" w:name="_Toc525747774"/>
      <w:r>
        <w:t>Finanzierung von UPOV PRISMA</w:t>
      </w:r>
      <w:bookmarkEnd w:id="99"/>
      <w:bookmarkEnd w:id="100"/>
      <w:bookmarkEnd w:id="101"/>
    </w:p>
    <w:p w:rsidR="0032722C" w:rsidRDefault="0032722C" w:rsidP="0032722C"/>
    <w:p w:rsidR="0032722C" w:rsidRDefault="0032722C" w:rsidP="0032722C">
      <w:r w:rsidRPr="001B600C">
        <w:fldChar w:fldCharType="begin"/>
      </w:r>
      <w:r w:rsidRPr="001B600C">
        <w:instrText xml:space="preserve"> AUTONUM  </w:instrText>
      </w:r>
      <w:r w:rsidRPr="001B600C">
        <w:fldChar w:fldCharType="end"/>
      </w:r>
      <w:r>
        <w:tab/>
        <w:t xml:space="preserve">Die EAF/11-Sitzung nahm zur Kenntnis, daß seit der </w:t>
      </w:r>
      <w:r>
        <w:rPr>
          <w:color w:val="000000"/>
        </w:rPr>
        <w:t>einundfünfzigsten ordentlichen Tagung</w:t>
      </w:r>
      <w:r>
        <w:t xml:space="preserve"> des Rates folgende Beiträge zur Unterstützung von UPOV-PRISMA gemacht wurden: </w:t>
      </w:r>
    </w:p>
    <w:p w:rsidR="0032722C" w:rsidRDefault="0032722C" w:rsidP="0032722C"/>
    <w:p w:rsidR="0032722C" w:rsidRPr="003F0BB7" w:rsidRDefault="0032722C" w:rsidP="0032722C">
      <w:pPr>
        <w:pStyle w:val="ListParagraph"/>
        <w:numPr>
          <w:ilvl w:val="0"/>
          <w:numId w:val="16"/>
        </w:numPr>
        <w:ind w:left="714" w:hanging="357"/>
        <w:contextualSpacing w:val="0"/>
      </w:pPr>
      <w:r>
        <w:t>20.000 Schweizer Franken vom ISF;</w:t>
      </w:r>
    </w:p>
    <w:p w:rsidR="0032722C" w:rsidRPr="003F0BB7" w:rsidRDefault="0032722C" w:rsidP="0032722C">
      <w:pPr>
        <w:pStyle w:val="ListParagraph"/>
        <w:numPr>
          <w:ilvl w:val="0"/>
          <w:numId w:val="16"/>
        </w:numPr>
        <w:ind w:left="714" w:hanging="357"/>
        <w:contextualSpacing w:val="0"/>
      </w:pPr>
      <w:r>
        <w:t>2.500 Schweizer Franken von der Internationalen Gemeinschaft der Züchter vegetativ vermehrbarer Zier- und Obstpflanzen (CIOPORA);</w:t>
      </w:r>
    </w:p>
    <w:p w:rsidR="0032722C" w:rsidRDefault="0032722C" w:rsidP="0032722C">
      <w:pPr>
        <w:pStyle w:val="ListParagraph"/>
        <w:numPr>
          <w:ilvl w:val="0"/>
          <w:numId w:val="16"/>
        </w:numPr>
        <w:ind w:left="714" w:hanging="357"/>
        <w:contextualSpacing w:val="0"/>
      </w:pPr>
      <w:r>
        <w:t>10.000 Schweizer Franken von CropLife International.</w:t>
      </w:r>
    </w:p>
    <w:p w:rsidR="0032722C" w:rsidRDefault="0032722C" w:rsidP="0032722C">
      <w:pPr>
        <w:pStyle w:val="ListParagraph"/>
        <w:ind w:left="714"/>
        <w:contextualSpacing w:val="0"/>
      </w:pPr>
    </w:p>
    <w:p w:rsidR="0032722C" w:rsidRDefault="0032722C" w:rsidP="0032722C">
      <w:r w:rsidRPr="001B600C">
        <w:fldChar w:fldCharType="begin"/>
      </w:r>
      <w:r w:rsidRPr="001B600C">
        <w:instrText xml:space="preserve"> AUTONUM  </w:instrText>
      </w:r>
      <w:r w:rsidRPr="001B600C">
        <w:fldChar w:fldCharType="end"/>
      </w:r>
      <w:r>
        <w:tab/>
        <w:t>Bei der Lancierung von Version 2.0 im Januar 2018 wurde UPOV PRISMA für einen ersten Zeitraum kostenlos zur Verfügung gestellt, um Benutzer zum Testen des Systems zu ermutigen</w:t>
      </w:r>
      <w:r w:rsidR="00FB774E">
        <w:t xml:space="preserve">. </w:t>
      </w:r>
      <w:r>
        <w:t>Der erste kostenlose Zeitraum wurde bis</w:t>
      </w:r>
      <w:r w:rsidR="007152F0">
        <w:t xml:space="preserve"> Juni 2018 angekündigt und würde</w:t>
      </w:r>
      <w:r>
        <w:t xml:space="preserve"> bis Dezember 2018 verlängert</w:t>
      </w:r>
      <w:r w:rsidR="007152F0">
        <w:t xml:space="preserve"> werden</w:t>
      </w:r>
      <w:r>
        <w:t>.</w:t>
      </w:r>
    </w:p>
    <w:p w:rsidR="0032722C" w:rsidRDefault="0032722C" w:rsidP="0032722C"/>
    <w:p w:rsidR="00F055CF" w:rsidRPr="00C82F96" w:rsidRDefault="00F055CF" w:rsidP="00F055CF">
      <w:pPr>
        <w:pStyle w:val="Heading2"/>
      </w:pPr>
      <w:bookmarkStart w:id="102" w:name="_Toc519867343"/>
      <w:bookmarkStart w:id="103" w:name="_Toc520465352"/>
      <w:bookmarkStart w:id="104" w:name="_Toc525747775"/>
      <w:r>
        <w:t>Verwendung von UPOV PRISMA</w:t>
      </w:r>
      <w:bookmarkEnd w:id="102"/>
      <w:bookmarkEnd w:id="103"/>
      <w:bookmarkEnd w:id="104"/>
    </w:p>
    <w:p w:rsidR="00F055CF" w:rsidRPr="00C82F96" w:rsidRDefault="00F055CF" w:rsidP="00F055CF">
      <w:pPr>
        <w:keepNext/>
      </w:pPr>
    </w:p>
    <w:p w:rsidR="00F055CF" w:rsidRPr="00C82F96" w:rsidRDefault="00F055CF" w:rsidP="00F055CF">
      <w:pPr>
        <w:keepNext/>
      </w:pPr>
      <w:r w:rsidRPr="00C82F96">
        <w:fldChar w:fldCharType="begin"/>
      </w:r>
      <w:r w:rsidRPr="00C82F96">
        <w:instrText xml:space="preserve"> AUTONUM  </w:instrText>
      </w:r>
      <w:r w:rsidRPr="00C82F96">
        <w:fldChar w:fldCharType="end"/>
      </w:r>
      <w:r>
        <w:tab/>
        <w:t>Die folgende Tabelle faßt die Entwicklung von UPOV PRISMA seit der Ei</w:t>
      </w:r>
      <w:r w:rsidR="00864106">
        <w:t>nführung im Jahr 2017 zum 30. </w:t>
      </w:r>
      <w:r>
        <w:t>Juni 2018 zusammen:</w:t>
      </w:r>
    </w:p>
    <w:p w:rsidR="00F055CF" w:rsidRPr="00C82F96" w:rsidRDefault="00F055CF" w:rsidP="00F055CF">
      <w:pPr>
        <w:keepNext/>
      </w:pPr>
    </w:p>
    <w:tbl>
      <w:tblPr>
        <w:tblStyle w:val="TableGrid"/>
        <w:tblW w:w="10207"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559"/>
        <w:gridCol w:w="1339"/>
        <w:gridCol w:w="1350"/>
        <w:gridCol w:w="1672"/>
        <w:gridCol w:w="1568"/>
        <w:gridCol w:w="1641"/>
        <w:gridCol w:w="1078"/>
      </w:tblGrid>
      <w:tr w:rsidR="00F055CF" w:rsidRPr="00C82F96" w:rsidTr="0067219B">
        <w:trPr>
          <w:cantSplit/>
        </w:trPr>
        <w:tc>
          <w:tcPr>
            <w:tcW w:w="1559" w:type="dxa"/>
            <w:vMerge w:val="restart"/>
            <w:shd w:val="clear" w:color="auto" w:fill="F2F2F2" w:themeFill="background1" w:themeFillShade="F2"/>
            <w:vAlign w:val="center"/>
          </w:tcPr>
          <w:p w:rsidR="00F055CF" w:rsidRPr="00C82F96" w:rsidRDefault="00F055CF" w:rsidP="0067219B">
            <w:pPr>
              <w:pStyle w:val="pldetails"/>
              <w:keepLines w:val="0"/>
              <w:spacing w:before="0" w:after="0"/>
              <w:jc w:val="center"/>
              <w:rPr>
                <w:noProof w:val="0"/>
                <w:snapToGrid/>
                <w:sz w:val="17"/>
                <w:szCs w:val="17"/>
              </w:rPr>
            </w:pPr>
            <w:r>
              <w:rPr>
                <w:snapToGrid/>
                <w:sz w:val="17"/>
                <w:szCs w:val="17"/>
              </w:rPr>
              <w:t>Zeit</w:t>
            </w:r>
          </w:p>
        </w:tc>
        <w:tc>
          <w:tcPr>
            <w:tcW w:w="1339" w:type="dxa"/>
            <w:vMerge w:val="restart"/>
            <w:shd w:val="clear" w:color="auto" w:fill="F2F2F2" w:themeFill="background1" w:themeFillShade="F2"/>
            <w:vAlign w:val="center"/>
          </w:tcPr>
          <w:p w:rsidR="00F055CF" w:rsidRPr="00C82F96" w:rsidRDefault="007152F0" w:rsidP="0067219B">
            <w:pPr>
              <w:jc w:val="center"/>
              <w:rPr>
                <w:sz w:val="17"/>
                <w:szCs w:val="17"/>
              </w:rPr>
            </w:pPr>
            <w:r>
              <w:rPr>
                <w:sz w:val="17"/>
                <w:szCs w:val="17"/>
              </w:rPr>
              <w:t>Anzahl der mitwirk</w:t>
            </w:r>
            <w:r w:rsidR="00F055CF">
              <w:rPr>
                <w:sz w:val="17"/>
                <w:szCs w:val="17"/>
              </w:rPr>
              <w:t>enden Verbandsmit</w:t>
            </w:r>
            <w:r>
              <w:rPr>
                <w:sz w:val="17"/>
                <w:szCs w:val="17"/>
              </w:rPr>
              <w:softHyphen/>
            </w:r>
            <w:r w:rsidR="00F055CF">
              <w:rPr>
                <w:sz w:val="17"/>
                <w:szCs w:val="17"/>
              </w:rPr>
              <w:t>glieder</w:t>
            </w:r>
          </w:p>
        </w:tc>
        <w:tc>
          <w:tcPr>
            <w:tcW w:w="1350" w:type="dxa"/>
            <w:vMerge w:val="restart"/>
            <w:shd w:val="clear" w:color="auto" w:fill="F2F2F2" w:themeFill="background1" w:themeFillShade="F2"/>
            <w:vAlign w:val="center"/>
          </w:tcPr>
          <w:p w:rsidR="00F055CF" w:rsidRPr="00C82F96" w:rsidRDefault="00F055CF" w:rsidP="0067219B">
            <w:pPr>
              <w:pStyle w:val="Header"/>
              <w:rPr>
                <w:sz w:val="17"/>
                <w:szCs w:val="17"/>
              </w:rPr>
            </w:pPr>
            <w:r>
              <w:rPr>
                <w:sz w:val="17"/>
                <w:szCs w:val="17"/>
              </w:rPr>
              <w:t>Anzahl der erfaßten Länder</w:t>
            </w:r>
          </w:p>
        </w:tc>
        <w:tc>
          <w:tcPr>
            <w:tcW w:w="3240" w:type="dxa"/>
            <w:gridSpan w:val="2"/>
            <w:shd w:val="clear" w:color="auto" w:fill="F2F2F2" w:themeFill="background1" w:themeFillShade="F2"/>
            <w:vAlign w:val="center"/>
          </w:tcPr>
          <w:p w:rsidR="00F055CF" w:rsidRPr="00C82F96" w:rsidRDefault="007152F0" w:rsidP="0067219B">
            <w:pPr>
              <w:jc w:val="center"/>
              <w:rPr>
                <w:sz w:val="17"/>
                <w:szCs w:val="17"/>
              </w:rPr>
            </w:pPr>
            <w:r>
              <w:rPr>
                <w:sz w:val="17"/>
                <w:szCs w:val="17"/>
              </w:rPr>
              <w:t>Von den mitwirk</w:t>
            </w:r>
            <w:r w:rsidR="00F055CF">
              <w:rPr>
                <w:sz w:val="17"/>
                <w:szCs w:val="17"/>
              </w:rPr>
              <w:t>enden Verbandsmitgliedern erfaßte Pflanzen</w:t>
            </w:r>
          </w:p>
        </w:tc>
        <w:tc>
          <w:tcPr>
            <w:tcW w:w="1641" w:type="dxa"/>
            <w:vMerge w:val="restart"/>
            <w:shd w:val="clear" w:color="auto" w:fill="F2F2F2" w:themeFill="background1" w:themeFillShade="F2"/>
            <w:vAlign w:val="center"/>
          </w:tcPr>
          <w:p w:rsidR="00F055CF" w:rsidRPr="00C82F96" w:rsidRDefault="00F055CF" w:rsidP="0067219B">
            <w:pPr>
              <w:jc w:val="center"/>
              <w:rPr>
                <w:sz w:val="17"/>
                <w:szCs w:val="17"/>
              </w:rPr>
            </w:pPr>
            <w:r>
              <w:rPr>
                <w:sz w:val="17"/>
                <w:szCs w:val="17"/>
              </w:rPr>
              <w:t>Anzahl der registrierten Einheiten (Rollen)</w:t>
            </w:r>
          </w:p>
        </w:tc>
        <w:tc>
          <w:tcPr>
            <w:tcW w:w="1078" w:type="dxa"/>
            <w:vMerge w:val="restart"/>
            <w:shd w:val="clear" w:color="auto" w:fill="F2F2F2" w:themeFill="background1" w:themeFillShade="F2"/>
            <w:vAlign w:val="center"/>
          </w:tcPr>
          <w:p w:rsidR="00F055CF" w:rsidRPr="00C82F96" w:rsidRDefault="00F055CF" w:rsidP="0067219B">
            <w:pPr>
              <w:jc w:val="center"/>
              <w:rPr>
                <w:sz w:val="17"/>
                <w:szCs w:val="17"/>
              </w:rPr>
            </w:pPr>
            <w:r>
              <w:rPr>
                <w:sz w:val="17"/>
                <w:szCs w:val="17"/>
              </w:rPr>
              <w:t>Anzahl von Anträgen</w:t>
            </w:r>
          </w:p>
        </w:tc>
      </w:tr>
      <w:tr w:rsidR="00F055CF" w:rsidRPr="00C82F96" w:rsidTr="0067219B">
        <w:trPr>
          <w:cantSplit/>
        </w:trPr>
        <w:tc>
          <w:tcPr>
            <w:tcW w:w="1559" w:type="dxa"/>
            <w:vMerge/>
            <w:shd w:val="clear" w:color="auto" w:fill="F2F2F2" w:themeFill="background1" w:themeFillShade="F2"/>
            <w:vAlign w:val="center"/>
          </w:tcPr>
          <w:p w:rsidR="00F055CF" w:rsidRPr="00C82F96" w:rsidRDefault="00F055CF" w:rsidP="0067219B">
            <w:pPr>
              <w:jc w:val="center"/>
              <w:rPr>
                <w:sz w:val="17"/>
                <w:szCs w:val="17"/>
              </w:rPr>
            </w:pPr>
          </w:p>
        </w:tc>
        <w:tc>
          <w:tcPr>
            <w:tcW w:w="1339" w:type="dxa"/>
            <w:vMerge/>
            <w:shd w:val="clear" w:color="auto" w:fill="F2F2F2" w:themeFill="background1" w:themeFillShade="F2"/>
            <w:vAlign w:val="center"/>
          </w:tcPr>
          <w:p w:rsidR="00F055CF" w:rsidRPr="00C82F96" w:rsidRDefault="00F055CF" w:rsidP="0067219B">
            <w:pPr>
              <w:pStyle w:val="EndnoteText"/>
              <w:jc w:val="center"/>
              <w:rPr>
                <w:sz w:val="17"/>
                <w:szCs w:val="17"/>
              </w:rPr>
            </w:pPr>
          </w:p>
        </w:tc>
        <w:tc>
          <w:tcPr>
            <w:tcW w:w="1350" w:type="dxa"/>
            <w:vMerge/>
            <w:shd w:val="clear" w:color="auto" w:fill="F2F2F2" w:themeFill="background1" w:themeFillShade="F2"/>
            <w:vAlign w:val="center"/>
          </w:tcPr>
          <w:p w:rsidR="00F055CF" w:rsidRPr="00C82F96" w:rsidRDefault="00F055CF" w:rsidP="0067219B">
            <w:pPr>
              <w:jc w:val="center"/>
              <w:rPr>
                <w:sz w:val="17"/>
                <w:szCs w:val="17"/>
              </w:rPr>
            </w:pPr>
          </w:p>
        </w:tc>
        <w:tc>
          <w:tcPr>
            <w:tcW w:w="1672" w:type="dxa"/>
            <w:shd w:val="clear" w:color="auto" w:fill="F2F2F2" w:themeFill="background1" w:themeFillShade="F2"/>
            <w:vAlign w:val="center"/>
          </w:tcPr>
          <w:p w:rsidR="00F055CF" w:rsidRPr="00C82F96" w:rsidRDefault="00F055CF" w:rsidP="0067219B">
            <w:pPr>
              <w:jc w:val="center"/>
              <w:rPr>
                <w:sz w:val="17"/>
                <w:szCs w:val="17"/>
              </w:rPr>
            </w:pPr>
            <w:r>
              <w:rPr>
                <w:sz w:val="17"/>
                <w:szCs w:val="17"/>
              </w:rPr>
              <w:t>Begrenzte Liste</w:t>
            </w:r>
          </w:p>
        </w:tc>
        <w:tc>
          <w:tcPr>
            <w:tcW w:w="1568" w:type="dxa"/>
            <w:shd w:val="clear" w:color="auto" w:fill="F2F2F2" w:themeFill="background1" w:themeFillShade="F2"/>
            <w:vAlign w:val="center"/>
          </w:tcPr>
          <w:p w:rsidR="00F055CF" w:rsidRPr="00C82F96" w:rsidRDefault="00F055CF" w:rsidP="0067219B">
            <w:pPr>
              <w:jc w:val="center"/>
              <w:rPr>
                <w:sz w:val="17"/>
                <w:szCs w:val="17"/>
              </w:rPr>
            </w:pPr>
            <w:r>
              <w:rPr>
                <w:sz w:val="17"/>
                <w:szCs w:val="17"/>
              </w:rPr>
              <w:t>Alle Pflanzen/Arten</w:t>
            </w:r>
          </w:p>
        </w:tc>
        <w:tc>
          <w:tcPr>
            <w:tcW w:w="1641" w:type="dxa"/>
            <w:vMerge/>
            <w:shd w:val="clear" w:color="auto" w:fill="F2F2F2" w:themeFill="background1" w:themeFillShade="F2"/>
            <w:vAlign w:val="center"/>
          </w:tcPr>
          <w:p w:rsidR="00F055CF" w:rsidRPr="00C82F96" w:rsidRDefault="00F055CF" w:rsidP="0067219B">
            <w:pPr>
              <w:jc w:val="center"/>
              <w:rPr>
                <w:sz w:val="17"/>
                <w:szCs w:val="17"/>
              </w:rPr>
            </w:pPr>
          </w:p>
        </w:tc>
        <w:tc>
          <w:tcPr>
            <w:tcW w:w="1078" w:type="dxa"/>
            <w:vMerge/>
            <w:shd w:val="clear" w:color="auto" w:fill="F2F2F2" w:themeFill="background1" w:themeFillShade="F2"/>
            <w:vAlign w:val="center"/>
          </w:tcPr>
          <w:p w:rsidR="00F055CF" w:rsidRPr="00C82F96" w:rsidRDefault="00F055CF" w:rsidP="0067219B">
            <w:pPr>
              <w:jc w:val="center"/>
              <w:rPr>
                <w:sz w:val="17"/>
                <w:szCs w:val="17"/>
              </w:rPr>
            </w:pPr>
          </w:p>
        </w:tc>
      </w:tr>
      <w:tr w:rsidR="00F055CF" w:rsidRPr="00C82F96" w:rsidTr="0067219B">
        <w:trPr>
          <w:cantSplit/>
        </w:trPr>
        <w:tc>
          <w:tcPr>
            <w:tcW w:w="1559" w:type="dxa"/>
            <w:vAlign w:val="center"/>
          </w:tcPr>
          <w:p w:rsidR="00F055CF" w:rsidRPr="00C82F96" w:rsidRDefault="00F055CF" w:rsidP="0067219B">
            <w:pPr>
              <w:jc w:val="center"/>
              <w:rPr>
                <w:sz w:val="17"/>
                <w:szCs w:val="17"/>
              </w:rPr>
            </w:pPr>
            <w:r>
              <w:rPr>
                <w:sz w:val="17"/>
                <w:szCs w:val="17"/>
              </w:rPr>
              <w:t>Jan-Juni 2017</w:t>
            </w:r>
          </w:p>
        </w:tc>
        <w:tc>
          <w:tcPr>
            <w:tcW w:w="1339" w:type="dxa"/>
            <w:vAlign w:val="center"/>
          </w:tcPr>
          <w:p w:rsidR="00F055CF" w:rsidRPr="00C82F96" w:rsidRDefault="00F055CF" w:rsidP="0067219B">
            <w:pPr>
              <w:pStyle w:val="EndnoteText"/>
              <w:jc w:val="center"/>
              <w:rPr>
                <w:sz w:val="17"/>
                <w:szCs w:val="17"/>
              </w:rPr>
            </w:pPr>
            <w:r>
              <w:rPr>
                <w:sz w:val="17"/>
                <w:szCs w:val="17"/>
              </w:rPr>
              <w:t>12</w:t>
            </w:r>
          </w:p>
        </w:tc>
        <w:tc>
          <w:tcPr>
            <w:tcW w:w="1350" w:type="dxa"/>
            <w:vAlign w:val="center"/>
          </w:tcPr>
          <w:p w:rsidR="00F055CF" w:rsidRPr="00C82F96" w:rsidRDefault="00F055CF" w:rsidP="0067219B">
            <w:pPr>
              <w:jc w:val="center"/>
              <w:rPr>
                <w:sz w:val="17"/>
                <w:szCs w:val="17"/>
              </w:rPr>
            </w:pPr>
            <w:r>
              <w:rPr>
                <w:sz w:val="17"/>
                <w:szCs w:val="17"/>
              </w:rPr>
              <w:t>12</w:t>
            </w:r>
          </w:p>
        </w:tc>
        <w:tc>
          <w:tcPr>
            <w:tcW w:w="1672" w:type="dxa"/>
            <w:vAlign w:val="center"/>
          </w:tcPr>
          <w:p w:rsidR="00F055CF" w:rsidRPr="00C82F96" w:rsidRDefault="00F055CF" w:rsidP="0067219B">
            <w:pPr>
              <w:tabs>
                <w:tab w:val="left" w:pos="162"/>
              </w:tabs>
              <w:ind w:firstLine="147"/>
              <w:jc w:val="left"/>
              <w:rPr>
                <w:sz w:val="17"/>
                <w:szCs w:val="17"/>
              </w:rPr>
            </w:pPr>
            <w:r>
              <w:rPr>
                <w:sz w:val="17"/>
                <w:szCs w:val="17"/>
              </w:rPr>
              <w:t>12 (1-5 Pflanzen)</w:t>
            </w:r>
          </w:p>
        </w:tc>
        <w:tc>
          <w:tcPr>
            <w:tcW w:w="1568" w:type="dxa"/>
            <w:vAlign w:val="center"/>
          </w:tcPr>
          <w:p w:rsidR="00F055CF" w:rsidRPr="00C82F96" w:rsidRDefault="00F055CF" w:rsidP="0067219B">
            <w:pPr>
              <w:jc w:val="center"/>
              <w:rPr>
                <w:sz w:val="17"/>
                <w:szCs w:val="17"/>
              </w:rPr>
            </w:pPr>
            <w:r>
              <w:rPr>
                <w:sz w:val="17"/>
                <w:szCs w:val="17"/>
              </w:rPr>
              <w:t>-</w:t>
            </w:r>
          </w:p>
        </w:tc>
        <w:tc>
          <w:tcPr>
            <w:tcW w:w="1641" w:type="dxa"/>
            <w:vAlign w:val="center"/>
          </w:tcPr>
          <w:p w:rsidR="00F055CF" w:rsidRPr="00C82F96" w:rsidRDefault="00F055CF" w:rsidP="0067219B">
            <w:pPr>
              <w:jc w:val="center"/>
              <w:rPr>
                <w:sz w:val="17"/>
                <w:szCs w:val="17"/>
              </w:rPr>
            </w:pPr>
          </w:p>
        </w:tc>
        <w:tc>
          <w:tcPr>
            <w:tcW w:w="1078" w:type="dxa"/>
            <w:vAlign w:val="center"/>
          </w:tcPr>
          <w:p w:rsidR="00F055CF" w:rsidRPr="00C82F96" w:rsidRDefault="00F055CF" w:rsidP="0067219B">
            <w:pPr>
              <w:jc w:val="center"/>
              <w:rPr>
                <w:sz w:val="17"/>
                <w:szCs w:val="17"/>
              </w:rPr>
            </w:pPr>
          </w:p>
        </w:tc>
      </w:tr>
      <w:tr w:rsidR="00F055CF" w:rsidRPr="00C82F96" w:rsidTr="0067219B">
        <w:trPr>
          <w:cantSplit/>
        </w:trPr>
        <w:tc>
          <w:tcPr>
            <w:tcW w:w="1559" w:type="dxa"/>
            <w:vAlign w:val="center"/>
          </w:tcPr>
          <w:p w:rsidR="00F055CF" w:rsidRPr="00C82F96" w:rsidRDefault="00F055CF" w:rsidP="0067219B">
            <w:pPr>
              <w:jc w:val="center"/>
              <w:rPr>
                <w:sz w:val="17"/>
                <w:szCs w:val="17"/>
              </w:rPr>
            </w:pPr>
            <w:r>
              <w:rPr>
                <w:sz w:val="17"/>
                <w:szCs w:val="17"/>
              </w:rPr>
              <w:t>Juli-Dez 2017</w:t>
            </w:r>
          </w:p>
        </w:tc>
        <w:tc>
          <w:tcPr>
            <w:tcW w:w="1339" w:type="dxa"/>
            <w:vAlign w:val="center"/>
          </w:tcPr>
          <w:p w:rsidR="00F055CF" w:rsidRPr="00C82F96" w:rsidRDefault="00F055CF" w:rsidP="0067219B">
            <w:pPr>
              <w:jc w:val="center"/>
              <w:rPr>
                <w:sz w:val="17"/>
                <w:szCs w:val="17"/>
              </w:rPr>
            </w:pPr>
            <w:r>
              <w:rPr>
                <w:sz w:val="17"/>
                <w:szCs w:val="17"/>
              </w:rPr>
              <w:t>16</w:t>
            </w:r>
          </w:p>
        </w:tc>
        <w:tc>
          <w:tcPr>
            <w:tcW w:w="1350" w:type="dxa"/>
            <w:vAlign w:val="center"/>
          </w:tcPr>
          <w:p w:rsidR="00F055CF" w:rsidRPr="00C82F96" w:rsidRDefault="00F055CF" w:rsidP="0067219B">
            <w:pPr>
              <w:jc w:val="center"/>
              <w:rPr>
                <w:sz w:val="17"/>
                <w:szCs w:val="17"/>
              </w:rPr>
            </w:pPr>
            <w:r>
              <w:rPr>
                <w:sz w:val="17"/>
                <w:szCs w:val="17"/>
              </w:rPr>
              <w:t>16</w:t>
            </w:r>
          </w:p>
        </w:tc>
        <w:tc>
          <w:tcPr>
            <w:tcW w:w="1672" w:type="dxa"/>
            <w:vAlign w:val="center"/>
          </w:tcPr>
          <w:p w:rsidR="00F055CF" w:rsidRPr="00C82F96" w:rsidRDefault="00F055CF" w:rsidP="0067219B">
            <w:pPr>
              <w:tabs>
                <w:tab w:val="left" w:pos="162"/>
              </w:tabs>
              <w:ind w:firstLine="147"/>
              <w:jc w:val="left"/>
              <w:rPr>
                <w:sz w:val="17"/>
                <w:szCs w:val="17"/>
              </w:rPr>
            </w:pPr>
            <w:r>
              <w:rPr>
                <w:sz w:val="17"/>
                <w:szCs w:val="17"/>
              </w:rPr>
              <w:t>16 (1-5 Pflanzen)</w:t>
            </w:r>
          </w:p>
        </w:tc>
        <w:tc>
          <w:tcPr>
            <w:tcW w:w="1568" w:type="dxa"/>
            <w:vAlign w:val="center"/>
          </w:tcPr>
          <w:p w:rsidR="00F055CF" w:rsidRPr="00C82F96" w:rsidRDefault="00F055CF" w:rsidP="0067219B">
            <w:pPr>
              <w:jc w:val="center"/>
              <w:rPr>
                <w:sz w:val="17"/>
                <w:szCs w:val="17"/>
              </w:rPr>
            </w:pPr>
            <w:r>
              <w:rPr>
                <w:sz w:val="17"/>
                <w:szCs w:val="17"/>
              </w:rPr>
              <w:t>-</w:t>
            </w:r>
          </w:p>
        </w:tc>
        <w:tc>
          <w:tcPr>
            <w:tcW w:w="1641" w:type="dxa"/>
            <w:vAlign w:val="center"/>
          </w:tcPr>
          <w:p w:rsidR="00F055CF" w:rsidRPr="00C82F96" w:rsidRDefault="00F055CF" w:rsidP="0067219B">
            <w:pPr>
              <w:jc w:val="center"/>
              <w:rPr>
                <w:sz w:val="17"/>
                <w:szCs w:val="17"/>
              </w:rPr>
            </w:pPr>
            <w:r>
              <w:rPr>
                <w:sz w:val="17"/>
                <w:szCs w:val="17"/>
              </w:rPr>
              <w:t>7 (25)</w:t>
            </w:r>
          </w:p>
        </w:tc>
        <w:tc>
          <w:tcPr>
            <w:tcW w:w="1078" w:type="dxa"/>
            <w:vAlign w:val="center"/>
          </w:tcPr>
          <w:p w:rsidR="00F055CF" w:rsidRPr="00C82F96" w:rsidRDefault="00F055CF" w:rsidP="0067219B">
            <w:pPr>
              <w:jc w:val="center"/>
              <w:rPr>
                <w:sz w:val="17"/>
                <w:szCs w:val="17"/>
              </w:rPr>
            </w:pPr>
            <w:r>
              <w:rPr>
                <w:sz w:val="17"/>
                <w:szCs w:val="17"/>
              </w:rPr>
              <w:t>14</w:t>
            </w:r>
          </w:p>
        </w:tc>
      </w:tr>
      <w:tr w:rsidR="00F055CF" w:rsidRPr="00C82F96" w:rsidTr="0067219B">
        <w:trPr>
          <w:cantSplit/>
        </w:trPr>
        <w:tc>
          <w:tcPr>
            <w:tcW w:w="1559" w:type="dxa"/>
            <w:vAlign w:val="center"/>
          </w:tcPr>
          <w:p w:rsidR="00F055CF" w:rsidRPr="00C82F96" w:rsidRDefault="00F055CF" w:rsidP="0067219B">
            <w:pPr>
              <w:jc w:val="center"/>
              <w:rPr>
                <w:sz w:val="17"/>
                <w:szCs w:val="17"/>
              </w:rPr>
            </w:pPr>
            <w:r>
              <w:rPr>
                <w:sz w:val="17"/>
                <w:szCs w:val="17"/>
              </w:rPr>
              <w:t>Jan-Juni 2018</w:t>
            </w:r>
          </w:p>
        </w:tc>
        <w:tc>
          <w:tcPr>
            <w:tcW w:w="1339" w:type="dxa"/>
            <w:vAlign w:val="center"/>
          </w:tcPr>
          <w:p w:rsidR="00F055CF" w:rsidRPr="00C82F96" w:rsidRDefault="00F055CF" w:rsidP="0067219B">
            <w:pPr>
              <w:jc w:val="center"/>
              <w:rPr>
                <w:sz w:val="17"/>
                <w:szCs w:val="17"/>
              </w:rPr>
            </w:pPr>
            <w:r>
              <w:rPr>
                <w:sz w:val="17"/>
                <w:szCs w:val="17"/>
              </w:rPr>
              <w:t>22</w:t>
            </w:r>
          </w:p>
        </w:tc>
        <w:tc>
          <w:tcPr>
            <w:tcW w:w="1350" w:type="dxa"/>
            <w:vAlign w:val="center"/>
          </w:tcPr>
          <w:p w:rsidR="00F055CF" w:rsidRPr="00C82F96" w:rsidRDefault="00F055CF" w:rsidP="0067219B">
            <w:pPr>
              <w:jc w:val="center"/>
              <w:rPr>
                <w:sz w:val="17"/>
                <w:szCs w:val="17"/>
              </w:rPr>
            </w:pPr>
            <w:r>
              <w:rPr>
                <w:sz w:val="17"/>
                <w:szCs w:val="17"/>
              </w:rPr>
              <w:t>46</w:t>
            </w:r>
          </w:p>
        </w:tc>
        <w:tc>
          <w:tcPr>
            <w:tcW w:w="1672" w:type="dxa"/>
            <w:vAlign w:val="center"/>
          </w:tcPr>
          <w:p w:rsidR="00F055CF" w:rsidRPr="00C82F96" w:rsidRDefault="00F055CF" w:rsidP="0067219B">
            <w:pPr>
              <w:tabs>
                <w:tab w:val="left" w:pos="252"/>
              </w:tabs>
              <w:ind w:firstLine="147"/>
              <w:jc w:val="left"/>
              <w:rPr>
                <w:sz w:val="17"/>
                <w:szCs w:val="17"/>
              </w:rPr>
            </w:pPr>
            <w:r>
              <w:rPr>
                <w:sz w:val="17"/>
                <w:szCs w:val="17"/>
              </w:rPr>
              <w:t>11 (1-100 Pflanzen)</w:t>
            </w:r>
          </w:p>
        </w:tc>
        <w:tc>
          <w:tcPr>
            <w:tcW w:w="1568" w:type="dxa"/>
            <w:vAlign w:val="center"/>
          </w:tcPr>
          <w:p w:rsidR="00F055CF" w:rsidRPr="00C82F96" w:rsidRDefault="00F055CF" w:rsidP="0067219B">
            <w:pPr>
              <w:jc w:val="center"/>
              <w:rPr>
                <w:sz w:val="17"/>
                <w:szCs w:val="17"/>
              </w:rPr>
            </w:pPr>
            <w:r>
              <w:rPr>
                <w:sz w:val="17"/>
                <w:szCs w:val="17"/>
              </w:rPr>
              <w:t>12</w:t>
            </w:r>
          </w:p>
        </w:tc>
        <w:tc>
          <w:tcPr>
            <w:tcW w:w="1641" w:type="dxa"/>
            <w:vAlign w:val="center"/>
          </w:tcPr>
          <w:p w:rsidR="00F055CF" w:rsidRPr="00C82F96" w:rsidRDefault="00F055CF" w:rsidP="0067219B">
            <w:pPr>
              <w:jc w:val="center"/>
              <w:rPr>
                <w:sz w:val="17"/>
                <w:szCs w:val="17"/>
              </w:rPr>
            </w:pPr>
            <w:r>
              <w:rPr>
                <w:sz w:val="17"/>
                <w:szCs w:val="17"/>
              </w:rPr>
              <w:t>44 (39 Administratoren von Züchtern + 5 Bevollmächtigte) (69)</w:t>
            </w:r>
          </w:p>
        </w:tc>
        <w:tc>
          <w:tcPr>
            <w:tcW w:w="1078" w:type="dxa"/>
            <w:vAlign w:val="center"/>
          </w:tcPr>
          <w:p w:rsidR="00F055CF" w:rsidRPr="00C82F96" w:rsidRDefault="003C21B0" w:rsidP="0067219B">
            <w:pPr>
              <w:pStyle w:val="Header"/>
              <w:rPr>
                <w:sz w:val="17"/>
                <w:szCs w:val="17"/>
              </w:rPr>
            </w:pPr>
            <w:r>
              <w:rPr>
                <w:sz w:val="17"/>
                <w:szCs w:val="17"/>
              </w:rPr>
              <w:t>17</w:t>
            </w:r>
          </w:p>
        </w:tc>
      </w:tr>
      <w:tr w:rsidR="00F055CF" w:rsidRPr="00C82F96" w:rsidTr="0067219B">
        <w:trPr>
          <w:cantSplit/>
        </w:trPr>
        <w:tc>
          <w:tcPr>
            <w:tcW w:w="1559" w:type="dxa"/>
            <w:vAlign w:val="center"/>
          </w:tcPr>
          <w:p w:rsidR="00F055CF" w:rsidRPr="00C82F96" w:rsidRDefault="00F055CF" w:rsidP="0067219B">
            <w:pPr>
              <w:jc w:val="center"/>
              <w:rPr>
                <w:sz w:val="17"/>
                <w:szCs w:val="17"/>
              </w:rPr>
            </w:pPr>
            <w:r>
              <w:rPr>
                <w:sz w:val="17"/>
                <w:szCs w:val="17"/>
              </w:rPr>
              <w:t>Sep 2018 (geplant)</w:t>
            </w:r>
          </w:p>
        </w:tc>
        <w:tc>
          <w:tcPr>
            <w:tcW w:w="1339" w:type="dxa"/>
            <w:vAlign w:val="center"/>
          </w:tcPr>
          <w:p w:rsidR="00F055CF" w:rsidRPr="00C82F96" w:rsidRDefault="00F055CF" w:rsidP="0067219B">
            <w:pPr>
              <w:jc w:val="center"/>
              <w:rPr>
                <w:sz w:val="17"/>
                <w:szCs w:val="17"/>
              </w:rPr>
            </w:pPr>
            <w:r>
              <w:rPr>
                <w:sz w:val="17"/>
                <w:szCs w:val="17"/>
              </w:rPr>
              <w:t>30</w:t>
            </w:r>
          </w:p>
        </w:tc>
        <w:tc>
          <w:tcPr>
            <w:tcW w:w="1350" w:type="dxa"/>
            <w:vAlign w:val="center"/>
          </w:tcPr>
          <w:p w:rsidR="00F055CF" w:rsidRPr="00C82F96" w:rsidRDefault="00F055CF" w:rsidP="0067219B">
            <w:pPr>
              <w:jc w:val="center"/>
              <w:rPr>
                <w:sz w:val="17"/>
                <w:szCs w:val="17"/>
              </w:rPr>
            </w:pPr>
            <w:r>
              <w:rPr>
                <w:sz w:val="17"/>
                <w:szCs w:val="17"/>
              </w:rPr>
              <w:t>69</w:t>
            </w:r>
          </w:p>
        </w:tc>
        <w:tc>
          <w:tcPr>
            <w:tcW w:w="1672" w:type="dxa"/>
            <w:vAlign w:val="center"/>
          </w:tcPr>
          <w:p w:rsidR="00F055CF" w:rsidRPr="00C82F96" w:rsidRDefault="00F055CF" w:rsidP="0067219B">
            <w:pPr>
              <w:ind w:firstLine="147"/>
              <w:jc w:val="left"/>
              <w:rPr>
                <w:sz w:val="17"/>
                <w:szCs w:val="17"/>
              </w:rPr>
            </w:pPr>
            <w:r>
              <w:rPr>
                <w:sz w:val="17"/>
                <w:szCs w:val="17"/>
              </w:rPr>
              <w:t>8 (1-100 Pflanzen)</w:t>
            </w:r>
          </w:p>
        </w:tc>
        <w:tc>
          <w:tcPr>
            <w:tcW w:w="1568" w:type="dxa"/>
            <w:vAlign w:val="center"/>
          </w:tcPr>
          <w:p w:rsidR="00F055CF" w:rsidRPr="00C82F96" w:rsidRDefault="00F055CF" w:rsidP="0067219B">
            <w:pPr>
              <w:jc w:val="center"/>
              <w:rPr>
                <w:sz w:val="17"/>
                <w:szCs w:val="17"/>
              </w:rPr>
            </w:pPr>
            <w:r>
              <w:rPr>
                <w:sz w:val="17"/>
                <w:szCs w:val="17"/>
              </w:rPr>
              <w:t>20</w:t>
            </w:r>
          </w:p>
        </w:tc>
        <w:tc>
          <w:tcPr>
            <w:tcW w:w="1641" w:type="dxa"/>
            <w:vAlign w:val="center"/>
          </w:tcPr>
          <w:p w:rsidR="00F055CF" w:rsidRPr="00C82F96" w:rsidRDefault="00F055CF" w:rsidP="0067219B">
            <w:pPr>
              <w:jc w:val="center"/>
              <w:rPr>
                <w:sz w:val="17"/>
                <w:szCs w:val="17"/>
              </w:rPr>
            </w:pPr>
          </w:p>
        </w:tc>
        <w:tc>
          <w:tcPr>
            <w:tcW w:w="1078" w:type="dxa"/>
            <w:vAlign w:val="center"/>
          </w:tcPr>
          <w:p w:rsidR="00F055CF" w:rsidRPr="00C82F96" w:rsidRDefault="00F055CF" w:rsidP="0067219B">
            <w:pPr>
              <w:jc w:val="center"/>
              <w:rPr>
                <w:sz w:val="17"/>
                <w:szCs w:val="17"/>
              </w:rPr>
            </w:pPr>
          </w:p>
        </w:tc>
      </w:tr>
    </w:tbl>
    <w:p w:rsidR="00F055CF" w:rsidRDefault="00F055CF" w:rsidP="00F055CF">
      <w:pPr>
        <w:rPr>
          <w:caps/>
        </w:rPr>
      </w:pPr>
    </w:p>
    <w:p w:rsidR="00F055CF" w:rsidRDefault="00F055CF" w:rsidP="00F055CF">
      <w:pPr>
        <w:rPr>
          <w:caps/>
        </w:rPr>
      </w:pPr>
      <w:r>
        <w:t>Dem TC wird auf seiner vierundfünfzigsten Tagung mündlich Bericht über die jüngsten Entwicklungen, einschließlich aktueller Zahlen über die Nutzung von UPOV PRISMA, erstattet werden.</w:t>
      </w:r>
    </w:p>
    <w:p w:rsidR="00F055CF" w:rsidRDefault="00F055CF" w:rsidP="00F055CF">
      <w:pPr>
        <w:rPr>
          <w:caps/>
        </w:rPr>
      </w:pPr>
    </w:p>
    <w:p w:rsidR="00596CED" w:rsidRDefault="00596CED" w:rsidP="00F055CF">
      <w:pPr>
        <w:rPr>
          <w:caps/>
        </w:rPr>
      </w:pPr>
    </w:p>
    <w:p w:rsidR="00F055CF" w:rsidRDefault="00F055CF" w:rsidP="00F055CF">
      <w:pPr>
        <w:pStyle w:val="Heading1"/>
      </w:pPr>
      <w:bookmarkStart w:id="105" w:name="_Toc520465353"/>
      <w:bookmarkStart w:id="106" w:name="_Toc525747776"/>
      <w:r>
        <w:t>NÄCHSTE SCHRITTE</w:t>
      </w:r>
      <w:bookmarkEnd w:id="105"/>
      <w:bookmarkEnd w:id="106"/>
    </w:p>
    <w:p w:rsidR="00F055CF" w:rsidRDefault="00F055CF" w:rsidP="00F055CF">
      <w:pPr>
        <w:rPr>
          <w:caps/>
        </w:rPr>
      </w:pPr>
    </w:p>
    <w:p w:rsidR="00F055CF" w:rsidRPr="00C82F96" w:rsidRDefault="00F055CF" w:rsidP="00F055CF">
      <w:pPr>
        <w:pStyle w:val="Heading2"/>
      </w:pPr>
      <w:bookmarkStart w:id="107" w:name="_Toc520465354"/>
      <w:bookmarkStart w:id="108" w:name="_Toc525747777"/>
      <w:r>
        <w:t>Lancierung von UPOV PRISMA Version 2.1</w:t>
      </w:r>
      <w:bookmarkEnd w:id="107"/>
      <w:bookmarkEnd w:id="108"/>
    </w:p>
    <w:p w:rsidR="00F055CF" w:rsidRDefault="00F055CF" w:rsidP="00F055CF"/>
    <w:p w:rsidR="00F055CF" w:rsidRPr="00A1365A" w:rsidRDefault="00F055CF" w:rsidP="00F055CF">
      <w:pPr>
        <w:rPr>
          <w:caps/>
          <w:spacing w:val="-2"/>
        </w:rPr>
      </w:pPr>
      <w:r w:rsidRPr="00A1365A">
        <w:rPr>
          <w:spacing w:val="-2"/>
        </w:rPr>
        <w:fldChar w:fldCharType="begin"/>
      </w:r>
      <w:r w:rsidRPr="00A1365A">
        <w:rPr>
          <w:spacing w:val="-2"/>
        </w:rPr>
        <w:instrText xml:space="preserve"> AUTONUM  </w:instrText>
      </w:r>
      <w:r w:rsidRPr="00A1365A">
        <w:rPr>
          <w:spacing w:val="-2"/>
        </w:rPr>
        <w:fldChar w:fldCharType="end"/>
      </w:r>
      <w:r w:rsidRPr="00A1365A">
        <w:rPr>
          <w:spacing w:val="-2"/>
        </w:rPr>
        <w:tab/>
        <w:t>Die Lancierung der UPOV PRISMA-Version 2.1 ist für den 3. September 2018 geplant. Der TC wird auf seiner vierundfünfzigsten Tagung einen mündlichen Bericht über die Lan</w:t>
      </w:r>
      <w:r w:rsidR="00A1365A" w:rsidRPr="00A1365A">
        <w:rPr>
          <w:spacing w:val="-2"/>
        </w:rPr>
        <w:t>cierung der UPOV PRISMA</w:t>
      </w:r>
      <w:r w:rsidR="00A1365A" w:rsidRPr="00A1365A">
        <w:rPr>
          <w:spacing w:val="-2"/>
        </w:rPr>
        <w:noBreakHyphen/>
        <w:t>Version </w:t>
      </w:r>
      <w:r w:rsidRPr="00A1365A">
        <w:rPr>
          <w:spacing w:val="-2"/>
        </w:rPr>
        <w:t>2.1 erhalten.</w:t>
      </w:r>
    </w:p>
    <w:p w:rsidR="00F055CF" w:rsidRDefault="00F055CF" w:rsidP="00F055CF">
      <w:pPr>
        <w:rPr>
          <w:caps/>
        </w:rPr>
      </w:pPr>
    </w:p>
    <w:p w:rsidR="00F055CF" w:rsidRDefault="000155EC" w:rsidP="00B23822">
      <w:pPr>
        <w:pStyle w:val="Heading2"/>
      </w:pPr>
      <w:bookmarkStart w:id="109" w:name="_Toc525747778"/>
      <w:r>
        <w:t>Vorgeschlagene künftige Entwicklungen</w:t>
      </w:r>
      <w:bookmarkEnd w:id="109"/>
    </w:p>
    <w:p w:rsidR="000155EC" w:rsidRDefault="000155EC" w:rsidP="00F055CF"/>
    <w:p w:rsidR="00F055CF" w:rsidRDefault="00F055CF" w:rsidP="00F055CF">
      <w:r w:rsidRPr="000155EC">
        <w:fldChar w:fldCharType="begin"/>
      </w:r>
      <w:r w:rsidRPr="000155EC">
        <w:instrText xml:space="preserve"> AUTONUM  </w:instrText>
      </w:r>
      <w:r w:rsidRPr="000155EC">
        <w:fldChar w:fldCharType="end"/>
      </w:r>
      <w:r>
        <w:tab/>
        <w:t>Pläne für die Veröffentlichung künftiger Versionen von UPOV PRI</w:t>
      </w:r>
      <w:r w:rsidR="00A1365A">
        <w:t>SMA werden auf der nächsten EAF</w:t>
      </w:r>
      <w:r w:rsidR="00A1365A">
        <w:noBreakHyphen/>
      </w:r>
      <w:r>
        <w:t>Sitzung (EAF/12-Sitzung) am Nachmittag des 29. Oktober 2018 in Genf erörtert werden. Der TC wird auf seiner vierundfünfzigsten Tagung einen mündlichen Bericht über die auf der EAF/12-Sitzung gezogenen Schlußfolgerungen erhalten.</w:t>
      </w:r>
    </w:p>
    <w:p w:rsidR="007152F0" w:rsidRDefault="007152F0" w:rsidP="00F055CF">
      <w:pPr>
        <w:rPr>
          <w:caps/>
        </w:rPr>
      </w:pPr>
    </w:p>
    <w:p w:rsidR="00F055CF" w:rsidRPr="00C82F96" w:rsidRDefault="00F055CF" w:rsidP="00596CED">
      <w:pPr>
        <w:pStyle w:val="Heading2"/>
      </w:pPr>
      <w:bookmarkStart w:id="110" w:name="_Toc520465356"/>
      <w:bookmarkStart w:id="111" w:name="_Toc525747779"/>
      <w:bookmarkEnd w:id="65"/>
      <w:bookmarkEnd w:id="66"/>
      <w:r>
        <w:t>Finanzierung von UPOV PRISMA</w:t>
      </w:r>
      <w:bookmarkEnd w:id="110"/>
      <w:bookmarkEnd w:id="111"/>
    </w:p>
    <w:p w:rsidR="00F055CF" w:rsidRDefault="00F055CF" w:rsidP="00596CED">
      <w:pPr>
        <w:keepNext/>
      </w:pPr>
    </w:p>
    <w:p w:rsidR="00F055CF" w:rsidRDefault="00F055CF" w:rsidP="00596CED">
      <w:pPr>
        <w:keepNext/>
      </w:pPr>
      <w:r w:rsidRPr="00C82F96">
        <w:fldChar w:fldCharType="begin"/>
      </w:r>
      <w:r w:rsidRPr="00C82F96">
        <w:instrText xml:space="preserve"> AUTONUM  </w:instrText>
      </w:r>
      <w:r w:rsidRPr="00C82F96">
        <w:fldChar w:fldCharType="end"/>
      </w:r>
      <w:r>
        <w:tab/>
        <w:t>Vorschläge betreffend finanzielle Aspekte von UPOV Prisma werden vom Beratenden Ausschuß auf seiner fünfundneunzigsten Tagung am 1. November 2018 in Genf und ge</w:t>
      </w:r>
      <w:r w:rsidR="00A1365A">
        <w:t xml:space="preserve">gebenenfalls vom Rat auf seiner </w:t>
      </w:r>
      <w:r>
        <w:t xml:space="preserve">zweiundfünfzigsten ordentlichen Tagung am 2. November 2018 in Genf geprüft werden. </w:t>
      </w:r>
    </w:p>
    <w:p w:rsidR="0018788E" w:rsidRPr="002C54C7" w:rsidRDefault="0018788E" w:rsidP="00F055CF"/>
    <w:p w:rsidR="00F71780" w:rsidRDefault="00F71780" w:rsidP="00F71780"/>
    <w:p w:rsidR="00F71780" w:rsidRDefault="00F71780" w:rsidP="00F71780">
      <w:pPr>
        <w:pStyle w:val="DecisionParagraphs"/>
        <w:keepNext/>
        <w:ind w:left="4824"/>
        <w:rPr>
          <w:snapToGrid w:val="0"/>
        </w:rPr>
      </w:pPr>
      <w:r w:rsidRPr="00894515">
        <w:rPr>
          <w:snapToGrid w:val="0"/>
        </w:rPr>
        <w:fldChar w:fldCharType="begin"/>
      </w:r>
      <w:r w:rsidRPr="00894515">
        <w:rPr>
          <w:snapToGrid w:val="0"/>
        </w:rPr>
        <w:instrText xml:space="preserve"> AUTONUM  </w:instrText>
      </w:r>
      <w:r w:rsidRPr="00894515">
        <w:rPr>
          <w:snapToGrid w:val="0"/>
        </w:rPr>
        <w:fldChar w:fldCharType="end"/>
      </w:r>
      <w:r>
        <w:rPr>
          <w:snapToGrid w:val="0"/>
        </w:rPr>
        <w:tab/>
        <w:t>Der TC wird ersucht, die Entwicklungen betreffend die Entwicklung von UPOV PRISMA, wie in diesem Dokument dargelegt, zur Kenntnis zu nehmen und zur Kenntnis zu nehmen, daß auf der vierundfünfzigsten Tagung des TC mündlich über weitere Entwicklungen berichtet werden wird.</w:t>
      </w:r>
    </w:p>
    <w:p w:rsidR="00F71780" w:rsidRDefault="00F71780" w:rsidP="00F71780">
      <w:pPr>
        <w:pStyle w:val="DecisionParagraphs"/>
        <w:tabs>
          <w:tab w:val="left" w:pos="5954"/>
        </w:tabs>
        <w:rPr>
          <w:snapToGrid w:val="0"/>
        </w:rPr>
      </w:pPr>
    </w:p>
    <w:p w:rsidR="00ED5EC8" w:rsidRDefault="00ED5EC8" w:rsidP="00F71780">
      <w:pPr>
        <w:pStyle w:val="DecisionParagraphs"/>
        <w:tabs>
          <w:tab w:val="left" w:pos="5954"/>
        </w:tabs>
        <w:rPr>
          <w:snapToGrid w:val="0"/>
        </w:rPr>
      </w:pPr>
    </w:p>
    <w:p w:rsidR="00A1365A" w:rsidRPr="00894515" w:rsidRDefault="00A1365A" w:rsidP="00F71780">
      <w:pPr>
        <w:pStyle w:val="DecisionParagraphs"/>
        <w:tabs>
          <w:tab w:val="left" w:pos="5954"/>
        </w:tabs>
        <w:rPr>
          <w:snapToGrid w:val="0"/>
        </w:rPr>
      </w:pPr>
    </w:p>
    <w:p w:rsidR="00050E16" w:rsidRPr="00C5280D" w:rsidRDefault="00F71780" w:rsidP="0018788E">
      <w:pPr>
        <w:jc w:val="right"/>
      </w:pPr>
      <w:r>
        <w:t xml:space="preserve"> [Ende des Dokuments]</w:t>
      </w:r>
    </w:p>
    <w:sectPr w:rsidR="00050E16" w:rsidRPr="00C5280D" w:rsidSect="00906DDC">
      <w:headerReference w:type="defaul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DC" w:rsidRDefault="00A320DC" w:rsidP="006655D3">
      <w:r>
        <w:separator/>
      </w:r>
    </w:p>
    <w:p w:rsidR="00A320DC" w:rsidRDefault="00A320DC" w:rsidP="006655D3"/>
    <w:p w:rsidR="00A320DC" w:rsidRDefault="00A320DC" w:rsidP="006655D3"/>
  </w:endnote>
  <w:endnote w:type="continuationSeparator" w:id="0">
    <w:p w:rsidR="00A320DC" w:rsidRDefault="00A320DC" w:rsidP="006655D3">
      <w:r>
        <w:separator/>
      </w:r>
    </w:p>
    <w:p w:rsidR="00A320DC" w:rsidRPr="00294751" w:rsidRDefault="00A320DC">
      <w:pPr>
        <w:pStyle w:val="Footer"/>
        <w:spacing w:after="60"/>
        <w:rPr>
          <w:sz w:val="18"/>
          <w:lang w:val="fr-FR"/>
        </w:rPr>
      </w:pPr>
      <w:r w:rsidRPr="00294751">
        <w:rPr>
          <w:sz w:val="18"/>
          <w:lang w:val="fr-FR"/>
        </w:rPr>
        <w:t>[Suite de la note de la page précédente]</w:t>
      </w:r>
    </w:p>
    <w:p w:rsidR="00A320DC" w:rsidRPr="00294751" w:rsidRDefault="00A320DC" w:rsidP="006655D3">
      <w:pPr>
        <w:rPr>
          <w:lang w:val="fr-FR"/>
        </w:rPr>
      </w:pPr>
    </w:p>
    <w:p w:rsidR="00A320DC" w:rsidRPr="00294751" w:rsidRDefault="00A320DC" w:rsidP="006655D3">
      <w:pPr>
        <w:rPr>
          <w:lang w:val="fr-FR"/>
        </w:rPr>
      </w:pPr>
    </w:p>
  </w:endnote>
  <w:endnote w:type="continuationNotice" w:id="1">
    <w:p w:rsidR="00A320DC" w:rsidRPr="00294751" w:rsidRDefault="00A320DC" w:rsidP="006655D3">
      <w:pPr>
        <w:rPr>
          <w:lang w:val="fr-FR"/>
        </w:rPr>
      </w:pPr>
      <w:r w:rsidRPr="00294751">
        <w:rPr>
          <w:lang w:val="fr-FR"/>
        </w:rPr>
        <w:t>[Suite de la note page suivante]</w:t>
      </w:r>
    </w:p>
    <w:p w:rsidR="00A320DC" w:rsidRPr="00294751" w:rsidRDefault="00A320DC" w:rsidP="006655D3">
      <w:pPr>
        <w:rPr>
          <w:lang w:val="fr-FR"/>
        </w:rPr>
      </w:pPr>
    </w:p>
    <w:p w:rsidR="00A320DC" w:rsidRPr="00294751" w:rsidRDefault="00A320D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DC" w:rsidRDefault="00A320DC" w:rsidP="006655D3">
      <w:r>
        <w:separator/>
      </w:r>
    </w:p>
  </w:footnote>
  <w:footnote w:type="continuationSeparator" w:id="0">
    <w:p w:rsidR="00A320DC" w:rsidRDefault="00A320DC" w:rsidP="006655D3">
      <w:r>
        <w:separator/>
      </w:r>
    </w:p>
  </w:footnote>
  <w:footnote w:type="continuationNotice" w:id="1">
    <w:p w:rsidR="00A320DC" w:rsidRPr="00AB530F" w:rsidRDefault="00A320D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0DC" w:rsidRPr="00C5280D" w:rsidRDefault="00A320DC" w:rsidP="00EB048E">
    <w:pPr>
      <w:pStyle w:val="Header"/>
      <w:rPr>
        <w:rStyle w:val="PageNumber"/>
      </w:rPr>
    </w:pPr>
    <w:r>
      <w:rPr>
        <w:rStyle w:val="PageNumber"/>
      </w:rPr>
      <w:t>TC/54/7</w:t>
    </w:r>
  </w:p>
  <w:p w:rsidR="00A320DC" w:rsidRPr="00C5280D" w:rsidRDefault="00A320DC"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02422C">
      <w:rPr>
        <w:rStyle w:val="PageNumber"/>
        <w:noProof/>
      </w:rPr>
      <w:t>2</w:t>
    </w:r>
    <w:r w:rsidRPr="00C5280D">
      <w:rPr>
        <w:rStyle w:val="PageNumber"/>
      </w:rPr>
      <w:fldChar w:fldCharType="end"/>
    </w:r>
  </w:p>
  <w:p w:rsidR="00A320DC" w:rsidRPr="00C5280D" w:rsidRDefault="00A320D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2ED40628"/>
    <w:lvl w:ilvl="0" w:tplc="0407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7364C9E"/>
    <w:multiLevelType w:val="hybridMultilevel"/>
    <w:tmpl w:val="6D584CB8"/>
    <w:lvl w:ilvl="0" w:tplc="04070017">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4CB5227"/>
    <w:multiLevelType w:val="hybridMultilevel"/>
    <w:tmpl w:val="20409604"/>
    <w:lvl w:ilvl="0" w:tplc="83E67BC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B5E7CEE"/>
    <w:multiLevelType w:val="hybridMultilevel"/>
    <w:tmpl w:val="00762EB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2"/>
  </w:num>
  <w:num w:numId="6">
    <w:abstractNumId w:val="14"/>
  </w:num>
  <w:num w:numId="7">
    <w:abstractNumId w:val="7"/>
  </w:num>
  <w:num w:numId="8">
    <w:abstractNumId w:val="8"/>
  </w:num>
  <w:num w:numId="9">
    <w:abstractNumId w:val="11"/>
  </w:num>
  <w:num w:numId="10">
    <w:abstractNumId w:val="13"/>
  </w:num>
  <w:num w:numId="11">
    <w:abstractNumId w:val="9"/>
  </w:num>
  <w:num w:numId="12">
    <w:abstractNumId w:val="15"/>
  </w:num>
  <w:num w:numId="13">
    <w:abstractNumId w:val="4"/>
  </w:num>
  <w:num w:numId="14">
    <w:abstractNumId w:val="0"/>
  </w:num>
  <w:num w:numId="15">
    <w:abstractNumId w:val="1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F0"/>
    <w:rsid w:val="00010CF3"/>
    <w:rsid w:val="00011E27"/>
    <w:rsid w:val="000148BC"/>
    <w:rsid w:val="000155EC"/>
    <w:rsid w:val="00020B39"/>
    <w:rsid w:val="0002422C"/>
    <w:rsid w:val="00024AB8"/>
    <w:rsid w:val="00030854"/>
    <w:rsid w:val="00035981"/>
    <w:rsid w:val="00036028"/>
    <w:rsid w:val="00044642"/>
    <w:rsid w:val="000446B9"/>
    <w:rsid w:val="00047E21"/>
    <w:rsid w:val="00050E16"/>
    <w:rsid w:val="00085505"/>
    <w:rsid w:val="000872FD"/>
    <w:rsid w:val="000C4E25"/>
    <w:rsid w:val="000C7021"/>
    <w:rsid w:val="000D21AB"/>
    <w:rsid w:val="000D6BBC"/>
    <w:rsid w:val="000D7780"/>
    <w:rsid w:val="000E2A94"/>
    <w:rsid w:val="000E636A"/>
    <w:rsid w:val="000F2F11"/>
    <w:rsid w:val="000F68A2"/>
    <w:rsid w:val="00105929"/>
    <w:rsid w:val="00110B18"/>
    <w:rsid w:val="00110C36"/>
    <w:rsid w:val="001131D5"/>
    <w:rsid w:val="00141DB8"/>
    <w:rsid w:val="00172084"/>
    <w:rsid w:val="0017474A"/>
    <w:rsid w:val="001758C6"/>
    <w:rsid w:val="00182B99"/>
    <w:rsid w:val="0018788E"/>
    <w:rsid w:val="001B61F0"/>
    <w:rsid w:val="001C5AA0"/>
    <w:rsid w:val="0021332C"/>
    <w:rsid w:val="00213982"/>
    <w:rsid w:val="0024416D"/>
    <w:rsid w:val="00271911"/>
    <w:rsid w:val="002800A0"/>
    <w:rsid w:val="002801B3"/>
    <w:rsid w:val="00281060"/>
    <w:rsid w:val="002940E8"/>
    <w:rsid w:val="00294751"/>
    <w:rsid w:val="002A6E50"/>
    <w:rsid w:val="002B4298"/>
    <w:rsid w:val="002C082E"/>
    <w:rsid w:val="002C256A"/>
    <w:rsid w:val="002D599B"/>
    <w:rsid w:val="002E1DD3"/>
    <w:rsid w:val="0030059A"/>
    <w:rsid w:val="00304827"/>
    <w:rsid w:val="00305A7F"/>
    <w:rsid w:val="003135FB"/>
    <w:rsid w:val="003152FE"/>
    <w:rsid w:val="00316603"/>
    <w:rsid w:val="0032722C"/>
    <w:rsid w:val="00327436"/>
    <w:rsid w:val="00342F73"/>
    <w:rsid w:val="00344BD6"/>
    <w:rsid w:val="0035188F"/>
    <w:rsid w:val="0035528D"/>
    <w:rsid w:val="00361821"/>
    <w:rsid w:val="00361E9E"/>
    <w:rsid w:val="003728E1"/>
    <w:rsid w:val="0038671D"/>
    <w:rsid w:val="003C21B0"/>
    <w:rsid w:val="003C7FBE"/>
    <w:rsid w:val="003D227C"/>
    <w:rsid w:val="003D2B4D"/>
    <w:rsid w:val="00413A6F"/>
    <w:rsid w:val="00444A88"/>
    <w:rsid w:val="004507B8"/>
    <w:rsid w:val="00474DA4"/>
    <w:rsid w:val="00476B4D"/>
    <w:rsid w:val="004805FA"/>
    <w:rsid w:val="00485E48"/>
    <w:rsid w:val="00492E6B"/>
    <w:rsid w:val="004935D2"/>
    <w:rsid w:val="004A0F55"/>
    <w:rsid w:val="004B1215"/>
    <w:rsid w:val="004D047D"/>
    <w:rsid w:val="004D497A"/>
    <w:rsid w:val="004F1E9E"/>
    <w:rsid w:val="004F305A"/>
    <w:rsid w:val="00512164"/>
    <w:rsid w:val="00520297"/>
    <w:rsid w:val="00521E74"/>
    <w:rsid w:val="005338F9"/>
    <w:rsid w:val="00535C7B"/>
    <w:rsid w:val="0054281C"/>
    <w:rsid w:val="00544581"/>
    <w:rsid w:val="0055268D"/>
    <w:rsid w:val="005615BF"/>
    <w:rsid w:val="00576BE4"/>
    <w:rsid w:val="00581FC1"/>
    <w:rsid w:val="00596CED"/>
    <w:rsid w:val="005A25AA"/>
    <w:rsid w:val="005A400A"/>
    <w:rsid w:val="005F7B92"/>
    <w:rsid w:val="00612379"/>
    <w:rsid w:val="006153B6"/>
    <w:rsid w:val="0061555F"/>
    <w:rsid w:val="00624EA9"/>
    <w:rsid w:val="00636CA6"/>
    <w:rsid w:val="00641200"/>
    <w:rsid w:val="00645CA8"/>
    <w:rsid w:val="006655D3"/>
    <w:rsid w:val="00667404"/>
    <w:rsid w:val="0067219B"/>
    <w:rsid w:val="00687EB4"/>
    <w:rsid w:val="00694447"/>
    <w:rsid w:val="00695C56"/>
    <w:rsid w:val="006A4309"/>
    <w:rsid w:val="006A5CDE"/>
    <w:rsid w:val="006A644A"/>
    <w:rsid w:val="006B17D2"/>
    <w:rsid w:val="006C224E"/>
    <w:rsid w:val="006D780A"/>
    <w:rsid w:val="006E6CA6"/>
    <w:rsid w:val="006F3AF0"/>
    <w:rsid w:val="00711FEA"/>
    <w:rsid w:val="0071271E"/>
    <w:rsid w:val="007152F0"/>
    <w:rsid w:val="00732DEC"/>
    <w:rsid w:val="00735BD5"/>
    <w:rsid w:val="0075075B"/>
    <w:rsid w:val="00751613"/>
    <w:rsid w:val="007556F6"/>
    <w:rsid w:val="00760EEF"/>
    <w:rsid w:val="00777EE5"/>
    <w:rsid w:val="00784836"/>
    <w:rsid w:val="0079023E"/>
    <w:rsid w:val="007A2854"/>
    <w:rsid w:val="007B5A63"/>
    <w:rsid w:val="007C1D92"/>
    <w:rsid w:val="007C4CB9"/>
    <w:rsid w:val="007D0B9D"/>
    <w:rsid w:val="007D19B0"/>
    <w:rsid w:val="007F498F"/>
    <w:rsid w:val="0080679D"/>
    <w:rsid w:val="008108B0"/>
    <w:rsid w:val="00811B20"/>
    <w:rsid w:val="008211B5"/>
    <w:rsid w:val="008211CD"/>
    <w:rsid w:val="0082296E"/>
    <w:rsid w:val="00824099"/>
    <w:rsid w:val="00825004"/>
    <w:rsid w:val="00835C2A"/>
    <w:rsid w:val="00841A53"/>
    <w:rsid w:val="00846D7C"/>
    <w:rsid w:val="00864106"/>
    <w:rsid w:val="00867AC1"/>
    <w:rsid w:val="00890DF8"/>
    <w:rsid w:val="008A743F"/>
    <w:rsid w:val="008B6E60"/>
    <w:rsid w:val="008C0970"/>
    <w:rsid w:val="008C69E8"/>
    <w:rsid w:val="008D0BC5"/>
    <w:rsid w:val="008D2CF7"/>
    <w:rsid w:val="008D7E86"/>
    <w:rsid w:val="00900C26"/>
    <w:rsid w:val="0090197F"/>
    <w:rsid w:val="00906DDC"/>
    <w:rsid w:val="00914192"/>
    <w:rsid w:val="00934E09"/>
    <w:rsid w:val="00936253"/>
    <w:rsid w:val="00940D46"/>
    <w:rsid w:val="00947105"/>
    <w:rsid w:val="00952DD4"/>
    <w:rsid w:val="00965AE7"/>
    <w:rsid w:val="00970FED"/>
    <w:rsid w:val="00992D82"/>
    <w:rsid w:val="00997029"/>
    <w:rsid w:val="009A7339"/>
    <w:rsid w:val="009B440E"/>
    <w:rsid w:val="009D690D"/>
    <w:rsid w:val="009E0015"/>
    <w:rsid w:val="009E65B6"/>
    <w:rsid w:val="00A12ECE"/>
    <w:rsid w:val="00A1365A"/>
    <w:rsid w:val="00A24C10"/>
    <w:rsid w:val="00A320DC"/>
    <w:rsid w:val="00A42AC3"/>
    <w:rsid w:val="00A430CF"/>
    <w:rsid w:val="00A43664"/>
    <w:rsid w:val="00A54309"/>
    <w:rsid w:val="00A57154"/>
    <w:rsid w:val="00AB2335"/>
    <w:rsid w:val="00AB2B93"/>
    <w:rsid w:val="00AB530F"/>
    <w:rsid w:val="00AB7E5B"/>
    <w:rsid w:val="00AC0237"/>
    <w:rsid w:val="00AC2883"/>
    <w:rsid w:val="00AE0EF1"/>
    <w:rsid w:val="00AE2937"/>
    <w:rsid w:val="00B03AC1"/>
    <w:rsid w:val="00B07301"/>
    <w:rsid w:val="00B11F3E"/>
    <w:rsid w:val="00B224DE"/>
    <w:rsid w:val="00B23588"/>
    <w:rsid w:val="00B23822"/>
    <w:rsid w:val="00B324D4"/>
    <w:rsid w:val="00B46575"/>
    <w:rsid w:val="00B61777"/>
    <w:rsid w:val="00B84BBD"/>
    <w:rsid w:val="00BA43FB"/>
    <w:rsid w:val="00BC127D"/>
    <w:rsid w:val="00BC1FE6"/>
    <w:rsid w:val="00C061B6"/>
    <w:rsid w:val="00C2365C"/>
    <w:rsid w:val="00C2446C"/>
    <w:rsid w:val="00C36AE5"/>
    <w:rsid w:val="00C41F17"/>
    <w:rsid w:val="00C527FA"/>
    <w:rsid w:val="00C5280D"/>
    <w:rsid w:val="00C53EB3"/>
    <w:rsid w:val="00C5791C"/>
    <w:rsid w:val="00C66290"/>
    <w:rsid w:val="00C72B7A"/>
    <w:rsid w:val="00C90C3F"/>
    <w:rsid w:val="00C918C1"/>
    <w:rsid w:val="00C973F2"/>
    <w:rsid w:val="00CA304C"/>
    <w:rsid w:val="00CA774A"/>
    <w:rsid w:val="00CC11B0"/>
    <w:rsid w:val="00CC2841"/>
    <w:rsid w:val="00CF1330"/>
    <w:rsid w:val="00CF6097"/>
    <w:rsid w:val="00CF7E36"/>
    <w:rsid w:val="00D3708D"/>
    <w:rsid w:val="00D401CA"/>
    <w:rsid w:val="00D40426"/>
    <w:rsid w:val="00D57C96"/>
    <w:rsid w:val="00D57D18"/>
    <w:rsid w:val="00D91203"/>
    <w:rsid w:val="00D94450"/>
    <w:rsid w:val="00D95174"/>
    <w:rsid w:val="00DA0A4F"/>
    <w:rsid w:val="00DA4973"/>
    <w:rsid w:val="00DA6F36"/>
    <w:rsid w:val="00DB45FA"/>
    <w:rsid w:val="00DB596E"/>
    <w:rsid w:val="00DB7773"/>
    <w:rsid w:val="00DC00EA"/>
    <w:rsid w:val="00DC3802"/>
    <w:rsid w:val="00DD4B31"/>
    <w:rsid w:val="00E07D87"/>
    <w:rsid w:val="00E2124B"/>
    <w:rsid w:val="00E245D4"/>
    <w:rsid w:val="00E32F7E"/>
    <w:rsid w:val="00E5267B"/>
    <w:rsid w:val="00E617FA"/>
    <w:rsid w:val="00E63C0E"/>
    <w:rsid w:val="00E72D49"/>
    <w:rsid w:val="00E7593C"/>
    <w:rsid w:val="00E7678A"/>
    <w:rsid w:val="00E82D64"/>
    <w:rsid w:val="00E935F1"/>
    <w:rsid w:val="00E94A81"/>
    <w:rsid w:val="00EA1FFB"/>
    <w:rsid w:val="00EB048E"/>
    <w:rsid w:val="00EB4E9C"/>
    <w:rsid w:val="00EB53F6"/>
    <w:rsid w:val="00ED347A"/>
    <w:rsid w:val="00ED5EC8"/>
    <w:rsid w:val="00EE34DF"/>
    <w:rsid w:val="00EF2F89"/>
    <w:rsid w:val="00F03E98"/>
    <w:rsid w:val="00F055CF"/>
    <w:rsid w:val="00F1237A"/>
    <w:rsid w:val="00F22CBD"/>
    <w:rsid w:val="00F272F1"/>
    <w:rsid w:val="00F37F1B"/>
    <w:rsid w:val="00F45372"/>
    <w:rsid w:val="00F46BE7"/>
    <w:rsid w:val="00F560F7"/>
    <w:rsid w:val="00F6334D"/>
    <w:rsid w:val="00F71780"/>
    <w:rsid w:val="00FA3676"/>
    <w:rsid w:val="00FA49AB"/>
    <w:rsid w:val="00FB774E"/>
    <w:rsid w:val="00FC452F"/>
    <w:rsid w:val="00FC65AD"/>
    <w:rsid w:val="00FD0E68"/>
    <w:rsid w:val="00FE39C7"/>
    <w:rsid w:val="00FF1AFC"/>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47D4278-4F40-4C1A-AE5C-C75474FD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F3AF0"/>
    <w:pPr>
      <w:keepNext/>
      <w:jc w:val="both"/>
      <w:outlineLvl w:val="0"/>
    </w:pPr>
    <w:rPr>
      <w:rFonts w:ascii="Arial" w:eastAsiaTheme="minorEastAsia"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uiPriority w:val="39"/>
    <w:qFormat/>
    <w:rsid w:val="006F3AF0"/>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6F3AF0"/>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F3AF0"/>
    <w:pPr>
      <w:tabs>
        <w:tab w:val="right" w:leader="dot" w:pos="9639"/>
      </w:tabs>
      <w:spacing w:before="120"/>
      <w:ind w:left="738" w:right="851" w:hanging="284"/>
    </w:pPr>
    <w:rPr>
      <w:rFonts w:ascii="Arial" w:eastAsiaTheme="minorEastAsia" w:hAnsi="Arial"/>
      <w:i/>
      <w:sz w:val="18"/>
      <w:lang w:eastAsia="ja-JP"/>
    </w:rPr>
  </w:style>
  <w:style w:type="paragraph" w:styleId="TOC1">
    <w:name w:val="toc 1"/>
    <w:basedOn w:val="Normal"/>
    <w:next w:val="Normal"/>
    <w:uiPriority w:val="39"/>
    <w:qFormat/>
    <w:rsid w:val="006F3AF0"/>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F71780"/>
    <w:rPr>
      <w:rFonts w:ascii="Arial" w:hAnsi="Arial"/>
      <w:u w:val="single"/>
    </w:rPr>
  </w:style>
  <w:style w:type="character" w:customStyle="1" w:styleId="Heading3Char">
    <w:name w:val="Heading 3 Char"/>
    <w:basedOn w:val="DefaultParagraphFont"/>
    <w:link w:val="Heading3"/>
    <w:rsid w:val="00F71780"/>
    <w:rPr>
      <w:rFonts w:ascii="Arial" w:hAnsi="Arial"/>
      <w:i/>
    </w:rPr>
  </w:style>
  <w:style w:type="paragraph" w:styleId="ListParagraph">
    <w:name w:val="List Paragraph"/>
    <w:basedOn w:val="Normal"/>
    <w:uiPriority w:val="34"/>
    <w:qFormat/>
    <w:rsid w:val="00F71780"/>
    <w:pPr>
      <w:ind w:left="720"/>
      <w:contextualSpacing/>
    </w:pPr>
  </w:style>
  <w:style w:type="paragraph" w:customStyle="1" w:styleId="Default">
    <w:name w:val="Default"/>
    <w:rsid w:val="00F71780"/>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F71780"/>
    <w:rPr>
      <w:b/>
      <w:bCs/>
    </w:rPr>
  </w:style>
  <w:style w:type="table" w:styleId="TableGrid">
    <w:name w:val="Table Grid"/>
    <w:basedOn w:val="TableNormal"/>
    <w:rsid w:val="00F7178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055CF"/>
    <w:rPr>
      <w:rFonts w:ascii="Arial" w:hAnsi="Arial"/>
      <w:u w:val="single"/>
      <w:lang w:val="de-DE"/>
    </w:rPr>
  </w:style>
  <w:style w:type="table" w:customStyle="1" w:styleId="TableGrid1">
    <w:name w:val="Table Grid1"/>
    <w:basedOn w:val="TableNormal"/>
    <w:next w:val="TableGrid"/>
    <w:rsid w:val="00F055CF"/>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F055CF"/>
    <w:rPr>
      <w:rFonts w:ascii="Arial" w:hAnsi="Arial"/>
      <w:i/>
    </w:rPr>
  </w:style>
  <w:style w:type="paragraph" w:styleId="CommentText">
    <w:name w:val="annotation text"/>
    <w:basedOn w:val="Normal"/>
    <w:link w:val="CommentTextChar"/>
    <w:unhideWhenUsed/>
    <w:rsid w:val="00F055CF"/>
    <w:rPr>
      <w:sz w:val="22"/>
    </w:rPr>
  </w:style>
  <w:style w:type="character" w:customStyle="1" w:styleId="CommentTextChar">
    <w:name w:val="Comment Text Char"/>
    <w:basedOn w:val="DefaultParagraphFont"/>
    <w:link w:val="CommentText"/>
    <w:rsid w:val="00F055CF"/>
    <w:rPr>
      <w:rFonts w:ascii="Arial" w:hAnsi="Arial"/>
      <w:sz w:val="22"/>
      <w:lang w:val="de-DE"/>
    </w:rPr>
  </w:style>
  <w:style w:type="table" w:customStyle="1" w:styleId="TableGrid11">
    <w:name w:val="Table Grid11"/>
    <w:basedOn w:val="TableNormal"/>
    <w:next w:val="TableGrid"/>
    <w:rsid w:val="00F055CF"/>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upovpris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showcase/249732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upoveaf" TargetMode="External"/><Relationship Id="rId5" Type="http://schemas.openxmlformats.org/officeDocument/2006/relationships/webSettings" Target="webSettings.xml"/><Relationship Id="rId15" Type="http://schemas.openxmlformats.org/officeDocument/2006/relationships/hyperlink" Target="https://twitter.com/upovprism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pov.int/upoveaf" TargetMode="External"/><Relationship Id="rId14" Type="http://schemas.openxmlformats.org/officeDocument/2006/relationships/hyperlink" Target="https://www.linkedin.com/showcase/249732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tc%20document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7816-53C3-4A15-9AE8-2EC48B08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TC_54_EN.dotx</Template>
  <TotalTime>70</TotalTime>
  <Pages>14</Pages>
  <Words>5424</Words>
  <Characters>38074</Characters>
  <Application>Microsoft Office Word</Application>
  <DocSecurity>0</DocSecurity>
  <Lines>317</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TC/54/12</vt:lpstr>
      <vt:lpstr>TC/54/12</vt:lpstr>
    </vt:vector>
  </TitlesOfParts>
  <Company>UPOV</Company>
  <LinksUpToDate>false</LinksUpToDate>
  <CharactersWithSpaces>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TC/54/12</dc:title>
  <dc:creator>FALQUET Kasumi</dc:creator>
  <cp:lastModifiedBy>SANTOS Carla Marina</cp:lastModifiedBy>
  <cp:revision>8</cp:revision>
  <cp:lastPrinted>2018-09-02T11:38:00Z</cp:lastPrinted>
  <dcterms:created xsi:type="dcterms:W3CDTF">2018-09-05T12:31:00Z</dcterms:created>
  <dcterms:modified xsi:type="dcterms:W3CDTF">2018-09-26T15:54:00Z</dcterms:modified>
</cp:coreProperties>
</file>