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569EC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A61229" w:rsidRPr="00A61229" w:rsidRDefault="00A61229" w:rsidP="0037464B">
      <w:pPr>
        <w:bidi w:val="0"/>
        <w:rPr>
          <w:rFonts w:ascii="Arial Black" w:hAnsi="Arial Black" w:cs="Arial"/>
          <w:sz w:val="15"/>
          <w:szCs w:val="15"/>
        </w:rPr>
      </w:pPr>
      <w:bookmarkStart w:id="0" w:name="Original"/>
      <w:r w:rsidRPr="00A61229">
        <w:rPr>
          <w:rFonts w:ascii="Arial Black" w:hAnsi="Arial Black" w:cs="Arial"/>
          <w:sz w:val="15"/>
          <w:szCs w:val="15"/>
        </w:rPr>
        <w:t>WIPO/IP/CONV/GE/21/INF/1/PROV</w:t>
      </w:r>
      <w:r w:rsidR="0065236B">
        <w:rPr>
          <w:rFonts w:ascii="Arial Black" w:hAnsi="Arial Black" w:cs="Arial"/>
          <w:sz w:val="15"/>
          <w:szCs w:val="15"/>
        </w:rPr>
        <w:t>.</w:t>
      </w:r>
      <w:r w:rsidR="0037464B">
        <w:rPr>
          <w:rFonts w:ascii="Arial Black" w:hAnsi="Arial Black" w:cs="Arial"/>
          <w:sz w:val="15"/>
          <w:szCs w:val="15"/>
        </w:rPr>
        <w:t>3</w:t>
      </w:r>
    </w:p>
    <w:p w:rsidR="008B2CC1" w:rsidRPr="00CC3E2D" w:rsidRDefault="00CC3E2D" w:rsidP="00A61229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="00A61229">
        <w:rPr>
          <w:rFonts w:asciiTheme="minorHAnsi" w:hAnsiTheme="minorHAnsi" w:cstheme="minorHAnsi" w:hint="cs"/>
          <w:caps/>
          <w:sz w:val="15"/>
          <w:szCs w:val="15"/>
          <w:rtl/>
        </w:rPr>
        <w:t>: بالإنكليزية</w:t>
      </w:r>
    </w:p>
    <w:p w:rsidR="008B2CC1" w:rsidRPr="00CC3E2D" w:rsidRDefault="00CC3E2D" w:rsidP="0037464B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37464B">
        <w:rPr>
          <w:rFonts w:asciiTheme="minorHAnsi" w:hAnsiTheme="minorHAnsi" w:cstheme="minorHAnsi"/>
          <w:b/>
          <w:bCs/>
          <w:caps/>
          <w:sz w:val="15"/>
          <w:szCs w:val="15"/>
        </w:rPr>
        <w:t>13</w:t>
      </w:r>
      <w:r w:rsidR="00A6122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65236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سبتمبر</w:t>
      </w:r>
      <w:r w:rsidR="00A6122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2021</w:t>
      </w:r>
    </w:p>
    <w:bookmarkEnd w:id="1"/>
    <w:p w:rsidR="008B2CC1" w:rsidRPr="00D67EAE" w:rsidRDefault="00A61229" w:rsidP="00DA31B9">
      <w:pPr>
        <w:pStyle w:val="Heading1"/>
      </w:pPr>
      <w:r>
        <w:rPr>
          <w:rFonts w:hint="cs"/>
          <w:rtl/>
        </w:rPr>
        <w:t xml:space="preserve">محادثة الويبو بشأن الملكية الفكرية </w:t>
      </w:r>
      <w:r w:rsidR="00A26BB5">
        <w:rPr>
          <w:rFonts w:hint="cs"/>
          <w:rtl/>
        </w:rPr>
        <w:t>والتكنولوجيات الحدودية</w:t>
      </w:r>
    </w:p>
    <w:p w:rsidR="00A90F0A" w:rsidRPr="00D67EAE" w:rsidRDefault="00D67EAE" w:rsidP="00A26BB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>الرابعة</w:t>
      </w:r>
    </w:p>
    <w:p w:rsidR="008B2CC1" w:rsidRPr="00D67EAE" w:rsidRDefault="00D67EAE" w:rsidP="00A26BB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>23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>سبتمبر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2021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 xml:space="preserve">، </w:t>
      </w:r>
      <w:r w:rsidR="00A26BB5" w:rsidRPr="00A26BB5">
        <w:rPr>
          <w:rFonts w:asciiTheme="minorHAnsi" w:hAnsiTheme="minorHAnsi" w:cstheme="minorHAnsi"/>
          <w:bCs/>
          <w:sz w:val="24"/>
          <w:szCs w:val="24"/>
          <w:rtl/>
        </w:rPr>
        <w:t xml:space="preserve">من الساعة 12.00 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 xml:space="preserve">ظهراً </w:t>
      </w:r>
      <w:r w:rsidR="00A26BB5" w:rsidRPr="00A26BB5">
        <w:rPr>
          <w:rFonts w:asciiTheme="minorHAnsi" w:hAnsiTheme="minorHAnsi" w:cstheme="minorHAnsi"/>
          <w:bCs/>
          <w:sz w:val="24"/>
          <w:szCs w:val="24"/>
          <w:rtl/>
        </w:rPr>
        <w:t>إلى 14.30 بتوقيت وسط أوروبا</w:t>
      </w:r>
    </w:p>
    <w:p w:rsidR="008B2CC1" w:rsidRPr="00D67EAE" w:rsidRDefault="00A26BB5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جدول الأعمال المؤقت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3" w:name="Prepared"/>
      <w:bookmarkEnd w:id="2"/>
      <w:bookmarkEnd w:id="3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A26BB5">
        <w:rPr>
          <w:rFonts w:asciiTheme="minorHAnsi" w:hAnsiTheme="minorHAnsi" w:cstheme="minorHAnsi" w:hint="cs"/>
          <w:iCs/>
          <w:rtl/>
        </w:rPr>
        <w:t xml:space="preserve"> أمانة الويبو</w:t>
      </w:r>
    </w:p>
    <w:p w:rsidR="009B0855" w:rsidRDefault="009B0855" w:rsidP="00D60B2C">
      <w:pPr>
        <w:pStyle w:val="BodyText"/>
        <w:rPr>
          <w:lang w:bidi="ar-EG"/>
        </w:rPr>
      </w:pPr>
    </w:p>
    <w:p w:rsidR="00E571B4" w:rsidRDefault="00E571B4">
      <w:pPr>
        <w:bidi w:val="0"/>
        <w:rPr>
          <w:rtl/>
        </w:rPr>
      </w:pPr>
      <w:bookmarkStart w:id="4" w:name="_GoBack"/>
      <w:r>
        <w:rPr>
          <w:rtl/>
        </w:rPr>
        <w:br w:type="page"/>
      </w:r>
    </w:p>
    <w:bookmarkEnd w:id="4"/>
    <w:p w:rsidR="00FB0135" w:rsidRPr="00FB0135" w:rsidRDefault="00FB0135" w:rsidP="00A62DD1">
      <w:pPr>
        <w:pStyle w:val="BodyText"/>
        <w:keepLines/>
        <w:rPr>
          <w:u w:val="single"/>
          <w:rtl/>
        </w:rPr>
      </w:pPr>
      <w:r w:rsidRPr="00FB0135">
        <w:rPr>
          <w:u w:val="single"/>
          <w:rtl/>
        </w:rPr>
        <w:lastRenderedPageBreak/>
        <w:t>الأربعاء 22 سبتمبر 2021</w:t>
      </w:r>
    </w:p>
    <w:p w:rsidR="00FB0135" w:rsidRDefault="00FB0135" w:rsidP="00FB0135">
      <w:pPr>
        <w:pStyle w:val="BodyText"/>
        <w:tabs>
          <w:tab w:val="right" w:pos="2245"/>
          <w:tab w:val="right" w:pos="2335"/>
        </w:tabs>
        <w:rPr>
          <w:b/>
          <w:bCs/>
          <w:rtl/>
        </w:rPr>
      </w:pPr>
      <w:r>
        <w:rPr>
          <w:rtl/>
        </w:rPr>
        <w:t xml:space="preserve">12.00 - 12.10 </w:t>
      </w:r>
      <w:r>
        <w:rPr>
          <w:rtl/>
        </w:rPr>
        <w:tab/>
      </w:r>
      <w:r>
        <w:rPr>
          <w:rtl/>
        </w:rPr>
        <w:tab/>
      </w:r>
      <w:r w:rsidRPr="00FB0135">
        <w:rPr>
          <w:b/>
          <w:bCs/>
          <w:rtl/>
        </w:rPr>
        <w:t>الافتتاح</w:t>
      </w:r>
    </w:p>
    <w:p w:rsidR="0065236B" w:rsidRDefault="0065236B" w:rsidP="0065236B">
      <w:pPr>
        <w:pStyle w:val="BodyText"/>
        <w:ind w:left="2248"/>
        <w:rPr>
          <w:rtl/>
        </w:rPr>
      </w:pPr>
      <w:r>
        <w:rPr>
          <w:rFonts w:hint="cs"/>
          <w:rtl/>
        </w:rPr>
        <w:t>السيد دارين تانغ، المدير العام للمنظمة العالمية للملكية الفكرية (الويبو)</w:t>
      </w:r>
    </w:p>
    <w:p w:rsidR="00FB0135" w:rsidRDefault="00FB0135" w:rsidP="009C5A1B">
      <w:pPr>
        <w:pStyle w:val="BodyText"/>
        <w:rPr>
          <w:rtl/>
        </w:rPr>
      </w:pPr>
      <w:r>
        <w:rPr>
          <w:rtl/>
        </w:rPr>
        <w:t xml:space="preserve">12.10 - 12.25 </w:t>
      </w:r>
      <w:r>
        <w:rPr>
          <w:rtl/>
        </w:rPr>
        <w:tab/>
      </w:r>
      <w:r>
        <w:rPr>
          <w:rtl/>
        </w:rPr>
        <w:tab/>
      </w:r>
      <w:r w:rsidR="009C5A1B">
        <w:rPr>
          <w:rFonts w:hint="cs"/>
          <w:b/>
          <w:bCs/>
          <w:rtl/>
        </w:rPr>
        <w:t>فريق المناقشة</w:t>
      </w:r>
      <w:r w:rsidR="009C5A1B">
        <w:rPr>
          <w:b/>
          <w:bCs/>
          <w:rtl/>
        </w:rPr>
        <w:t xml:space="preserve"> 1: البيانات</w:t>
      </w:r>
      <w:r w:rsidR="009C5A1B">
        <w:rPr>
          <w:rFonts w:hint="cs"/>
          <w:b/>
          <w:bCs/>
          <w:rtl/>
        </w:rPr>
        <w:t>،</w:t>
      </w:r>
      <w:r w:rsidRPr="00FB0135">
        <w:rPr>
          <w:b/>
          <w:bCs/>
          <w:rtl/>
        </w:rPr>
        <w:t xml:space="preserve"> </w:t>
      </w:r>
      <w:r w:rsidR="009C5A1B">
        <w:rPr>
          <w:rFonts w:hint="cs"/>
          <w:b/>
          <w:bCs/>
          <w:rtl/>
        </w:rPr>
        <w:t>ما بعد</w:t>
      </w:r>
      <w:r w:rsidRPr="00FB0135">
        <w:rPr>
          <w:b/>
          <w:bCs/>
          <w:rtl/>
        </w:rPr>
        <w:t xml:space="preserve"> الذكاء الاصطناعي في عالم مترابط تمامًا</w:t>
      </w:r>
    </w:p>
    <w:p w:rsidR="00FB0135" w:rsidRDefault="00FB0135" w:rsidP="009C5A1B">
      <w:pPr>
        <w:pStyle w:val="BodyText"/>
        <w:ind w:left="2248"/>
        <w:rPr>
          <w:rtl/>
        </w:rPr>
      </w:pPr>
      <w:r>
        <w:rPr>
          <w:rtl/>
        </w:rPr>
        <w:t>ارتبطت القيمة الاقتصادية تقليديا بإنتاج السلع و</w:t>
      </w:r>
      <w:r w:rsidR="00E713E4">
        <w:rPr>
          <w:rFonts w:hint="cs"/>
          <w:rtl/>
        </w:rPr>
        <w:t xml:space="preserve">تقديم </w:t>
      </w:r>
      <w:r>
        <w:rPr>
          <w:rtl/>
        </w:rPr>
        <w:t xml:space="preserve">الخدمات المادية. </w:t>
      </w:r>
      <w:r w:rsidR="009C5A1B">
        <w:rPr>
          <w:rFonts w:hint="cs"/>
          <w:rtl/>
        </w:rPr>
        <w:t xml:space="preserve">وتتعزز، </w:t>
      </w:r>
      <w:r w:rsidR="009C5A1B">
        <w:rPr>
          <w:rtl/>
        </w:rPr>
        <w:t xml:space="preserve">في عالم </w:t>
      </w:r>
      <w:r w:rsidR="009C5A1B">
        <w:rPr>
          <w:rFonts w:hint="cs"/>
          <w:rtl/>
        </w:rPr>
        <w:t>ت</w:t>
      </w:r>
      <w:r>
        <w:rPr>
          <w:rtl/>
        </w:rPr>
        <w:t xml:space="preserve">تزايد فيه </w:t>
      </w:r>
      <w:r w:rsidR="009C5A1B">
        <w:rPr>
          <w:rFonts w:hint="cs"/>
          <w:rtl/>
        </w:rPr>
        <w:t>الرقمنة،</w:t>
      </w:r>
      <w:r>
        <w:rPr>
          <w:rtl/>
        </w:rPr>
        <w:t xml:space="preserve"> أهمية الأصو</w:t>
      </w:r>
      <w:r w:rsidR="00917138">
        <w:rPr>
          <w:rtl/>
        </w:rPr>
        <w:t>ل والبيانات غير الملموسة بسرعة</w:t>
      </w:r>
      <w:r w:rsidR="00917138">
        <w:rPr>
          <w:rFonts w:hint="cs"/>
          <w:rtl/>
        </w:rPr>
        <w:t xml:space="preserve">، إذ </w:t>
      </w:r>
      <w:r>
        <w:rPr>
          <w:rtl/>
        </w:rPr>
        <w:t xml:space="preserve">أصبحت سمات مركزية للنظام الاقتصادي. </w:t>
      </w:r>
      <w:r w:rsidR="00917138">
        <w:rPr>
          <w:rFonts w:hint="cs"/>
          <w:rtl/>
        </w:rPr>
        <w:t>و</w:t>
      </w:r>
      <w:r>
        <w:rPr>
          <w:rtl/>
        </w:rPr>
        <w:t>لم تعد الأنشطة المتعلقة بالبيانات مجرد أنشطة جانبية.</w:t>
      </w:r>
    </w:p>
    <w:p w:rsidR="00FB0135" w:rsidRDefault="00917138" w:rsidP="00917138">
      <w:pPr>
        <w:pStyle w:val="BodyText"/>
        <w:ind w:left="2248"/>
        <w:rPr>
          <w:rtl/>
        </w:rPr>
      </w:pPr>
      <w:r>
        <w:rPr>
          <w:rFonts w:hint="cs"/>
          <w:rtl/>
        </w:rPr>
        <w:t>و</w:t>
      </w:r>
      <w:r w:rsidR="00FB0135">
        <w:rPr>
          <w:rtl/>
        </w:rPr>
        <w:t xml:space="preserve">كثيرا ما يقال </w:t>
      </w:r>
      <w:r>
        <w:rPr>
          <w:rFonts w:hint="cs"/>
          <w:rtl/>
        </w:rPr>
        <w:t>إن البيانات</w:t>
      </w:r>
      <w:r w:rsidR="00FB0135">
        <w:rPr>
          <w:rtl/>
        </w:rPr>
        <w:t xml:space="preserve"> هي "النفط الجديد</w:t>
      </w:r>
      <w:r>
        <w:rPr>
          <w:rFonts w:hint="cs"/>
          <w:rtl/>
        </w:rPr>
        <w:t>"،</w:t>
      </w:r>
      <w:r w:rsidR="00FB0135">
        <w:rPr>
          <w:rtl/>
        </w:rPr>
        <w:t xml:space="preserve"> ولكن هل هذا </w:t>
      </w:r>
      <w:r>
        <w:rPr>
          <w:rFonts w:hint="cs"/>
          <w:rtl/>
        </w:rPr>
        <w:t>القياس</w:t>
      </w:r>
      <w:r>
        <w:rPr>
          <w:rtl/>
        </w:rPr>
        <w:t xml:space="preserve"> صحيح حقا؟ س</w:t>
      </w:r>
      <w:r>
        <w:rPr>
          <w:rFonts w:hint="cs"/>
          <w:rtl/>
        </w:rPr>
        <w:t>ي</w:t>
      </w:r>
      <w:r>
        <w:rPr>
          <w:rtl/>
        </w:rPr>
        <w:t>قدم هذ</w:t>
      </w:r>
      <w:r>
        <w:rPr>
          <w:rFonts w:hint="cs"/>
          <w:rtl/>
        </w:rPr>
        <w:t>ا الفريق</w:t>
      </w:r>
      <w:r w:rsidR="00FB0135">
        <w:rPr>
          <w:rtl/>
        </w:rPr>
        <w:t xml:space="preserve"> البيانات في سياق اقتصادي </w:t>
      </w:r>
      <w:r>
        <w:rPr>
          <w:rFonts w:hint="cs"/>
          <w:rtl/>
        </w:rPr>
        <w:t>أوسع،</w:t>
      </w:r>
      <w:r w:rsidR="00FB0135">
        <w:rPr>
          <w:rtl/>
        </w:rPr>
        <w:t xml:space="preserve"> لا سيما كيف </w:t>
      </w:r>
      <w:r>
        <w:rPr>
          <w:rFonts w:hint="cs"/>
          <w:rtl/>
        </w:rPr>
        <w:t>تدفع عجلة</w:t>
      </w:r>
      <w:r w:rsidR="00FB0135">
        <w:rPr>
          <w:rtl/>
        </w:rPr>
        <w:t xml:space="preserve"> العديد من عناصر الصناعة </w:t>
      </w:r>
      <w:r>
        <w:rPr>
          <w:rFonts w:hint="cs"/>
          <w:rtl/>
        </w:rPr>
        <w:t>4.0،</w:t>
      </w:r>
      <w:r w:rsidR="00FB0135">
        <w:rPr>
          <w:rtl/>
        </w:rPr>
        <w:t xml:space="preserve"> </w:t>
      </w:r>
      <w:r>
        <w:rPr>
          <w:rFonts w:hint="cs"/>
          <w:rtl/>
        </w:rPr>
        <w:t>ومن هنا تأتي أهمية</w:t>
      </w:r>
      <w:r w:rsidR="00FB0135">
        <w:rPr>
          <w:rtl/>
        </w:rPr>
        <w:t xml:space="preserve"> مناقشتها في سياق تنظيمي وسياق الملكية الفكرية.</w:t>
      </w:r>
    </w:p>
    <w:p w:rsidR="00FB0135" w:rsidRDefault="00FB0135" w:rsidP="00367708">
      <w:pPr>
        <w:pStyle w:val="BodyText"/>
        <w:numPr>
          <w:ilvl w:val="0"/>
          <w:numId w:val="9"/>
        </w:numPr>
        <w:ind w:left="2966"/>
        <w:contextualSpacing/>
      </w:pPr>
      <w:r>
        <w:rPr>
          <w:rtl/>
        </w:rPr>
        <w:t>ما هي البيانات؟</w:t>
      </w:r>
    </w:p>
    <w:p w:rsidR="00FB0135" w:rsidRDefault="00FB0135" w:rsidP="00367708">
      <w:pPr>
        <w:pStyle w:val="BodyText"/>
        <w:numPr>
          <w:ilvl w:val="0"/>
          <w:numId w:val="9"/>
        </w:numPr>
        <w:ind w:left="2966"/>
        <w:contextualSpacing/>
      </w:pPr>
      <w:r>
        <w:rPr>
          <w:rtl/>
        </w:rPr>
        <w:t>ما هي الخصائص الاقتصادية للبيانات؟</w:t>
      </w:r>
    </w:p>
    <w:p w:rsidR="00FB0135" w:rsidRDefault="00FB0135" w:rsidP="00367708">
      <w:pPr>
        <w:pStyle w:val="BodyText"/>
        <w:numPr>
          <w:ilvl w:val="0"/>
          <w:numId w:val="9"/>
        </w:numPr>
        <w:ind w:left="2966"/>
        <w:contextualSpacing/>
      </w:pPr>
      <w:r>
        <w:rPr>
          <w:rtl/>
        </w:rPr>
        <w:t>ما هي قيمة البيانات؟</w:t>
      </w:r>
    </w:p>
    <w:p w:rsidR="00FB0135" w:rsidRDefault="00FB0135" w:rsidP="00367708">
      <w:pPr>
        <w:pStyle w:val="BodyText"/>
        <w:numPr>
          <w:ilvl w:val="0"/>
          <w:numId w:val="9"/>
        </w:numPr>
        <w:ind w:left="2966"/>
      </w:pPr>
      <w:r>
        <w:rPr>
          <w:rtl/>
        </w:rPr>
        <w:t>لماذا تعتبر البيانات مهمة بالنسبة للصناعة 4.0؟</w:t>
      </w:r>
    </w:p>
    <w:p w:rsidR="0065236B" w:rsidRDefault="0065236B" w:rsidP="00345AB0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Fonts w:hint="cs"/>
          <w:rtl/>
        </w:rPr>
        <w:t>موجه النقاش:</w:t>
      </w:r>
      <w:r>
        <w:rPr>
          <w:rtl/>
        </w:rPr>
        <w:tab/>
      </w:r>
      <w:r>
        <w:rPr>
          <w:rFonts w:hint="cs"/>
          <w:rtl/>
        </w:rPr>
        <w:t>السيد دين جوليفي، خبير اقتصادي رئيسي، مجموعة بيانات التنمية، البنك الدولي، الولايات المتحدة الأمريكية</w:t>
      </w:r>
    </w:p>
    <w:p w:rsidR="0065236B" w:rsidRDefault="009C54AD" w:rsidP="00345AB0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Fonts w:hint="cs"/>
          <w:rtl/>
        </w:rPr>
        <w:t>المتحدثتان:</w:t>
      </w:r>
      <w:r>
        <w:rPr>
          <w:rtl/>
        </w:rPr>
        <w:tab/>
      </w:r>
      <w:r>
        <w:rPr>
          <w:rFonts w:hint="cs"/>
          <w:rtl/>
        </w:rPr>
        <w:t xml:space="preserve">السيدة </w:t>
      </w:r>
      <w:r w:rsidR="00D35EC6">
        <w:rPr>
          <w:rFonts w:hint="cs"/>
          <w:rtl/>
        </w:rPr>
        <w:t>ديان كويل، أستاذة بمعهد بينيت للصحة العامة، جامعة كامبريج، المملكة</w:t>
      </w:r>
      <w:r w:rsidR="00D35EC6">
        <w:rPr>
          <w:rFonts w:hint="eastAsia"/>
          <w:rtl/>
        </w:rPr>
        <w:t> </w:t>
      </w:r>
      <w:r w:rsidR="00D35EC6">
        <w:rPr>
          <w:rFonts w:hint="cs"/>
          <w:rtl/>
        </w:rPr>
        <w:t>المتحدة</w:t>
      </w:r>
    </w:p>
    <w:p w:rsidR="00D35EC6" w:rsidRDefault="00345AB0" w:rsidP="00345AB0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tl/>
        </w:rPr>
        <w:tab/>
      </w:r>
      <w:r w:rsidR="00D35EC6">
        <w:rPr>
          <w:rFonts w:hint="cs"/>
          <w:rtl/>
        </w:rPr>
        <w:t xml:space="preserve">السيدة </w:t>
      </w:r>
      <w:r w:rsidR="000F3161">
        <w:rPr>
          <w:rFonts w:hint="cs"/>
          <w:rtl/>
        </w:rPr>
        <w:t>عروبة</w:t>
      </w:r>
      <w:r w:rsidR="00D35EC6">
        <w:rPr>
          <w:rFonts w:hint="cs"/>
          <w:rtl/>
        </w:rPr>
        <w:t xml:space="preserve"> </w:t>
      </w:r>
      <w:r w:rsidR="000F3161">
        <w:rPr>
          <w:rFonts w:hint="cs"/>
          <w:rtl/>
        </w:rPr>
        <w:t>خالد</w:t>
      </w:r>
      <w:r w:rsidR="00D35EC6">
        <w:rPr>
          <w:rFonts w:hint="cs"/>
          <w:rtl/>
        </w:rPr>
        <w:t>، محلّلة بحوث رئيسية، مؤسسة دبي للمستقبل، الإمارات العربية المتحدة</w:t>
      </w:r>
    </w:p>
    <w:p w:rsidR="00FB0135" w:rsidRDefault="00FB0135" w:rsidP="00367708">
      <w:pPr>
        <w:pStyle w:val="BodyText"/>
        <w:rPr>
          <w:rtl/>
        </w:rPr>
      </w:pPr>
      <w:r>
        <w:rPr>
          <w:rtl/>
        </w:rPr>
        <w:t xml:space="preserve">12.25 - 12.45 </w:t>
      </w:r>
      <w:r>
        <w:rPr>
          <w:rtl/>
        </w:rPr>
        <w:tab/>
      </w:r>
      <w:r>
        <w:rPr>
          <w:rtl/>
        </w:rPr>
        <w:tab/>
      </w:r>
      <w:r w:rsidRPr="00367708">
        <w:rPr>
          <w:b/>
          <w:bCs/>
          <w:rtl/>
        </w:rPr>
        <w:t xml:space="preserve">سؤال وجواب: </w:t>
      </w:r>
      <w:r w:rsidR="00367708">
        <w:rPr>
          <w:b/>
          <w:bCs/>
          <w:rtl/>
        </w:rPr>
        <w:t>البيانات</w:t>
      </w:r>
      <w:r w:rsidR="00367708">
        <w:rPr>
          <w:rFonts w:hint="cs"/>
          <w:b/>
          <w:bCs/>
          <w:rtl/>
        </w:rPr>
        <w:t>،</w:t>
      </w:r>
      <w:r w:rsidR="00367708" w:rsidRPr="00FB0135">
        <w:rPr>
          <w:b/>
          <w:bCs/>
          <w:rtl/>
        </w:rPr>
        <w:t xml:space="preserve"> </w:t>
      </w:r>
      <w:r w:rsidR="00367708">
        <w:rPr>
          <w:rFonts w:hint="cs"/>
          <w:b/>
          <w:bCs/>
          <w:rtl/>
        </w:rPr>
        <w:t>ما بعد</w:t>
      </w:r>
      <w:r w:rsidR="00367708" w:rsidRPr="00FB0135">
        <w:rPr>
          <w:b/>
          <w:bCs/>
          <w:rtl/>
        </w:rPr>
        <w:t xml:space="preserve"> الذكاء الاصطناعي في عالم مترابط تمامًا</w:t>
      </w:r>
    </w:p>
    <w:p w:rsidR="00FB0135" w:rsidRPr="00367708" w:rsidRDefault="00FB0135" w:rsidP="002D42B5">
      <w:pPr>
        <w:pStyle w:val="BodyText"/>
        <w:rPr>
          <w:b/>
          <w:bCs/>
          <w:rtl/>
        </w:rPr>
      </w:pPr>
      <w:r>
        <w:rPr>
          <w:rtl/>
        </w:rPr>
        <w:t>12.45 - 13.15</w:t>
      </w:r>
      <w:r>
        <w:rPr>
          <w:rtl/>
        </w:rPr>
        <w:tab/>
      </w:r>
      <w:r>
        <w:rPr>
          <w:rtl/>
        </w:rPr>
        <w:tab/>
      </w:r>
      <w:r w:rsidR="00367708">
        <w:rPr>
          <w:rFonts w:hint="cs"/>
          <w:b/>
          <w:bCs/>
          <w:rtl/>
        </w:rPr>
        <w:t>فريق المناقشة</w:t>
      </w:r>
      <w:r w:rsidRPr="00367708">
        <w:rPr>
          <w:b/>
          <w:bCs/>
          <w:rtl/>
        </w:rPr>
        <w:t xml:space="preserve"> 2: المصفوفة التنظيمية للبيانات</w:t>
      </w:r>
    </w:p>
    <w:p w:rsidR="00FB0135" w:rsidRDefault="00FB0135" w:rsidP="00052604">
      <w:pPr>
        <w:pStyle w:val="BodyText"/>
        <w:ind w:left="2248"/>
        <w:rPr>
          <w:rtl/>
        </w:rPr>
      </w:pPr>
      <w:r>
        <w:rPr>
          <w:rtl/>
        </w:rPr>
        <w:t xml:space="preserve">يمكن تطبيق أطر تنظيمية متعددة على </w:t>
      </w:r>
      <w:r w:rsidR="00367708">
        <w:rPr>
          <w:rFonts w:hint="cs"/>
          <w:rtl/>
        </w:rPr>
        <w:t>البيانات،</w:t>
      </w:r>
      <w:r>
        <w:rPr>
          <w:rtl/>
        </w:rPr>
        <w:t xml:space="preserve"> اعتمادًا على </w:t>
      </w:r>
      <w:r w:rsidR="00052604">
        <w:rPr>
          <w:rFonts w:hint="cs"/>
          <w:rtl/>
        </w:rPr>
        <w:t>المصلحة</w:t>
      </w:r>
      <w:r>
        <w:rPr>
          <w:rtl/>
        </w:rPr>
        <w:t xml:space="preserve"> أو القيمة المطلوب تنظيمها. </w:t>
      </w:r>
      <w:r w:rsidR="00367708">
        <w:rPr>
          <w:rFonts w:hint="cs"/>
          <w:rtl/>
        </w:rPr>
        <w:t>و</w:t>
      </w:r>
      <w:r>
        <w:rPr>
          <w:rtl/>
        </w:rPr>
        <w:t>يمكن أن تختلف المناهج التنظيمية أيضًا عبر الثقافات.</w:t>
      </w:r>
    </w:p>
    <w:p w:rsidR="00FB0135" w:rsidRDefault="00052604" w:rsidP="00052604">
      <w:pPr>
        <w:pStyle w:val="BodyText"/>
        <w:ind w:left="1686" w:firstLine="562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س</w:t>
      </w:r>
      <w:r>
        <w:rPr>
          <w:rFonts w:hint="cs"/>
          <w:rtl/>
        </w:rPr>
        <w:t>ي</w:t>
      </w:r>
      <w:r>
        <w:rPr>
          <w:rtl/>
        </w:rPr>
        <w:t>قدم هذ</w:t>
      </w:r>
      <w:r>
        <w:rPr>
          <w:rFonts w:hint="cs"/>
          <w:rtl/>
        </w:rPr>
        <w:t>ا</w:t>
      </w:r>
      <w:r w:rsidR="00FB0135">
        <w:rPr>
          <w:rtl/>
        </w:rPr>
        <w:t xml:space="preserve"> </w:t>
      </w:r>
      <w:r>
        <w:rPr>
          <w:rFonts w:hint="cs"/>
          <w:rtl/>
        </w:rPr>
        <w:t>الفريق</w:t>
      </w:r>
      <w:r>
        <w:rPr>
          <w:rtl/>
        </w:rPr>
        <w:t xml:space="preserve"> العناصر المختلفة للسياس</w:t>
      </w:r>
      <w:r>
        <w:rPr>
          <w:rFonts w:hint="cs"/>
          <w:rtl/>
        </w:rPr>
        <w:t>ات</w:t>
      </w:r>
      <w:r w:rsidR="00FB0135">
        <w:rPr>
          <w:rtl/>
        </w:rPr>
        <w:t xml:space="preserve"> ذات الصلة بالبيانات.</w:t>
      </w:r>
    </w:p>
    <w:p w:rsidR="00FB0135" w:rsidRDefault="00FB0135" w:rsidP="00052604">
      <w:pPr>
        <w:pStyle w:val="BodyText"/>
        <w:numPr>
          <w:ilvl w:val="0"/>
          <w:numId w:val="10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 xml:space="preserve">ما هي بعض عناصر تنظيم البيانات التي يجب </w:t>
      </w:r>
      <w:r w:rsidR="00052604">
        <w:rPr>
          <w:rFonts w:hint="cs"/>
          <w:rtl/>
        </w:rPr>
        <w:t>مراعاتها</w:t>
      </w:r>
      <w:r>
        <w:rPr>
          <w:rtl/>
        </w:rPr>
        <w:t>؟</w:t>
      </w:r>
    </w:p>
    <w:p w:rsidR="00FB0135" w:rsidRDefault="00FB0135" w:rsidP="00052604">
      <w:pPr>
        <w:pStyle w:val="BodyText"/>
        <w:numPr>
          <w:ilvl w:val="0"/>
          <w:numId w:val="10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>ما هو الفرق بين التحكم في البيانات والملكية؟</w:t>
      </w:r>
    </w:p>
    <w:p w:rsidR="00FB0135" w:rsidRDefault="00052604" w:rsidP="00052604">
      <w:pPr>
        <w:pStyle w:val="BodyText"/>
        <w:numPr>
          <w:ilvl w:val="0"/>
          <w:numId w:val="10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Fonts w:hint="cs"/>
          <w:rtl/>
        </w:rPr>
        <w:t>ال</w:t>
      </w:r>
      <w:r>
        <w:rPr>
          <w:rtl/>
        </w:rPr>
        <w:t xml:space="preserve">بيانات </w:t>
      </w:r>
      <w:r>
        <w:rPr>
          <w:rFonts w:hint="cs"/>
          <w:rtl/>
        </w:rPr>
        <w:t>من أجل ا</w:t>
      </w:r>
      <w:r w:rsidR="00FB0135">
        <w:rPr>
          <w:rtl/>
        </w:rPr>
        <w:t>لصالح العام</w:t>
      </w:r>
    </w:p>
    <w:p w:rsidR="00FB0135" w:rsidRDefault="00FB0135" w:rsidP="00052604">
      <w:pPr>
        <w:pStyle w:val="BodyText"/>
        <w:numPr>
          <w:ilvl w:val="0"/>
          <w:numId w:val="10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>الأمن والخصوصية وقانون المنافسة</w:t>
      </w:r>
    </w:p>
    <w:p w:rsidR="00FB0135" w:rsidRDefault="00FB0135" w:rsidP="00052604">
      <w:pPr>
        <w:pStyle w:val="BodyText"/>
        <w:numPr>
          <w:ilvl w:val="0"/>
          <w:numId w:val="10"/>
        </w:numPr>
        <w:tabs>
          <w:tab w:val="right" w:pos="2965"/>
        </w:tabs>
        <w:ind w:firstLine="1886"/>
      </w:pPr>
      <w:r>
        <w:rPr>
          <w:rtl/>
        </w:rPr>
        <w:t>المناهج الثقافية للبيانات</w:t>
      </w:r>
    </w:p>
    <w:p w:rsidR="000F3161" w:rsidRDefault="000F3161" w:rsidP="00345AB0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Fonts w:hint="cs"/>
          <w:rtl/>
        </w:rPr>
        <w:t>موجه النقاش:</w:t>
      </w:r>
      <w:r>
        <w:rPr>
          <w:rtl/>
        </w:rPr>
        <w:tab/>
      </w:r>
      <w:r>
        <w:rPr>
          <w:rFonts w:hint="cs"/>
          <w:rtl/>
        </w:rPr>
        <w:t>السيد أرون شول، مدير إداري ومستشار عام لدى مركز الابتكار في مجال الحوكمة الدولية (</w:t>
      </w:r>
      <w:r>
        <w:t>GIGI</w:t>
      </w:r>
      <w:r>
        <w:rPr>
          <w:rFonts w:hint="cs"/>
          <w:rtl/>
        </w:rPr>
        <w:t>)، كندا</w:t>
      </w:r>
    </w:p>
    <w:p w:rsidR="000F3161" w:rsidRDefault="000F3161" w:rsidP="00345AB0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Fonts w:hint="cs"/>
          <w:rtl/>
        </w:rPr>
        <w:t>المتحدثون:</w:t>
      </w:r>
      <w:r>
        <w:rPr>
          <w:rtl/>
        </w:rPr>
        <w:tab/>
      </w:r>
      <w:r>
        <w:rPr>
          <w:rFonts w:hint="cs"/>
          <w:rtl/>
        </w:rPr>
        <w:t>السيد جيرو كوكوريو، أستاذ بكلية إدارة السياسات، جامعة كيو، اليابان</w:t>
      </w:r>
    </w:p>
    <w:p w:rsidR="000F3161" w:rsidRDefault="000F3161" w:rsidP="00345AB0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tl/>
        </w:rPr>
        <w:tab/>
      </w:r>
      <w:r w:rsidR="00B1165A">
        <w:rPr>
          <w:rFonts w:hint="cs"/>
          <w:rtl/>
        </w:rPr>
        <w:t>السيدة دافنا فينهولز، رئيسة قسم الأخلاقيات البيولوجية وأخلاقيات العلوم، ق</w:t>
      </w:r>
      <w:r w:rsidR="00602656">
        <w:rPr>
          <w:rFonts w:hint="cs"/>
          <w:rtl/>
        </w:rPr>
        <w:t>طاع العلوم الاجتماعية والإنسانية، منظمة الأمم المتحدة للتربية والعلم والثقافة (اليونسكو)، فرنسا</w:t>
      </w:r>
    </w:p>
    <w:p w:rsidR="00602656" w:rsidRDefault="00602656" w:rsidP="00345AB0">
      <w:pPr>
        <w:pStyle w:val="BodyText"/>
        <w:tabs>
          <w:tab w:val="left" w:pos="3968"/>
        </w:tabs>
        <w:ind w:left="3968" w:hanging="1701"/>
      </w:pPr>
      <w:r>
        <w:rPr>
          <w:rtl/>
        </w:rPr>
        <w:lastRenderedPageBreak/>
        <w:tab/>
      </w:r>
      <w:r>
        <w:rPr>
          <w:rFonts w:hint="cs"/>
          <w:rtl/>
        </w:rPr>
        <w:t>السيد كونغ شونغ ليو، أستاذ قانون، جامعة سنغافورة للإدارة، سنغافورة</w:t>
      </w:r>
    </w:p>
    <w:p w:rsidR="00345AB0" w:rsidRDefault="00345AB0" w:rsidP="00345AB0">
      <w:pPr>
        <w:pStyle w:val="BodyText"/>
        <w:tabs>
          <w:tab w:val="left" w:pos="3968"/>
        </w:tabs>
        <w:ind w:left="3968" w:hanging="1701"/>
      </w:pPr>
      <w:r>
        <w:tab/>
      </w:r>
      <w:r>
        <w:rPr>
          <w:rFonts w:hint="cs"/>
          <w:rtl/>
        </w:rPr>
        <w:t>السيدة كارولين وانجيرو موشيري، مركز قانون الملكية الفكرية وتكنولوجيا المعلومات، جامعة ستراثمور، كينيا</w:t>
      </w:r>
    </w:p>
    <w:p w:rsidR="00FB0135" w:rsidRDefault="00FB0135" w:rsidP="00FB0135">
      <w:pPr>
        <w:pStyle w:val="BodyText"/>
        <w:rPr>
          <w:rtl/>
        </w:rPr>
      </w:pPr>
      <w:r>
        <w:rPr>
          <w:rtl/>
        </w:rPr>
        <w:t xml:space="preserve">13.15 - 13.40 </w:t>
      </w:r>
      <w:r>
        <w:rPr>
          <w:rtl/>
        </w:rPr>
        <w:tab/>
      </w:r>
      <w:r>
        <w:rPr>
          <w:rtl/>
        </w:rPr>
        <w:tab/>
      </w:r>
      <w:r w:rsidRPr="002D3ADF">
        <w:rPr>
          <w:b/>
          <w:bCs/>
          <w:rtl/>
        </w:rPr>
        <w:t>سؤال وجواب: المصفوفة التنظيمية للبيانات</w:t>
      </w:r>
    </w:p>
    <w:p w:rsidR="00FB0135" w:rsidRDefault="00FB0135" w:rsidP="002D3ADF">
      <w:pPr>
        <w:pStyle w:val="BodyText"/>
        <w:rPr>
          <w:rtl/>
        </w:rPr>
      </w:pPr>
      <w:r>
        <w:rPr>
          <w:rtl/>
        </w:rPr>
        <w:t xml:space="preserve">13.40 - 14.05 </w:t>
      </w:r>
      <w:r>
        <w:rPr>
          <w:rtl/>
        </w:rPr>
        <w:tab/>
      </w:r>
      <w:r>
        <w:rPr>
          <w:rtl/>
        </w:rPr>
        <w:tab/>
      </w:r>
      <w:r w:rsidR="00367708" w:rsidRPr="002D3ADF">
        <w:rPr>
          <w:rFonts w:hint="cs"/>
          <w:b/>
          <w:bCs/>
          <w:rtl/>
        </w:rPr>
        <w:t>فريق المناقشة</w:t>
      </w:r>
      <w:r w:rsidRPr="002D3ADF">
        <w:rPr>
          <w:b/>
          <w:bCs/>
          <w:rtl/>
        </w:rPr>
        <w:t xml:space="preserve"> 3: البيانات ونماذج الأعمال </w:t>
      </w:r>
      <w:r w:rsidR="002D3ADF">
        <w:rPr>
          <w:b/>
          <w:bCs/>
          <w:rtl/>
        </w:rPr>
        <w:t>–</w:t>
      </w:r>
      <w:r w:rsidRPr="002D3ADF">
        <w:rPr>
          <w:b/>
          <w:bCs/>
          <w:rtl/>
        </w:rPr>
        <w:t xml:space="preserve"> </w:t>
      </w:r>
      <w:r w:rsidR="002D3ADF">
        <w:rPr>
          <w:rFonts w:hint="cs"/>
          <w:b/>
          <w:bCs/>
          <w:rtl/>
        </w:rPr>
        <w:t>نظرة من نافذة</w:t>
      </w:r>
      <w:r w:rsidRPr="002D3ADF">
        <w:rPr>
          <w:b/>
          <w:bCs/>
          <w:rtl/>
        </w:rPr>
        <w:t xml:space="preserve"> الأعمال</w:t>
      </w:r>
    </w:p>
    <w:p w:rsidR="00FB0135" w:rsidRDefault="002D3ADF" w:rsidP="002D3ADF">
      <w:pPr>
        <w:pStyle w:val="BodyText"/>
        <w:ind w:left="2248"/>
        <w:rPr>
          <w:rtl/>
        </w:rPr>
      </w:pPr>
      <w:r>
        <w:rPr>
          <w:rFonts w:hint="cs"/>
          <w:rtl/>
        </w:rPr>
        <w:t>سيقدم</w:t>
      </w:r>
      <w:r>
        <w:rPr>
          <w:rtl/>
        </w:rPr>
        <w:t xml:space="preserve"> هذ</w:t>
      </w:r>
      <w:r>
        <w:rPr>
          <w:rFonts w:hint="cs"/>
          <w:rtl/>
        </w:rPr>
        <w:t>ا الفريق</w:t>
      </w:r>
      <w:r w:rsidR="00FB0135">
        <w:rPr>
          <w:rtl/>
        </w:rPr>
        <w:t xml:space="preserve"> نظرة ثاقبة حول كيفية استخدام المب</w:t>
      </w:r>
      <w:r w:rsidR="00E713E4">
        <w:rPr>
          <w:rtl/>
        </w:rPr>
        <w:t>تكرين والمبدعين للبيانات و</w:t>
      </w:r>
      <w:r w:rsidR="00E713E4">
        <w:rPr>
          <w:rFonts w:hint="cs"/>
          <w:rtl/>
        </w:rPr>
        <w:t>الدور الذي تؤديه</w:t>
      </w:r>
      <w:r w:rsidR="00FB0135">
        <w:rPr>
          <w:rtl/>
        </w:rPr>
        <w:t xml:space="preserve"> الملكية الفكرية (والأطر التنظيمية الأخرى) في مؤسساتهم.</w:t>
      </w:r>
    </w:p>
    <w:p w:rsidR="00FB0135" w:rsidRDefault="00FB0135" w:rsidP="00BB7085">
      <w:pPr>
        <w:pStyle w:val="BodyText"/>
        <w:numPr>
          <w:ilvl w:val="0"/>
          <w:numId w:val="13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 xml:space="preserve">النظم </w:t>
      </w:r>
      <w:r w:rsidR="00BB7085">
        <w:rPr>
          <w:rFonts w:hint="cs"/>
          <w:rtl/>
        </w:rPr>
        <w:t>الإيكولوجية</w:t>
      </w:r>
      <w:r>
        <w:rPr>
          <w:rtl/>
        </w:rPr>
        <w:t xml:space="preserve"> للبيانات</w:t>
      </w:r>
    </w:p>
    <w:p w:rsidR="00FB0135" w:rsidRDefault="00FB0135" w:rsidP="00583D4F">
      <w:pPr>
        <w:pStyle w:val="BodyText"/>
        <w:numPr>
          <w:ilvl w:val="0"/>
          <w:numId w:val="13"/>
        </w:numPr>
        <w:tabs>
          <w:tab w:val="right" w:pos="2965"/>
        </w:tabs>
        <w:ind w:firstLine="1885"/>
      </w:pPr>
      <w:r>
        <w:rPr>
          <w:rtl/>
        </w:rPr>
        <w:t xml:space="preserve">هل </w:t>
      </w:r>
      <w:r w:rsidR="00D033F7">
        <w:rPr>
          <w:rFonts w:hint="cs"/>
          <w:rtl/>
        </w:rPr>
        <w:t>ت</w:t>
      </w:r>
      <w:r w:rsidR="00D033F7">
        <w:rPr>
          <w:rtl/>
        </w:rPr>
        <w:t xml:space="preserve">مثل </w:t>
      </w:r>
      <w:r w:rsidR="00BB7085">
        <w:rPr>
          <w:rFonts w:hint="cs"/>
          <w:rtl/>
        </w:rPr>
        <w:t>الملكية الفكرية</w:t>
      </w:r>
      <w:r w:rsidR="00BB7085">
        <w:rPr>
          <w:rtl/>
        </w:rPr>
        <w:t xml:space="preserve"> </w:t>
      </w:r>
      <w:r w:rsidR="00D033F7">
        <w:rPr>
          <w:rtl/>
        </w:rPr>
        <w:t xml:space="preserve">حاجزًا </w:t>
      </w:r>
      <w:r w:rsidR="00583D4F">
        <w:rPr>
          <w:rFonts w:hint="cs"/>
          <w:rtl/>
        </w:rPr>
        <w:t xml:space="preserve">أمام </w:t>
      </w:r>
      <w:r w:rsidR="00583D4F">
        <w:rPr>
          <w:rtl/>
        </w:rPr>
        <w:t xml:space="preserve">مشاركة البيانات </w:t>
      </w:r>
      <w:r w:rsidR="00D033F7">
        <w:rPr>
          <w:rtl/>
        </w:rPr>
        <w:t>أ</w:t>
      </w:r>
      <w:r w:rsidR="00D033F7">
        <w:rPr>
          <w:rFonts w:hint="cs"/>
          <w:rtl/>
        </w:rPr>
        <w:t>م</w:t>
      </w:r>
      <w:r w:rsidR="00583D4F">
        <w:rPr>
          <w:rtl/>
        </w:rPr>
        <w:t xml:space="preserve"> عاملًا مساعدًا </w:t>
      </w:r>
      <w:r w:rsidR="00583D4F">
        <w:rPr>
          <w:rFonts w:hint="cs"/>
          <w:rtl/>
        </w:rPr>
        <w:t>فيها</w:t>
      </w:r>
      <w:r>
        <w:rPr>
          <w:rtl/>
        </w:rPr>
        <w:t>؟</w:t>
      </w:r>
    </w:p>
    <w:p w:rsidR="000F3161" w:rsidRDefault="00345AB0" w:rsidP="0030634C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Fonts w:hint="cs"/>
          <w:rtl/>
        </w:rPr>
        <w:t>موجهة النقاش:</w:t>
      </w:r>
      <w:r>
        <w:rPr>
          <w:rtl/>
        </w:rPr>
        <w:tab/>
      </w:r>
      <w:r>
        <w:rPr>
          <w:rFonts w:hint="cs"/>
          <w:rtl/>
        </w:rPr>
        <w:t xml:space="preserve">السيدة كلارا نيبيل، المديرة الرئيسية </w:t>
      </w:r>
      <w:r w:rsidR="0030634C">
        <w:rPr>
          <w:rFonts w:hint="cs"/>
          <w:rtl/>
        </w:rPr>
        <w:t>لشؤون</w:t>
      </w:r>
      <w:r>
        <w:rPr>
          <w:rFonts w:hint="cs"/>
          <w:rtl/>
        </w:rPr>
        <w:t xml:space="preserve"> </w:t>
      </w:r>
      <w:r w:rsidR="0030634C">
        <w:rPr>
          <w:rFonts w:hint="cs"/>
          <w:rtl/>
        </w:rPr>
        <w:t>عمليات الأعمال الأوروبية بمعهد مهندسي الكهرباء والإلكترونيات، النمسا</w:t>
      </w:r>
    </w:p>
    <w:p w:rsidR="0030634C" w:rsidRDefault="0030634C" w:rsidP="008D4931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Fonts w:hint="cs"/>
          <w:rtl/>
        </w:rPr>
        <w:t>المتحدثون:</w:t>
      </w:r>
      <w:r>
        <w:rPr>
          <w:rtl/>
        </w:rPr>
        <w:tab/>
      </w:r>
      <w:r>
        <w:rPr>
          <w:rFonts w:hint="cs"/>
          <w:rtl/>
        </w:rPr>
        <w:t>السيد</w:t>
      </w:r>
      <w:r w:rsidR="008D4931">
        <w:rPr>
          <w:rFonts w:hint="cs"/>
          <w:rtl/>
          <w:lang w:bidi="ar-LB"/>
        </w:rPr>
        <w:t xml:space="preserve">ة لوسي آرنتز، رئيسة الشؤون القانونية، </w:t>
      </w:r>
      <w:r>
        <w:rPr>
          <w:rFonts w:hint="cs"/>
          <w:rtl/>
        </w:rPr>
        <w:t>منصة أفيريس (</w:t>
      </w:r>
      <w:proofErr w:type="spellStart"/>
      <w:r>
        <w:t>Apheris</w:t>
      </w:r>
      <w:proofErr w:type="spellEnd"/>
      <w:r>
        <w:rPr>
          <w:rFonts w:hint="cs"/>
          <w:rtl/>
        </w:rPr>
        <w:t>)، ألمانيا</w:t>
      </w:r>
    </w:p>
    <w:p w:rsidR="0030634C" w:rsidRDefault="0030634C" w:rsidP="00567590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tl/>
        </w:rPr>
        <w:tab/>
      </w:r>
      <w:r>
        <w:rPr>
          <w:rFonts w:hint="cs"/>
          <w:rtl/>
        </w:rPr>
        <w:t>السيد شارلتون هيل، المسؤول التنفيذي الأول ورئيس</w:t>
      </w:r>
      <w:r w:rsidR="00567590">
        <w:rPr>
          <w:rFonts w:hint="cs"/>
          <w:rtl/>
        </w:rPr>
        <w:t xml:space="preserve"> شؤون الموسيقى والابتكار، شركة أنوكاني فالي (</w:t>
      </w:r>
      <w:r w:rsidR="00567590" w:rsidRPr="00567590">
        <w:t>Uncanny Valley</w:t>
      </w:r>
      <w:r w:rsidR="00567590">
        <w:rPr>
          <w:rFonts w:hint="cs"/>
          <w:rtl/>
        </w:rPr>
        <w:t>)، أستراليا</w:t>
      </w:r>
    </w:p>
    <w:p w:rsidR="00567590" w:rsidRDefault="00567590" w:rsidP="00567590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tl/>
        </w:rPr>
        <w:tab/>
      </w:r>
      <w:r>
        <w:rPr>
          <w:rFonts w:hint="cs"/>
          <w:rtl/>
        </w:rPr>
        <w:t>السيد خافيير فيرنونديس، مدير الشؤون القانونية والتنظيمية، بفرع أمريكا اللاتينية لمؤسسة كروب لايف (</w:t>
      </w:r>
      <w:proofErr w:type="spellStart"/>
      <w:r w:rsidRPr="00567590">
        <w:t>CropLife</w:t>
      </w:r>
      <w:proofErr w:type="spellEnd"/>
      <w:r>
        <w:t> </w:t>
      </w:r>
      <w:r w:rsidRPr="00567590">
        <w:t>Latin</w:t>
      </w:r>
      <w:r>
        <w:t> </w:t>
      </w:r>
      <w:r w:rsidRPr="00567590">
        <w:t>America</w:t>
      </w:r>
      <w:r>
        <w:rPr>
          <w:rFonts w:hint="cs"/>
          <w:rtl/>
        </w:rPr>
        <w:t>)، كوستاريكا</w:t>
      </w:r>
    </w:p>
    <w:p w:rsidR="00567590" w:rsidRDefault="00567590" w:rsidP="00567590">
      <w:pPr>
        <w:pStyle w:val="BodyText"/>
        <w:tabs>
          <w:tab w:val="left" w:pos="3968"/>
        </w:tabs>
        <w:ind w:left="3968" w:hanging="1701"/>
      </w:pPr>
      <w:r>
        <w:rPr>
          <w:rtl/>
        </w:rPr>
        <w:tab/>
      </w:r>
      <w:r>
        <w:rPr>
          <w:rFonts w:hint="cs"/>
          <w:rtl/>
        </w:rPr>
        <w:t>السيد شو وانغ، نائب رئيس شركة برييا المحدودة (</w:t>
      </w:r>
      <w:proofErr w:type="spellStart"/>
      <w:r w:rsidRPr="00567590">
        <w:t>Bryea</w:t>
      </w:r>
      <w:proofErr w:type="spellEnd"/>
      <w:r w:rsidRPr="00567590">
        <w:t xml:space="preserve"> Co., Ltd</w:t>
      </w:r>
      <w:proofErr w:type="gramStart"/>
      <w:r>
        <w:rPr>
          <w:rFonts w:hint="cs"/>
          <w:rtl/>
        </w:rPr>
        <w:t>)،</w:t>
      </w:r>
      <w:proofErr w:type="gramEnd"/>
      <w:r>
        <w:rPr>
          <w:rFonts w:hint="cs"/>
          <w:rtl/>
        </w:rPr>
        <w:t xml:space="preserve"> الصين</w:t>
      </w:r>
    </w:p>
    <w:p w:rsidR="00567590" w:rsidRDefault="00567590" w:rsidP="00567590">
      <w:pPr>
        <w:pStyle w:val="BodyText"/>
        <w:tabs>
          <w:tab w:val="left" w:pos="3968"/>
        </w:tabs>
        <w:ind w:left="3968" w:hanging="1701"/>
        <w:rPr>
          <w:rtl/>
        </w:rPr>
      </w:pPr>
      <w:r>
        <w:tab/>
      </w:r>
      <w:r>
        <w:rPr>
          <w:rFonts w:hint="cs"/>
          <w:rtl/>
        </w:rPr>
        <w:t xml:space="preserve">السيد سار صافرا، المسؤول التنفيذي الأول والمؤسس المشارك، </w:t>
      </w:r>
      <w:r w:rsidR="00A62DD1">
        <w:rPr>
          <w:rFonts w:hint="cs"/>
          <w:rtl/>
        </w:rPr>
        <w:t>شركة بيوايز للتكنولوجيا (</w:t>
      </w:r>
      <w:proofErr w:type="spellStart"/>
      <w:r w:rsidR="00A62DD1" w:rsidRPr="00A62DD1">
        <w:t>Beewise</w:t>
      </w:r>
      <w:proofErr w:type="spellEnd"/>
      <w:r w:rsidR="00A62DD1" w:rsidRPr="00A62DD1">
        <w:t xml:space="preserve"> Technologies</w:t>
      </w:r>
      <w:r w:rsidR="00A62DD1">
        <w:rPr>
          <w:rFonts w:hint="cs"/>
          <w:rtl/>
        </w:rPr>
        <w:t>)، إسرائيل</w:t>
      </w:r>
    </w:p>
    <w:p w:rsidR="00FB0135" w:rsidRDefault="00FB0135" w:rsidP="00BB7085">
      <w:pPr>
        <w:pStyle w:val="BodyText"/>
        <w:rPr>
          <w:rtl/>
        </w:rPr>
      </w:pPr>
      <w:r>
        <w:rPr>
          <w:rtl/>
        </w:rPr>
        <w:t xml:space="preserve">14.05 - 14.25 </w:t>
      </w:r>
      <w:r>
        <w:rPr>
          <w:rtl/>
        </w:rPr>
        <w:tab/>
      </w:r>
      <w:r>
        <w:rPr>
          <w:rtl/>
        </w:rPr>
        <w:tab/>
      </w:r>
      <w:r w:rsidRPr="00BB7085">
        <w:rPr>
          <w:b/>
          <w:bCs/>
          <w:rtl/>
        </w:rPr>
        <w:t xml:space="preserve">سؤال وجواب: </w:t>
      </w:r>
      <w:r w:rsidR="00BB7085" w:rsidRPr="002D3ADF">
        <w:rPr>
          <w:b/>
          <w:bCs/>
          <w:rtl/>
        </w:rPr>
        <w:t xml:space="preserve">البيانات ونماذج الأعمال </w:t>
      </w:r>
      <w:r w:rsidR="00BB7085">
        <w:rPr>
          <w:b/>
          <w:bCs/>
          <w:rtl/>
        </w:rPr>
        <w:t>–</w:t>
      </w:r>
      <w:r w:rsidR="00BB7085" w:rsidRPr="002D3ADF">
        <w:rPr>
          <w:b/>
          <w:bCs/>
          <w:rtl/>
        </w:rPr>
        <w:t xml:space="preserve"> </w:t>
      </w:r>
      <w:r w:rsidR="00BB7085">
        <w:rPr>
          <w:rFonts w:hint="cs"/>
          <w:b/>
          <w:bCs/>
          <w:rtl/>
        </w:rPr>
        <w:t>نظرة من نافذة</w:t>
      </w:r>
      <w:r w:rsidR="00BB7085" w:rsidRPr="002D3ADF">
        <w:rPr>
          <w:b/>
          <w:bCs/>
          <w:rtl/>
        </w:rPr>
        <w:t xml:space="preserve"> الأعمال</w:t>
      </w:r>
    </w:p>
    <w:p w:rsidR="00DA31B9" w:rsidRDefault="00FB0135" w:rsidP="00BB7085">
      <w:pPr>
        <w:pStyle w:val="BodyText"/>
        <w:rPr>
          <w:b/>
          <w:bCs/>
          <w:rtl/>
        </w:rPr>
      </w:pPr>
      <w:r>
        <w:rPr>
          <w:rtl/>
        </w:rPr>
        <w:t xml:space="preserve">14.30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BB7085" w:rsidRPr="00BB7085">
        <w:rPr>
          <w:rFonts w:hint="cs"/>
          <w:b/>
          <w:bCs/>
          <w:rtl/>
        </w:rPr>
        <w:t>اختتام</w:t>
      </w:r>
      <w:r w:rsidRPr="00BB7085">
        <w:rPr>
          <w:b/>
          <w:bCs/>
          <w:rtl/>
        </w:rPr>
        <w:t xml:space="preserve"> اليوم الأول</w:t>
      </w:r>
    </w:p>
    <w:p w:rsidR="002D42B5" w:rsidRDefault="002D42B5" w:rsidP="00BB7085">
      <w:pPr>
        <w:pStyle w:val="BodyText"/>
        <w:rPr>
          <w:b/>
          <w:bCs/>
          <w:rtl/>
        </w:rPr>
      </w:pPr>
    </w:p>
    <w:p w:rsidR="00FB0135" w:rsidRPr="00A62DD1" w:rsidRDefault="00FB0135" w:rsidP="00A62DD1">
      <w:pPr>
        <w:pStyle w:val="BodyText"/>
        <w:keepNext/>
        <w:rPr>
          <w:u w:val="single"/>
          <w:rtl/>
        </w:rPr>
      </w:pPr>
      <w:r w:rsidRPr="00A62DD1">
        <w:rPr>
          <w:u w:val="single"/>
          <w:rtl/>
        </w:rPr>
        <w:t>الخميس 23 سبتمبر 2021</w:t>
      </w:r>
    </w:p>
    <w:p w:rsidR="00FB0135" w:rsidRDefault="00FB0135" w:rsidP="00BD7135">
      <w:pPr>
        <w:pStyle w:val="BodyText"/>
        <w:rPr>
          <w:rtl/>
        </w:rPr>
      </w:pPr>
      <w:r>
        <w:rPr>
          <w:rtl/>
        </w:rPr>
        <w:t xml:space="preserve">12.00 - 12.45 </w:t>
      </w:r>
      <w:r>
        <w:rPr>
          <w:rtl/>
        </w:rPr>
        <w:tab/>
      </w:r>
      <w:r>
        <w:rPr>
          <w:rtl/>
        </w:rPr>
        <w:tab/>
      </w:r>
      <w:r w:rsidR="00367708">
        <w:rPr>
          <w:rFonts w:hint="cs"/>
          <w:b/>
          <w:bCs/>
          <w:rtl/>
        </w:rPr>
        <w:t>فريق المناقشة</w:t>
      </w:r>
      <w:r>
        <w:rPr>
          <w:rtl/>
        </w:rPr>
        <w:t xml:space="preserve"> 4</w:t>
      </w:r>
      <w:r w:rsidRPr="00BD7135">
        <w:rPr>
          <w:b/>
          <w:bCs/>
          <w:rtl/>
        </w:rPr>
        <w:t xml:space="preserve">: البيانات في نظام </w:t>
      </w:r>
      <w:r w:rsidR="00BD7135" w:rsidRPr="00BD7135">
        <w:rPr>
          <w:rFonts w:hint="cs"/>
          <w:b/>
          <w:bCs/>
          <w:rtl/>
        </w:rPr>
        <w:t>الملكية الفكرية</w:t>
      </w:r>
      <w:r w:rsidRPr="00BD7135">
        <w:rPr>
          <w:b/>
          <w:bCs/>
          <w:rtl/>
        </w:rPr>
        <w:t xml:space="preserve"> </w:t>
      </w:r>
      <w:r w:rsidR="00BD7135" w:rsidRPr="00BD7135">
        <w:rPr>
          <w:rFonts w:hint="cs"/>
          <w:b/>
          <w:bCs/>
          <w:rtl/>
        </w:rPr>
        <w:t>الراهن</w:t>
      </w:r>
    </w:p>
    <w:p w:rsidR="00FB0135" w:rsidRDefault="008F1E24" w:rsidP="004566F4">
      <w:pPr>
        <w:pStyle w:val="BodyText"/>
        <w:ind w:left="2248"/>
        <w:rPr>
          <w:rtl/>
        </w:rPr>
      </w:pPr>
      <w:r>
        <w:rPr>
          <w:rFonts w:hint="cs"/>
          <w:rtl/>
        </w:rPr>
        <w:t>سيُبين</w:t>
      </w:r>
      <w:r>
        <w:rPr>
          <w:rtl/>
        </w:rPr>
        <w:t xml:space="preserve"> هذا القسم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B0135">
        <w:rPr>
          <w:rtl/>
        </w:rPr>
        <w:t xml:space="preserve">مع </w:t>
      </w:r>
      <w:r>
        <w:rPr>
          <w:rFonts w:hint="cs"/>
          <w:rtl/>
        </w:rPr>
        <w:t>مراعاة</w:t>
      </w:r>
      <w:r>
        <w:rPr>
          <w:rtl/>
        </w:rPr>
        <w:t xml:space="preserve"> الإطار الأوسع</w:t>
      </w:r>
      <w:r w:rsidR="00BB7085">
        <w:rPr>
          <w:rFonts w:hint="cs"/>
          <w:rtl/>
        </w:rPr>
        <w:t>،</w:t>
      </w:r>
      <w:r w:rsidR="00FB0135">
        <w:rPr>
          <w:rtl/>
        </w:rPr>
        <w:t xml:space="preserve"> كيفية تطبيق </w:t>
      </w:r>
      <w:r w:rsidR="00BD7135">
        <w:rPr>
          <w:rFonts w:hint="cs"/>
          <w:rtl/>
        </w:rPr>
        <w:t>الملكية الفكرية</w:t>
      </w:r>
      <w:r>
        <w:rPr>
          <w:rtl/>
        </w:rPr>
        <w:t xml:space="preserve"> على البيانات و</w:t>
      </w:r>
      <w:r>
        <w:rPr>
          <w:rFonts w:hint="cs"/>
          <w:rtl/>
        </w:rPr>
        <w:t>مدى</w:t>
      </w:r>
      <w:r w:rsidR="00FB0135">
        <w:rPr>
          <w:rtl/>
        </w:rPr>
        <w:t xml:space="preserve"> </w:t>
      </w:r>
      <w:r>
        <w:rPr>
          <w:rFonts w:hint="cs"/>
          <w:rtl/>
        </w:rPr>
        <w:t xml:space="preserve">انسجامها </w:t>
      </w:r>
      <w:r w:rsidR="00FB0135">
        <w:rPr>
          <w:rtl/>
        </w:rPr>
        <w:t xml:space="preserve">مع الإطار الأوسع. </w:t>
      </w:r>
      <w:r w:rsidR="00BD7135">
        <w:rPr>
          <w:rFonts w:hint="cs"/>
          <w:rtl/>
        </w:rPr>
        <w:t>و</w:t>
      </w:r>
      <w:r w:rsidR="00FB0135">
        <w:rPr>
          <w:rtl/>
        </w:rPr>
        <w:t xml:space="preserve">يوفر نظام </w:t>
      </w:r>
      <w:r w:rsidR="00BD7135">
        <w:rPr>
          <w:rFonts w:hint="cs"/>
          <w:rtl/>
        </w:rPr>
        <w:t>الملكية الفكرية</w:t>
      </w:r>
      <w:r w:rsidR="00BD7135">
        <w:rPr>
          <w:rtl/>
        </w:rPr>
        <w:t xml:space="preserve"> </w:t>
      </w:r>
      <w:r w:rsidR="00BD7135">
        <w:rPr>
          <w:rFonts w:hint="cs"/>
          <w:rtl/>
        </w:rPr>
        <w:t>الراهن</w:t>
      </w:r>
      <w:r w:rsidR="00FB0135">
        <w:rPr>
          <w:rtl/>
        </w:rPr>
        <w:t xml:space="preserve"> بالفعل أنواعًا معينة من الحماية </w:t>
      </w:r>
      <w:r w:rsidR="00BB7085">
        <w:rPr>
          <w:rFonts w:hint="cs"/>
          <w:rtl/>
        </w:rPr>
        <w:t>للبيانات،</w:t>
      </w:r>
      <w:r w:rsidR="00FB0135">
        <w:rPr>
          <w:rtl/>
        </w:rPr>
        <w:t xml:space="preserve"> ولكن هل </w:t>
      </w:r>
      <w:r w:rsidR="004566F4">
        <w:rPr>
          <w:rFonts w:hint="cs"/>
          <w:rtl/>
        </w:rPr>
        <w:t>بالقدر الكافي</w:t>
      </w:r>
      <w:r w:rsidR="00FB0135">
        <w:rPr>
          <w:rtl/>
        </w:rPr>
        <w:t>؟</w:t>
      </w:r>
    </w:p>
    <w:p w:rsidR="00FB0135" w:rsidRDefault="00FB0135" w:rsidP="00BD7135">
      <w:pPr>
        <w:pStyle w:val="BodyText"/>
        <w:numPr>
          <w:ilvl w:val="0"/>
          <w:numId w:val="13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 xml:space="preserve">كيف تتناسب البيانات مع نظام </w:t>
      </w:r>
      <w:r w:rsidR="00BD7135">
        <w:rPr>
          <w:rFonts w:hint="cs"/>
          <w:rtl/>
        </w:rPr>
        <w:t>الملكية الفكرية</w:t>
      </w:r>
      <w:r w:rsidR="00BD7135">
        <w:rPr>
          <w:rtl/>
        </w:rPr>
        <w:t xml:space="preserve"> </w:t>
      </w:r>
      <w:r w:rsidR="00BD7135">
        <w:rPr>
          <w:rFonts w:hint="cs"/>
          <w:rtl/>
        </w:rPr>
        <w:t>الراهن؟</w:t>
      </w:r>
    </w:p>
    <w:p w:rsidR="00FB0135" w:rsidRDefault="00BD7135" w:rsidP="00BD7135">
      <w:pPr>
        <w:pStyle w:val="BodyText"/>
        <w:numPr>
          <w:ilvl w:val="0"/>
          <w:numId w:val="13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 xml:space="preserve">ماذا يعني هذا </w:t>
      </w:r>
      <w:r>
        <w:rPr>
          <w:rFonts w:hint="cs"/>
          <w:rtl/>
        </w:rPr>
        <w:t>بالنسبة ل</w:t>
      </w:r>
      <w:r w:rsidR="00FB0135">
        <w:rPr>
          <w:rtl/>
        </w:rPr>
        <w:t>حماية البيانات واستخدام</w:t>
      </w:r>
      <w:r>
        <w:rPr>
          <w:rFonts w:hint="cs"/>
          <w:rtl/>
        </w:rPr>
        <w:t>ها</w:t>
      </w:r>
      <w:r w:rsidR="00FB0135">
        <w:rPr>
          <w:rtl/>
        </w:rPr>
        <w:t>؟</w:t>
      </w:r>
    </w:p>
    <w:p w:rsidR="00FB0135" w:rsidRDefault="00FB0135" w:rsidP="00BD7135">
      <w:pPr>
        <w:pStyle w:val="BodyText"/>
        <w:numPr>
          <w:ilvl w:val="0"/>
          <w:numId w:val="13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 xml:space="preserve">ما هو </w:t>
      </w:r>
      <w:r w:rsidR="00BD7135">
        <w:rPr>
          <w:rFonts w:hint="cs"/>
          <w:rtl/>
        </w:rPr>
        <w:t>الشيء ال</w:t>
      </w:r>
      <w:r>
        <w:rPr>
          <w:rtl/>
        </w:rPr>
        <w:t xml:space="preserve">مفقود </w:t>
      </w:r>
      <w:r w:rsidR="00BD7135">
        <w:rPr>
          <w:rFonts w:hint="cs"/>
          <w:rtl/>
        </w:rPr>
        <w:t>في</w:t>
      </w:r>
      <w:r w:rsidR="00BD7135">
        <w:rPr>
          <w:rtl/>
        </w:rPr>
        <w:t xml:space="preserve"> أطر الملكية الفكرية الحالية</w:t>
      </w:r>
      <w:r>
        <w:rPr>
          <w:rtl/>
        </w:rPr>
        <w:t>؟</w:t>
      </w:r>
    </w:p>
    <w:p w:rsidR="00FB0135" w:rsidRDefault="00FB0135" w:rsidP="00BD7135">
      <w:pPr>
        <w:pStyle w:val="BodyText"/>
        <w:numPr>
          <w:ilvl w:val="0"/>
          <w:numId w:val="13"/>
        </w:numPr>
        <w:tabs>
          <w:tab w:val="right" w:pos="2965"/>
        </w:tabs>
        <w:ind w:firstLine="1885"/>
      </w:pPr>
      <w:r>
        <w:rPr>
          <w:rtl/>
        </w:rPr>
        <w:t xml:space="preserve">ما هي </w:t>
      </w:r>
      <w:r w:rsidR="00BD7135">
        <w:rPr>
          <w:rFonts w:hint="cs"/>
          <w:rtl/>
        </w:rPr>
        <w:t>الحالات</w:t>
      </w:r>
      <w:r>
        <w:rPr>
          <w:rtl/>
        </w:rPr>
        <w:t xml:space="preserve"> التي تشكل فيها الملكية الفكرية حاجزًا أمام الابتكار المتعلق بالبيانات؟</w:t>
      </w:r>
    </w:p>
    <w:p w:rsidR="00A62DD1" w:rsidRDefault="00A62DD1" w:rsidP="00A62DD1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Fonts w:hint="cs"/>
          <w:rtl/>
        </w:rPr>
        <w:t>موجه النقاش:</w:t>
      </w:r>
      <w:r>
        <w:rPr>
          <w:rtl/>
        </w:rPr>
        <w:tab/>
      </w:r>
      <w:r>
        <w:rPr>
          <w:rFonts w:hint="cs"/>
          <w:rtl/>
        </w:rPr>
        <w:t>السيد إيغور دروزدوف، رئيس مجلس إدارة مؤسسة سكولكوفو، الاتحاد</w:t>
      </w:r>
      <w:r>
        <w:rPr>
          <w:rFonts w:hint="eastAsia"/>
          <w:rtl/>
        </w:rPr>
        <w:t> </w:t>
      </w:r>
      <w:r>
        <w:rPr>
          <w:rFonts w:hint="cs"/>
          <w:rtl/>
        </w:rPr>
        <w:t>الروسي</w:t>
      </w:r>
    </w:p>
    <w:p w:rsidR="00A62DD1" w:rsidRDefault="00A62DD1" w:rsidP="00A62DD1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Fonts w:hint="cs"/>
          <w:rtl/>
        </w:rPr>
        <w:t>المتحدثون:</w:t>
      </w:r>
      <w:r>
        <w:rPr>
          <w:rtl/>
        </w:rPr>
        <w:tab/>
      </w:r>
      <w:r w:rsidR="00A4178E">
        <w:rPr>
          <w:rFonts w:hint="cs"/>
          <w:rtl/>
        </w:rPr>
        <w:t>السيد بريت هريناك، الجمعية الدولية لحماية الملكية الفكرية (</w:t>
      </w:r>
      <w:proofErr w:type="spellStart"/>
      <w:r w:rsidR="00A4178E" w:rsidRPr="00A4178E">
        <w:t>AIPPI</w:t>
      </w:r>
      <w:proofErr w:type="spellEnd"/>
      <w:r w:rsidR="00A4178E">
        <w:rPr>
          <w:rFonts w:hint="cs"/>
          <w:rtl/>
        </w:rPr>
        <w:t>)، الولايات المتحدة الأمريكية</w:t>
      </w:r>
    </w:p>
    <w:p w:rsidR="00A4178E" w:rsidRDefault="00A4178E" w:rsidP="00A4178E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السيدة إليزابيت كاسزنار فيكيتي، شريك رئيسي </w:t>
      </w:r>
      <w:r>
        <w:rPr>
          <w:rtl/>
        </w:rPr>
        <w:t>–</w:t>
      </w:r>
      <w:r>
        <w:rPr>
          <w:rFonts w:hint="cs"/>
          <w:rtl/>
        </w:rPr>
        <w:t xml:space="preserve"> محامية، مكتب كاسزنار ليوناردوس، البرازيل</w:t>
      </w:r>
    </w:p>
    <w:p w:rsidR="00A4178E" w:rsidRDefault="00A4178E" w:rsidP="00A4178E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tl/>
        </w:rPr>
        <w:tab/>
      </w:r>
      <w:r>
        <w:rPr>
          <w:rFonts w:hint="cs"/>
          <w:rtl/>
        </w:rPr>
        <w:t>السيدة تاتيانا إليني سينودينو، أستاذة مساعدة في القانون الخاص والقانون التجاري، جامعة قبرص، قبرص</w:t>
      </w:r>
    </w:p>
    <w:p w:rsidR="00A4178E" w:rsidRDefault="00A4178E" w:rsidP="005D2AF7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السيد تايوو أوريولا، محاضر رئيسي، كلية ديربي </w:t>
      </w:r>
      <w:r w:rsidR="005D2AF7">
        <w:rPr>
          <w:rFonts w:hint="cs"/>
          <w:rtl/>
        </w:rPr>
        <w:t>للحقوق</w:t>
      </w:r>
      <w:r>
        <w:rPr>
          <w:rFonts w:hint="cs"/>
          <w:rtl/>
        </w:rPr>
        <w:t>، المملكة المتحدة</w:t>
      </w:r>
    </w:p>
    <w:p w:rsidR="005D2AF7" w:rsidRDefault="005D2AF7" w:rsidP="005D2AF7">
      <w:pPr>
        <w:pStyle w:val="BodyText"/>
        <w:tabs>
          <w:tab w:val="left" w:pos="3968"/>
        </w:tabs>
        <w:ind w:left="3968" w:hanging="1701"/>
        <w:rPr>
          <w:rtl/>
        </w:rPr>
      </w:pPr>
      <w:r>
        <w:rPr>
          <w:rtl/>
        </w:rPr>
        <w:tab/>
      </w:r>
      <w:r>
        <w:rPr>
          <w:rFonts w:hint="cs"/>
          <w:rtl/>
        </w:rPr>
        <w:t>السيد كارلو سكولو لافيزاري، شريك، مكتب لينز كيمرير بازل، سويسرا</w:t>
      </w:r>
    </w:p>
    <w:p w:rsidR="00FB0135" w:rsidRDefault="00FB0135" w:rsidP="005D2AF7">
      <w:pPr>
        <w:pStyle w:val="BodyText"/>
        <w:rPr>
          <w:rtl/>
        </w:rPr>
      </w:pPr>
      <w:r>
        <w:rPr>
          <w:rtl/>
        </w:rPr>
        <w:t>12.45 - 14.</w:t>
      </w:r>
      <w:r w:rsidR="005D2AF7">
        <w:rPr>
          <w:rFonts w:hint="cs"/>
          <w:rtl/>
        </w:rPr>
        <w:t>20</w:t>
      </w:r>
      <w:r>
        <w:rPr>
          <w:rtl/>
        </w:rPr>
        <w:t xml:space="preserve"> </w:t>
      </w:r>
      <w:r w:rsidR="00DB0FCF">
        <w:rPr>
          <w:rtl/>
        </w:rPr>
        <w:tab/>
      </w:r>
      <w:r w:rsidR="00DB0FCF">
        <w:rPr>
          <w:rtl/>
        </w:rPr>
        <w:tab/>
      </w:r>
      <w:r w:rsidR="00BD7135" w:rsidRPr="00BD7135">
        <w:rPr>
          <w:rFonts w:hint="cs"/>
          <w:b/>
          <w:bCs/>
          <w:rtl/>
        </w:rPr>
        <w:t>ف</w:t>
      </w:r>
      <w:r w:rsidR="00BD7135">
        <w:rPr>
          <w:rFonts w:hint="cs"/>
          <w:b/>
          <w:bCs/>
          <w:rtl/>
        </w:rPr>
        <w:t>تح باب المناقشة</w:t>
      </w:r>
      <w:r w:rsidRPr="00BD7135">
        <w:rPr>
          <w:b/>
          <w:bCs/>
          <w:rtl/>
        </w:rPr>
        <w:t xml:space="preserve">: هل </w:t>
      </w:r>
      <w:r w:rsidR="00900AB0">
        <w:rPr>
          <w:rFonts w:hint="cs"/>
          <w:b/>
          <w:bCs/>
          <w:rtl/>
        </w:rPr>
        <w:t xml:space="preserve">يحقق </w:t>
      </w:r>
      <w:r w:rsidRPr="00BD7135">
        <w:rPr>
          <w:b/>
          <w:bCs/>
          <w:rtl/>
        </w:rPr>
        <w:t xml:space="preserve">نظام الملكية الفكرية الحالي للبيانات </w:t>
      </w:r>
      <w:r w:rsidR="00900AB0">
        <w:rPr>
          <w:rFonts w:hint="cs"/>
          <w:b/>
          <w:bCs/>
          <w:rtl/>
        </w:rPr>
        <w:t>الاكتفاء</w:t>
      </w:r>
      <w:r w:rsidRPr="00BD7135">
        <w:rPr>
          <w:b/>
          <w:bCs/>
          <w:rtl/>
        </w:rPr>
        <w:t>؟</w:t>
      </w:r>
    </w:p>
    <w:p w:rsidR="00FB0135" w:rsidRDefault="00FB0135" w:rsidP="00BD7135">
      <w:pPr>
        <w:pStyle w:val="BodyText"/>
        <w:rPr>
          <w:b/>
          <w:bCs/>
          <w:rtl/>
        </w:rPr>
      </w:pPr>
      <w:r>
        <w:rPr>
          <w:rtl/>
        </w:rPr>
        <w:t xml:space="preserve">14.20 - 14.30 </w:t>
      </w:r>
      <w:r w:rsidR="00DB0FCF">
        <w:rPr>
          <w:rtl/>
        </w:rPr>
        <w:tab/>
      </w:r>
      <w:r w:rsidR="00DB0FCF">
        <w:rPr>
          <w:rtl/>
        </w:rPr>
        <w:tab/>
      </w:r>
      <w:r w:rsidR="00BD7135" w:rsidRPr="00BD7135">
        <w:rPr>
          <w:rFonts w:hint="cs"/>
          <w:b/>
          <w:bCs/>
          <w:rtl/>
        </w:rPr>
        <w:t>الاختتام</w:t>
      </w:r>
    </w:p>
    <w:p w:rsidR="005D2AF7" w:rsidRDefault="005D2AF7" w:rsidP="00F13531">
      <w:pPr>
        <w:pStyle w:val="BodyText"/>
        <w:tabs>
          <w:tab w:val="left" w:pos="3968"/>
        </w:tabs>
        <w:spacing w:after="480"/>
        <w:ind w:left="3969" w:hanging="1701"/>
        <w:rPr>
          <w:rtl/>
        </w:rPr>
      </w:pPr>
      <w:r>
        <w:rPr>
          <w:rFonts w:hint="cs"/>
          <w:rtl/>
        </w:rPr>
        <w:t>السيد كين</w:t>
      </w:r>
      <w:r w:rsidR="00F13531">
        <w:rPr>
          <w:rFonts w:hint="cs"/>
          <w:rtl/>
        </w:rPr>
        <w:t>-إ</w:t>
      </w:r>
      <w:r>
        <w:rPr>
          <w:rFonts w:hint="cs"/>
          <w:rtl/>
        </w:rPr>
        <w:t>يشيرو ناتسومي، مساعد المدير العام، قطاع البنية التحتية والمنصات، الويبو</w:t>
      </w:r>
    </w:p>
    <w:p w:rsidR="00FB0135" w:rsidRDefault="00FB0135" w:rsidP="005D2AF7">
      <w:pPr>
        <w:pStyle w:val="Endofdocument-Annex"/>
      </w:pPr>
      <w:r>
        <w:rPr>
          <w:rtl/>
        </w:rPr>
        <w:t>[نهاية الوثيقة]</w:t>
      </w:r>
    </w:p>
    <w:sectPr w:rsidR="00FB0135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23" w:rsidRDefault="00473023">
      <w:r>
        <w:separator/>
      </w:r>
    </w:p>
  </w:endnote>
  <w:endnote w:type="continuationSeparator" w:id="0">
    <w:p w:rsidR="00473023" w:rsidRDefault="00473023" w:rsidP="003B38C1">
      <w:r>
        <w:separator/>
      </w:r>
    </w:p>
    <w:p w:rsidR="00473023" w:rsidRPr="003B38C1" w:rsidRDefault="004730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73023" w:rsidRPr="003B38C1" w:rsidRDefault="004730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23" w:rsidRDefault="00473023">
      <w:r>
        <w:separator/>
      </w:r>
    </w:p>
  </w:footnote>
  <w:footnote w:type="continuationSeparator" w:id="0">
    <w:p w:rsidR="00473023" w:rsidRDefault="00473023" w:rsidP="008B60B2">
      <w:r>
        <w:separator/>
      </w:r>
    </w:p>
    <w:p w:rsidR="00473023" w:rsidRPr="00ED77FB" w:rsidRDefault="004730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73023" w:rsidRPr="00ED77FB" w:rsidRDefault="004730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B5" w:rsidRPr="00A26BB5" w:rsidRDefault="00A26BB5" w:rsidP="0037464B">
    <w:pPr>
      <w:bidi w:val="0"/>
      <w:rPr>
        <w:rFonts w:cs="Arial"/>
        <w:szCs w:val="20"/>
      </w:rPr>
    </w:pPr>
    <w:bookmarkStart w:id="5" w:name="Code2"/>
    <w:bookmarkEnd w:id="5"/>
    <w:r w:rsidRPr="00A26BB5">
      <w:rPr>
        <w:rFonts w:cs="Arial"/>
        <w:szCs w:val="20"/>
      </w:rPr>
      <w:t>WIPO/IP/</w:t>
    </w:r>
    <w:proofErr w:type="spellStart"/>
    <w:r w:rsidRPr="00A26BB5">
      <w:rPr>
        <w:rFonts w:cs="Arial"/>
        <w:szCs w:val="20"/>
      </w:rPr>
      <w:t>CONV</w:t>
    </w:r>
    <w:proofErr w:type="spellEnd"/>
    <w:r w:rsidRPr="00A26BB5">
      <w:rPr>
        <w:rFonts w:cs="Arial"/>
        <w:szCs w:val="20"/>
      </w:rPr>
      <w:t>/GE/21/INF/1/PROV</w:t>
    </w:r>
    <w:r w:rsidR="0065236B">
      <w:rPr>
        <w:rFonts w:cs="Arial"/>
        <w:szCs w:val="20"/>
      </w:rPr>
      <w:t>.</w:t>
    </w:r>
    <w:r w:rsidR="0037464B">
      <w:rPr>
        <w:rFonts w:cs="Arial"/>
        <w:szCs w:val="20"/>
      </w:rPr>
      <w:t>3</w:t>
    </w:r>
  </w:p>
  <w:p w:rsidR="00D07C78" w:rsidRPr="00E571B4" w:rsidRDefault="00D07C78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4649A0">
      <w:rPr>
        <w:noProof/>
      </w:rPr>
      <w:t>4</w:t>
    </w:r>
    <w:r w:rsidRPr="00E571B4">
      <w:fldChar w:fldCharType="end"/>
    </w:r>
  </w:p>
  <w:p w:rsidR="00D07C78" w:rsidRPr="00E571B4" w:rsidRDefault="00D07C78" w:rsidP="00210D5F">
    <w:pPr>
      <w:bidi w:val="0"/>
    </w:pPr>
  </w:p>
  <w:p w:rsidR="00D07C78" w:rsidRPr="00E571B4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2F1D27"/>
    <w:multiLevelType w:val="hybridMultilevel"/>
    <w:tmpl w:val="244CC5A4"/>
    <w:lvl w:ilvl="0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5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043425"/>
    <w:multiLevelType w:val="hybridMultilevel"/>
    <w:tmpl w:val="18E0A8A2"/>
    <w:lvl w:ilvl="0" w:tplc="7E260E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7" w15:restartNumberingAfterBreak="0">
    <w:nsid w:val="3DB3356C"/>
    <w:multiLevelType w:val="hybridMultilevel"/>
    <w:tmpl w:val="687A9132"/>
    <w:lvl w:ilvl="0" w:tplc="7E260E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35A1"/>
    <w:multiLevelType w:val="hybridMultilevel"/>
    <w:tmpl w:val="2672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2" w15:restartNumberingAfterBreak="0">
    <w:nsid w:val="5CAA2762"/>
    <w:multiLevelType w:val="hybridMultilevel"/>
    <w:tmpl w:val="0E74C0E8"/>
    <w:lvl w:ilvl="0" w:tplc="7E260E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54EF0"/>
    <w:multiLevelType w:val="hybridMultilevel"/>
    <w:tmpl w:val="1A00ED92"/>
    <w:lvl w:ilvl="0" w:tplc="7E260E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29"/>
    <w:rsid w:val="00043CAA"/>
    <w:rsid w:val="00052604"/>
    <w:rsid w:val="00056816"/>
    <w:rsid w:val="000652FF"/>
    <w:rsid w:val="00066577"/>
    <w:rsid w:val="00075432"/>
    <w:rsid w:val="000968ED"/>
    <w:rsid w:val="000A3D97"/>
    <w:rsid w:val="000F3161"/>
    <w:rsid w:val="000F5E56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326AB"/>
    <w:rsid w:val="00243430"/>
    <w:rsid w:val="002634C4"/>
    <w:rsid w:val="002928D3"/>
    <w:rsid w:val="002B0118"/>
    <w:rsid w:val="002D3ADF"/>
    <w:rsid w:val="002D42B5"/>
    <w:rsid w:val="002F1FE6"/>
    <w:rsid w:val="002F4E68"/>
    <w:rsid w:val="0030634C"/>
    <w:rsid w:val="00312F7F"/>
    <w:rsid w:val="00345AB0"/>
    <w:rsid w:val="00361450"/>
    <w:rsid w:val="003673CF"/>
    <w:rsid w:val="00367708"/>
    <w:rsid w:val="0037464B"/>
    <w:rsid w:val="003845C1"/>
    <w:rsid w:val="003A6F89"/>
    <w:rsid w:val="003B355C"/>
    <w:rsid w:val="003B38C1"/>
    <w:rsid w:val="003C34E9"/>
    <w:rsid w:val="00423E3E"/>
    <w:rsid w:val="00427AF4"/>
    <w:rsid w:val="004566F4"/>
    <w:rsid w:val="004647DA"/>
    <w:rsid w:val="004649A0"/>
    <w:rsid w:val="00473023"/>
    <w:rsid w:val="00474062"/>
    <w:rsid w:val="00477D6B"/>
    <w:rsid w:val="00495406"/>
    <w:rsid w:val="004F780B"/>
    <w:rsid w:val="005019FF"/>
    <w:rsid w:val="0053057A"/>
    <w:rsid w:val="005515F4"/>
    <w:rsid w:val="00556076"/>
    <w:rsid w:val="00560A29"/>
    <w:rsid w:val="00567590"/>
    <w:rsid w:val="00583D4F"/>
    <w:rsid w:val="00586836"/>
    <w:rsid w:val="005C6649"/>
    <w:rsid w:val="005D2AF7"/>
    <w:rsid w:val="005E7B89"/>
    <w:rsid w:val="00602656"/>
    <w:rsid w:val="00605827"/>
    <w:rsid w:val="00646050"/>
    <w:rsid w:val="0065236B"/>
    <w:rsid w:val="006713CA"/>
    <w:rsid w:val="00676C5C"/>
    <w:rsid w:val="006A0A11"/>
    <w:rsid w:val="006B5C12"/>
    <w:rsid w:val="006F13B9"/>
    <w:rsid w:val="00720EFD"/>
    <w:rsid w:val="007854AF"/>
    <w:rsid w:val="00793A7C"/>
    <w:rsid w:val="007A398A"/>
    <w:rsid w:val="007C4902"/>
    <w:rsid w:val="007D1613"/>
    <w:rsid w:val="007D29B7"/>
    <w:rsid w:val="007E4C0E"/>
    <w:rsid w:val="008A134B"/>
    <w:rsid w:val="008B2CC1"/>
    <w:rsid w:val="008B60B2"/>
    <w:rsid w:val="008D4931"/>
    <w:rsid w:val="008F1E24"/>
    <w:rsid w:val="00900AB0"/>
    <w:rsid w:val="0090731E"/>
    <w:rsid w:val="00916EE2"/>
    <w:rsid w:val="00917138"/>
    <w:rsid w:val="00966A22"/>
    <w:rsid w:val="0096722F"/>
    <w:rsid w:val="00980843"/>
    <w:rsid w:val="009B0855"/>
    <w:rsid w:val="009B65B1"/>
    <w:rsid w:val="009C54AD"/>
    <w:rsid w:val="009C5A1B"/>
    <w:rsid w:val="009E2791"/>
    <w:rsid w:val="009E3F6F"/>
    <w:rsid w:val="009F499F"/>
    <w:rsid w:val="00A26BB5"/>
    <w:rsid w:val="00A37342"/>
    <w:rsid w:val="00A4178E"/>
    <w:rsid w:val="00A42DAF"/>
    <w:rsid w:val="00A43C09"/>
    <w:rsid w:val="00A45BD8"/>
    <w:rsid w:val="00A61229"/>
    <w:rsid w:val="00A62DD1"/>
    <w:rsid w:val="00A869B7"/>
    <w:rsid w:val="00A90F0A"/>
    <w:rsid w:val="00AC205C"/>
    <w:rsid w:val="00AF0A6B"/>
    <w:rsid w:val="00B05A69"/>
    <w:rsid w:val="00B1165A"/>
    <w:rsid w:val="00B30DD6"/>
    <w:rsid w:val="00B42CA9"/>
    <w:rsid w:val="00B51FF7"/>
    <w:rsid w:val="00B75281"/>
    <w:rsid w:val="00B92F1F"/>
    <w:rsid w:val="00B9734B"/>
    <w:rsid w:val="00BA30E2"/>
    <w:rsid w:val="00BA7C6A"/>
    <w:rsid w:val="00BB7085"/>
    <w:rsid w:val="00BC76A0"/>
    <w:rsid w:val="00BD7135"/>
    <w:rsid w:val="00BF1F74"/>
    <w:rsid w:val="00C11BFE"/>
    <w:rsid w:val="00C5068F"/>
    <w:rsid w:val="00C7235C"/>
    <w:rsid w:val="00C7748D"/>
    <w:rsid w:val="00C86D74"/>
    <w:rsid w:val="00CB3DBA"/>
    <w:rsid w:val="00CC3E2D"/>
    <w:rsid w:val="00CD04F1"/>
    <w:rsid w:val="00CE19F8"/>
    <w:rsid w:val="00CF681A"/>
    <w:rsid w:val="00D033F7"/>
    <w:rsid w:val="00D07C78"/>
    <w:rsid w:val="00D27334"/>
    <w:rsid w:val="00D35EC6"/>
    <w:rsid w:val="00D45252"/>
    <w:rsid w:val="00D60B2C"/>
    <w:rsid w:val="00D67EAE"/>
    <w:rsid w:val="00D71B4D"/>
    <w:rsid w:val="00D90B96"/>
    <w:rsid w:val="00D93D55"/>
    <w:rsid w:val="00DA31B9"/>
    <w:rsid w:val="00DB0FCF"/>
    <w:rsid w:val="00DD7B7F"/>
    <w:rsid w:val="00DE5755"/>
    <w:rsid w:val="00DF1259"/>
    <w:rsid w:val="00E15015"/>
    <w:rsid w:val="00E2378F"/>
    <w:rsid w:val="00E319DF"/>
    <w:rsid w:val="00E335FE"/>
    <w:rsid w:val="00E571B4"/>
    <w:rsid w:val="00E66CC5"/>
    <w:rsid w:val="00E713E4"/>
    <w:rsid w:val="00EA7D6E"/>
    <w:rsid w:val="00EB2F76"/>
    <w:rsid w:val="00EC4E49"/>
    <w:rsid w:val="00ED77FB"/>
    <w:rsid w:val="00EE45FA"/>
    <w:rsid w:val="00F043DE"/>
    <w:rsid w:val="00F13531"/>
    <w:rsid w:val="00F66152"/>
    <w:rsid w:val="00F870A8"/>
    <w:rsid w:val="00F907CC"/>
    <w:rsid w:val="00F9165B"/>
    <w:rsid w:val="00FB0135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E191E61-FF72-453B-BB95-B6D1C425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DD40-3CBB-4C8C-AB6A-1D9FA983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CDIP/26/</vt:lpstr>
    </vt:vector>
  </TitlesOfParts>
  <Company>WIPO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CDIP/26/</dc:title>
  <dc:creator>WIPO</dc:creator>
  <cp:keywords>mdocs;edocs</cp:keywords>
  <cp:lastModifiedBy>DALY Alica</cp:lastModifiedBy>
  <cp:revision>3</cp:revision>
  <cp:lastPrinted>2021-09-14T07:58:00Z</cp:lastPrinted>
  <dcterms:created xsi:type="dcterms:W3CDTF">2021-09-14T07:58:00Z</dcterms:created>
  <dcterms:modified xsi:type="dcterms:W3CDTF">2021-09-14T07:59:00Z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cadc3702-82cc-4e07-9e89-c64d315c01bf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