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582A90" w:rsidTr="00582A90">
        <w:tc>
          <w:tcPr>
            <w:tcW w:w="4843" w:type="dxa"/>
            <w:tcBorders>
              <w:bottom w:val="single" w:sz="4" w:space="0" w:color="auto"/>
            </w:tcBorders>
            <w:shd w:val="clear" w:color="auto" w:fill="auto"/>
          </w:tcPr>
          <w:p w:rsidR="001667B6" w:rsidRPr="00582A90" w:rsidRDefault="001667B6" w:rsidP="00582A90">
            <w:pPr>
              <w:bidi/>
              <w:rPr>
                <w:rFonts w:ascii="Arabic Typesetting" w:hAnsi="Arabic Typesetting" w:cs="Arabic Typesetting"/>
                <w:sz w:val="36"/>
                <w:szCs w:val="36"/>
                <w:rtl/>
              </w:rPr>
            </w:pPr>
          </w:p>
        </w:tc>
        <w:tc>
          <w:tcPr>
            <w:tcW w:w="4223" w:type="dxa"/>
            <w:tcBorders>
              <w:bottom w:val="single" w:sz="4" w:space="0" w:color="auto"/>
            </w:tcBorders>
            <w:shd w:val="clear" w:color="auto" w:fill="auto"/>
          </w:tcPr>
          <w:p w:rsidR="001667B6" w:rsidRPr="00582A90" w:rsidRDefault="0039283A" w:rsidP="00582A90">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582A90" w:rsidRDefault="001667B6" w:rsidP="001667B6">
            <w:pPr>
              <w:rPr>
                <w:b/>
                <w:bCs/>
                <w:sz w:val="40"/>
                <w:szCs w:val="40"/>
              </w:rPr>
            </w:pPr>
            <w:r w:rsidRPr="00582A90">
              <w:rPr>
                <w:b/>
                <w:bCs/>
                <w:sz w:val="40"/>
                <w:szCs w:val="40"/>
              </w:rPr>
              <w:t>A</w:t>
            </w:r>
          </w:p>
        </w:tc>
      </w:tr>
      <w:tr w:rsidR="001667B6" w:rsidRPr="00582A90" w:rsidTr="00582A90">
        <w:trPr>
          <w:trHeight w:val="333"/>
        </w:trPr>
        <w:tc>
          <w:tcPr>
            <w:tcW w:w="9571" w:type="dxa"/>
            <w:gridSpan w:val="3"/>
            <w:tcBorders>
              <w:top w:val="single" w:sz="4" w:space="0" w:color="auto"/>
            </w:tcBorders>
            <w:shd w:val="clear" w:color="auto" w:fill="auto"/>
            <w:vAlign w:val="bottom"/>
          </w:tcPr>
          <w:p w:rsidR="00B6101C" w:rsidRPr="00B6101C" w:rsidRDefault="003630FA" w:rsidP="003630FA">
            <w:pPr>
              <w:pStyle w:val="DocumentCodeAR"/>
              <w:bidi/>
              <w:rPr>
                <w:rtl/>
              </w:rPr>
            </w:pPr>
            <w:r>
              <w:t>WIPO/ACE/9</w:t>
            </w:r>
            <w:r w:rsidR="00B619C4">
              <w:t>/16</w:t>
            </w:r>
          </w:p>
        </w:tc>
      </w:tr>
      <w:tr w:rsidR="001667B6" w:rsidRPr="00582A90" w:rsidTr="00582A90">
        <w:tc>
          <w:tcPr>
            <w:tcW w:w="9571" w:type="dxa"/>
            <w:gridSpan w:val="3"/>
            <w:shd w:val="clear" w:color="auto" w:fill="auto"/>
          </w:tcPr>
          <w:p w:rsidR="001667B6" w:rsidRPr="00B6101C" w:rsidRDefault="00B6101C" w:rsidP="00B619C4">
            <w:pPr>
              <w:pStyle w:val="DocumentLanguageAR"/>
              <w:bidi/>
              <w:rPr>
                <w:rtl/>
              </w:rPr>
            </w:pPr>
            <w:r w:rsidRPr="00B6101C">
              <w:rPr>
                <w:rFonts w:hint="cs"/>
                <w:rtl/>
              </w:rPr>
              <w:t xml:space="preserve">الأصل: </w:t>
            </w:r>
            <w:proofErr w:type="gramStart"/>
            <w:r w:rsidR="00B619C4">
              <w:rPr>
                <w:rFonts w:hint="cs"/>
                <w:rtl/>
              </w:rPr>
              <w:t>بالعربية</w:t>
            </w:r>
            <w:proofErr w:type="gramEnd"/>
          </w:p>
        </w:tc>
      </w:tr>
      <w:tr w:rsidR="001667B6" w:rsidRPr="00582A90" w:rsidTr="00582A90">
        <w:tc>
          <w:tcPr>
            <w:tcW w:w="9571" w:type="dxa"/>
            <w:gridSpan w:val="3"/>
            <w:shd w:val="clear" w:color="auto" w:fill="auto"/>
          </w:tcPr>
          <w:p w:rsidR="001667B6" w:rsidRPr="00B6101C" w:rsidRDefault="00B6101C" w:rsidP="00B619C4">
            <w:pPr>
              <w:pStyle w:val="DocumentDateAR"/>
              <w:bidi/>
              <w:rPr>
                <w:rtl/>
              </w:rPr>
            </w:pPr>
            <w:r w:rsidRPr="00B6101C">
              <w:rPr>
                <w:rFonts w:hint="cs"/>
                <w:rtl/>
              </w:rPr>
              <w:t xml:space="preserve">التاريخ: </w:t>
            </w:r>
            <w:r w:rsidR="00B619C4">
              <w:rPr>
                <w:rFonts w:hint="cs"/>
                <w:rtl/>
              </w:rPr>
              <w:t>17</w:t>
            </w:r>
            <w:r w:rsidRPr="00B6101C">
              <w:rPr>
                <w:rFonts w:hint="cs"/>
                <w:rtl/>
              </w:rPr>
              <w:t xml:space="preserve"> </w:t>
            </w:r>
            <w:proofErr w:type="gramStart"/>
            <w:r w:rsidR="00B619C4">
              <w:rPr>
                <w:rFonts w:hint="cs"/>
                <w:rtl/>
              </w:rPr>
              <w:t>يناير</w:t>
            </w:r>
            <w:proofErr w:type="gramEnd"/>
            <w:r w:rsidRPr="00B6101C">
              <w:rPr>
                <w:rFonts w:hint="cs"/>
                <w:rtl/>
              </w:rPr>
              <w:t xml:space="preserve"> </w:t>
            </w:r>
            <w:r w:rsidR="00190B6D">
              <w:rPr>
                <w:rFonts w:hint="cs"/>
                <w:rtl/>
              </w:rPr>
              <w:t>201</w:t>
            </w:r>
            <w:r w:rsidR="00822B72">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822B72" w:rsidP="00470628">
      <w:pPr>
        <w:pStyle w:val="MeetingTitleAR"/>
        <w:bidi/>
        <w:ind w:right="550"/>
        <w:rPr>
          <w:rtl/>
        </w:rPr>
      </w:pPr>
      <w:r>
        <w:rPr>
          <w:rFonts w:hint="cs"/>
          <w:rtl/>
        </w:rPr>
        <w:t>اللجنة الاستشارية المعنية بالإنفاذ</w:t>
      </w:r>
    </w:p>
    <w:p w:rsidR="001667B6" w:rsidRDefault="001667B6" w:rsidP="001667B6">
      <w:pPr>
        <w:bidi/>
        <w:spacing w:line="360" w:lineRule="exact"/>
        <w:rPr>
          <w:rFonts w:ascii="Arabic Typesetting" w:hAnsi="Arabic Typesetting" w:cs="Arabic Typesetting"/>
          <w:sz w:val="36"/>
          <w:szCs w:val="36"/>
        </w:rPr>
      </w:pPr>
    </w:p>
    <w:p w:rsidR="001667B6" w:rsidRPr="00783D11" w:rsidRDefault="00F27305" w:rsidP="00822B72">
      <w:pPr>
        <w:pStyle w:val="MeetingSessionAR"/>
        <w:bidi/>
        <w:rPr>
          <w:rFonts w:ascii="Cambria Math" w:hAnsi="Cambria Math"/>
          <w:rtl/>
        </w:rPr>
      </w:pPr>
      <w:proofErr w:type="gramStart"/>
      <w:r w:rsidRPr="00783D11">
        <w:rPr>
          <w:rFonts w:ascii="Cambria Math" w:hAnsi="Cambria Math"/>
          <w:rtl/>
        </w:rPr>
        <w:t>الدورة</w:t>
      </w:r>
      <w:proofErr w:type="gramEnd"/>
      <w:r w:rsidRPr="00783D11">
        <w:rPr>
          <w:rFonts w:ascii="Cambria Math" w:hAnsi="Cambria Math"/>
          <w:rtl/>
        </w:rPr>
        <w:t xml:space="preserve"> </w:t>
      </w:r>
      <w:r w:rsidR="00822B72">
        <w:rPr>
          <w:rFonts w:ascii="Cambria Math" w:hAnsi="Cambria Math" w:hint="cs"/>
          <w:rtl/>
        </w:rPr>
        <w:t>التاسعة</w:t>
      </w:r>
    </w:p>
    <w:p w:rsidR="00D61541" w:rsidRPr="00D61541" w:rsidRDefault="00D61541" w:rsidP="00822B72">
      <w:pPr>
        <w:pStyle w:val="MeetingDatesAR"/>
        <w:bidi/>
        <w:rPr>
          <w:rtl/>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sidR="00822B72">
        <w:rPr>
          <w:rFonts w:hint="cs"/>
          <w:rtl/>
        </w:rPr>
        <w:t>3</w:t>
      </w:r>
      <w:r w:rsidR="00100F97">
        <w:rPr>
          <w:rFonts w:hint="cs"/>
          <w:rtl/>
        </w:rPr>
        <w:t xml:space="preserve"> إلى </w:t>
      </w:r>
      <w:r w:rsidR="00822B72">
        <w:rPr>
          <w:rFonts w:hint="cs"/>
          <w:rtl/>
        </w:rPr>
        <w:t>5</w:t>
      </w:r>
      <w:r w:rsidR="00783D11">
        <w:rPr>
          <w:rFonts w:hint="cs"/>
          <w:rtl/>
        </w:rPr>
        <w:t xml:space="preserve"> </w:t>
      </w:r>
      <w:r w:rsidR="00822B72">
        <w:rPr>
          <w:rFonts w:hint="cs"/>
          <w:rtl/>
        </w:rPr>
        <w:t xml:space="preserve">مارس </w:t>
      </w:r>
      <w:r w:rsidR="00100F97">
        <w:rPr>
          <w:rFonts w:hint="cs"/>
          <w:rtl/>
        </w:rPr>
        <w:t>201</w:t>
      </w:r>
      <w:r w:rsidR="00822B72">
        <w:rPr>
          <w:rFonts w:hint="cs"/>
          <w:rtl/>
        </w:rPr>
        <w:t>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2F2123" w:rsidP="00FB7EC9">
      <w:pPr>
        <w:pStyle w:val="DocumentTitleAR"/>
        <w:bidi/>
        <w:rPr>
          <w:rtl/>
        </w:rPr>
      </w:pPr>
      <w:r w:rsidRPr="002F2123">
        <w:rPr>
          <w:rtl/>
        </w:rPr>
        <w:t xml:space="preserve">جهود جامعة الدول العربية في الحد من انتهاك حقوق الملكية الفكرية </w:t>
      </w:r>
      <w:proofErr w:type="gramStart"/>
      <w:r w:rsidRPr="002F2123">
        <w:rPr>
          <w:rtl/>
        </w:rPr>
        <w:t>ومكافحة</w:t>
      </w:r>
      <w:proofErr w:type="gramEnd"/>
      <w:r w:rsidRPr="002F2123">
        <w:rPr>
          <w:rtl/>
        </w:rPr>
        <w:t xml:space="preserve"> الغش التجاري</w:t>
      </w:r>
    </w:p>
    <w:p w:rsidR="00D61541" w:rsidRDefault="00D61541" w:rsidP="00931859">
      <w:pPr>
        <w:pStyle w:val="PreparedbyAR"/>
        <w:bidi/>
        <w:rPr>
          <w:rtl/>
        </w:rPr>
      </w:pPr>
      <w:r w:rsidRPr="00D61541">
        <w:rPr>
          <w:rFonts w:hint="cs"/>
          <w:rtl/>
        </w:rPr>
        <w:t xml:space="preserve">من </w:t>
      </w:r>
      <w:r w:rsidRPr="00931859">
        <w:rPr>
          <w:rFonts w:hint="cs"/>
          <w:rtl/>
        </w:rPr>
        <w:t>إعداد</w:t>
      </w:r>
      <w:r w:rsidR="00031B31">
        <w:t xml:space="preserve"> </w:t>
      </w:r>
      <w:r w:rsidR="00031B31">
        <w:rPr>
          <w:rFonts w:hint="cs"/>
          <w:rtl/>
        </w:rPr>
        <w:t>السيدة</w:t>
      </w:r>
      <w:r w:rsidR="00031B31">
        <w:t xml:space="preserve"> </w:t>
      </w:r>
      <w:r w:rsidR="00031B31" w:rsidRPr="00031B31">
        <w:rPr>
          <w:rtl/>
        </w:rPr>
        <w:t>مها بخيت زكي، مديرة، إدارة الملكية الفكرية والتنافسية، جامعة الدول العربية</w:t>
      </w:r>
      <w:r w:rsidR="00031B31">
        <w:rPr>
          <w:rStyle w:val="FootnoteReference"/>
        </w:rPr>
        <w:footnoteReference w:customMarkFollows="1" w:id="1"/>
        <w:t>*</w:t>
      </w:r>
    </w:p>
    <w:p w:rsidR="002F2123" w:rsidRPr="002F2123" w:rsidRDefault="002F2123" w:rsidP="0007536E">
      <w:pPr>
        <w:pStyle w:val="NumberedParaAR"/>
        <w:rPr>
          <w:lang w:val="fr-CH"/>
        </w:rPr>
      </w:pPr>
      <w:r w:rsidRPr="002F2123">
        <w:rPr>
          <w:rtl/>
          <w:lang w:bidi="ar-EG"/>
        </w:rPr>
        <w:t>اهتمت الدول العربية مبكراً بمكافحة الغش التجاري وبحماية حقوق الملكية الفكرية حتى أننا نجد أن بعضها قد ساهم في الجهود الدولية لحماية الملكية الفكرية وقام بالتصديق على عدد من الاتفاقيات الدولية اعتباراً من القرن التاسع عشر وبالتأكيد كان هذا في الحقبة الاستعمارية.</w:t>
      </w:r>
    </w:p>
    <w:p w:rsidR="002F2123" w:rsidRPr="002F2123" w:rsidRDefault="0007536E" w:rsidP="0007536E">
      <w:pPr>
        <w:pStyle w:val="NumberedParaAR"/>
        <w:rPr>
          <w:lang w:val="fr-CH"/>
        </w:rPr>
      </w:pPr>
      <w:proofErr w:type="gramStart"/>
      <w:r>
        <w:rPr>
          <w:rFonts w:hint="cs"/>
          <w:rtl/>
          <w:lang w:bidi="ar-EG"/>
        </w:rPr>
        <w:t>و</w:t>
      </w:r>
      <w:r w:rsidR="002F2123" w:rsidRPr="002F2123">
        <w:rPr>
          <w:rtl/>
          <w:lang w:bidi="ar-EG"/>
        </w:rPr>
        <w:t>ظلت</w:t>
      </w:r>
      <w:proofErr w:type="gramEnd"/>
      <w:r w:rsidR="002F2123" w:rsidRPr="002F2123">
        <w:rPr>
          <w:rtl/>
          <w:lang w:bidi="ar-EG"/>
        </w:rPr>
        <w:t xml:space="preserve"> حكومات الدول العربية تبذل جهوداً ضخمة لمكافحة القرصنة والتزوير والغش التجاري ومن أهم السياسات الحكومية هي إيجاد الإطار القانوني لمكافحة القرصنة والتزوير</w:t>
      </w:r>
      <w:r>
        <w:rPr>
          <w:rFonts w:hint="cs"/>
          <w:rtl/>
          <w:lang w:bidi="ar-EG"/>
        </w:rPr>
        <w:t>.</w:t>
      </w:r>
      <w:r w:rsidR="002F2123" w:rsidRPr="002F2123">
        <w:rPr>
          <w:rtl/>
          <w:lang w:bidi="ar-EG"/>
        </w:rPr>
        <w:t xml:space="preserve"> </w:t>
      </w:r>
      <w:proofErr w:type="gramStart"/>
      <w:r w:rsidR="002F2123" w:rsidRPr="002F2123">
        <w:rPr>
          <w:rtl/>
          <w:lang w:bidi="ar-EG"/>
        </w:rPr>
        <w:t>ومن</w:t>
      </w:r>
      <w:proofErr w:type="gramEnd"/>
      <w:r w:rsidR="002F2123" w:rsidRPr="002F2123">
        <w:rPr>
          <w:rtl/>
          <w:lang w:bidi="ar-EG"/>
        </w:rPr>
        <w:t xml:space="preserve"> خلال إجراء المسح التشريعي للوقوف على هذه الأطر القانونية نجد أن كافة الدول العربية تقريباً تتوفر لديها قوانين في مجال حماية الملكية الفكرية</w:t>
      </w:r>
      <w:r>
        <w:rPr>
          <w:rFonts w:hint="cs"/>
          <w:rtl/>
          <w:lang w:bidi="ar-EG"/>
        </w:rPr>
        <w:t>. وبغية إذكاء ثقافة احتر</w:t>
      </w:r>
      <w:r w:rsidR="008B5D12">
        <w:rPr>
          <w:rFonts w:hint="cs"/>
          <w:rtl/>
        </w:rPr>
        <w:t>ا</w:t>
      </w:r>
      <w:r>
        <w:rPr>
          <w:rFonts w:hint="cs"/>
          <w:rtl/>
          <w:lang w:bidi="ar-EG"/>
        </w:rPr>
        <w:t xml:space="preserve">م حقوق الملكية الفكرية وزيادة وعي الجمهور بها، تنظم البلدان العربية كذلك حملة </w:t>
      </w:r>
      <w:proofErr w:type="gramStart"/>
      <w:r>
        <w:rPr>
          <w:rFonts w:hint="cs"/>
          <w:rtl/>
          <w:lang w:bidi="ar-EG"/>
        </w:rPr>
        <w:t>عبر</w:t>
      </w:r>
      <w:proofErr w:type="gramEnd"/>
      <w:r>
        <w:rPr>
          <w:rFonts w:hint="cs"/>
          <w:rtl/>
          <w:lang w:bidi="ar-EG"/>
        </w:rPr>
        <w:t xml:space="preserve"> وسائط مختلفة بشأن الآثار السلبية للتزوير والقرصنة.</w:t>
      </w:r>
    </w:p>
    <w:p w:rsidR="002F2123" w:rsidRPr="002F2123" w:rsidRDefault="00E925F0" w:rsidP="0007536E">
      <w:pPr>
        <w:pStyle w:val="NumberedParaAR"/>
        <w:rPr>
          <w:lang w:val="fr-CH"/>
        </w:rPr>
      </w:pPr>
      <w:proofErr w:type="gramStart"/>
      <w:r>
        <w:rPr>
          <w:rtl/>
          <w:lang w:bidi="ar-EG"/>
        </w:rPr>
        <w:t>ومن</w:t>
      </w:r>
      <w:proofErr w:type="gramEnd"/>
      <w:r>
        <w:rPr>
          <w:rtl/>
          <w:lang w:bidi="ar-EG"/>
        </w:rPr>
        <w:t xml:space="preserve"> المعروف أن الوظيفة الأول</w:t>
      </w:r>
      <w:r>
        <w:rPr>
          <w:rFonts w:hint="cs"/>
          <w:rtl/>
          <w:lang w:bidi="ar-EG"/>
        </w:rPr>
        <w:t>ى</w:t>
      </w:r>
      <w:r w:rsidR="002F2123" w:rsidRPr="002F2123">
        <w:rPr>
          <w:rtl/>
          <w:lang w:bidi="ar-EG"/>
        </w:rPr>
        <w:t xml:space="preserve"> للعلامة التجارية هي الدلالة علي مصدر المنتجات وتطورت هذه الوظيفة مع التقدم الاقتصادي والصناعي ولم تعد فقط دلالة علي مصدر المنتجات وإنما أصبحت رمزاً لجودة المنتجات وتسويقها.</w:t>
      </w:r>
      <w:r w:rsidR="0007536E">
        <w:rPr>
          <w:rFonts w:hint="cs"/>
          <w:rtl/>
          <w:lang w:bidi="ar-EG"/>
        </w:rPr>
        <w:t xml:space="preserve"> </w:t>
      </w:r>
      <w:r w:rsidR="002F2123" w:rsidRPr="002F2123">
        <w:rPr>
          <w:rtl/>
          <w:lang w:bidi="ar-EG"/>
        </w:rPr>
        <w:t xml:space="preserve">لذلك </w:t>
      </w:r>
      <w:proofErr w:type="gramStart"/>
      <w:r w:rsidR="002F2123" w:rsidRPr="002F2123">
        <w:rPr>
          <w:rtl/>
          <w:lang w:bidi="ar-EG"/>
        </w:rPr>
        <w:t>ف</w:t>
      </w:r>
      <w:r w:rsidR="0007536E">
        <w:rPr>
          <w:rFonts w:hint="cs"/>
          <w:rtl/>
          <w:lang w:bidi="ar-EG"/>
        </w:rPr>
        <w:t>إ</w:t>
      </w:r>
      <w:r w:rsidR="002F2123" w:rsidRPr="002F2123">
        <w:rPr>
          <w:rtl/>
          <w:lang w:bidi="ar-EG"/>
        </w:rPr>
        <w:t>ن</w:t>
      </w:r>
      <w:proofErr w:type="gramEnd"/>
      <w:r w:rsidR="002F2123" w:rsidRPr="002F2123">
        <w:rPr>
          <w:rtl/>
          <w:lang w:bidi="ar-EG"/>
        </w:rPr>
        <w:t xml:space="preserve"> تزوير العلامة التجارية يعرقل أداء العلامة لوظائفها. </w:t>
      </w:r>
      <w:proofErr w:type="gramStart"/>
      <w:r w:rsidR="002F2123" w:rsidRPr="002F2123">
        <w:rPr>
          <w:rtl/>
          <w:lang w:bidi="ar-EG"/>
        </w:rPr>
        <w:t>ويسبب</w:t>
      </w:r>
      <w:proofErr w:type="gramEnd"/>
      <w:r w:rsidR="0007536E">
        <w:rPr>
          <w:rFonts w:hint="cs"/>
          <w:rtl/>
          <w:lang w:bidi="ar-EG"/>
        </w:rPr>
        <w:t xml:space="preserve"> أيضا</w:t>
      </w:r>
      <w:r w:rsidR="002F2123" w:rsidRPr="002F2123">
        <w:rPr>
          <w:rtl/>
          <w:lang w:bidi="ar-EG"/>
        </w:rPr>
        <w:t xml:space="preserve"> ضرر</w:t>
      </w:r>
      <w:r w:rsidR="0007536E">
        <w:rPr>
          <w:rFonts w:hint="cs"/>
          <w:rtl/>
          <w:lang w:bidi="ar-EG"/>
        </w:rPr>
        <w:t>ا</w:t>
      </w:r>
      <w:r w:rsidR="002F2123" w:rsidRPr="002F2123">
        <w:rPr>
          <w:rtl/>
          <w:lang w:bidi="ar-EG"/>
        </w:rPr>
        <w:t xml:space="preserve"> للمستهلك.</w:t>
      </w:r>
    </w:p>
    <w:p w:rsidR="002F2123" w:rsidRPr="002F2123" w:rsidRDefault="00E64CB0" w:rsidP="00E64CB0">
      <w:pPr>
        <w:pStyle w:val="NumberedParaAR"/>
        <w:rPr>
          <w:lang w:val="fr-CH"/>
        </w:rPr>
      </w:pPr>
      <w:r>
        <w:rPr>
          <w:rFonts w:hint="cs"/>
          <w:rtl/>
          <w:lang w:bidi="ar-EG"/>
        </w:rPr>
        <w:t>و</w:t>
      </w:r>
      <w:r w:rsidR="002F2123" w:rsidRPr="002F2123">
        <w:rPr>
          <w:rtl/>
          <w:lang w:bidi="ar-EG"/>
        </w:rPr>
        <w:t xml:space="preserve">نجد أن غالبية هذه القوانين نصت على قائمة من الأفعال والتصرفات التي يتم فيها استعمال العلامات التجارية بغرض الغش، وتعتبر هذه الأفعال </w:t>
      </w:r>
      <w:r>
        <w:rPr>
          <w:rFonts w:hint="cs"/>
          <w:rtl/>
          <w:lang w:bidi="ar-EG"/>
        </w:rPr>
        <w:t>جرائم</w:t>
      </w:r>
      <w:r w:rsidR="002F2123" w:rsidRPr="002F2123">
        <w:rPr>
          <w:rtl/>
          <w:lang w:bidi="ar-EG"/>
        </w:rPr>
        <w:t xml:space="preserve"> يعاقب عليها بالسجن والغرامة مع حق المحكمة في الأمر بمصادرة الآلات والأدوات التي استعملت بصفة خاصة في عملية التزوير. كما نصت هذه القوانين </w:t>
      </w:r>
      <w:proofErr w:type="gramStart"/>
      <w:r w:rsidR="002F2123" w:rsidRPr="002F2123">
        <w:rPr>
          <w:rtl/>
          <w:lang w:bidi="ar-EG"/>
        </w:rPr>
        <w:t>على</w:t>
      </w:r>
      <w:proofErr w:type="gramEnd"/>
      <w:r w:rsidR="002F2123" w:rsidRPr="002F2123">
        <w:rPr>
          <w:rtl/>
          <w:lang w:bidi="ar-EG"/>
        </w:rPr>
        <w:t xml:space="preserve"> الحق في المطالبة بالتعويض</w:t>
      </w:r>
      <w:r>
        <w:rPr>
          <w:rFonts w:hint="cs"/>
          <w:rtl/>
          <w:lang w:bidi="ar-EG"/>
        </w:rPr>
        <w:t xml:space="preserve">ات </w:t>
      </w:r>
      <w:r w:rsidR="002F2123" w:rsidRPr="002F2123">
        <w:rPr>
          <w:rtl/>
          <w:lang w:bidi="ar-EG"/>
        </w:rPr>
        <w:t>أو الحق المدني</w:t>
      </w:r>
      <w:r>
        <w:rPr>
          <w:rFonts w:hint="cs"/>
          <w:rtl/>
          <w:lang w:bidi="ar-EG"/>
        </w:rPr>
        <w:t>.</w:t>
      </w:r>
      <w:r w:rsidR="002F2123" w:rsidRPr="002F2123">
        <w:rPr>
          <w:rtl/>
          <w:lang w:bidi="ar-EG"/>
        </w:rPr>
        <w:t xml:space="preserve"> </w:t>
      </w:r>
      <w:proofErr w:type="gramStart"/>
      <w:r w:rsidR="002F2123" w:rsidRPr="002F2123">
        <w:rPr>
          <w:rtl/>
          <w:lang w:bidi="ar-EG"/>
        </w:rPr>
        <w:t>وفي</w:t>
      </w:r>
      <w:proofErr w:type="gramEnd"/>
      <w:r w:rsidR="002F2123" w:rsidRPr="002F2123">
        <w:rPr>
          <w:rtl/>
          <w:lang w:bidi="ar-EG"/>
        </w:rPr>
        <w:t xml:space="preserve"> كل هذه الحا</w:t>
      </w:r>
      <w:r w:rsidR="00E925F0">
        <w:rPr>
          <w:rtl/>
          <w:lang w:bidi="ar-EG"/>
        </w:rPr>
        <w:t>لات لابد أن تكون العلامة المعتد</w:t>
      </w:r>
      <w:r w:rsidR="00E925F0">
        <w:rPr>
          <w:rFonts w:hint="cs"/>
          <w:rtl/>
          <w:lang w:bidi="ar-EG"/>
        </w:rPr>
        <w:t>ى</w:t>
      </w:r>
      <w:r w:rsidR="002F2123" w:rsidRPr="002F2123">
        <w:rPr>
          <w:rtl/>
          <w:lang w:bidi="ar-EG"/>
        </w:rPr>
        <w:t xml:space="preserve"> عليها مسجلة في البلد المعني. </w:t>
      </w:r>
      <w:proofErr w:type="gramStart"/>
      <w:r w:rsidR="002F2123" w:rsidRPr="002F2123">
        <w:rPr>
          <w:rtl/>
          <w:lang w:bidi="ar-EG"/>
        </w:rPr>
        <w:t>إذاً</w:t>
      </w:r>
      <w:proofErr w:type="gramEnd"/>
      <w:r w:rsidR="002F2123" w:rsidRPr="002F2123">
        <w:rPr>
          <w:rtl/>
          <w:lang w:bidi="ar-EG"/>
        </w:rPr>
        <w:t xml:space="preserve"> التسجيل هو شرط للحماية.</w:t>
      </w:r>
    </w:p>
    <w:p w:rsidR="002F2123" w:rsidRPr="002F2123" w:rsidRDefault="00E43356" w:rsidP="00E43356">
      <w:pPr>
        <w:pStyle w:val="NumberedParaAR"/>
        <w:rPr>
          <w:lang w:val="fr-CH"/>
        </w:rPr>
      </w:pPr>
      <w:proofErr w:type="gramStart"/>
      <w:r>
        <w:rPr>
          <w:rFonts w:hint="cs"/>
          <w:rtl/>
          <w:lang w:bidi="ar-EG"/>
        </w:rPr>
        <w:lastRenderedPageBreak/>
        <w:t>و</w:t>
      </w:r>
      <w:r w:rsidR="002F2123" w:rsidRPr="002F2123">
        <w:rPr>
          <w:rtl/>
          <w:lang w:bidi="ar-EG"/>
        </w:rPr>
        <w:t>في</w:t>
      </w:r>
      <w:proofErr w:type="gramEnd"/>
      <w:r w:rsidR="002F2123" w:rsidRPr="002F2123">
        <w:rPr>
          <w:rtl/>
          <w:lang w:bidi="ar-EG"/>
        </w:rPr>
        <w:t xml:space="preserve"> العشر سنوات الماضية بذلت الدول العربية جهوداً ضخمة في تطوير التشريعات الخاصة </w:t>
      </w:r>
      <w:r>
        <w:rPr>
          <w:rFonts w:hint="cs"/>
          <w:rtl/>
          <w:lang w:bidi="ar-EG"/>
        </w:rPr>
        <w:t>بالملكية الفكرية</w:t>
      </w:r>
      <w:r w:rsidR="002F2123" w:rsidRPr="002F2123">
        <w:rPr>
          <w:rtl/>
          <w:lang w:bidi="ar-EG"/>
        </w:rPr>
        <w:t xml:space="preserve"> وذلك في إطار تنفيذ الدول العربية الأعضاء في منظمة التجارة العالمية لالتزاماتها في اتفاقية أوجه الملكية الفكرية المرتبطة بالتجارة</w:t>
      </w:r>
      <w:r>
        <w:rPr>
          <w:rFonts w:hint="cs"/>
          <w:rtl/>
          <w:lang w:bidi="ar-EG"/>
        </w:rPr>
        <w:t> </w:t>
      </w:r>
      <w:r w:rsidR="002F2123" w:rsidRPr="002F2123">
        <w:rPr>
          <w:lang w:val="fr-CH"/>
        </w:rPr>
        <w:t>(TRIPs)</w:t>
      </w:r>
      <w:r w:rsidR="002F2123" w:rsidRPr="002F2123">
        <w:rPr>
          <w:rtl/>
          <w:lang w:bidi="ar-EG"/>
        </w:rPr>
        <w:t>.</w:t>
      </w:r>
      <w:r>
        <w:rPr>
          <w:rFonts w:hint="cs"/>
          <w:rtl/>
          <w:lang w:bidi="ar-EG"/>
        </w:rPr>
        <w:t xml:space="preserve"> وظلت كذلك تبذل ما في جهدها </w:t>
      </w:r>
      <w:r w:rsidR="000747D7">
        <w:rPr>
          <w:rFonts w:hint="cs"/>
          <w:rtl/>
          <w:lang w:bidi="ar-EG"/>
        </w:rPr>
        <w:t>لمكافحة التزوير والقرصنة عبر إقامة شراكات ناجحة بين القطاعين العام والخاص.</w:t>
      </w:r>
    </w:p>
    <w:p w:rsidR="002F2123" w:rsidRPr="002F2123" w:rsidRDefault="00D33B56" w:rsidP="009939F7">
      <w:pPr>
        <w:pStyle w:val="NumberedParaAR"/>
        <w:rPr>
          <w:lang w:val="fr-CH"/>
        </w:rPr>
      </w:pPr>
      <w:r>
        <w:rPr>
          <w:rFonts w:hint="cs"/>
          <w:rtl/>
          <w:lang w:bidi="ar-EG"/>
        </w:rPr>
        <w:t>و</w:t>
      </w:r>
      <w:r w:rsidRPr="002F2123">
        <w:rPr>
          <w:rFonts w:hint="cs"/>
          <w:rtl/>
          <w:lang w:bidi="ar-EG"/>
        </w:rPr>
        <w:t>التزمت</w:t>
      </w:r>
      <w:r w:rsidR="009939F7" w:rsidRPr="002F2123">
        <w:rPr>
          <w:rtl/>
          <w:lang w:bidi="ar-EG"/>
        </w:rPr>
        <w:t xml:space="preserve"> </w:t>
      </w:r>
      <w:r w:rsidR="002F2123" w:rsidRPr="002F2123">
        <w:rPr>
          <w:rtl/>
          <w:lang w:bidi="ar-EG"/>
        </w:rPr>
        <w:t>بعض</w:t>
      </w:r>
      <w:r w:rsidR="009939F7">
        <w:rPr>
          <w:rtl/>
          <w:lang w:bidi="ar-EG"/>
        </w:rPr>
        <w:t xml:space="preserve"> </w:t>
      </w:r>
      <w:r w:rsidR="002F2123" w:rsidRPr="002F2123">
        <w:rPr>
          <w:rtl/>
          <w:lang w:bidi="ar-EG"/>
        </w:rPr>
        <w:t>الدول العربية بنص المادة</w:t>
      </w:r>
      <w:r w:rsidR="009939F7">
        <w:rPr>
          <w:rtl/>
          <w:lang w:bidi="ar-EG"/>
        </w:rPr>
        <w:t xml:space="preserve"> </w:t>
      </w:r>
      <w:r w:rsidR="002F2123" w:rsidRPr="002F2123">
        <w:rPr>
          <w:rtl/>
          <w:lang w:bidi="ar-EG"/>
        </w:rPr>
        <w:t xml:space="preserve">69 من </w:t>
      </w:r>
      <w:r w:rsidRPr="002F2123">
        <w:rPr>
          <w:rFonts w:hint="cs"/>
          <w:rtl/>
          <w:lang w:bidi="ar-EG"/>
        </w:rPr>
        <w:t>اتفاقية</w:t>
      </w:r>
      <w:r w:rsidR="002F2123" w:rsidRPr="002F2123">
        <w:rPr>
          <w:rtl/>
          <w:lang w:bidi="ar-EG"/>
        </w:rPr>
        <w:t xml:space="preserve"> التريبس وأصدرت قرارات بإنشاء جهاز نقاط </w:t>
      </w:r>
      <w:r w:rsidRPr="002F2123">
        <w:rPr>
          <w:rFonts w:hint="cs"/>
          <w:rtl/>
          <w:lang w:bidi="ar-EG"/>
        </w:rPr>
        <w:t>اتصال</w:t>
      </w:r>
      <w:r w:rsidR="002F2123" w:rsidRPr="002F2123">
        <w:rPr>
          <w:rtl/>
          <w:lang w:bidi="ar-EG"/>
        </w:rPr>
        <w:t xml:space="preserve"> ومنها جمهورية مصر العربية فلقد صدر قرار </w:t>
      </w:r>
      <w:r w:rsidRPr="002F2123">
        <w:rPr>
          <w:rFonts w:hint="cs"/>
          <w:rtl/>
          <w:lang w:bidi="ar-EG"/>
        </w:rPr>
        <w:t>وزاري</w:t>
      </w:r>
      <w:r w:rsidR="009939F7">
        <w:rPr>
          <w:rtl/>
          <w:lang w:bidi="ar-EG"/>
        </w:rPr>
        <w:t xml:space="preserve"> </w:t>
      </w:r>
      <w:r w:rsidRPr="002F2123">
        <w:rPr>
          <w:rFonts w:hint="cs"/>
          <w:rtl/>
          <w:lang w:bidi="ar-EG"/>
        </w:rPr>
        <w:t>في</w:t>
      </w:r>
      <w:r w:rsidR="002F2123" w:rsidRPr="002F2123">
        <w:rPr>
          <w:rtl/>
          <w:lang w:bidi="ar-EG"/>
        </w:rPr>
        <w:t xml:space="preserve"> عام 1997</w:t>
      </w:r>
      <w:r w:rsidR="0021520D">
        <w:rPr>
          <w:rFonts w:hint="cs"/>
          <w:rtl/>
          <w:lang w:bidi="ar-EG"/>
        </w:rPr>
        <w:t xml:space="preserve"> </w:t>
      </w:r>
      <w:r w:rsidR="0021520D">
        <w:rPr>
          <w:rtl/>
          <w:lang w:bidi="ar-EG"/>
        </w:rPr>
        <w:t>بإنشاء جهاز نقطة الاتصال لش</w:t>
      </w:r>
      <w:r w:rsidR="0021520D">
        <w:rPr>
          <w:rFonts w:hint="cs"/>
          <w:rtl/>
          <w:lang w:bidi="ar-EG"/>
        </w:rPr>
        <w:t>ؤ</w:t>
      </w:r>
      <w:r w:rsidR="002F2123" w:rsidRPr="002F2123">
        <w:rPr>
          <w:rtl/>
          <w:lang w:bidi="ar-EG"/>
        </w:rPr>
        <w:t xml:space="preserve">ون حماية حقوق الملكية الفكرية ليكون الجهاز حلقة الوصل مع منظمة التجارة العالمية والجهات المصرية المنوط بها </w:t>
      </w:r>
      <w:r w:rsidR="0021520D">
        <w:rPr>
          <w:rFonts w:hint="cs"/>
          <w:rtl/>
          <w:lang w:bidi="ar-EG"/>
        </w:rPr>
        <w:t>ل</w:t>
      </w:r>
      <w:r w:rsidR="0021520D">
        <w:rPr>
          <w:rtl/>
          <w:lang w:bidi="ar-EG"/>
        </w:rPr>
        <w:t>تنفيذ اتفاقات الملكية الفكرية و</w:t>
      </w:r>
      <w:r w:rsidR="002F2123" w:rsidRPr="002F2123">
        <w:rPr>
          <w:rtl/>
          <w:lang w:bidi="ar-EG"/>
        </w:rPr>
        <w:t>لمعاونة السلطات الجمركية فيما يتعلق بالتدابير الحدودية</w:t>
      </w:r>
      <w:r w:rsidR="009939F7">
        <w:rPr>
          <w:rFonts w:hint="cs"/>
          <w:rtl/>
          <w:lang w:bidi="ar-EG"/>
        </w:rPr>
        <w:t>.</w:t>
      </w:r>
    </w:p>
    <w:p w:rsidR="002F2123" w:rsidRPr="002F2123" w:rsidRDefault="002F2123" w:rsidP="009939F7">
      <w:pPr>
        <w:pStyle w:val="NumberedParaAR"/>
        <w:rPr>
          <w:lang w:val="fr-CH"/>
        </w:rPr>
      </w:pPr>
      <w:r w:rsidRPr="002F2123">
        <w:rPr>
          <w:rtl/>
          <w:lang w:bidi="ar-EG"/>
        </w:rPr>
        <w:t xml:space="preserve">فنجد كثير من الدول العربية طورت أنظمتها القانونية وحددت دور وسلطات الجمارك بشكل واضح وحددت الإجراءات الجمركية عند وقف الإجراء الجمركي والإجراءات القضائية بعد وقف الإجراء الجمركي. أغلب إدارات الجمارك في الدول العربية تتعاون مع المكتب الإقليمي لتبادل المعلومات </w:t>
      </w:r>
      <w:r w:rsidRPr="002F2123">
        <w:rPr>
          <w:lang w:val="fr-CH"/>
        </w:rPr>
        <w:t>(RILO)</w:t>
      </w:r>
      <w:r w:rsidRPr="002F2123">
        <w:rPr>
          <w:rtl/>
          <w:lang w:bidi="ar-EG"/>
        </w:rPr>
        <w:t xml:space="preserve"> في مدينة الرياض والتابع لمنظمة الجمارك العالمية وتتعاون الدول في تبادل المعلومات حول الغش التجاري لاتخاذ الإجراءات الجمركية لضبط السلع المخالفة للعلامات التجارية.</w:t>
      </w:r>
    </w:p>
    <w:p w:rsidR="002F2123" w:rsidRPr="002F2123" w:rsidRDefault="009939F7" w:rsidP="00966FDD">
      <w:pPr>
        <w:pStyle w:val="NumberedParaAR"/>
      </w:pPr>
      <w:r>
        <w:rPr>
          <w:rFonts w:hint="cs"/>
          <w:rtl/>
          <w:lang w:bidi="ar-EG"/>
        </w:rPr>
        <w:t>وأ</w:t>
      </w:r>
      <w:r w:rsidRPr="002F2123">
        <w:rPr>
          <w:rtl/>
          <w:lang w:bidi="ar-EG"/>
        </w:rPr>
        <w:t>نشأ</w:t>
      </w:r>
      <w:r>
        <w:rPr>
          <w:rFonts w:hint="cs"/>
          <w:rtl/>
          <w:lang w:bidi="ar-EG"/>
        </w:rPr>
        <w:t xml:space="preserve"> ع</w:t>
      </w:r>
      <w:r w:rsidR="002F2123" w:rsidRPr="002F2123">
        <w:rPr>
          <w:rtl/>
          <w:lang w:bidi="ar-EG"/>
        </w:rPr>
        <w:t xml:space="preserve">دد من إدارات الجمارك بالدول العربية وحدات لمكافحة الغش التجاري وحماية الملكية الفكرية مما يعد تطوراً في مكافحة القرصنة والتزوير وإضافة للجهود الحكومية في هذا المجال </w:t>
      </w:r>
      <w:r w:rsidR="00966FDD">
        <w:rPr>
          <w:rFonts w:hint="cs"/>
          <w:rtl/>
          <w:lang w:bidi="ar-EG"/>
        </w:rPr>
        <w:t xml:space="preserve">(مثل </w:t>
      </w:r>
      <w:r w:rsidR="002F2123" w:rsidRPr="002F2123">
        <w:rPr>
          <w:rtl/>
          <w:lang w:bidi="ar-EG"/>
        </w:rPr>
        <w:t>البحرين</w:t>
      </w:r>
      <w:r w:rsidR="00966FDD">
        <w:rPr>
          <w:rFonts w:hint="cs"/>
          <w:rtl/>
          <w:lang w:bidi="ar-EG"/>
        </w:rPr>
        <w:t xml:space="preserve"> ومصر والأردن و</w:t>
      </w:r>
      <w:r w:rsidR="002F2123" w:rsidRPr="002F2123">
        <w:rPr>
          <w:rtl/>
          <w:lang w:bidi="ar-EG"/>
        </w:rPr>
        <w:t>السودان</w:t>
      </w:r>
      <w:r w:rsidR="00966FDD">
        <w:rPr>
          <w:rFonts w:hint="cs"/>
          <w:rtl/>
          <w:lang w:bidi="ar-EG"/>
        </w:rPr>
        <w:t>).</w:t>
      </w:r>
    </w:p>
    <w:p w:rsidR="002F2123" w:rsidRPr="009939F7" w:rsidRDefault="002F2123" w:rsidP="00827929">
      <w:pPr>
        <w:pStyle w:val="NormalParaAR"/>
        <w:rPr>
          <w:b/>
          <w:bCs/>
          <w:sz w:val="40"/>
          <w:szCs w:val="40"/>
        </w:rPr>
      </w:pPr>
      <w:proofErr w:type="gramStart"/>
      <w:r w:rsidRPr="009939F7">
        <w:rPr>
          <w:b/>
          <w:bCs/>
          <w:sz w:val="40"/>
          <w:szCs w:val="40"/>
          <w:rtl/>
          <w:lang w:bidi="ar-EG"/>
        </w:rPr>
        <w:t>جهود</w:t>
      </w:r>
      <w:proofErr w:type="gramEnd"/>
      <w:r w:rsidRPr="009939F7">
        <w:rPr>
          <w:b/>
          <w:bCs/>
          <w:sz w:val="40"/>
          <w:szCs w:val="40"/>
          <w:rtl/>
          <w:lang w:bidi="ar-EG"/>
        </w:rPr>
        <w:t xml:space="preserve"> جامعة الدول العربية</w:t>
      </w:r>
    </w:p>
    <w:p w:rsidR="002F2123" w:rsidRPr="00FC0C6A" w:rsidRDefault="002F2123" w:rsidP="002F2123">
      <w:pPr>
        <w:pStyle w:val="NormalParaAR"/>
        <w:rPr>
          <w:sz w:val="40"/>
          <w:szCs w:val="40"/>
        </w:rPr>
      </w:pPr>
      <w:r w:rsidRPr="00FC0C6A">
        <w:rPr>
          <w:sz w:val="40"/>
          <w:szCs w:val="40"/>
          <w:rtl/>
          <w:lang w:bidi="ar-EG"/>
        </w:rPr>
        <w:t xml:space="preserve">مقدمة عن إدارة الملكية الفكرية </w:t>
      </w:r>
      <w:proofErr w:type="gramStart"/>
      <w:r w:rsidRPr="00FC0C6A">
        <w:rPr>
          <w:sz w:val="40"/>
          <w:szCs w:val="40"/>
          <w:rtl/>
          <w:lang w:bidi="ar-EG"/>
        </w:rPr>
        <w:t>والتنافسية</w:t>
      </w:r>
      <w:proofErr w:type="gramEnd"/>
    </w:p>
    <w:p w:rsidR="002F2123" w:rsidRPr="002F2123" w:rsidRDefault="009939F7" w:rsidP="003345BA">
      <w:pPr>
        <w:pStyle w:val="NumberedParaAR"/>
      </w:pPr>
      <w:proofErr w:type="gramStart"/>
      <w:r>
        <w:rPr>
          <w:rFonts w:hint="cs"/>
          <w:rtl/>
          <w:lang w:bidi="ar-EG"/>
        </w:rPr>
        <w:t>بعد</w:t>
      </w:r>
      <w:proofErr w:type="gramEnd"/>
      <w:r>
        <w:rPr>
          <w:rFonts w:hint="cs"/>
          <w:rtl/>
          <w:lang w:bidi="ar-EG"/>
        </w:rPr>
        <w:t xml:space="preserve"> التوقيع على </w:t>
      </w:r>
      <w:r w:rsidR="002F2123" w:rsidRPr="002F2123">
        <w:rPr>
          <w:rtl/>
          <w:lang w:bidi="ar-EG"/>
        </w:rPr>
        <w:t xml:space="preserve">مذكرة </w:t>
      </w:r>
      <w:r>
        <w:rPr>
          <w:rFonts w:hint="cs"/>
          <w:rtl/>
          <w:lang w:bidi="ar-EG"/>
        </w:rPr>
        <w:t>ال</w:t>
      </w:r>
      <w:r w:rsidR="002F2123" w:rsidRPr="002F2123">
        <w:rPr>
          <w:rtl/>
          <w:lang w:bidi="ar-EG"/>
        </w:rPr>
        <w:t xml:space="preserve">تفاهم بين الجامعة العربية والمنظمة العالمية للملكية الفكرية </w:t>
      </w:r>
      <w:r w:rsidR="002F2123" w:rsidRPr="002F2123">
        <w:t>WIPO</w:t>
      </w:r>
      <w:r w:rsidR="002F2123" w:rsidRPr="002F2123">
        <w:rPr>
          <w:rtl/>
          <w:lang w:bidi="ar-EG"/>
        </w:rPr>
        <w:t xml:space="preserve"> </w:t>
      </w:r>
      <w:r>
        <w:rPr>
          <w:rFonts w:hint="cs"/>
          <w:rtl/>
          <w:lang w:bidi="ar-EG"/>
        </w:rPr>
        <w:t xml:space="preserve">في </w:t>
      </w:r>
      <w:r w:rsidR="002F2123" w:rsidRPr="002F2123">
        <w:rPr>
          <w:rtl/>
          <w:lang w:bidi="ar-EG"/>
        </w:rPr>
        <w:t>يوليو</w:t>
      </w:r>
      <w:r>
        <w:rPr>
          <w:rFonts w:hint="cs"/>
          <w:rtl/>
          <w:lang w:bidi="ar-EG"/>
        </w:rPr>
        <w:t xml:space="preserve"> 2000</w:t>
      </w:r>
      <w:r>
        <w:rPr>
          <w:rFonts w:hint="cs"/>
          <w:rtl/>
        </w:rPr>
        <w:t>، و</w:t>
      </w:r>
      <w:r w:rsidR="002F2123" w:rsidRPr="002F2123">
        <w:rPr>
          <w:rtl/>
          <w:lang w:bidi="ar-EG"/>
        </w:rPr>
        <w:t xml:space="preserve">قرار مجلس جامعة الدول العربية رقم </w:t>
      </w:r>
      <w:r w:rsidR="002F2123" w:rsidRPr="002F2123">
        <w:t>6071</w:t>
      </w:r>
      <w:r w:rsidR="002F2123" w:rsidRPr="002F2123">
        <w:rPr>
          <w:rtl/>
          <w:lang w:bidi="ar-EG"/>
        </w:rPr>
        <w:t xml:space="preserve"> بتاريخ </w:t>
      </w:r>
      <w:r w:rsidR="002F2123" w:rsidRPr="002F2123">
        <w:t>12</w:t>
      </w:r>
      <w:r w:rsidR="002F2123" w:rsidRPr="002F2123">
        <w:rPr>
          <w:rtl/>
          <w:lang w:bidi="ar-EG"/>
        </w:rPr>
        <w:t xml:space="preserve"> مارس</w:t>
      </w:r>
      <w:r w:rsidR="002F2123" w:rsidRPr="002F2123">
        <w:t>.</w:t>
      </w:r>
      <w:r>
        <w:rPr>
          <w:rFonts w:hint="cs"/>
          <w:rtl/>
        </w:rPr>
        <w:t xml:space="preserve">2000، </w:t>
      </w:r>
      <w:proofErr w:type="gramStart"/>
      <w:r>
        <w:rPr>
          <w:rFonts w:hint="cs"/>
          <w:rtl/>
        </w:rPr>
        <w:t>اعتُمد</w:t>
      </w:r>
      <w:proofErr w:type="gramEnd"/>
      <w:r>
        <w:rPr>
          <w:rFonts w:hint="cs"/>
          <w:rtl/>
        </w:rPr>
        <w:t xml:space="preserve"> </w:t>
      </w:r>
      <w:r w:rsidR="00925043">
        <w:rPr>
          <w:rtl/>
          <w:lang w:bidi="ar-EG"/>
        </w:rPr>
        <w:t>قرار ا</w:t>
      </w:r>
      <w:r w:rsidR="00925043">
        <w:rPr>
          <w:rFonts w:hint="cs"/>
          <w:rtl/>
          <w:lang w:bidi="ar-EG"/>
        </w:rPr>
        <w:t>لأ</w:t>
      </w:r>
      <w:r w:rsidR="002F2123" w:rsidRPr="002F2123">
        <w:rPr>
          <w:rtl/>
          <w:lang w:bidi="ar-EG"/>
        </w:rPr>
        <w:t>مين العام لجامعة الدول العربية رقم</w:t>
      </w:r>
      <w:r>
        <w:rPr>
          <w:rFonts w:hint="cs"/>
          <w:rtl/>
          <w:lang w:bidi="ar-EG"/>
        </w:rPr>
        <w:t> </w:t>
      </w:r>
      <w:r w:rsidR="003345BA">
        <w:rPr>
          <w:rFonts w:hint="cs"/>
          <w:rtl/>
        </w:rPr>
        <w:t xml:space="preserve">89/1 </w:t>
      </w:r>
      <w:r>
        <w:rPr>
          <w:rFonts w:hint="cs"/>
          <w:rtl/>
          <w:lang w:bidi="ar-EG"/>
        </w:rPr>
        <w:t>ب</w:t>
      </w:r>
      <w:r w:rsidR="002F2123" w:rsidRPr="002F2123">
        <w:rPr>
          <w:rtl/>
          <w:lang w:bidi="ar-EG"/>
        </w:rPr>
        <w:t xml:space="preserve">تاريخ </w:t>
      </w:r>
      <w:r>
        <w:rPr>
          <w:rFonts w:hint="cs"/>
          <w:rtl/>
          <w:lang w:bidi="ar-EG"/>
        </w:rPr>
        <w:t>4 أبريل 2012</w:t>
      </w:r>
      <w:r w:rsidR="002F2123" w:rsidRPr="002F2123">
        <w:rPr>
          <w:rtl/>
          <w:lang w:bidi="ar-EG"/>
        </w:rPr>
        <w:t xml:space="preserve"> بش</w:t>
      </w:r>
      <w:r w:rsidR="00925043">
        <w:rPr>
          <w:rtl/>
          <w:lang w:bidi="ar-EG"/>
        </w:rPr>
        <w:t xml:space="preserve">أن </w:t>
      </w:r>
      <w:r w:rsidR="00925043">
        <w:rPr>
          <w:rFonts w:hint="cs"/>
          <w:rtl/>
          <w:lang w:bidi="ar-EG"/>
        </w:rPr>
        <w:t>إ</w:t>
      </w:r>
      <w:r w:rsidR="00925043">
        <w:rPr>
          <w:rtl/>
          <w:lang w:bidi="ar-EG"/>
        </w:rPr>
        <w:t xml:space="preserve">نشاء </w:t>
      </w:r>
      <w:r w:rsidR="00925043">
        <w:rPr>
          <w:rFonts w:hint="cs"/>
          <w:rtl/>
          <w:lang w:bidi="ar-EG"/>
        </w:rPr>
        <w:t>إ</w:t>
      </w:r>
      <w:r w:rsidR="00925043">
        <w:rPr>
          <w:rtl/>
          <w:lang w:bidi="ar-EG"/>
        </w:rPr>
        <w:t xml:space="preserve">دارة تسمي </w:t>
      </w:r>
      <w:r w:rsidR="00925043">
        <w:rPr>
          <w:rFonts w:hint="cs"/>
          <w:rtl/>
          <w:lang w:bidi="ar-EG"/>
        </w:rPr>
        <w:t>إ</w:t>
      </w:r>
      <w:r w:rsidR="002F2123" w:rsidRPr="002F2123">
        <w:rPr>
          <w:rtl/>
          <w:lang w:bidi="ar-EG"/>
        </w:rPr>
        <w:t>دارة الملكية الفكرية والتنافسية ضمن الهيكل ال</w:t>
      </w:r>
      <w:r w:rsidR="00925043">
        <w:rPr>
          <w:rtl/>
          <w:lang w:bidi="ar-EG"/>
        </w:rPr>
        <w:t>تنظيمي لقطاع الش</w:t>
      </w:r>
      <w:r w:rsidR="00925043">
        <w:rPr>
          <w:rFonts w:hint="cs"/>
          <w:rtl/>
          <w:lang w:bidi="ar-EG"/>
        </w:rPr>
        <w:t>ؤ</w:t>
      </w:r>
      <w:r w:rsidR="00E74205">
        <w:rPr>
          <w:rtl/>
          <w:lang w:bidi="ar-EG"/>
        </w:rPr>
        <w:t>ون الاقتصادية</w:t>
      </w:r>
      <w:r w:rsidR="00E74205">
        <w:rPr>
          <w:rFonts w:hint="cs"/>
          <w:rtl/>
          <w:lang w:bidi="ar-EG"/>
        </w:rPr>
        <w:t>.</w:t>
      </w:r>
    </w:p>
    <w:p w:rsidR="002F2123" w:rsidRPr="002F2123" w:rsidRDefault="00E74205" w:rsidP="00AC0F56">
      <w:pPr>
        <w:pStyle w:val="NumberedParaAR"/>
      </w:pPr>
      <w:r>
        <w:rPr>
          <w:rFonts w:hint="cs"/>
          <w:rtl/>
          <w:lang w:bidi="ar-EG"/>
        </w:rPr>
        <w:t>و</w:t>
      </w:r>
      <w:r w:rsidR="0028514C">
        <w:rPr>
          <w:rtl/>
          <w:lang w:bidi="ar-EG"/>
        </w:rPr>
        <w:t xml:space="preserve">شاركت </w:t>
      </w:r>
      <w:r w:rsidR="0028514C">
        <w:rPr>
          <w:rFonts w:hint="cs"/>
          <w:rtl/>
          <w:lang w:bidi="ar-EG"/>
        </w:rPr>
        <w:t>إ</w:t>
      </w:r>
      <w:r w:rsidR="002F2123" w:rsidRPr="002F2123">
        <w:rPr>
          <w:rtl/>
          <w:lang w:bidi="ar-EG"/>
        </w:rPr>
        <w:t>دارة الملكية الفكرية والتنافسية في عدد من الأنشطة حول ”جهود الجمارك في مكافحة الغش والتقليد وحما</w:t>
      </w:r>
      <w:r>
        <w:rPr>
          <w:rtl/>
          <w:lang w:bidi="ar-EG"/>
        </w:rPr>
        <w:t>ية حقوق الملكية الفكرية ومنها:</w:t>
      </w:r>
      <w:r>
        <w:rPr>
          <w:rFonts w:hint="cs"/>
          <w:rtl/>
          <w:lang w:bidi="ar-EG"/>
        </w:rPr>
        <w:t xml:space="preserve"> </w:t>
      </w:r>
      <w:r w:rsidR="002F2123" w:rsidRPr="002F2123">
        <w:rPr>
          <w:rtl/>
          <w:lang w:bidi="ar-EG"/>
        </w:rPr>
        <w:t>”المؤتمر الإقليمي للدول العربية حول جهود الجمارك الوطنية في مكافحة الغش والتقليد وحماية حقوق الملكية الفكرية“ الذي نظمته وحدة الملكية الفكرية بجامعة الدول العربية بالتعاون مع م</w:t>
      </w:r>
      <w:r w:rsidR="00AC0F56">
        <w:rPr>
          <w:rtl/>
          <w:lang w:bidi="ar-EG"/>
        </w:rPr>
        <w:t>كتب الملكية الفكرية بالسفارة ا</w:t>
      </w:r>
      <w:r w:rsidR="00AC0F56">
        <w:rPr>
          <w:rFonts w:hint="cs"/>
          <w:rtl/>
          <w:lang w:bidi="ar-EG"/>
        </w:rPr>
        <w:t>لأ</w:t>
      </w:r>
      <w:r w:rsidR="002F2123" w:rsidRPr="002F2123">
        <w:rPr>
          <w:rtl/>
          <w:lang w:bidi="ar-EG"/>
        </w:rPr>
        <w:t>مريكية بالقاهرة</w:t>
      </w:r>
      <w:r>
        <w:rPr>
          <w:rFonts w:hint="cs"/>
          <w:rtl/>
          <w:lang w:bidi="ar-EG"/>
        </w:rPr>
        <w:t xml:space="preserve"> </w:t>
      </w:r>
      <w:r w:rsidR="002F2123" w:rsidRPr="002F2123">
        <w:rPr>
          <w:rtl/>
          <w:lang w:bidi="ar-EG"/>
        </w:rPr>
        <w:t xml:space="preserve">وذلك بمقر الأمانة العامة لجامعة الدول العربية </w:t>
      </w:r>
      <w:r w:rsidR="00966FDD">
        <w:rPr>
          <w:rFonts w:hint="cs"/>
          <w:rtl/>
          <w:lang w:bidi="ar-EG"/>
        </w:rPr>
        <w:t xml:space="preserve">في 27 و28 </w:t>
      </w:r>
      <w:r w:rsidR="002F2123" w:rsidRPr="002F2123">
        <w:rPr>
          <w:rtl/>
          <w:lang w:bidi="ar-EG"/>
        </w:rPr>
        <w:t xml:space="preserve">أبريل </w:t>
      </w:r>
      <w:r w:rsidR="00966FDD">
        <w:rPr>
          <w:rFonts w:hint="cs"/>
          <w:rtl/>
          <w:lang w:bidi="ar-EG"/>
        </w:rPr>
        <w:t>2010.</w:t>
      </w:r>
    </w:p>
    <w:p w:rsidR="002F2123" w:rsidRPr="00E74205" w:rsidRDefault="00E74205" w:rsidP="00E74205">
      <w:pPr>
        <w:pStyle w:val="NumberedParaAR"/>
      </w:pPr>
      <w:proofErr w:type="gramStart"/>
      <w:r>
        <w:rPr>
          <w:rtl/>
          <w:lang w:bidi="ar-EG"/>
        </w:rPr>
        <w:t>أهم</w:t>
      </w:r>
      <w:proofErr w:type="gramEnd"/>
      <w:r>
        <w:rPr>
          <w:rtl/>
          <w:lang w:bidi="ar-EG"/>
        </w:rPr>
        <w:t xml:space="preserve"> توصيات هذا المؤتمر</w:t>
      </w:r>
      <w:r>
        <w:rPr>
          <w:rFonts w:hint="cs"/>
          <w:rtl/>
          <w:lang w:bidi="ar-EG"/>
        </w:rPr>
        <w:t xml:space="preserve"> هي</w:t>
      </w:r>
      <w:r>
        <w:rPr>
          <w:rtl/>
          <w:lang w:bidi="ar-EG"/>
        </w:rPr>
        <w:t>:</w:t>
      </w:r>
    </w:p>
    <w:p w:rsidR="002F2123" w:rsidRPr="002F2123" w:rsidRDefault="00E74205" w:rsidP="00827929">
      <w:pPr>
        <w:pStyle w:val="NormalParaAR"/>
        <w:spacing w:after="120"/>
        <w:ind w:left="720"/>
      </w:pPr>
      <w:r>
        <w:rPr>
          <w:rFonts w:hint="cs"/>
          <w:rtl/>
          <w:lang w:bidi="ar-EG"/>
        </w:rPr>
        <w:t>-</w:t>
      </w:r>
      <w:r>
        <w:rPr>
          <w:rFonts w:hint="cs"/>
          <w:rtl/>
          <w:lang w:bidi="ar-EG"/>
        </w:rPr>
        <w:tab/>
      </w:r>
      <w:proofErr w:type="gramStart"/>
      <w:r w:rsidR="002F2123" w:rsidRPr="002F2123">
        <w:rPr>
          <w:rtl/>
          <w:lang w:bidi="ar-EG"/>
        </w:rPr>
        <w:t>قيام</w:t>
      </w:r>
      <w:proofErr w:type="gramEnd"/>
      <w:r w:rsidR="002F2123" w:rsidRPr="002F2123">
        <w:rPr>
          <w:rtl/>
          <w:lang w:bidi="ar-EG"/>
        </w:rPr>
        <w:t xml:space="preserve"> وحدة الملكية الفكرية وقسم الجمارك بالجامعة العربية بدراسة الاستفادة من شبكة المعلومات الموجودة بالجامعة العربية والخاصة </w:t>
      </w:r>
      <w:r w:rsidR="00D33B56" w:rsidRPr="002F2123">
        <w:rPr>
          <w:rFonts w:hint="cs"/>
          <w:rtl/>
          <w:lang w:bidi="ar-EG"/>
        </w:rPr>
        <w:t>بإدارة</w:t>
      </w:r>
      <w:r w:rsidR="002F2123" w:rsidRPr="002F2123">
        <w:rPr>
          <w:rtl/>
          <w:lang w:bidi="ar-EG"/>
        </w:rPr>
        <w:t xml:space="preserve"> الملكية الفكرية لتسهيل تبادل المعلومات فيما يخص المخالفات ا</w:t>
      </w:r>
      <w:r w:rsidR="00AC0F56">
        <w:rPr>
          <w:rtl/>
          <w:lang w:bidi="ar-EG"/>
        </w:rPr>
        <w:t>لجمركية فيما يتعلق بالاعتداء عل</w:t>
      </w:r>
      <w:r w:rsidR="00AC0F56">
        <w:rPr>
          <w:rFonts w:hint="cs"/>
          <w:rtl/>
          <w:lang w:bidi="ar-EG"/>
        </w:rPr>
        <w:t>ى</w:t>
      </w:r>
      <w:r w:rsidR="002F2123" w:rsidRPr="002F2123">
        <w:rPr>
          <w:rtl/>
          <w:lang w:bidi="ar-EG"/>
        </w:rPr>
        <w:t xml:space="preserve"> الملكية الفكرية.</w:t>
      </w:r>
    </w:p>
    <w:p w:rsidR="002F2123" w:rsidRPr="002F2123" w:rsidRDefault="00E74205" w:rsidP="00827929">
      <w:pPr>
        <w:pStyle w:val="NormalParaAR"/>
        <w:spacing w:after="120"/>
        <w:ind w:left="720"/>
      </w:pPr>
      <w:r>
        <w:rPr>
          <w:rFonts w:hint="cs"/>
          <w:rtl/>
          <w:lang w:bidi="ar-EG"/>
        </w:rPr>
        <w:t>-</w:t>
      </w:r>
      <w:r>
        <w:rPr>
          <w:rFonts w:hint="cs"/>
          <w:rtl/>
          <w:lang w:bidi="ar-EG"/>
        </w:rPr>
        <w:tab/>
        <w:t>و</w:t>
      </w:r>
      <w:r w:rsidR="002F2123" w:rsidRPr="002F2123">
        <w:rPr>
          <w:rtl/>
          <w:lang w:bidi="ar-EG"/>
        </w:rPr>
        <w:t xml:space="preserve">ضرورة </w:t>
      </w:r>
      <w:r w:rsidR="00D33B56" w:rsidRPr="002F2123">
        <w:rPr>
          <w:rFonts w:hint="cs"/>
          <w:rtl/>
          <w:lang w:bidi="ar-EG"/>
        </w:rPr>
        <w:t>استفادة</w:t>
      </w:r>
      <w:r w:rsidR="002F2123" w:rsidRPr="002F2123">
        <w:rPr>
          <w:rtl/>
          <w:lang w:bidi="ar-EG"/>
        </w:rPr>
        <w:t xml:space="preserve"> سلطات الجمارك من المعلومات المسجلة بمكاتب البراءات والعلامات التجارية بالدول العربية فيما يخص تمييز المنتجات الأصلية والمقلدة.</w:t>
      </w:r>
    </w:p>
    <w:p w:rsidR="002F2123" w:rsidRPr="002F2123" w:rsidRDefault="00E74205" w:rsidP="00827929">
      <w:pPr>
        <w:pStyle w:val="NormalParaAR"/>
        <w:spacing w:after="120"/>
        <w:ind w:left="720"/>
      </w:pPr>
      <w:r>
        <w:rPr>
          <w:rFonts w:hint="cs"/>
          <w:rtl/>
          <w:lang w:bidi="ar-EG"/>
        </w:rPr>
        <w:t>-</w:t>
      </w:r>
      <w:r>
        <w:rPr>
          <w:rFonts w:hint="cs"/>
          <w:rtl/>
          <w:lang w:bidi="ar-EG"/>
        </w:rPr>
        <w:tab/>
        <w:t>و</w:t>
      </w:r>
      <w:r w:rsidR="002F2123" w:rsidRPr="002F2123">
        <w:rPr>
          <w:rtl/>
          <w:lang w:bidi="ar-EG"/>
        </w:rPr>
        <w:t>ضرورة قيام سلطات الجمارك ب</w:t>
      </w:r>
      <w:r w:rsidR="00AC0F56">
        <w:rPr>
          <w:rtl/>
          <w:lang w:bidi="ar-EG"/>
        </w:rPr>
        <w:t xml:space="preserve">الدول العربية بممارسات صلاحيات </w:t>
      </w:r>
      <w:r w:rsidR="00AC0F56">
        <w:rPr>
          <w:rFonts w:hint="cs"/>
          <w:rtl/>
          <w:lang w:bidi="ar-EG"/>
        </w:rPr>
        <w:t>أ</w:t>
      </w:r>
      <w:r w:rsidR="002F2123" w:rsidRPr="002F2123">
        <w:rPr>
          <w:rtl/>
          <w:lang w:bidi="ar-EG"/>
        </w:rPr>
        <w:t xml:space="preserve">كبر </w:t>
      </w:r>
      <w:proofErr w:type="gramStart"/>
      <w:r w:rsidR="002F2123" w:rsidRPr="002F2123">
        <w:rPr>
          <w:rtl/>
          <w:lang w:bidi="ar-EG"/>
        </w:rPr>
        <w:t>داخل</w:t>
      </w:r>
      <w:proofErr w:type="gramEnd"/>
      <w:r w:rsidR="002F2123" w:rsidRPr="002F2123">
        <w:rPr>
          <w:rtl/>
          <w:lang w:bidi="ar-EG"/>
        </w:rPr>
        <w:t xml:space="preserve"> المناطق الحرة والبضائع العابرة لوقف تهريب وانتقال البضائع المغشوشة والمقلدة.</w:t>
      </w:r>
    </w:p>
    <w:p w:rsidR="002F2123" w:rsidRPr="002F2123" w:rsidRDefault="00E74205" w:rsidP="00E74205">
      <w:pPr>
        <w:pStyle w:val="NormalParaAR"/>
        <w:ind w:left="720"/>
      </w:pPr>
      <w:r>
        <w:rPr>
          <w:rFonts w:hint="cs"/>
          <w:rtl/>
          <w:lang w:bidi="ar-EG"/>
        </w:rPr>
        <w:lastRenderedPageBreak/>
        <w:t>-</w:t>
      </w:r>
      <w:r>
        <w:rPr>
          <w:rFonts w:hint="cs"/>
          <w:rtl/>
          <w:lang w:bidi="ar-EG"/>
        </w:rPr>
        <w:tab/>
        <w:t>وضرورة التشجيع على إ</w:t>
      </w:r>
      <w:r w:rsidR="002F2123" w:rsidRPr="002F2123">
        <w:rPr>
          <w:rtl/>
          <w:lang w:bidi="ar-EG"/>
        </w:rPr>
        <w:t>نشاء وحدات مختصة بالملكية الف</w:t>
      </w:r>
      <w:r w:rsidR="00661C9E">
        <w:rPr>
          <w:rtl/>
          <w:lang w:bidi="ar-EG"/>
        </w:rPr>
        <w:t>كرية لمكافحة الغش التجاري في ا</w:t>
      </w:r>
      <w:r w:rsidR="00661C9E">
        <w:rPr>
          <w:rFonts w:hint="cs"/>
          <w:rtl/>
          <w:lang w:bidi="ar-EG"/>
        </w:rPr>
        <w:t>لإ</w:t>
      </w:r>
      <w:r w:rsidR="002F2123" w:rsidRPr="002F2123">
        <w:rPr>
          <w:rtl/>
          <w:lang w:bidi="ar-EG"/>
        </w:rPr>
        <w:t xml:space="preserve">دارات الجمركية </w:t>
      </w:r>
      <w:proofErr w:type="gramStart"/>
      <w:r w:rsidR="002F2123" w:rsidRPr="002F2123">
        <w:rPr>
          <w:rtl/>
          <w:lang w:bidi="ar-EG"/>
        </w:rPr>
        <w:t>وربطها</w:t>
      </w:r>
      <w:proofErr w:type="gramEnd"/>
      <w:r w:rsidR="002F2123" w:rsidRPr="002F2123">
        <w:rPr>
          <w:rtl/>
          <w:lang w:bidi="ar-EG"/>
        </w:rPr>
        <w:t xml:space="preserve"> بمكاتب الملكية الفكرية بالدول العربية.</w:t>
      </w:r>
    </w:p>
    <w:p w:rsidR="002F2123" w:rsidRPr="002F2123" w:rsidRDefault="00E74205" w:rsidP="00966FDD">
      <w:pPr>
        <w:pStyle w:val="NumberedParaAR"/>
      </w:pPr>
      <w:proofErr w:type="gramStart"/>
      <w:r>
        <w:rPr>
          <w:rFonts w:hint="cs"/>
          <w:rtl/>
          <w:lang w:bidi="ar-EG"/>
        </w:rPr>
        <w:t>ومن</w:t>
      </w:r>
      <w:proofErr w:type="gramEnd"/>
      <w:r>
        <w:rPr>
          <w:rFonts w:hint="cs"/>
          <w:rtl/>
          <w:lang w:bidi="ar-EG"/>
        </w:rPr>
        <w:t xml:space="preserve"> بين الاجتماعات الأخرى </w:t>
      </w:r>
      <w:r w:rsidR="002F2123" w:rsidRPr="002F2123">
        <w:rPr>
          <w:rtl/>
          <w:lang w:bidi="ar-EG"/>
        </w:rPr>
        <w:t xml:space="preserve">”ندوة حقوق الملكية الفكرية ومكافحة </w:t>
      </w:r>
      <w:r w:rsidRPr="002F2123">
        <w:rPr>
          <w:rFonts w:hint="cs"/>
          <w:rtl/>
          <w:lang w:bidi="ar-EG"/>
        </w:rPr>
        <w:t>القرصنة</w:t>
      </w:r>
      <w:r w:rsidR="00661C9E">
        <w:rPr>
          <w:rtl/>
          <w:lang w:bidi="ar-EG"/>
        </w:rPr>
        <w:t xml:space="preserve"> التي نظمتها ا</w:t>
      </w:r>
      <w:r w:rsidR="00661C9E">
        <w:rPr>
          <w:rFonts w:hint="cs"/>
          <w:rtl/>
          <w:lang w:bidi="ar-EG"/>
        </w:rPr>
        <w:t>لإ</w:t>
      </w:r>
      <w:r w:rsidR="002F2123" w:rsidRPr="002F2123">
        <w:rPr>
          <w:rtl/>
          <w:lang w:bidi="ar-EG"/>
        </w:rPr>
        <w:t>دارة العامة للجمارك بمملكة البحرين في الفترة من</w:t>
      </w:r>
      <w:r w:rsidR="00966FDD">
        <w:rPr>
          <w:rFonts w:hint="cs"/>
          <w:rtl/>
          <w:lang w:bidi="ar-EG"/>
        </w:rPr>
        <w:t xml:space="preserve"> 20 إلى 22</w:t>
      </w:r>
      <w:r w:rsidR="002F2123" w:rsidRPr="002F2123">
        <w:rPr>
          <w:rtl/>
          <w:lang w:bidi="ar-EG"/>
        </w:rPr>
        <w:t xml:space="preserve"> نوفمبر 2006“.</w:t>
      </w:r>
    </w:p>
    <w:p w:rsidR="002F2123" w:rsidRPr="002F2123" w:rsidRDefault="00E74205" w:rsidP="00966FDD">
      <w:pPr>
        <w:pStyle w:val="NumberedParaAR"/>
      </w:pPr>
      <w:r>
        <w:rPr>
          <w:rFonts w:hint="cs"/>
          <w:rtl/>
          <w:lang w:bidi="ar-EG"/>
        </w:rPr>
        <w:t>وأ</w:t>
      </w:r>
      <w:r w:rsidR="00661C9E">
        <w:rPr>
          <w:rtl/>
          <w:lang w:bidi="ar-EG"/>
        </w:rPr>
        <w:t>وص</w:t>
      </w:r>
      <w:r w:rsidR="00661C9E">
        <w:rPr>
          <w:rFonts w:hint="cs"/>
          <w:rtl/>
          <w:lang w:bidi="ar-EG"/>
        </w:rPr>
        <w:t>ى</w:t>
      </w:r>
      <w:r w:rsidR="002F2123" w:rsidRPr="002F2123">
        <w:rPr>
          <w:rtl/>
          <w:lang w:bidi="ar-EG"/>
        </w:rPr>
        <w:t xml:space="preserve"> الاجتماع السابع للجنه الفنية المكلفة بإعداد قانون عربي استرشادي لحماية حقوق الملكية الفكرية الذي عقد ببيروت </w:t>
      </w:r>
      <w:r w:rsidR="00966FDD">
        <w:rPr>
          <w:rFonts w:hint="cs"/>
          <w:rtl/>
          <w:lang w:bidi="ar-EG"/>
        </w:rPr>
        <w:t>في</w:t>
      </w:r>
      <w:r w:rsidR="002F2123" w:rsidRPr="002F2123">
        <w:rPr>
          <w:rtl/>
          <w:lang w:bidi="ar-EG"/>
        </w:rPr>
        <w:t xml:space="preserve"> الفترة</w:t>
      </w:r>
      <w:r w:rsidR="009939F7">
        <w:rPr>
          <w:rtl/>
          <w:lang w:bidi="ar-EG"/>
        </w:rPr>
        <w:t xml:space="preserve"> </w:t>
      </w:r>
      <w:r w:rsidR="002F2123" w:rsidRPr="002F2123">
        <w:rPr>
          <w:rtl/>
          <w:lang w:bidi="ar-EG"/>
        </w:rPr>
        <w:t>من</w:t>
      </w:r>
      <w:r w:rsidR="009939F7">
        <w:rPr>
          <w:rtl/>
          <w:lang w:bidi="ar-EG"/>
        </w:rPr>
        <w:t xml:space="preserve"> </w:t>
      </w:r>
      <w:r w:rsidR="00966FDD">
        <w:rPr>
          <w:rFonts w:hint="cs"/>
          <w:rtl/>
          <w:lang w:bidi="ar-EG"/>
        </w:rPr>
        <w:t xml:space="preserve">8 إلى </w:t>
      </w:r>
      <w:r>
        <w:rPr>
          <w:rtl/>
          <w:lang w:bidi="ar-EG"/>
        </w:rPr>
        <w:t>10يناير 2013</w:t>
      </w:r>
      <w:r>
        <w:rPr>
          <w:rFonts w:hint="cs"/>
          <w:rtl/>
          <w:lang w:bidi="ar-EG"/>
        </w:rPr>
        <w:t xml:space="preserve"> بما يلي:</w:t>
      </w:r>
    </w:p>
    <w:p w:rsidR="00966FDD" w:rsidRPr="002F2123" w:rsidRDefault="00E74205" w:rsidP="00661C9E">
      <w:pPr>
        <w:pStyle w:val="NormalParaAR"/>
        <w:spacing w:after="120"/>
        <w:ind w:left="567"/>
        <w:rPr>
          <w:lang w:bidi="ar-EG"/>
        </w:rPr>
      </w:pPr>
      <w:r>
        <w:rPr>
          <w:rFonts w:hint="cs"/>
          <w:rtl/>
          <w:lang w:bidi="ar-EG"/>
        </w:rPr>
        <w:t>-</w:t>
      </w:r>
      <w:r>
        <w:rPr>
          <w:rFonts w:hint="cs"/>
          <w:rtl/>
          <w:lang w:bidi="ar-EG"/>
        </w:rPr>
        <w:tab/>
      </w:r>
      <w:r w:rsidR="002F2123" w:rsidRPr="002F2123">
        <w:rPr>
          <w:rtl/>
          <w:lang w:bidi="ar-EG"/>
        </w:rPr>
        <w:t>تنفيذاً لقرار مجلس وزراء العدل العرب رقم 911 الصادر عن دورته 27 المنعقدة بالقاهرة بتاريخ 15</w:t>
      </w:r>
      <w:r w:rsidR="00A523C2">
        <w:rPr>
          <w:lang w:bidi="ar-EG"/>
        </w:rPr>
        <w:t xml:space="preserve"> </w:t>
      </w:r>
      <w:r w:rsidR="002F2123" w:rsidRPr="002F2123">
        <w:rPr>
          <w:rtl/>
          <w:lang w:bidi="ar-EG"/>
        </w:rPr>
        <w:t>فبراير 2012 المتعلق بوضع باب كام</w:t>
      </w:r>
      <w:r w:rsidR="00661C9E">
        <w:rPr>
          <w:rtl/>
          <w:lang w:bidi="ar-EG"/>
        </w:rPr>
        <w:t>ل عن التدابير الحدودية ضمن محتو</w:t>
      </w:r>
      <w:r w:rsidR="00661C9E">
        <w:rPr>
          <w:rFonts w:hint="cs"/>
          <w:rtl/>
          <w:lang w:bidi="ar-EG"/>
        </w:rPr>
        <w:t>ى</w:t>
      </w:r>
      <w:r w:rsidR="002F2123" w:rsidRPr="002F2123">
        <w:rPr>
          <w:rtl/>
          <w:lang w:bidi="ar-EG"/>
        </w:rPr>
        <w:t xml:space="preserve"> القانون العربي الاسترشادي لحماية حقوق الملكية الفكرية ، </w:t>
      </w:r>
      <w:r w:rsidR="00D33B56" w:rsidRPr="002F2123">
        <w:rPr>
          <w:rFonts w:hint="cs"/>
          <w:rtl/>
          <w:lang w:bidi="ar-EG"/>
        </w:rPr>
        <w:t>بناء</w:t>
      </w:r>
      <w:r w:rsidR="002F2123" w:rsidRPr="002F2123">
        <w:rPr>
          <w:rtl/>
          <w:lang w:bidi="ar-EG"/>
        </w:rPr>
        <w:t xml:space="preserve"> علي نتائج الاجتماع السابع للجنه الفنية المكلفة بإعداد مشروع قانون عربي استرشادي لحماي</w:t>
      </w:r>
      <w:r w:rsidR="00661C9E">
        <w:rPr>
          <w:rtl/>
          <w:lang w:bidi="ar-EG"/>
        </w:rPr>
        <w:t xml:space="preserve">ة حقوق الملكية الفكرية فلقد تم </w:t>
      </w:r>
      <w:r w:rsidR="00661C9E">
        <w:rPr>
          <w:rFonts w:hint="cs"/>
          <w:rtl/>
          <w:lang w:bidi="ar-EG"/>
        </w:rPr>
        <w:t>إ</w:t>
      </w:r>
      <w:r w:rsidR="002F2123" w:rsidRPr="002F2123">
        <w:rPr>
          <w:rtl/>
          <w:lang w:bidi="ar-EG"/>
        </w:rPr>
        <w:t xml:space="preserve">ضافة الباب الثامن </w:t>
      </w:r>
      <w:r w:rsidR="00966FDD">
        <w:rPr>
          <w:rFonts w:hint="cs"/>
          <w:rtl/>
          <w:lang w:bidi="ar-EG"/>
        </w:rPr>
        <w:t>(</w:t>
      </w:r>
      <w:r w:rsidR="002F2123" w:rsidRPr="002F2123">
        <w:rPr>
          <w:rtl/>
          <w:lang w:bidi="ar-EG"/>
        </w:rPr>
        <w:t>المواد من 15</w:t>
      </w:r>
      <w:r w:rsidR="00661C9E">
        <w:rPr>
          <w:rFonts w:hint="cs"/>
          <w:rtl/>
          <w:lang w:bidi="ar-EG"/>
        </w:rPr>
        <w:t>3</w:t>
      </w:r>
      <w:r w:rsidR="00966FDD">
        <w:rPr>
          <w:rFonts w:hint="cs"/>
          <w:rtl/>
          <w:lang w:bidi="ar-EG"/>
        </w:rPr>
        <w:t xml:space="preserve">إلى </w:t>
      </w:r>
      <w:r w:rsidR="002F2123" w:rsidRPr="002F2123">
        <w:rPr>
          <w:rtl/>
          <w:lang w:bidi="ar-EG"/>
        </w:rPr>
        <w:t>15</w:t>
      </w:r>
      <w:r w:rsidR="00661C9E">
        <w:rPr>
          <w:rFonts w:hint="cs"/>
          <w:rtl/>
          <w:lang w:bidi="ar-EG"/>
        </w:rPr>
        <w:t>7</w:t>
      </w:r>
      <w:r w:rsidR="00966FDD">
        <w:rPr>
          <w:rFonts w:hint="cs"/>
          <w:rtl/>
          <w:lang w:bidi="ar-EG"/>
        </w:rPr>
        <w:t>) ليتناول</w:t>
      </w:r>
      <w:r w:rsidR="002F2123" w:rsidRPr="002F2123">
        <w:rPr>
          <w:rtl/>
          <w:lang w:bidi="ar-EG"/>
        </w:rPr>
        <w:t xml:space="preserve"> ”التدابير الحدودية لحماية حقوق الملكية الفكرية“.</w:t>
      </w:r>
      <w:r w:rsidR="00661C9E">
        <w:rPr>
          <w:rFonts w:hint="cs"/>
          <w:rtl/>
        </w:rPr>
        <w:t xml:space="preserve"> </w:t>
      </w:r>
      <w:proofErr w:type="gramStart"/>
      <w:r w:rsidR="00661C9E">
        <w:rPr>
          <w:rFonts w:hint="cs"/>
          <w:rtl/>
        </w:rPr>
        <w:t>و</w:t>
      </w:r>
      <w:r w:rsidR="00966FDD" w:rsidRPr="00966FDD">
        <w:rPr>
          <w:rtl/>
        </w:rPr>
        <w:t>تكليف</w:t>
      </w:r>
      <w:proofErr w:type="gramEnd"/>
      <w:r w:rsidR="00966FDD" w:rsidRPr="00966FDD">
        <w:rPr>
          <w:rtl/>
        </w:rPr>
        <w:t xml:space="preserve"> مديرة إدارة الملكية الفكرية والتنافسية – قطاع الشؤون الاقتصادية - جامعة الدول العربية، بإعداد مذكرة إيضاحية حول</w:t>
      </w:r>
      <w:r w:rsidR="00966FDD">
        <w:rPr>
          <w:rtl/>
        </w:rPr>
        <w:t xml:space="preserve"> مشروع القانون العربي الاسترشاد</w:t>
      </w:r>
      <w:r w:rsidR="00966FDD">
        <w:rPr>
          <w:rFonts w:hint="cs"/>
          <w:rtl/>
        </w:rPr>
        <w:t>ي</w:t>
      </w:r>
      <w:r w:rsidR="00966FDD" w:rsidRPr="00966FDD">
        <w:rPr>
          <w:rtl/>
        </w:rPr>
        <w:t xml:space="preserve"> لحماية حقوق الملكية الفكرية والأحكام الختامية وتعميمها على أعضاء اللجنة لدراستها في اجتماع العام </w:t>
      </w:r>
      <w:r w:rsidR="00966FDD">
        <w:rPr>
          <w:rFonts w:hint="cs"/>
          <w:rtl/>
        </w:rPr>
        <w:t>2014.</w:t>
      </w:r>
    </w:p>
    <w:p w:rsidR="002F2123" w:rsidRPr="002F2123" w:rsidRDefault="0087071E" w:rsidP="00827929">
      <w:pPr>
        <w:pStyle w:val="NormalParaAR"/>
        <w:spacing w:after="120"/>
        <w:ind w:left="567"/>
      </w:pPr>
      <w:r>
        <w:rPr>
          <w:rFonts w:hint="cs"/>
          <w:rtl/>
          <w:lang w:bidi="ar-EG"/>
        </w:rPr>
        <w:t>-</w:t>
      </w:r>
      <w:r>
        <w:rPr>
          <w:rFonts w:hint="cs"/>
          <w:rtl/>
          <w:lang w:bidi="ar-EG"/>
        </w:rPr>
        <w:tab/>
      </w:r>
      <w:proofErr w:type="gramStart"/>
      <w:r w:rsidR="007D297A">
        <w:rPr>
          <w:rFonts w:hint="cs"/>
          <w:rtl/>
          <w:lang w:bidi="ar-EG"/>
        </w:rPr>
        <w:t>و</w:t>
      </w:r>
      <w:r w:rsidR="002F2123" w:rsidRPr="002F2123">
        <w:rPr>
          <w:rtl/>
          <w:lang w:bidi="ar-EG"/>
        </w:rPr>
        <w:t>تعميم</w:t>
      </w:r>
      <w:proofErr w:type="gramEnd"/>
      <w:r w:rsidR="002F2123" w:rsidRPr="002F2123">
        <w:rPr>
          <w:rtl/>
          <w:lang w:bidi="ar-EG"/>
        </w:rPr>
        <w:t xml:space="preserve"> مشروع القانون والمذكرة الإيضاحية على الدول العربية الأعضاء لإبداء ما قد يكون لديهم من آراء ومقترحات وملاحظات حولها وموافاة مركز</w:t>
      </w:r>
      <w:r w:rsidR="00A523C2">
        <w:rPr>
          <w:rFonts w:hint="cs"/>
          <w:rtl/>
          <w:lang w:bidi="ar-EG"/>
        </w:rPr>
        <w:t xml:space="preserve"> الجامعة للدراسات القضائية والقانونية </w:t>
      </w:r>
      <w:r w:rsidR="002F2123" w:rsidRPr="002F2123">
        <w:rPr>
          <w:rtl/>
          <w:lang w:bidi="ar-EG"/>
        </w:rPr>
        <w:t xml:space="preserve">لعرضها على اللجنة بغية دراستها في اجتماعها </w:t>
      </w:r>
      <w:r w:rsidR="00827929">
        <w:rPr>
          <w:rFonts w:hint="cs"/>
          <w:rtl/>
          <w:lang w:bidi="ar-EG"/>
        </w:rPr>
        <w:t>في 2014.</w:t>
      </w:r>
    </w:p>
    <w:p w:rsidR="002F2123" w:rsidRPr="002F2123" w:rsidRDefault="0087071E" w:rsidP="007D297A">
      <w:pPr>
        <w:pStyle w:val="NormalParaAR"/>
        <w:spacing w:after="120"/>
        <w:ind w:left="567"/>
      </w:pPr>
      <w:r>
        <w:rPr>
          <w:rFonts w:hint="cs"/>
          <w:rtl/>
          <w:lang w:bidi="ar-EG"/>
        </w:rPr>
        <w:t>-</w:t>
      </w:r>
      <w:r>
        <w:rPr>
          <w:rFonts w:hint="cs"/>
          <w:rtl/>
          <w:lang w:bidi="ar-EG"/>
        </w:rPr>
        <w:tab/>
      </w:r>
      <w:r w:rsidR="007D297A">
        <w:rPr>
          <w:rFonts w:hint="cs"/>
          <w:rtl/>
          <w:lang w:bidi="ar-EG"/>
        </w:rPr>
        <w:t>و</w:t>
      </w:r>
      <w:r w:rsidR="00827929">
        <w:rPr>
          <w:rFonts w:hint="cs"/>
          <w:rtl/>
          <w:lang w:bidi="ar-EG"/>
        </w:rPr>
        <w:t>استعرضت</w:t>
      </w:r>
      <w:r w:rsidR="002F2123" w:rsidRPr="002F2123">
        <w:rPr>
          <w:rtl/>
          <w:lang w:bidi="ar-EG"/>
        </w:rPr>
        <w:t xml:space="preserve"> الأمانة العامة لجامعة الدول العربية مجهودات المنظمة العالمية للملكية الفكرية في مجال</w:t>
      </w:r>
      <w:r w:rsidR="009939F7">
        <w:rPr>
          <w:rtl/>
          <w:lang w:bidi="ar-EG"/>
        </w:rPr>
        <w:t xml:space="preserve"> </w:t>
      </w:r>
      <w:r w:rsidR="00827929">
        <w:rPr>
          <w:rFonts w:hint="cs"/>
          <w:rtl/>
        </w:rPr>
        <w:t>إذكاء الاحترام للملكية الفكرية</w:t>
      </w:r>
      <w:r w:rsidR="009939F7">
        <w:rPr>
          <w:rtl/>
        </w:rPr>
        <w:t xml:space="preserve"> </w:t>
      </w:r>
      <w:r w:rsidR="002F2123" w:rsidRPr="002F2123">
        <w:rPr>
          <w:rtl/>
          <w:lang w:bidi="ar-EG"/>
        </w:rPr>
        <w:t>والاجتماعات التي عقدت في المنطقة العربية،</w:t>
      </w:r>
      <w:r w:rsidR="00827929">
        <w:rPr>
          <w:rFonts w:hint="cs"/>
          <w:rtl/>
          <w:lang w:bidi="ar-EG"/>
        </w:rPr>
        <w:t xml:space="preserve"> ولاسيما </w:t>
      </w:r>
      <w:r w:rsidR="002F2123" w:rsidRPr="002F2123">
        <w:rPr>
          <w:rtl/>
          <w:lang w:bidi="ar-EG"/>
        </w:rPr>
        <w:t>الاجتماع الذي عقد بسلط</w:t>
      </w:r>
      <w:r w:rsidR="00827929">
        <w:rPr>
          <w:rtl/>
          <w:lang w:bidi="ar-EG"/>
        </w:rPr>
        <w:t xml:space="preserve">نة عمان في </w:t>
      </w:r>
      <w:r w:rsidR="00966FDD">
        <w:rPr>
          <w:rFonts w:hint="cs"/>
          <w:rtl/>
          <w:lang w:bidi="ar-EG"/>
        </w:rPr>
        <w:t>نوفمبر</w:t>
      </w:r>
      <w:r w:rsidR="00827929">
        <w:rPr>
          <w:rtl/>
          <w:lang w:bidi="ar-EG"/>
        </w:rPr>
        <w:t xml:space="preserve"> 2012 </w:t>
      </w:r>
      <w:r w:rsidR="002F2123" w:rsidRPr="002F2123">
        <w:rPr>
          <w:rtl/>
          <w:lang w:bidi="ar-EG"/>
        </w:rPr>
        <w:t>والاجتماع الذي عقد في المملكة الأردنية الذي حضر</w:t>
      </w:r>
      <w:r w:rsidR="00827929">
        <w:rPr>
          <w:rFonts w:hint="cs"/>
          <w:rtl/>
          <w:lang w:bidi="ar-EG"/>
        </w:rPr>
        <w:t>ته</w:t>
      </w:r>
      <w:r w:rsidR="002F2123" w:rsidRPr="002F2123">
        <w:rPr>
          <w:rtl/>
          <w:lang w:bidi="ar-EG"/>
        </w:rPr>
        <w:t xml:space="preserve"> جميع دول </w:t>
      </w:r>
      <w:r w:rsidR="00966FDD">
        <w:rPr>
          <w:rFonts w:hint="cs"/>
          <w:rtl/>
          <w:lang w:bidi="ar-EG"/>
        </w:rPr>
        <w:t>مجلس التعاون الخليجي</w:t>
      </w:r>
      <w:r w:rsidR="00827929">
        <w:rPr>
          <w:rtl/>
          <w:lang w:bidi="ar-EG"/>
        </w:rPr>
        <w:t xml:space="preserve"> ما عدا دول المغرب العربي.</w:t>
      </w:r>
    </w:p>
    <w:p w:rsidR="002F2123" w:rsidRPr="002F2123" w:rsidRDefault="0087071E" w:rsidP="00827929">
      <w:pPr>
        <w:pStyle w:val="NormalParaAR"/>
        <w:ind w:left="566"/>
      </w:pPr>
      <w:r>
        <w:rPr>
          <w:rFonts w:hint="cs"/>
          <w:rtl/>
          <w:lang w:bidi="ar-EG"/>
        </w:rPr>
        <w:t>-</w:t>
      </w:r>
      <w:r>
        <w:rPr>
          <w:rFonts w:hint="cs"/>
          <w:rtl/>
          <w:lang w:bidi="ar-EG"/>
        </w:rPr>
        <w:tab/>
      </w:r>
      <w:r w:rsidR="00FC0C6A">
        <w:rPr>
          <w:rFonts w:hint="cs"/>
          <w:rtl/>
          <w:lang w:bidi="ar-EG"/>
        </w:rPr>
        <w:t>و</w:t>
      </w:r>
      <w:r w:rsidR="002F2123" w:rsidRPr="002F2123">
        <w:rPr>
          <w:rtl/>
          <w:lang w:bidi="ar-EG"/>
        </w:rPr>
        <w:t>عليه تقترح الجامعة العربية عقد اجتماع خلال شهر مايو 2014 لعكس ما</w:t>
      </w:r>
      <w:r w:rsidR="009939F7">
        <w:rPr>
          <w:rtl/>
          <w:lang w:bidi="ar-EG"/>
        </w:rPr>
        <w:t xml:space="preserve"> </w:t>
      </w:r>
      <w:r w:rsidR="002F2123" w:rsidRPr="002F2123">
        <w:rPr>
          <w:rtl/>
          <w:lang w:bidi="ar-EG"/>
        </w:rPr>
        <w:t>خرجت به الاجتماعات السابقة في هذا المجال لجميع الدول العربية وذلك بمقر الأمانة العامة لجامعة الدول العربية</w:t>
      </w:r>
      <w:r w:rsidR="009939F7">
        <w:rPr>
          <w:rtl/>
          <w:lang w:bidi="ar-EG"/>
        </w:rPr>
        <w:t xml:space="preserve"> </w:t>
      </w:r>
      <w:r w:rsidR="002F2123" w:rsidRPr="002F2123">
        <w:rPr>
          <w:rtl/>
          <w:lang w:bidi="ar-EG"/>
        </w:rPr>
        <w:t>ويمكن تنظيم هذا الاجتماع بالتعاون مع</w:t>
      </w:r>
      <w:r>
        <w:rPr>
          <w:rFonts w:hint="cs"/>
          <w:rtl/>
          <w:lang w:bidi="ar-EG"/>
        </w:rPr>
        <w:t xml:space="preserve"> </w:t>
      </w:r>
      <w:r>
        <w:rPr>
          <w:rFonts w:hint="cs"/>
          <w:rtl/>
        </w:rPr>
        <w:t>الويبو والجامعة العربية و</w:t>
      </w:r>
      <w:r w:rsidRPr="0087071E">
        <w:rPr>
          <w:rtl/>
        </w:rPr>
        <w:t>منظمة الجمارك العالمية</w:t>
      </w:r>
      <w:r w:rsidR="00FC0C6A">
        <w:rPr>
          <w:rFonts w:hint="cs"/>
          <w:rtl/>
        </w:rPr>
        <w:t xml:space="preserve"> والإنتربول.</w:t>
      </w:r>
    </w:p>
    <w:p w:rsidR="002F2123" w:rsidRPr="002F2123" w:rsidRDefault="00FC0C6A" w:rsidP="00FC0C6A">
      <w:pPr>
        <w:pStyle w:val="NumberedParaAR"/>
      </w:pPr>
      <w:r>
        <w:rPr>
          <w:rFonts w:hint="cs"/>
          <w:rtl/>
          <w:lang w:bidi="ar-EG"/>
        </w:rPr>
        <w:t>و</w:t>
      </w:r>
      <w:r w:rsidR="002F2123" w:rsidRPr="002F2123">
        <w:rPr>
          <w:rtl/>
          <w:lang w:bidi="ar-EG"/>
        </w:rPr>
        <w:t>ساعدت الابتكارات والاختراعات الجديدة في زوال المسافات والحدود وبالتالي تخلص الناس من فكرة التواجد في المكان نفسه وهذا التخلص له</w:t>
      </w:r>
      <w:r w:rsidR="00FC6D3F">
        <w:rPr>
          <w:rtl/>
          <w:lang w:bidi="ar-EG"/>
        </w:rPr>
        <w:t xml:space="preserve"> فوائده والتي لخصها السيد </w:t>
      </w:r>
      <w:proofErr w:type="spellStart"/>
      <w:r w:rsidR="00FC6D3F">
        <w:rPr>
          <w:rtl/>
          <w:lang w:bidi="ar-EG"/>
        </w:rPr>
        <w:t>فرانسس</w:t>
      </w:r>
      <w:proofErr w:type="spellEnd"/>
      <w:r w:rsidR="00FC6D3F">
        <w:rPr>
          <w:rtl/>
          <w:lang w:bidi="ar-EG"/>
        </w:rPr>
        <w:t xml:space="preserve"> غ</w:t>
      </w:r>
      <w:r w:rsidR="002F2123" w:rsidRPr="002F2123">
        <w:rPr>
          <w:rtl/>
          <w:lang w:bidi="ar-EG"/>
        </w:rPr>
        <w:t>ري المدير العام للمنظمة العالمية للملكية الفكرية في تسهيل التواصل ونقل الث</w:t>
      </w:r>
      <w:r w:rsidR="00FC6D3F">
        <w:rPr>
          <w:rtl/>
          <w:lang w:bidi="ar-EG"/>
        </w:rPr>
        <w:t xml:space="preserve">قافات والأفكار والتنقل من قارة </w:t>
      </w:r>
      <w:r w:rsidR="00FC6D3F">
        <w:rPr>
          <w:rFonts w:hint="cs"/>
          <w:rtl/>
          <w:lang w:bidi="ar-EG"/>
        </w:rPr>
        <w:t>إ</w:t>
      </w:r>
      <w:r w:rsidR="002F2123" w:rsidRPr="002F2123">
        <w:rPr>
          <w:rtl/>
          <w:lang w:bidi="ar-EG"/>
        </w:rPr>
        <w:t>لي قارة في ساعات قليلة والاطلاع علي كم هائل من المعلومات عبر الشبكات العنكبوتية وبالتالي</w:t>
      </w:r>
      <w:r w:rsidR="00FC6D3F">
        <w:rPr>
          <w:rtl/>
          <w:lang w:bidi="ar-EG"/>
        </w:rPr>
        <w:t xml:space="preserve"> يسهل بناء مشروعات جماعية ورسم </w:t>
      </w:r>
      <w:r w:rsidR="00FC6D3F">
        <w:rPr>
          <w:rFonts w:hint="cs"/>
          <w:rtl/>
          <w:lang w:bidi="ar-EG"/>
        </w:rPr>
        <w:t>أ</w:t>
      </w:r>
      <w:r w:rsidR="00FC6D3F">
        <w:rPr>
          <w:rtl/>
          <w:lang w:bidi="ar-EG"/>
        </w:rPr>
        <w:t>هداف مشتركة و</w:t>
      </w:r>
      <w:r w:rsidR="00FC6D3F">
        <w:rPr>
          <w:rFonts w:hint="cs"/>
          <w:rtl/>
          <w:lang w:bidi="ar-EG"/>
        </w:rPr>
        <w:t>إ</w:t>
      </w:r>
      <w:r w:rsidR="002F2123" w:rsidRPr="002F2123">
        <w:rPr>
          <w:rtl/>
          <w:lang w:bidi="ar-EG"/>
        </w:rPr>
        <w:t>يجاد الخطط المشتركة لمواجهة التحديات</w:t>
      </w:r>
      <w:r w:rsidR="009939F7">
        <w:rPr>
          <w:rtl/>
          <w:lang w:bidi="ar-EG"/>
        </w:rPr>
        <w:t xml:space="preserve"> </w:t>
      </w:r>
      <w:r w:rsidR="00FC6D3F">
        <w:rPr>
          <w:rtl/>
          <w:lang w:bidi="ar-EG"/>
        </w:rPr>
        <w:t xml:space="preserve">ومن </w:t>
      </w:r>
      <w:r w:rsidR="00FC6D3F">
        <w:rPr>
          <w:rFonts w:hint="cs"/>
          <w:rtl/>
          <w:lang w:bidi="ar-EG"/>
        </w:rPr>
        <w:t>أ</w:t>
      </w:r>
      <w:r w:rsidR="00FC6D3F">
        <w:rPr>
          <w:rtl/>
          <w:lang w:bidi="ar-EG"/>
        </w:rPr>
        <w:t xml:space="preserve">كبر التحديات التي </w:t>
      </w:r>
      <w:proofErr w:type="spellStart"/>
      <w:r w:rsidR="00FC6D3F">
        <w:rPr>
          <w:rFonts w:hint="cs"/>
          <w:rtl/>
          <w:lang w:bidi="ar-EG"/>
        </w:rPr>
        <w:t>ن</w:t>
      </w:r>
      <w:r w:rsidR="002F2123" w:rsidRPr="002F2123">
        <w:rPr>
          <w:rtl/>
          <w:lang w:bidi="ar-EG"/>
        </w:rPr>
        <w:t>واجهها</w:t>
      </w:r>
      <w:proofErr w:type="spellEnd"/>
      <w:r w:rsidR="002F2123" w:rsidRPr="002F2123">
        <w:rPr>
          <w:rtl/>
          <w:lang w:bidi="ar-EG"/>
        </w:rPr>
        <w:t xml:space="preserve"> في هذا </w:t>
      </w:r>
      <w:r w:rsidR="00FC6D3F">
        <w:rPr>
          <w:rtl/>
          <w:lang w:bidi="ar-EG"/>
        </w:rPr>
        <w:t>القرن هي القرصنة والتعدي علي ا</w:t>
      </w:r>
      <w:r w:rsidR="00FC6D3F">
        <w:rPr>
          <w:rFonts w:hint="cs"/>
          <w:rtl/>
          <w:lang w:bidi="ar-EG"/>
        </w:rPr>
        <w:t>لإ</w:t>
      </w:r>
      <w:r w:rsidR="002F2123" w:rsidRPr="002F2123">
        <w:rPr>
          <w:rtl/>
          <w:lang w:bidi="ar-EG"/>
        </w:rPr>
        <w:t>بداعات والابتكارات وتقليدها وتزييفها والانتفاع غير المشروع بها.</w:t>
      </w:r>
    </w:p>
    <w:p w:rsidR="002F2123" w:rsidRPr="002F2123" w:rsidRDefault="00FC0C6A" w:rsidP="00FC0C6A">
      <w:pPr>
        <w:pStyle w:val="NumberedParaAR"/>
      </w:pPr>
      <w:r>
        <w:rPr>
          <w:rFonts w:hint="cs"/>
          <w:rtl/>
          <w:lang w:bidi="ar-EG"/>
        </w:rPr>
        <w:t>و</w:t>
      </w:r>
      <w:r w:rsidR="001A29E6">
        <w:rPr>
          <w:rtl/>
          <w:lang w:bidi="ar-EG"/>
        </w:rPr>
        <w:t xml:space="preserve">نحن نعلم جيداً </w:t>
      </w:r>
      <w:r w:rsidR="001A29E6">
        <w:rPr>
          <w:rFonts w:hint="cs"/>
          <w:rtl/>
          <w:lang w:bidi="ar-EG"/>
        </w:rPr>
        <w:t>أ</w:t>
      </w:r>
      <w:r w:rsidR="002F2123" w:rsidRPr="002F2123">
        <w:rPr>
          <w:rtl/>
          <w:lang w:bidi="ar-EG"/>
        </w:rPr>
        <w:t>ن الخسائر الاجتماعية والاقتصادية التي يتسبب بها الغش ال</w:t>
      </w:r>
      <w:r w:rsidR="00FC6D3F">
        <w:rPr>
          <w:rtl/>
          <w:lang w:bidi="ar-EG"/>
        </w:rPr>
        <w:t xml:space="preserve">تجاري والتقليد كالبطالة وخسارة </w:t>
      </w:r>
      <w:r w:rsidR="00FC6D3F">
        <w:rPr>
          <w:rFonts w:hint="cs"/>
          <w:rtl/>
          <w:lang w:bidi="ar-EG"/>
        </w:rPr>
        <w:t>إ</w:t>
      </w:r>
      <w:r w:rsidR="002F2123" w:rsidRPr="002F2123">
        <w:rPr>
          <w:rtl/>
          <w:lang w:bidi="ar-EG"/>
        </w:rPr>
        <w:t>يرادات الضريبة علي الدخل من الهموم التي تؤرق – الحكومات في ك</w:t>
      </w:r>
      <w:r w:rsidR="003B0297">
        <w:rPr>
          <w:rtl/>
          <w:lang w:bidi="ar-EG"/>
        </w:rPr>
        <w:t>ل الدول لذلك يبق</w:t>
      </w:r>
      <w:r w:rsidR="003B0297">
        <w:rPr>
          <w:rFonts w:hint="cs"/>
          <w:rtl/>
          <w:lang w:bidi="ar-EG"/>
        </w:rPr>
        <w:t>ى</w:t>
      </w:r>
      <w:r w:rsidR="00FC6D3F">
        <w:rPr>
          <w:rtl/>
          <w:lang w:bidi="ar-EG"/>
        </w:rPr>
        <w:t xml:space="preserve"> التعاون الدول</w:t>
      </w:r>
      <w:r w:rsidR="00FC6D3F">
        <w:rPr>
          <w:rFonts w:hint="cs"/>
          <w:rtl/>
          <w:lang w:bidi="ar-EG"/>
        </w:rPr>
        <w:t>ي</w:t>
      </w:r>
      <w:r w:rsidR="00FC6D3F">
        <w:rPr>
          <w:rtl/>
          <w:lang w:bidi="ar-EG"/>
        </w:rPr>
        <w:t xml:space="preserve"> عنصر</w:t>
      </w:r>
      <w:r w:rsidR="003345BA">
        <w:rPr>
          <w:rFonts w:hint="cs"/>
          <w:rtl/>
          <w:lang w:bidi="ar-EG"/>
        </w:rPr>
        <w:t>اً</w:t>
      </w:r>
      <w:r w:rsidR="00FC6D3F">
        <w:rPr>
          <w:rtl/>
          <w:lang w:bidi="ar-EG"/>
        </w:rPr>
        <w:t xml:space="preserve"> </w:t>
      </w:r>
      <w:r w:rsidR="00FC6D3F">
        <w:rPr>
          <w:rFonts w:hint="cs"/>
          <w:rtl/>
          <w:lang w:bidi="ar-EG"/>
        </w:rPr>
        <w:t>أ</w:t>
      </w:r>
      <w:r w:rsidR="002F2123" w:rsidRPr="002F2123">
        <w:rPr>
          <w:rtl/>
          <w:lang w:bidi="ar-EG"/>
        </w:rPr>
        <w:t>ساسي</w:t>
      </w:r>
      <w:r w:rsidR="003345BA">
        <w:rPr>
          <w:rFonts w:hint="cs"/>
          <w:rtl/>
          <w:lang w:bidi="ar-EG"/>
        </w:rPr>
        <w:t>اً</w:t>
      </w:r>
      <w:r w:rsidR="002F2123" w:rsidRPr="002F2123">
        <w:rPr>
          <w:rtl/>
          <w:lang w:bidi="ar-EG"/>
        </w:rPr>
        <w:t xml:space="preserve"> ل</w:t>
      </w:r>
      <w:r w:rsidR="003B0297">
        <w:rPr>
          <w:rtl/>
          <w:lang w:bidi="ar-EG"/>
        </w:rPr>
        <w:t>ضمان تنفيذ التدابير الملائمة عل</w:t>
      </w:r>
      <w:r w:rsidR="003B0297">
        <w:rPr>
          <w:rFonts w:hint="cs"/>
          <w:rtl/>
          <w:lang w:bidi="ar-EG"/>
        </w:rPr>
        <w:t>ى</w:t>
      </w:r>
      <w:r w:rsidR="002F2123" w:rsidRPr="002F2123">
        <w:rPr>
          <w:rtl/>
          <w:lang w:bidi="ar-EG"/>
        </w:rPr>
        <w:t xml:space="preserve"> الحدود.</w:t>
      </w:r>
    </w:p>
    <w:p w:rsidR="002F2123" w:rsidRDefault="00FC0C6A" w:rsidP="00FC0C6A">
      <w:pPr>
        <w:pStyle w:val="NumberedParaAR"/>
      </w:pPr>
      <w:r>
        <w:rPr>
          <w:rFonts w:hint="cs"/>
          <w:rtl/>
          <w:lang w:bidi="ar-EG"/>
        </w:rPr>
        <w:lastRenderedPageBreak/>
        <w:t>و</w:t>
      </w:r>
      <w:r w:rsidR="003B0297">
        <w:rPr>
          <w:rtl/>
          <w:lang w:bidi="ar-EG"/>
        </w:rPr>
        <w:t>التصدي للقرصنة والتقليد يفرض عل</w:t>
      </w:r>
      <w:r w:rsidR="003B0297">
        <w:rPr>
          <w:rFonts w:hint="cs"/>
          <w:rtl/>
          <w:lang w:bidi="ar-EG"/>
        </w:rPr>
        <w:t>ى</w:t>
      </w:r>
      <w:r w:rsidR="002F2123" w:rsidRPr="002F2123">
        <w:rPr>
          <w:rtl/>
          <w:lang w:bidi="ar-EG"/>
        </w:rPr>
        <w:t xml:space="preserve"> </w:t>
      </w:r>
      <w:r w:rsidR="003B0297">
        <w:rPr>
          <w:rtl/>
          <w:lang w:bidi="ar-EG"/>
        </w:rPr>
        <w:t xml:space="preserve">جميع </w:t>
      </w:r>
      <w:r w:rsidR="003B0297">
        <w:rPr>
          <w:rFonts w:hint="cs"/>
          <w:rtl/>
          <w:lang w:bidi="ar-EG"/>
        </w:rPr>
        <w:t>أ</w:t>
      </w:r>
      <w:r w:rsidR="003B0297">
        <w:rPr>
          <w:rtl/>
          <w:lang w:bidi="ar-EG"/>
        </w:rPr>
        <w:t xml:space="preserve">صحاب المصلحة </w:t>
      </w:r>
      <w:r w:rsidR="003B0297">
        <w:rPr>
          <w:rFonts w:hint="cs"/>
          <w:rtl/>
          <w:lang w:bidi="ar-EG"/>
        </w:rPr>
        <w:t>أ</w:t>
      </w:r>
      <w:r w:rsidR="003B0297">
        <w:rPr>
          <w:rtl/>
          <w:lang w:bidi="ar-EG"/>
        </w:rPr>
        <w:t xml:space="preserve">ن يتبعوا منهجية </w:t>
      </w:r>
      <w:r w:rsidR="003B0297">
        <w:rPr>
          <w:rFonts w:hint="cs"/>
          <w:rtl/>
          <w:lang w:bidi="ar-EG"/>
        </w:rPr>
        <w:t>أ</w:t>
      </w:r>
      <w:r w:rsidR="002F2123" w:rsidRPr="002F2123">
        <w:rPr>
          <w:rtl/>
          <w:lang w:bidi="ar-EG"/>
        </w:rPr>
        <w:t>و سياسة متعددة</w:t>
      </w:r>
      <w:r w:rsidR="003B0297">
        <w:rPr>
          <w:rtl/>
          <w:lang w:bidi="ar-EG"/>
        </w:rPr>
        <w:t xml:space="preserve"> الاتجاهات لأنه من غير المقبول </w:t>
      </w:r>
      <w:r w:rsidR="003B0297">
        <w:rPr>
          <w:rFonts w:hint="cs"/>
          <w:rtl/>
          <w:lang w:bidi="ar-EG"/>
        </w:rPr>
        <w:t>أ</w:t>
      </w:r>
      <w:r w:rsidR="002F2123" w:rsidRPr="002F2123">
        <w:rPr>
          <w:rtl/>
          <w:lang w:bidi="ar-EG"/>
        </w:rPr>
        <w:t>ن تستمر السلع المقلدة والمزورة في عبور الحدود دون أي</w:t>
      </w:r>
      <w:r w:rsidR="00F47999">
        <w:rPr>
          <w:rtl/>
          <w:lang w:bidi="ar-EG"/>
        </w:rPr>
        <w:t xml:space="preserve"> قيود </w:t>
      </w:r>
      <w:r w:rsidR="00F47999">
        <w:rPr>
          <w:rFonts w:hint="cs"/>
          <w:rtl/>
          <w:lang w:bidi="ar-EG"/>
        </w:rPr>
        <w:t>أ</w:t>
      </w:r>
      <w:r w:rsidR="003B0297">
        <w:rPr>
          <w:rtl/>
          <w:lang w:bidi="ar-EG"/>
        </w:rPr>
        <w:t>و تحرك فعلي لمواجهتها، و</w:t>
      </w:r>
      <w:r w:rsidR="00F47999">
        <w:rPr>
          <w:rFonts w:hint="cs"/>
          <w:rtl/>
          <w:lang w:bidi="ar-EG"/>
        </w:rPr>
        <w:t>إ</w:t>
      </w:r>
      <w:r w:rsidR="002F2123" w:rsidRPr="002F2123">
        <w:rPr>
          <w:rtl/>
          <w:lang w:bidi="ar-EG"/>
        </w:rPr>
        <w:t>ن حماية المستهلكين وصحتهم وأمنهم فوق أي اعتبار.</w:t>
      </w:r>
    </w:p>
    <w:p w:rsidR="00FC0C6A" w:rsidRPr="00FC0C6A" w:rsidRDefault="00FC0C6A" w:rsidP="00FC0C6A">
      <w:pPr>
        <w:pStyle w:val="NumberedParaAR"/>
        <w:numPr>
          <w:ilvl w:val="0"/>
          <w:numId w:val="0"/>
        </w:numPr>
        <w:rPr>
          <w:sz w:val="40"/>
          <w:szCs w:val="40"/>
        </w:rPr>
      </w:pPr>
      <w:proofErr w:type="gramStart"/>
      <w:r w:rsidRPr="00FC0C6A">
        <w:rPr>
          <w:rFonts w:hint="cs"/>
          <w:sz w:val="40"/>
          <w:szCs w:val="40"/>
          <w:rtl/>
          <w:lang w:bidi="ar-EG"/>
        </w:rPr>
        <w:t>إذكاء</w:t>
      </w:r>
      <w:proofErr w:type="gramEnd"/>
      <w:r w:rsidRPr="00FC0C6A">
        <w:rPr>
          <w:rFonts w:hint="cs"/>
          <w:sz w:val="40"/>
          <w:szCs w:val="40"/>
          <w:rtl/>
          <w:lang w:bidi="ar-EG"/>
        </w:rPr>
        <w:t xml:space="preserve"> الوعي</w:t>
      </w:r>
    </w:p>
    <w:p w:rsidR="002F2123" w:rsidRPr="002F2123" w:rsidRDefault="00C27244" w:rsidP="00FC0C6A">
      <w:pPr>
        <w:pStyle w:val="NumberedParaAR"/>
      </w:pPr>
      <w:proofErr w:type="gramStart"/>
      <w:r>
        <w:rPr>
          <w:rtl/>
          <w:lang w:bidi="ar-EG"/>
        </w:rPr>
        <w:t>من</w:t>
      </w:r>
      <w:proofErr w:type="gramEnd"/>
      <w:r>
        <w:rPr>
          <w:rtl/>
          <w:lang w:bidi="ar-EG"/>
        </w:rPr>
        <w:t xml:space="preserve"> </w:t>
      </w:r>
      <w:r>
        <w:rPr>
          <w:rFonts w:hint="cs"/>
          <w:rtl/>
          <w:lang w:bidi="ar-EG"/>
        </w:rPr>
        <w:t>أ</w:t>
      </w:r>
      <w:r w:rsidR="002F2123" w:rsidRPr="002F2123">
        <w:rPr>
          <w:rtl/>
          <w:lang w:bidi="ar-EG"/>
        </w:rPr>
        <w:t>هم السياسات نشر الوعي وتعزيز مفهوم ثقافة الملكية الفكرية ونشرها جماهيرياً بمختلف الوسائل الإعلامية.</w:t>
      </w:r>
    </w:p>
    <w:p w:rsidR="002F2123" w:rsidRPr="002F2123" w:rsidRDefault="00FC0C6A" w:rsidP="00FC0C6A">
      <w:pPr>
        <w:pStyle w:val="NumberedParaAR"/>
      </w:pPr>
      <w:r>
        <w:rPr>
          <w:rFonts w:hint="cs"/>
          <w:rtl/>
          <w:lang w:bidi="ar-EG"/>
        </w:rPr>
        <w:t>و</w:t>
      </w:r>
      <w:r w:rsidR="002F2123" w:rsidRPr="002F2123">
        <w:rPr>
          <w:rtl/>
          <w:lang w:bidi="ar-EG"/>
        </w:rPr>
        <w:t>لذلك</w:t>
      </w:r>
      <w:r>
        <w:rPr>
          <w:rFonts w:hint="cs"/>
          <w:rtl/>
          <w:lang w:bidi="ar-EG"/>
        </w:rPr>
        <w:t>، يجري تنظيم</w:t>
      </w:r>
      <w:r w:rsidR="002F2123" w:rsidRPr="002F2123">
        <w:rPr>
          <w:rtl/>
          <w:lang w:bidi="ar-EG"/>
        </w:rPr>
        <w:t xml:space="preserve"> حملة توعية عن طريق تنفيذ مشروع مشترك بين جامعة الدول العربية والمنظمة العالمية للملكية الفكرية وهو مشروع يهدف الي توعية المستهلك وتثقيفه للآثار السلبية لحالات الغش التجاري والتقليد وذلك من أجل نشر ثقافة احترام حقوق الملكية الفكرية .</w:t>
      </w:r>
    </w:p>
    <w:p w:rsidR="002F2123" w:rsidRPr="002F2123" w:rsidRDefault="002F2123" w:rsidP="00FC0C6A">
      <w:pPr>
        <w:pStyle w:val="NumberedParaAR"/>
      </w:pPr>
      <w:proofErr w:type="gramStart"/>
      <w:r w:rsidRPr="002F2123">
        <w:rPr>
          <w:rtl/>
          <w:lang w:bidi="ar-EG"/>
        </w:rPr>
        <w:t>و</w:t>
      </w:r>
      <w:r w:rsidR="005A2D89">
        <w:rPr>
          <w:rtl/>
          <w:lang w:bidi="ar-EG"/>
        </w:rPr>
        <w:t>هذا</w:t>
      </w:r>
      <w:proofErr w:type="gramEnd"/>
      <w:r w:rsidR="005A2D89">
        <w:rPr>
          <w:rtl/>
          <w:lang w:bidi="ar-EG"/>
        </w:rPr>
        <w:t xml:space="preserve"> المشروع من أربع وحدات قصة ك</w:t>
      </w:r>
      <w:r w:rsidRPr="002F2123">
        <w:rPr>
          <w:rtl/>
          <w:lang w:bidi="ar-EG"/>
        </w:rPr>
        <w:t>رتونية مصورة مدة كل منها 60 ثانية (دقيقة) وتقدم في إطار كوميدي أهمية احترام حقوق الملكية الفكرية في أربعة مجالات كالآتي:</w:t>
      </w:r>
    </w:p>
    <w:p w:rsidR="002F2123" w:rsidRPr="002F2123" w:rsidRDefault="002F2123" w:rsidP="00DF0896">
      <w:pPr>
        <w:pStyle w:val="NormalParaAR"/>
        <w:numPr>
          <w:ilvl w:val="1"/>
          <w:numId w:val="11"/>
        </w:numPr>
        <w:spacing w:after="120"/>
      </w:pPr>
      <w:proofErr w:type="gramStart"/>
      <w:r w:rsidRPr="002F2123">
        <w:rPr>
          <w:rtl/>
          <w:lang w:bidi="ar-EG"/>
        </w:rPr>
        <w:t>العلامات</w:t>
      </w:r>
      <w:proofErr w:type="gramEnd"/>
      <w:r w:rsidRPr="002F2123">
        <w:rPr>
          <w:rtl/>
          <w:lang w:bidi="ar-EG"/>
        </w:rPr>
        <w:t xml:space="preserve"> التجارية</w:t>
      </w:r>
      <w:r w:rsidR="005A2D89">
        <w:rPr>
          <w:rFonts w:hint="cs"/>
          <w:rtl/>
          <w:lang w:bidi="ar-EG"/>
        </w:rPr>
        <w:t>،</w:t>
      </w:r>
    </w:p>
    <w:p w:rsidR="002F2123" w:rsidRPr="002F2123" w:rsidRDefault="005A2D89" w:rsidP="00DF0896">
      <w:pPr>
        <w:pStyle w:val="NormalParaAR"/>
        <w:numPr>
          <w:ilvl w:val="1"/>
          <w:numId w:val="11"/>
        </w:numPr>
        <w:spacing w:after="120"/>
      </w:pPr>
      <w:bookmarkStart w:id="2" w:name="_GoBack"/>
      <w:bookmarkEnd w:id="2"/>
      <w:r>
        <w:rPr>
          <w:rFonts w:hint="cs"/>
          <w:rtl/>
          <w:lang w:bidi="ar-EG"/>
        </w:rPr>
        <w:t>و</w:t>
      </w:r>
      <w:r w:rsidR="00966FDD">
        <w:rPr>
          <w:rFonts w:hint="cs"/>
          <w:rtl/>
          <w:lang w:bidi="ar-EG"/>
        </w:rPr>
        <w:t xml:space="preserve">تزوير </w:t>
      </w:r>
      <w:r w:rsidR="002F2123" w:rsidRPr="002F2123">
        <w:rPr>
          <w:rtl/>
          <w:lang w:bidi="ar-EG"/>
        </w:rPr>
        <w:t>العلامات التجارية المتعلقة بالصحة العامة</w:t>
      </w:r>
      <w:r>
        <w:rPr>
          <w:rFonts w:hint="cs"/>
          <w:rtl/>
          <w:lang w:bidi="ar-EG"/>
        </w:rPr>
        <w:t>،</w:t>
      </w:r>
    </w:p>
    <w:p w:rsidR="002F2123" w:rsidRPr="002F2123" w:rsidRDefault="005A2D89" w:rsidP="00DF0896">
      <w:pPr>
        <w:pStyle w:val="NormalParaAR"/>
        <w:numPr>
          <w:ilvl w:val="1"/>
          <w:numId w:val="11"/>
        </w:numPr>
        <w:spacing w:after="120"/>
      </w:pPr>
      <w:r>
        <w:rPr>
          <w:rFonts w:hint="cs"/>
          <w:rtl/>
          <w:lang w:bidi="ar-EG"/>
        </w:rPr>
        <w:t>و</w:t>
      </w:r>
      <w:r w:rsidR="002F2123" w:rsidRPr="002F2123">
        <w:rPr>
          <w:rtl/>
          <w:lang w:bidi="ar-EG"/>
        </w:rPr>
        <w:t xml:space="preserve">حق المؤلف </w:t>
      </w:r>
      <w:proofErr w:type="gramStart"/>
      <w:r w:rsidR="002F2123" w:rsidRPr="002F2123">
        <w:rPr>
          <w:rtl/>
          <w:lang w:bidi="ar-EG"/>
        </w:rPr>
        <w:t>والحقوق</w:t>
      </w:r>
      <w:proofErr w:type="gramEnd"/>
      <w:r w:rsidR="002F2123" w:rsidRPr="002F2123">
        <w:rPr>
          <w:rtl/>
          <w:lang w:bidi="ar-EG"/>
        </w:rPr>
        <w:t xml:space="preserve"> المجاورة</w:t>
      </w:r>
      <w:r>
        <w:rPr>
          <w:rFonts w:hint="cs"/>
          <w:rtl/>
          <w:lang w:bidi="ar-EG"/>
        </w:rPr>
        <w:t>،</w:t>
      </w:r>
    </w:p>
    <w:p w:rsidR="002F2123" w:rsidRPr="002F2123" w:rsidRDefault="005A2D89" w:rsidP="00DF0896">
      <w:pPr>
        <w:pStyle w:val="NormalParaAR"/>
        <w:numPr>
          <w:ilvl w:val="1"/>
          <w:numId w:val="11"/>
        </w:numPr>
      </w:pPr>
      <w:proofErr w:type="gramStart"/>
      <w:r>
        <w:rPr>
          <w:rFonts w:hint="cs"/>
          <w:rtl/>
          <w:lang w:bidi="ar-EG"/>
        </w:rPr>
        <w:t>و</w:t>
      </w:r>
      <w:r w:rsidR="002F2123" w:rsidRPr="002F2123">
        <w:rPr>
          <w:rtl/>
          <w:lang w:bidi="ar-EG"/>
        </w:rPr>
        <w:t>القرصنة</w:t>
      </w:r>
      <w:proofErr w:type="gramEnd"/>
      <w:r w:rsidR="002F2123" w:rsidRPr="002F2123">
        <w:rPr>
          <w:rtl/>
          <w:lang w:bidi="ar-EG"/>
        </w:rPr>
        <w:t xml:space="preserve"> الإلكترونية.</w:t>
      </w:r>
    </w:p>
    <w:p w:rsidR="002F2123" w:rsidRPr="002F2123" w:rsidRDefault="002F2123" w:rsidP="006A151A">
      <w:pPr>
        <w:pStyle w:val="NumberedParaAR"/>
      </w:pPr>
      <w:r w:rsidRPr="002F2123">
        <w:rPr>
          <w:rtl/>
          <w:lang w:bidi="ar-EG"/>
        </w:rPr>
        <w:t xml:space="preserve">ولقد تم كتابة السيناريو بعد التشاور مع اتحاد الفنانين العرب ونقابة الممثلين المصريين وتم ترشيح الدكتورة نبيلة حسن سالم وبعض الكتاب المشهورين لكتابة السيناريو كما تم </w:t>
      </w:r>
      <w:r w:rsidR="00D33B56" w:rsidRPr="002F2123">
        <w:rPr>
          <w:rFonts w:hint="cs"/>
          <w:rtl/>
          <w:lang w:bidi="ar-EG"/>
        </w:rPr>
        <w:t>اختيار</w:t>
      </w:r>
      <w:r w:rsidRPr="002F2123">
        <w:rPr>
          <w:rtl/>
          <w:lang w:bidi="ar-EG"/>
        </w:rPr>
        <w:t xml:space="preserve"> ممثل لهذا الدور وهو نجم سينمائي مصري مشهور الفنان </w:t>
      </w:r>
      <w:r w:rsidR="00D33B56" w:rsidRPr="002F2123">
        <w:rPr>
          <w:rFonts w:hint="cs"/>
          <w:rtl/>
          <w:lang w:bidi="ar-EG"/>
        </w:rPr>
        <w:t>هاني</w:t>
      </w:r>
      <w:r w:rsidRPr="002F2123">
        <w:rPr>
          <w:rtl/>
          <w:lang w:bidi="ar-EG"/>
        </w:rPr>
        <w:t xml:space="preserve"> </w:t>
      </w:r>
      <w:r w:rsidR="00D33B56" w:rsidRPr="002F2123">
        <w:rPr>
          <w:rFonts w:hint="cs"/>
          <w:rtl/>
          <w:lang w:bidi="ar-EG"/>
        </w:rPr>
        <w:t>رمزي</w:t>
      </w:r>
      <w:r w:rsidRPr="002F2123">
        <w:rPr>
          <w:rtl/>
          <w:lang w:bidi="ar-EG"/>
        </w:rPr>
        <w:t xml:space="preserve"> وتتراوح تكلفة ال</w:t>
      </w:r>
      <w:r w:rsidR="006A151A">
        <w:rPr>
          <w:rtl/>
          <w:lang w:bidi="ar-EG"/>
        </w:rPr>
        <w:t xml:space="preserve">مشروع سعر الوحدة الواحدة ثلاثة </w:t>
      </w:r>
      <w:r w:rsidR="006A151A">
        <w:rPr>
          <w:rFonts w:hint="cs"/>
          <w:rtl/>
          <w:lang w:bidi="ar-EG"/>
        </w:rPr>
        <w:t>آ</w:t>
      </w:r>
      <w:r w:rsidRPr="002F2123">
        <w:rPr>
          <w:rtl/>
          <w:lang w:bidi="ar-EG"/>
        </w:rPr>
        <w:t xml:space="preserve">لاف دولار </w:t>
      </w:r>
      <w:r w:rsidR="00D33B56" w:rsidRPr="002F2123">
        <w:rPr>
          <w:rFonts w:hint="cs"/>
          <w:rtl/>
          <w:lang w:bidi="ar-EG"/>
        </w:rPr>
        <w:t>أمريكي</w:t>
      </w:r>
      <w:r w:rsidR="006A151A">
        <w:rPr>
          <w:rtl/>
          <w:lang w:bidi="ar-EG"/>
        </w:rPr>
        <w:t xml:space="preserve"> والتكلفة ا</w:t>
      </w:r>
      <w:r w:rsidR="006A151A">
        <w:rPr>
          <w:rFonts w:hint="cs"/>
          <w:rtl/>
          <w:lang w:bidi="ar-EG"/>
        </w:rPr>
        <w:t>لإ</w:t>
      </w:r>
      <w:r w:rsidR="006A151A">
        <w:rPr>
          <w:rtl/>
          <w:lang w:bidi="ar-EG"/>
        </w:rPr>
        <w:t xml:space="preserve">جمالية للمشروع هي اثنا عشر </w:t>
      </w:r>
      <w:r w:rsidR="006A151A">
        <w:rPr>
          <w:rFonts w:hint="cs"/>
          <w:rtl/>
          <w:lang w:bidi="ar-EG"/>
        </w:rPr>
        <w:t>أ</w:t>
      </w:r>
      <w:r w:rsidRPr="002F2123">
        <w:rPr>
          <w:rtl/>
          <w:lang w:bidi="ar-EG"/>
        </w:rPr>
        <w:t xml:space="preserve">لف دولار امريكي (12000$) بما فيها أجر النجم هاني </w:t>
      </w:r>
      <w:r w:rsidR="00D33B56" w:rsidRPr="002F2123">
        <w:rPr>
          <w:rFonts w:hint="cs"/>
          <w:rtl/>
          <w:lang w:bidi="ar-EG"/>
        </w:rPr>
        <w:t>رمزي</w:t>
      </w:r>
      <w:r w:rsidRPr="002F2123">
        <w:rPr>
          <w:rtl/>
          <w:lang w:bidi="ar-EG"/>
        </w:rPr>
        <w:t>.</w:t>
      </w:r>
      <w:r w:rsidR="006A151A">
        <w:rPr>
          <w:rFonts w:hint="cs"/>
          <w:rtl/>
          <w:lang w:bidi="ar-EG"/>
        </w:rPr>
        <w:t xml:space="preserve"> </w:t>
      </w:r>
      <w:r w:rsidRPr="002F2123">
        <w:rPr>
          <w:rtl/>
          <w:lang w:bidi="ar-EG"/>
        </w:rPr>
        <w:t xml:space="preserve">والذى رحب بالمشاركة </w:t>
      </w:r>
      <w:r w:rsidR="00D33B56" w:rsidRPr="002F2123">
        <w:rPr>
          <w:rFonts w:hint="cs"/>
          <w:rtl/>
          <w:lang w:bidi="ar-EG"/>
        </w:rPr>
        <w:t>في</w:t>
      </w:r>
      <w:r w:rsidRPr="002F2123">
        <w:rPr>
          <w:rtl/>
          <w:lang w:bidi="ar-EG"/>
        </w:rPr>
        <w:t xml:space="preserve"> هذا العمل </w:t>
      </w:r>
      <w:r w:rsidR="00D33B56" w:rsidRPr="002F2123">
        <w:rPr>
          <w:rFonts w:hint="cs"/>
          <w:rtl/>
          <w:lang w:bidi="ar-EG"/>
        </w:rPr>
        <w:t>لإيمانه</w:t>
      </w:r>
      <w:r w:rsidRPr="002F2123">
        <w:rPr>
          <w:rtl/>
          <w:lang w:bidi="ar-EG"/>
        </w:rPr>
        <w:t xml:space="preserve"> بأهمية نشر الوعى ومكافحة </w:t>
      </w:r>
      <w:r w:rsidR="00D33B56" w:rsidRPr="002F2123">
        <w:rPr>
          <w:rFonts w:hint="cs"/>
          <w:rtl/>
          <w:lang w:bidi="ar-EG"/>
        </w:rPr>
        <w:t>التعدي</w:t>
      </w:r>
      <w:r w:rsidRPr="002F2123">
        <w:rPr>
          <w:rtl/>
          <w:lang w:bidi="ar-EG"/>
        </w:rPr>
        <w:t xml:space="preserve"> على حقوق الملكية الفكرية.</w:t>
      </w:r>
    </w:p>
    <w:p w:rsidR="002F2123" w:rsidRPr="006A151A" w:rsidRDefault="00827929" w:rsidP="00FC0C6A">
      <w:pPr>
        <w:pStyle w:val="NormalParaAR"/>
        <w:rPr>
          <w:sz w:val="40"/>
          <w:szCs w:val="40"/>
        </w:rPr>
      </w:pPr>
      <w:r w:rsidRPr="006A151A">
        <w:rPr>
          <w:rFonts w:hint="cs"/>
          <w:sz w:val="40"/>
          <w:szCs w:val="40"/>
          <w:rtl/>
          <w:lang w:bidi="ar-EG"/>
        </w:rPr>
        <w:t>و</w:t>
      </w:r>
      <w:r w:rsidR="002F2123" w:rsidRPr="006A151A">
        <w:rPr>
          <w:sz w:val="40"/>
          <w:szCs w:val="40"/>
          <w:rtl/>
          <w:lang w:bidi="ar-EG"/>
        </w:rPr>
        <w:t xml:space="preserve">يمكن في الختام تلخيص جهود </w:t>
      </w:r>
      <w:r w:rsidR="00FC0C6A" w:rsidRPr="006A151A">
        <w:rPr>
          <w:rFonts w:hint="cs"/>
          <w:sz w:val="40"/>
          <w:szCs w:val="40"/>
          <w:rtl/>
          <w:lang w:bidi="ar-EG"/>
        </w:rPr>
        <w:t>الدول الأعضاء</w:t>
      </w:r>
      <w:r w:rsidR="00966FDD" w:rsidRPr="006A151A">
        <w:rPr>
          <w:rFonts w:hint="cs"/>
          <w:sz w:val="40"/>
          <w:szCs w:val="40"/>
          <w:rtl/>
          <w:lang w:bidi="ar-EG"/>
        </w:rPr>
        <w:t xml:space="preserve"> في الجامعة العربية</w:t>
      </w:r>
      <w:r w:rsidR="002F2123" w:rsidRPr="006A151A">
        <w:rPr>
          <w:sz w:val="40"/>
          <w:szCs w:val="40"/>
          <w:rtl/>
          <w:lang w:bidi="ar-EG"/>
        </w:rPr>
        <w:t xml:space="preserve"> في الآتي:</w:t>
      </w:r>
    </w:p>
    <w:p w:rsidR="002F2123" w:rsidRPr="002F2123" w:rsidRDefault="00FC0C6A" w:rsidP="00827929">
      <w:pPr>
        <w:pStyle w:val="NormalParaAR"/>
        <w:spacing w:after="120"/>
        <w:ind w:left="567"/>
      </w:pPr>
      <w:r>
        <w:rPr>
          <w:rFonts w:hint="cs"/>
          <w:rtl/>
          <w:lang w:bidi="ar-EG"/>
        </w:rPr>
        <w:t>-</w:t>
      </w:r>
      <w:r>
        <w:rPr>
          <w:rFonts w:hint="cs"/>
          <w:rtl/>
          <w:lang w:bidi="ar-EG"/>
        </w:rPr>
        <w:tab/>
        <w:t xml:space="preserve">وضع </w:t>
      </w:r>
      <w:r w:rsidR="002F2123" w:rsidRPr="002F2123">
        <w:rPr>
          <w:rtl/>
          <w:lang w:bidi="ar-EG"/>
        </w:rPr>
        <w:t xml:space="preserve">إطار قانوني أو </w:t>
      </w:r>
      <w:proofErr w:type="gramStart"/>
      <w:r w:rsidR="002F2123" w:rsidRPr="002F2123">
        <w:rPr>
          <w:rtl/>
          <w:lang w:bidi="ar-EG"/>
        </w:rPr>
        <w:t>تشريعي</w:t>
      </w:r>
      <w:proofErr w:type="gramEnd"/>
      <w:r w:rsidR="002F2123" w:rsidRPr="002F2123">
        <w:rPr>
          <w:rtl/>
          <w:lang w:bidi="ar-EG"/>
        </w:rPr>
        <w:t>.</w:t>
      </w:r>
    </w:p>
    <w:p w:rsidR="002F2123" w:rsidRPr="002F2123" w:rsidRDefault="00FC0C6A" w:rsidP="00827929">
      <w:pPr>
        <w:pStyle w:val="NormalParaAR"/>
        <w:spacing w:after="120"/>
        <w:ind w:left="567"/>
      </w:pPr>
      <w:r>
        <w:rPr>
          <w:rFonts w:hint="cs"/>
          <w:rtl/>
          <w:lang w:bidi="ar-EG"/>
        </w:rPr>
        <w:t>-</w:t>
      </w:r>
      <w:r>
        <w:rPr>
          <w:rFonts w:hint="cs"/>
          <w:rtl/>
          <w:lang w:bidi="ar-EG"/>
        </w:rPr>
        <w:tab/>
      </w:r>
      <w:r w:rsidR="002F2123" w:rsidRPr="002F2123">
        <w:rPr>
          <w:rtl/>
          <w:lang w:bidi="ar-EG"/>
        </w:rPr>
        <w:t xml:space="preserve">الانضمام للاتفاقيات العالمية والعمل مع المنظمات </w:t>
      </w:r>
      <w:proofErr w:type="gramStart"/>
      <w:r w:rsidR="002F2123" w:rsidRPr="002F2123">
        <w:rPr>
          <w:rtl/>
          <w:lang w:bidi="ar-EG"/>
        </w:rPr>
        <w:t>والهيئات</w:t>
      </w:r>
      <w:proofErr w:type="gramEnd"/>
      <w:r w:rsidR="002F2123" w:rsidRPr="002F2123">
        <w:rPr>
          <w:rtl/>
          <w:lang w:bidi="ar-EG"/>
        </w:rPr>
        <w:t xml:space="preserve"> الدولية المعنية.</w:t>
      </w:r>
    </w:p>
    <w:p w:rsidR="002F2123" w:rsidRPr="002F2123" w:rsidRDefault="00FC0C6A" w:rsidP="00827929">
      <w:pPr>
        <w:pStyle w:val="NormalParaAR"/>
        <w:spacing w:after="120"/>
        <w:ind w:left="567"/>
      </w:pPr>
      <w:r>
        <w:rPr>
          <w:rFonts w:hint="cs"/>
          <w:rtl/>
          <w:lang w:bidi="ar-EG"/>
        </w:rPr>
        <w:t>-</w:t>
      </w:r>
      <w:r>
        <w:rPr>
          <w:rFonts w:hint="cs"/>
          <w:rtl/>
          <w:lang w:bidi="ar-EG"/>
        </w:rPr>
        <w:tab/>
      </w:r>
      <w:r w:rsidR="002F2123" w:rsidRPr="002F2123">
        <w:rPr>
          <w:rtl/>
          <w:lang w:bidi="ar-EG"/>
        </w:rPr>
        <w:t xml:space="preserve">عمل </w:t>
      </w:r>
      <w:proofErr w:type="gramStart"/>
      <w:r w:rsidR="002F2123" w:rsidRPr="002F2123">
        <w:rPr>
          <w:rtl/>
          <w:lang w:bidi="ar-EG"/>
        </w:rPr>
        <w:t>قاعدة</w:t>
      </w:r>
      <w:proofErr w:type="gramEnd"/>
      <w:r w:rsidR="002F2123" w:rsidRPr="002F2123">
        <w:rPr>
          <w:rtl/>
          <w:lang w:bidi="ar-EG"/>
        </w:rPr>
        <w:t xml:space="preserve"> بيانات موحدة تنتظم فيها جميع الجهات المعنية بمكافحة القرصنة والتزوير</w:t>
      </w:r>
      <w:r w:rsidR="00A523C2">
        <w:rPr>
          <w:rFonts w:hint="cs"/>
          <w:rtl/>
          <w:lang w:bidi="ar-EG"/>
        </w:rPr>
        <w:t xml:space="preserve"> والتزييف</w:t>
      </w:r>
      <w:r w:rsidR="002F2123" w:rsidRPr="002F2123">
        <w:rPr>
          <w:rtl/>
          <w:lang w:bidi="ar-EG"/>
        </w:rPr>
        <w:t xml:space="preserve"> والغش التجاري.</w:t>
      </w:r>
    </w:p>
    <w:p w:rsidR="002F2123" w:rsidRPr="002F2123" w:rsidRDefault="00FC0C6A" w:rsidP="00827929">
      <w:pPr>
        <w:pStyle w:val="NormalParaAR"/>
        <w:spacing w:after="120"/>
        <w:ind w:left="567"/>
      </w:pPr>
      <w:r>
        <w:rPr>
          <w:rFonts w:hint="cs"/>
          <w:rtl/>
          <w:lang w:bidi="ar-EG"/>
        </w:rPr>
        <w:t>-</w:t>
      </w:r>
      <w:r>
        <w:rPr>
          <w:rFonts w:hint="cs"/>
          <w:rtl/>
          <w:lang w:bidi="ar-EG"/>
        </w:rPr>
        <w:tab/>
      </w:r>
      <w:r w:rsidR="00837881">
        <w:rPr>
          <w:rtl/>
          <w:lang w:bidi="ar-EG"/>
        </w:rPr>
        <w:t>توفير ا</w:t>
      </w:r>
      <w:r w:rsidR="00837881">
        <w:rPr>
          <w:rFonts w:hint="cs"/>
          <w:rtl/>
          <w:lang w:bidi="ar-EG"/>
        </w:rPr>
        <w:t>لإ</w:t>
      </w:r>
      <w:r w:rsidR="002F2123" w:rsidRPr="002F2123">
        <w:rPr>
          <w:rtl/>
          <w:lang w:bidi="ar-EG"/>
        </w:rPr>
        <w:t>مكانيات البشرية والمادية لتفعيل الدور الرقابي في مجال مكافحة التقليد والغش التجاري.</w:t>
      </w:r>
    </w:p>
    <w:p w:rsidR="002F2123" w:rsidRPr="002F2123" w:rsidRDefault="00FC0C6A" w:rsidP="00827929">
      <w:pPr>
        <w:pStyle w:val="NormalParaAR"/>
        <w:spacing w:after="120"/>
        <w:ind w:left="567"/>
      </w:pPr>
      <w:r>
        <w:rPr>
          <w:rFonts w:hint="cs"/>
          <w:rtl/>
          <w:lang w:bidi="ar-EG"/>
        </w:rPr>
        <w:t>-</w:t>
      </w:r>
      <w:r>
        <w:rPr>
          <w:rFonts w:hint="cs"/>
          <w:rtl/>
          <w:lang w:bidi="ar-EG"/>
        </w:rPr>
        <w:tab/>
      </w:r>
      <w:r w:rsidR="002F2123" w:rsidRPr="002F2123">
        <w:rPr>
          <w:rtl/>
          <w:lang w:bidi="ar-EG"/>
        </w:rPr>
        <w:t>تكثيف البرامج التدريبية للعاملين في مجال ضبط السلع المقلدة.</w:t>
      </w:r>
    </w:p>
    <w:p w:rsidR="002F2123" w:rsidRPr="002F2123" w:rsidRDefault="00FC0C6A" w:rsidP="00827929">
      <w:pPr>
        <w:pStyle w:val="NormalParaAR"/>
        <w:spacing w:after="120"/>
        <w:ind w:left="567"/>
      </w:pPr>
      <w:r>
        <w:rPr>
          <w:rFonts w:hint="cs"/>
          <w:rtl/>
          <w:lang w:bidi="ar-EG"/>
        </w:rPr>
        <w:t>-</w:t>
      </w:r>
      <w:r>
        <w:rPr>
          <w:rFonts w:hint="cs"/>
          <w:rtl/>
          <w:lang w:bidi="ar-EG"/>
        </w:rPr>
        <w:tab/>
      </w:r>
      <w:proofErr w:type="gramStart"/>
      <w:r w:rsidR="002F2123" w:rsidRPr="002F2123">
        <w:rPr>
          <w:rtl/>
          <w:lang w:bidi="ar-EG"/>
        </w:rPr>
        <w:t>برامج</w:t>
      </w:r>
      <w:proofErr w:type="gramEnd"/>
      <w:r w:rsidR="002F2123" w:rsidRPr="002F2123">
        <w:rPr>
          <w:rtl/>
          <w:lang w:bidi="ar-EG"/>
        </w:rPr>
        <w:t xml:space="preserve"> تثقيفية وحملات إعلامية لرفع الوعي بأهمية مكافحة التقليد والغش التجاري.</w:t>
      </w:r>
    </w:p>
    <w:p w:rsidR="002F2123" w:rsidRPr="002F2123" w:rsidRDefault="00FC0C6A" w:rsidP="00827929">
      <w:pPr>
        <w:pStyle w:val="NormalParaAR"/>
        <w:spacing w:after="120"/>
        <w:ind w:left="567"/>
      </w:pPr>
      <w:r>
        <w:rPr>
          <w:rFonts w:hint="cs"/>
          <w:rtl/>
          <w:lang w:bidi="ar-EG"/>
        </w:rPr>
        <w:t>-</w:t>
      </w:r>
      <w:r>
        <w:rPr>
          <w:rFonts w:hint="cs"/>
          <w:rtl/>
          <w:lang w:bidi="ar-EG"/>
        </w:rPr>
        <w:tab/>
      </w:r>
      <w:r w:rsidR="002F2123" w:rsidRPr="002F2123">
        <w:rPr>
          <w:rtl/>
          <w:lang w:bidi="ar-EG"/>
        </w:rPr>
        <w:t xml:space="preserve">التعاون والتنسيق بين الإدارات المعنية داخل البلد الواحد </w:t>
      </w:r>
      <w:proofErr w:type="gramStart"/>
      <w:r w:rsidR="002F2123" w:rsidRPr="002F2123">
        <w:rPr>
          <w:rtl/>
          <w:lang w:bidi="ar-EG"/>
        </w:rPr>
        <w:t>مثل</w:t>
      </w:r>
      <w:proofErr w:type="gramEnd"/>
      <w:r w:rsidR="002F2123" w:rsidRPr="002F2123">
        <w:rPr>
          <w:rtl/>
          <w:lang w:bidi="ar-EG"/>
        </w:rPr>
        <w:t xml:space="preserve"> الإدارة العامة للجمارك، إدارة الملكية الصناعية، إدارة حماية المستهلك.</w:t>
      </w:r>
    </w:p>
    <w:p w:rsidR="002F2123" w:rsidRDefault="00FC0C6A" w:rsidP="00387510">
      <w:pPr>
        <w:pStyle w:val="NormalParaAR"/>
        <w:spacing w:after="220"/>
        <w:ind w:left="567"/>
        <w:rPr>
          <w:rtl/>
          <w:lang w:bidi="ar-EG"/>
        </w:rPr>
      </w:pPr>
      <w:r>
        <w:rPr>
          <w:rFonts w:hint="cs"/>
          <w:rtl/>
          <w:lang w:bidi="ar-EG"/>
        </w:rPr>
        <w:t>-</w:t>
      </w:r>
      <w:r>
        <w:rPr>
          <w:rFonts w:hint="cs"/>
          <w:rtl/>
          <w:lang w:bidi="ar-EG"/>
        </w:rPr>
        <w:tab/>
      </w:r>
      <w:r w:rsidR="002F2123" w:rsidRPr="002F2123">
        <w:rPr>
          <w:rtl/>
          <w:lang w:bidi="ar-EG"/>
        </w:rPr>
        <w:t xml:space="preserve">التنسيق والتعاون التام مع القطاع الخاص </w:t>
      </w:r>
      <w:proofErr w:type="gramStart"/>
      <w:r w:rsidR="002F2123" w:rsidRPr="002F2123">
        <w:rPr>
          <w:rtl/>
          <w:lang w:bidi="ar-EG"/>
        </w:rPr>
        <w:t>ومؤسسات</w:t>
      </w:r>
      <w:proofErr w:type="gramEnd"/>
      <w:r w:rsidR="002F2123" w:rsidRPr="002F2123">
        <w:rPr>
          <w:rtl/>
          <w:lang w:bidi="ar-EG"/>
        </w:rPr>
        <w:t xml:space="preserve"> المجتمع المدني.</w:t>
      </w:r>
    </w:p>
    <w:p w:rsidR="00A523C2" w:rsidRPr="002F2123" w:rsidRDefault="00A523C2" w:rsidP="00A523C2">
      <w:pPr>
        <w:pStyle w:val="EndofDocumentAR"/>
      </w:pPr>
      <w:r>
        <w:rPr>
          <w:rFonts w:hint="cs"/>
          <w:rtl/>
          <w:lang w:bidi="ar-EG"/>
        </w:rPr>
        <w:t>[</w:t>
      </w:r>
      <w:proofErr w:type="gramStart"/>
      <w:r>
        <w:rPr>
          <w:rFonts w:hint="cs"/>
          <w:rtl/>
          <w:lang w:bidi="ar-EG"/>
        </w:rPr>
        <w:t>نهاية</w:t>
      </w:r>
      <w:proofErr w:type="gramEnd"/>
      <w:r>
        <w:rPr>
          <w:rFonts w:hint="cs"/>
          <w:rtl/>
          <w:lang w:bidi="ar-EG"/>
        </w:rPr>
        <w:t xml:space="preserve"> الوثيقة]</w:t>
      </w:r>
    </w:p>
    <w:sectPr w:rsidR="00A523C2" w:rsidRPr="002F2123"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9C4" w:rsidRDefault="00B619C4">
      <w:r>
        <w:separator/>
      </w:r>
    </w:p>
  </w:endnote>
  <w:endnote w:type="continuationSeparator" w:id="0">
    <w:p w:rsidR="00B619C4" w:rsidRDefault="00B61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9C4" w:rsidRDefault="00B619C4" w:rsidP="009622BF">
      <w:pPr>
        <w:bidi/>
      </w:pPr>
      <w:bookmarkStart w:id="0" w:name="OLE_LINK1"/>
      <w:bookmarkStart w:id="1" w:name="OLE_LINK2"/>
      <w:r>
        <w:separator/>
      </w:r>
      <w:bookmarkEnd w:id="0"/>
      <w:bookmarkEnd w:id="1"/>
    </w:p>
  </w:footnote>
  <w:footnote w:type="continuationSeparator" w:id="0">
    <w:p w:rsidR="00B619C4" w:rsidRDefault="00B619C4" w:rsidP="009622BF">
      <w:pPr>
        <w:bidi/>
      </w:pPr>
      <w:r>
        <w:separator/>
      </w:r>
    </w:p>
  </w:footnote>
  <w:footnote w:id="1">
    <w:p w:rsidR="00031B31" w:rsidRDefault="00031B31" w:rsidP="00031B31">
      <w:pPr>
        <w:pStyle w:val="FootnoteText"/>
      </w:pPr>
      <w:r>
        <w:rPr>
          <w:rStyle w:val="FootnoteReference"/>
        </w:rPr>
        <w:t>*</w:t>
      </w:r>
      <w:r>
        <w:rPr>
          <w:rtl/>
        </w:rPr>
        <w:t xml:space="preserve"> </w:t>
      </w:r>
      <w:r w:rsidRPr="00031B31">
        <w:rPr>
          <w:rtl/>
        </w:rPr>
        <w:t xml:space="preserve">الآراء </w:t>
      </w:r>
      <w:r>
        <w:rPr>
          <w:rFonts w:hint="cs"/>
          <w:rtl/>
        </w:rPr>
        <w:t>الواردة</w:t>
      </w:r>
      <w:r w:rsidRPr="00031B31">
        <w:rPr>
          <w:rtl/>
        </w:rPr>
        <w:t xml:space="preserve"> في هذه الوثيقة هي آراء المؤلف وليست بالضرورة آراء الأمانة أو الدول الأعضاء في الويبو</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0D" w:rsidRDefault="00A61E61" w:rsidP="00822B72">
    <w:r>
      <w:t>WIPO/</w:t>
    </w:r>
    <w:r w:rsidR="00822B72">
      <w:rPr>
        <w:lang w:val="fr-CH"/>
      </w:rPr>
      <w:t>ACE</w:t>
    </w:r>
    <w:r w:rsidR="001C130D">
      <w:t>/</w:t>
    </w:r>
    <w:r w:rsidR="00822B72">
      <w:t>9</w:t>
    </w:r>
    <w:r w:rsidR="00A523C2">
      <w:t>/16</w:t>
    </w:r>
  </w:p>
  <w:p w:rsidR="001C130D" w:rsidRDefault="001C130D" w:rsidP="00D61541">
    <w:r>
      <w:fldChar w:fldCharType="begin"/>
    </w:r>
    <w:r>
      <w:instrText xml:space="preserve"> PAGE  \* MERGEFORMAT </w:instrText>
    </w:r>
    <w:r>
      <w:fldChar w:fldCharType="separate"/>
    </w:r>
    <w:r w:rsidR="00FF32B9">
      <w:rPr>
        <w:noProof/>
      </w:rPr>
      <w:t>4</w:t>
    </w:r>
    <w:r>
      <w:fldChar w:fldCharType="end"/>
    </w:r>
  </w:p>
  <w:p w:rsidR="001C130D" w:rsidRDefault="001C130D"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02C7A70"/>
    <w:multiLevelType w:val="hybridMultilevel"/>
    <w:tmpl w:val="DFEE308A"/>
    <w:lvl w:ilvl="0" w:tplc="766478FA">
      <w:start w:val="1"/>
      <w:numFmt w:val="bullet"/>
      <w:lvlText w:val=""/>
      <w:lvlJc w:val="left"/>
      <w:pPr>
        <w:tabs>
          <w:tab w:val="num" w:pos="720"/>
        </w:tabs>
        <w:ind w:left="720" w:hanging="360"/>
      </w:pPr>
      <w:rPr>
        <w:rFonts w:ascii="Wingdings" w:hAnsi="Wingdings" w:hint="default"/>
      </w:rPr>
    </w:lvl>
    <w:lvl w:ilvl="1" w:tplc="B4E0ADE4" w:tentative="1">
      <w:start w:val="1"/>
      <w:numFmt w:val="bullet"/>
      <w:lvlText w:val=""/>
      <w:lvlJc w:val="left"/>
      <w:pPr>
        <w:tabs>
          <w:tab w:val="num" w:pos="1440"/>
        </w:tabs>
        <w:ind w:left="1440" w:hanging="360"/>
      </w:pPr>
      <w:rPr>
        <w:rFonts w:ascii="Wingdings" w:hAnsi="Wingdings" w:hint="default"/>
      </w:rPr>
    </w:lvl>
    <w:lvl w:ilvl="2" w:tplc="9364F45E" w:tentative="1">
      <w:start w:val="1"/>
      <w:numFmt w:val="bullet"/>
      <w:lvlText w:val=""/>
      <w:lvlJc w:val="left"/>
      <w:pPr>
        <w:tabs>
          <w:tab w:val="num" w:pos="2160"/>
        </w:tabs>
        <w:ind w:left="2160" w:hanging="360"/>
      </w:pPr>
      <w:rPr>
        <w:rFonts w:ascii="Wingdings" w:hAnsi="Wingdings" w:hint="default"/>
      </w:rPr>
    </w:lvl>
    <w:lvl w:ilvl="3" w:tplc="8570A00E" w:tentative="1">
      <w:start w:val="1"/>
      <w:numFmt w:val="bullet"/>
      <w:lvlText w:val=""/>
      <w:lvlJc w:val="left"/>
      <w:pPr>
        <w:tabs>
          <w:tab w:val="num" w:pos="2880"/>
        </w:tabs>
        <w:ind w:left="2880" w:hanging="360"/>
      </w:pPr>
      <w:rPr>
        <w:rFonts w:ascii="Wingdings" w:hAnsi="Wingdings" w:hint="default"/>
      </w:rPr>
    </w:lvl>
    <w:lvl w:ilvl="4" w:tplc="A4F4CFEA" w:tentative="1">
      <w:start w:val="1"/>
      <w:numFmt w:val="bullet"/>
      <w:lvlText w:val=""/>
      <w:lvlJc w:val="left"/>
      <w:pPr>
        <w:tabs>
          <w:tab w:val="num" w:pos="3600"/>
        </w:tabs>
        <w:ind w:left="3600" w:hanging="360"/>
      </w:pPr>
      <w:rPr>
        <w:rFonts w:ascii="Wingdings" w:hAnsi="Wingdings" w:hint="default"/>
      </w:rPr>
    </w:lvl>
    <w:lvl w:ilvl="5" w:tplc="DE0059C2" w:tentative="1">
      <w:start w:val="1"/>
      <w:numFmt w:val="bullet"/>
      <w:lvlText w:val=""/>
      <w:lvlJc w:val="left"/>
      <w:pPr>
        <w:tabs>
          <w:tab w:val="num" w:pos="4320"/>
        </w:tabs>
        <w:ind w:left="4320" w:hanging="360"/>
      </w:pPr>
      <w:rPr>
        <w:rFonts w:ascii="Wingdings" w:hAnsi="Wingdings" w:hint="default"/>
      </w:rPr>
    </w:lvl>
    <w:lvl w:ilvl="6" w:tplc="CA7455EA" w:tentative="1">
      <w:start w:val="1"/>
      <w:numFmt w:val="bullet"/>
      <w:lvlText w:val=""/>
      <w:lvlJc w:val="left"/>
      <w:pPr>
        <w:tabs>
          <w:tab w:val="num" w:pos="5040"/>
        </w:tabs>
        <w:ind w:left="5040" w:hanging="360"/>
      </w:pPr>
      <w:rPr>
        <w:rFonts w:ascii="Wingdings" w:hAnsi="Wingdings" w:hint="default"/>
      </w:rPr>
    </w:lvl>
    <w:lvl w:ilvl="7" w:tplc="495E03EE" w:tentative="1">
      <w:start w:val="1"/>
      <w:numFmt w:val="bullet"/>
      <w:lvlText w:val=""/>
      <w:lvlJc w:val="left"/>
      <w:pPr>
        <w:tabs>
          <w:tab w:val="num" w:pos="5760"/>
        </w:tabs>
        <w:ind w:left="5760" w:hanging="360"/>
      </w:pPr>
      <w:rPr>
        <w:rFonts w:ascii="Wingdings" w:hAnsi="Wingdings" w:hint="default"/>
      </w:rPr>
    </w:lvl>
    <w:lvl w:ilvl="8" w:tplc="2A402798" w:tentative="1">
      <w:start w:val="1"/>
      <w:numFmt w:val="bullet"/>
      <w:lvlText w:val=""/>
      <w:lvlJc w:val="left"/>
      <w:pPr>
        <w:tabs>
          <w:tab w:val="num" w:pos="6480"/>
        </w:tabs>
        <w:ind w:left="6480" w:hanging="360"/>
      </w:pPr>
      <w:rPr>
        <w:rFonts w:ascii="Wingdings" w:hAnsi="Wingdings" w:hint="default"/>
      </w:rPr>
    </w:lvl>
  </w:abstractNum>
  <w:abstractNum w:abstractNumId="13">
    <w:nsid w:val="221B1807"/>
    <w:multiLevelType w:val="hybridMultilevel"/>
    <w:tmpl w:val="DBF84298"/>
    <w:lvl w:ilvl="0" w:tplc="344E167A">
      <w:start w:val="1"/>
      <w:numFmt w:val="bullet"/>
      <w:lvlText w:val=""/>
      <w:lvlJc w:val="left"/>
      <w:pPr>
        <w:tabs>
          <w:tab w:val="num" w:pos="720"/>
        </w:tabs>
        <w:ind w:left="720" w:hanging="360"/>
      </w:pPr>
      <w:rPr>
        <w:rFonts w:ascii="Wingdings" w:hAnsi="Wingdings" w:hint="default"/>
      </w:rPr>
    </w:lvl>
    <w:lvl w:ilvl="1" w:tplc="CBA64FA0" w:tentative="1">
      <w:start w:val="1"/>
      <w:numFmt w:val="bullet"/>
      <w:lvlText w:val=""/>
      <w:lvlJc w:val="left"/>
      <w:pPr>
        <w:tabs>
          <w:tab w:val="num" w:pos="1440"/>
        </w:tabs>
        <w:ind w:left="1440" w:hanging="360"/>
      </w:pPr>
      <w:rPr>
        <w:rFonts w:ascii="Wingdings" w:hAnsi="Wingdings" w:hint="default"/>
      </w:rPr>
    </w:lvl>
    <w:lvl w:ilvl="2" w:tplc="0D08616C" w:tentative="1">
      <w:start w:val="1"/>
      <w:numFmt w:val="bullet"/>
      <w:lvlText w:val=""/>
      <w:lvlJc w:val="left"/>
      <w:pPr>
        <w:tabs>
          <w:tab w:val="num" w:pos="2160"/>
        </w:tabs>
        <w:ind w:left="2160" w:hanging="360"/>
      </w:pPr>
      <w:rPr>
        <w:rFonts w:ascii="Wingdings" w:hAnsi="Wingdings" w:hint="default"/>
      </w:rPr>
    </w:lvl>
    <w:lvl w:ilvl="3" w:tplc="F96E7D56" w:tentative="1">
      <w:start w:val="1"/>
      <w:numFmt w:val="bullet"/>
      <w:lvlText w:val=""/>
      <w:lvlJc w:val="left"/>
      <w:pPr>
        <w:tabs>
          <w:tab w:val="num" w:pos="2880"/>
        </w:tabs>
        <w:ind w:left="2880" w:hanging="360"/>
      </w:pPr>
      <w:rPr>
        <w:rFonts w:ascii="Wingdings" w:hAnsi="Wingdings" w:hint="default"/>
      </w:rPr>
    </w:lvl>
    <w:lvl w:ilvl="4" w:tplc="BDE46870" w:tentative="1">
      <w:start w:val="1"/>
      <w:numFmt w:val="bullet"/>
      <w:lvlText w:val=""/>
      <w:lvlJc w:val="left"/>
      <w:pPr>
        <w:tabs>
          <w:tab w:val="num" w:pos="3600"/>
        </w:tabs>
        <w:ind w:left="3600" w:hanging="360"/>
      </w:pPr>
      <w:rPr>
        <w:rFonts w:ascii="Wingdings" w:hAnsi="Wingdings" w:hint="default"/>
      </w:rPr>
    </w:lvl>
    <w:lvl w:ilvl="5" w:tplc="22E2BED0" w:tentative="1">
      <w:start w:val="1"/>
      <w:numFmt w:val="bullet"/>
      <w:lvlText w:val=""/>
      <w:lvlJc w:val="left"/>
      <w:pPr>
        <w:tabs>
          <w:tab w:val="num" w:pos="4320"/>
        </w:tabs>
        <w:ind w:left="4320" w:hanging="360"/>
      </w:pPr>
      <w:rPr>
        <w:rFonts w:ascii="Wingdings" w:hAnsi="Wingdings" w:hint="default"/>
      </w:rPr>
    </w:lvl>
    <w:lvl w:ilvl="6" w:tplc="A27AAC6E" w:tentative="1">
      <w:start w:val="1"/>
      <w:numFmt w:val="bullet"/>
      <w:lvlText w:val=""/>
      <w:lvlJc w:val="left"/>
      <w:pPr>
        <w:tabs>
          <w:tab w:val="num" w:pos="5040"/>
        </w:tabs>
        <w:ind w:left="5040" w:hanging="360"/>
      </w:pPr>
      <w:rPr>
        <w:rFonts w:ascii="Wingdings" w:hAnsi="Wingdings" w:hint="default"/>
      </w:rPr>
    </w:lvl>
    <w:lvl w:ilvl="7" w:tplc="889A1794" w:tentative="1">
      <w:start w:val="1"/>
      <w:numFmt w:val="bullet"/>
      <w:lvlText w:val=""/>
      <w:lvlJc w:val="left"/>
      <w:pPr>
        <w:tabs>
          <w:tab w:val="num" w:pos="5760"/>
        </w:tabs>
        <w:ind w:left="5760" w:hanging="360"/>
      </w:pPr>
      <w:rPr>
        <w:rFonts w:ascii="Wingdings" w:hAnsi="Wingdings" w:hint="default"/>
      </w:rPr>
    </w:lvl>
    <w:lvl w:ilvl="8" w:tplc="D382B752" w:tentative="1">
      <w:start w:val="1"/>
      <w:numFmt w:val="bullet"/>
      <w:lvlText w:val=""/>
      <w:lvlJc w:val="left"/>
      <w:pPr>
        <w:tabs>
          <w:tab w:val="num" w:pos="6480"/>
        </w:tabs>
        <w:ind w:left="6480" w:hanging="360"/>
      </w:pPr>
      <w:rPr>
        <w:rFonts w:ascii="Wingdings" w:hAnsi="Wingdings" w:hint="default"/>
      </w:rPr>
    </w:lvl>
  </w:abstractNum>
  <w:abstractNum w:abstractNumId="14">
    <w:nsid w:val="22427F35"/>
    <w:multiLevelType w:val="hybridMultilevel"/>
    <w:tmpl w:val="E284A46C"/>
    <w:lvl w:ilvl="0" w:tplc="5478D0F0">
      <w:start w:val="1"/>
      <w:numFmt w:val="bullet"/>
      <w:lvlText w:val=""/>
      <w:lvlJc w:val="left"/>
      <w:pPr>
        <w:tabs>
          <w:tab w:val="num" w:pos="720"/>
        </w:tabs>
        <w:ind w:left="720" w:hanging="360"/>
      </w:pPr>
      <w:rPr>
        <w:rFonts w:ascii="Wingdings" w:hAnsi="Wingdings" w:hint="default"/>
      </w:rPr>
    </w:lvl>
    <w:lvl w:ilvl="1" w:tplc="317CB154" w:tentative="1">
      <w:start w:val="1"/>
      <w:numFmt w:val="bullet"/>
      <w:lvlText w:val=""/>
      <w:lvlJc w:val="left"/>
      <w:pPr>
        <w:tabs>
          <w:tab w:val="num" w:pos="1440"/>
        </w:tabs>
        <w:ind w:left="1440" w:hanging="360"/>
      </w:pPr>
      <w:rPr>
        <w:rFonts w:ascii="Wingdings" w:hAnsi="Wingdings" w:hint="default"/>
      </w:rPr>
    </w:lvl>
    <w:lvl w:ilvl="2" w:tplc="7EBA2E8E" w:tentative="1">
      <w:start w:val="1"/>
      <w:numFmt w:val="bullet"/>
      <w:lvlText w:val=""/>
      <w:lvlJc w:val="left"/>
      <w:pPr>
        <w:tabs>
          <w:tab w:val="num" w:pos="2160"/>
        </w:tabs>
        <w:ind w:left="2160" w:hanging="360"/>
      </w:pPr>
      <w:rPr>
        <w:rFonts w:ascii="Wingdings" w:hAnsi="Wingdings" w:hint="default"/>
      </w:rPr>
    </w:lvl>
    <w:lvl w:ilvl="3" w:tplc="66DA2908" w:tentative="1">
      <w:start w:val="1"/>
      <w:numFmt w:val="bullet"/>
      <w:lvlText w:val=""/>
      <w:lvlJc w:val="left"/>
      <w:pPr>
        <w:tabs>
          <w:tab w:val="num" w:pos="2880"/>
        </w:tabs>
        <w:ind w:left="2880" w:hanging="360"/>
      </w:pPr>
      <w:rPr>
        <w:rFonts w:ascii="Wingdings" w:hAnsi="Wingdings" w:hint="default"/>
      </w:rPr>
    </w:lvl>
    <w:lvl w:ilvl="4" w:tplc="62C6D56C" w:tentative="1">
      <w:start w:val="1"/>
      <w:numFmt w:val="bullet"/>
      <w:lvlText w:val=""/>
      <w:lvlJc w:val="left"/>
      <w:pPr>
        <w:tabs>
          <w:tab w:val="num" w:pos="3600"/>
        </w:tabs>
        <w:ind w:left="3600" w:hanging="360"/>
      </w:pPr>
      <w:rPr>
        <w:rFonts w:ascii="Wingdings" w:hAnsi="Wingdings" w:hint="default"/>
      </w:rPr>
    </w:lvl>
    <w:lvl w:ilvl="5" w:tplc="1F0C779E" w:tentative="1">
      <w:start w:val="1"/>
      <w:numFmt w:val="bullet"/>
      <w:lvlText w:val=""/>
      <w:lvlJc w:val="left"/>
      <w:pPr>
        <w:tabs>
          <w:tab w:val="num" w:pos="4320"/>
        </w:tabs>
        <w:ind w:left="4320" w:hanging="360"/>
      </w:pPr>
      <w:rPr>
        <w:rFonts w:ascii="Wingdings" w:hAnsi="Wingdings" w:hint="default"/>
      </w:rPr>
    </w:lvl>
    <w:lvl w:ilvl="6" w:tplc="5C769A28" w:tentative="1">
      <w:start w:val="1"/>
      <w:numFmt w:val="bullet"/>
      <w:lvlText w:val=""/>
      <w:lvlJc w:val="left"/>
      <w:pPr>
        <w:tabs>
          <w:tab w:val="num" w:pos="5040"/>
        </w:tabs>
        <w:ind w:left="5040" w:hanging="360"/>
      </w:pPr>
      <w:rPr>
        <w:rFonts w:ascii="Wingdings" w:hAnsi="Wingdings" w:hint="default"/>
      </w:rPr>
    </w:lvl>
    <w:lvl w:ilvl="7" w:tplc="67A6ECE4" w:tentative="1">
      <w:start w:val="1"/>
      <w:numFmt w:val="bullet"/>
      <w:lvlText w:val=""/>
      <w:lvlJc w:val="left"/>
      <w:pPr>
        <w:tabs>
          <w:tab w:val="num" w:pos="5760"/>
        </w:tabs>
        <w:ind w:left="5760" w:hanging="360"/>
      </w:pPr>
      <w:rPr>
        <w:rFonts w:ascii="Wingdings" w:hAnsi="Wingdings" w:hint="default"/>
      </w:rPr>
    </w:lvl>
    <w:lvl w:ilvl="8" w:tplc="66B816F4" w:tentative="1">
      <w:start w:val="1"/>
      <w:numFmt w:val="bullet"/>
      <w:lvlText w:val=""/>
      <w:lvlJc w:val="left"/>
      <w:pPr>
        <w:tabs>
          <w:tab w:val="num" w:pos="6480"/>
        </w:tabs>
        <w:ind w:left="6480" w:hanging="360"/>
      </w:pPr>
      <w:rPr>
        <w:rFonts w:ascii="Wingdings" w:hAnsi="Wingdings" w:hint="default"/>
      </w:rPr>
    </w:lvl>
  </w:abstractNum>
  <w:abstractNum w:abstractNumId="15">
    <w:nsid w:val="255160A9"/>
    <w:multiLevelType w:val="hybridMultilevel"/>
    <w:tmpl w:val="025C0244"/>
    <w:lvl w:ilvl="0" w:tplc="471C50B6">
      <w:start w:val="1"/>
      <w:numFmt w:val="decimal"/>
      <w:lvlText w:val="%1."/>
      <w:lvlJc w:val="left"/>
      <w:pPr>
        <w:tabs>
          <w:tab w:val="num" w:pos="720"/>
        </w:tabs>
        <w:ind w:left="720" w:hanging="360"/>
      </w:pPr>
    </w:lvl>
    <w:lvl w:ilvl="1" w:tplc="D45C8CA0" w:tentative="1">
      <w:start w:val="1"/>
      <w:numFmt w:val="decimal"/>
      <w:lvlText w:val="%2."/>
      <w:lvlJc w:val="left"/>
      <w:pPr>
        <w:tabs>
          <w:tab w:val="num" w:pos="1440"/>
        </w:tabs>
        <w:ind w:left="1440" w:hanging="360"/>
      </w:pPr>
    </w:lvl>
    <w:lvl w:ilvl="2" w:tplc="75BC47E8" w:tentative="1">
      <w:start w:val="1"/>
      <w:numFmt w:val="decimal"/>
      <w:lvlText w:val="%3."/>
      <w:lvlJc w:val="left"/>
      <w:pPr>
        <w:tabs>
          <w:tab w:val="num" w:pos="2160"/>
        </w:tabs>
        <w:ind w:left="2160" w:hanging="360"/>
      </w:pPr>
    </w:lvl>
    <w:lvl w:ilvl="3" w:tplc="1E62D996" w:tentative="1">
      <w:start w:val="1"/>
      <w:numFmt w:val="decimal"/>
      <w:lvlText w:val="%4."/>
      <w:lvlJc w:val="left"/>
      <w:pPr>
        <w:tabs>
          <w:tab w:val="num" w:pos="2880"/>
        </w:tabs>
        <w:ind w:left="2880" w:hanging="360"/>
      </w:pPr>
    </w:lvl>
    <w:lvl w:ilvl="4" w:tplc="C9A09440" w:tentative="1">
      <w:start w:val="1"/>
      <w:numFmt w:val="decimal"/>
      <w:lvlText w:val="%5."/>
      <w:lvlJc w:val="left"/>
      <w:pPr>
        <w:tabs>
          <w:tab w:val="num" w:pos="3600"/>
        </w:tabs>
        <w:ind w:left="3600" w:hanging="360"/>
      </w:pPr>
    </w:lvl>
    <w:lvl w:ilvl="5" w:tplc="FB70C304" w:tentative="1">
      <w:start w:val="1"/>
      <w:numFmt w:val="decimal"/>
      <w:lvlText w:val="%6."/>
      <w:lvlJc w:val="left"/>
      <w:pPr>
        <w:tabs>
          <w:tab w:val="num" w:pos="4320"/>
        </w:tabs>
        <w:ind w:left="4320" w:hanging="360"/>
      </w:pPr>
    </w:lvl>
    <w:lvl w:ilvl="6" w:tplc="2092D46C" w:tentative="1">
      <w:start w:val="1"/>
      <w:numFmt w:val="decimal"/>
      <w:lvlText w:val="%7."/>
      <w:lvlJc w:val="left"/>
      <w:pPr>
        <w:tabs>
          <w:tab w:val="num" w:pos="5040"/>
        </w:tabs>
        <w:ind w:left="5040" w:hanging="360"/>
      </w:pPr>
    </w:lvl>
    <w:lvl w:ilvl="7" w:tplc="E4C883AA" w:tentative="1">
      <w:start w:val="1"/>
      <w:numFmt w:val="decimal"/>
      <w:lvlText w:val="%8."/>
      <w:lvlJc w:val="left"/>
      <w:pPr>
        <w:tabs>
          <w:tab w:val="num" w:pos="5760"/>
        </w:tabs>
        <w:ind w:left="5760" w:hanging="360"/>
      </w:pPr>
    </w:lvl>
    <w:lvl w:ilvl="8" w:tplc="A798FFB2" w:tentative="1">
      <w:start w:val="1"/>
      <w:numFmt w:val="decimal"/>
      <w:lvlText w:val="%9."/>
      <w:lvlJc w:val="left"/>
      <w:pPr>
        <w:tabs>
          <w:tab w:val="num" w:pos="6480"/>
        </w:tabs>
        <w:ind w:left="6480" w:hanging="360"/>
      </w:pPr>
    </w:lvl>
  </w:abstractNum>
  <w:abstractNum w:abstractNumId="16">
    <w:nsid w:val="25E87973"/>
    <w:multiLevelType w:val="hybridMultilevel"/>
    <w:tmpl w:val="D56AC31A"/>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10E45C42">
      <w:start w:val="1"/>
      <w:numFmt w:val="decimal"/>
      <w:lvlText w:val="(%2)"/>
      <w:lvlJc w:val="left"/>
      <w:pPr>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930CB2"/>
    <w:multiLevelType w:val="hybridMultilevel"/>
    <w:tmpl w:val="60342478"/>
    <w:lvl w:ilvl="0" w:tplc="FCD2B3E2">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24AAD4D0" w:tentative="1">
      <w:start w:val="1"/>
      <w:numFmt w:val="decimal"/>
      <w:lvlText w:val="%3."/>
      <w:lvlJc w:val="left"/>
      <w:pPr>
        <w:tabs>
          <w:tab w:val="num" w:pos="2160"/>
        </w:tabs>
        <w:ind w:left="2160" w:hanging="360"/>
      </w:pPr>
    </w:lvl>
    <w:lvl w:ilvl="3" w:tplc="C91EFA7E" w:tentative="1">
      <w:start w:val="1"/>
      <w:numFmt w:val="decimal"/>
      <w:lvlText w:val="%4."/>
      <w:lvlJc w:val="left"/>
      <w:pPr>
        <w:tabs>
          <w:tab w:val="num" w:pos="2880"/>
        </w:tabs>
        <w:ind w:left="2880" w:hanging="360"/>
      </w:pPr>
    </w:lvl>
    <w:lvl w:ilvl="4" w:tplc="4920D3BA" w:tentative="1">
      <w:start w:val="1"/>
      <w:numFmt w:val="decimal"/>
      <w:lvlText w:val="%5."/>
      <w:lvlJc w:val="left"/>
      <w:pPr>
        <w:tabs>
          <w:tab w:val="num" w:pos="3600"/>
        </w:tabs>
        <w:ind w:left="3600" w:hanging="360"/>
      </w:pPr>
    </w:lvl>
    <w:lvl w:ilvl="5" w:tplc="201ACC22" w:tentative="1">
      <w:start w:val="1"/>
      <w:numFmt w:val="decimal"/>
      <w:lvlText w:val="%6."/>
      <w:lvlJc w:val="left"/>
      <w:pPr>
        <w:tabs>
          <w:tab w:val="num" w:pos="4320"/>
        </w:tabs>
        <w:ind w:left="4320" w:hanging="360"/>
      </w:pPr>
    </w:lvl>
    <w:lvl w:ilvl="6" w:tplc="D3BA060E" w:tentative="1">
      <w:start w:val="1"/>
      <w:numFmt w:val="decimal"/>
      <w:lvlText w:val="%7."/>
      <w:lvlJc w:val="left"/>
      <w:pPr>
        <w:tabs>
          <w:tab w:val="num" w:pos="5040"/>
        </w:tabs>
        <w:ind w:left="5040" w:hanging="360"/>
      </w:pPr>
    </w:lvl>
    <w:lvl w:ilvl="7" w:tplc="BA90DF72" w:tentative="1">
      <w:start w:val="1"/>
      <w:numFmt w:val="decimal"/>
      <w:lvlText w:val="%8."/>
      <w:lvlJc w:val="left"/>
      <w:pPr>
        <w:tabs>
          <w:tab w:val="num" w:pos="5760"/>
        </w:tabs>
        <w:ind w:left="5760" w:hanging="360"/>
      </w:pPr>
    </w:lvl>
    <w:lvl w:ilvl="8" w:tplc="CADE2A60" w:tentative="1">
      <w:start w:val="1"/>
      <w:numFmt w:val="decimal"/>
      <w:lvlText w:val="%9."/>
      <w:lvlJc w:val="left"/>
      <w:pPr>
        <w:tabs>
          <w:tab w:val="num" w:pos="6480"/>
        </w:tabs>
        <w:ind w:left="6480" w:hanging="360"/>
      </w:p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3C8626A"/>
    <w:multiLevelType w:val="hybridMultilevel"/>
    <w:tmpl w:val="B3D47F8C"/>
    <w:lvl w:ilvl="0" w:tplc="886AD34E">
      <w:start w:val="1"/>
      <w:numFmt w:val="bullet"/>
      <w:lvlText w:val=""/>
      <w:lvlJc w:val="left"/>
      <w:pPr>
        <w:tabs>
          <w:tab w:val="num" w:pos="720"/>
        </w:tabs>
        <w:ind w:left="720" w:hanging="360"/>
      </w:pPr>
      <w:rPr>
        <w:rFonts w:ascii="Wingdings" w:hAnsi="Wingdings" w:hint="default"/>
      </w:rPr>
    </w:lvl>
    <w:lvl w:ilvl="1" w:tplc="03F6539A" w:tentative="1">
      <w:start w:val="1"/>
      <w:numFmt w:val="bullet"/>
      <w:lvlText w:val=""/>
      <w:lvlJc w:val="left"/>
      <w:pPr>
        <w:tabs>
          <w:tab w:val="num" w:pos="1440"/>
        </w:tabs>
        <w:ind w:left="1440" w:hanging="360"/>
      </w:pPr>
      <w:rPr>
        <w:rFonts w:ascii="Wingdings" w:hAnsi="Wingdings" w:hint="default"/>
      </w:rPr>
    </w:lvl>
    <w:lvl w:ilvl="2" w:tplc="96723564" w:tentative="1">
      <w:start w:val="1"/>
      <w:numFmt w:val="bullet"/>
      <w:lvlText w:val=""/>
      <w:lvlJc w:val="left"/>
      <w:pPr>
        <w:tabs>
          <w:tab w:val="num" w:pos="2160"/>
        </w:tabs>
        <w:ind w:left="2160" w:hanging="360"/>
      </w:pPr>
      <w:rPr>
        <w:rFonts w:ascii="Wingdings" w:hAnsi="Wingdings" w:hint="default"/>
      </w:rPr>
    </w:lvl>
    <w:lvl w:ilvl="3" w:tplc="9E7EEF14" w:tentative="1">
      <w:start w:val="1"/>
      <w:numFmt w:val="bullet"/>
      <w:lvlText w:val=""/>
      <w:lvlJc w:val="left"/>
      <w:pPr>
        <w:tabs>
          <w:tab w:val="num" w:pos="2880"/>
        </w:tabs>
        <w:ind w:left="2880" w:hanging="360"/>
      </w:pPr>
      <w:rPr>
        <w:rFonts w:ascii="Wingdings" w:hAnsi="Wingdings" w:hint="default"/>
      </w:rPr>
    </w:lvl>
    <w:lvl w:ilvl="4" w:tplc="98987452" w:tentative="1">
      <w:start w:val="1"/>
      <w:numFmt w:val="bullet"/>
      <w:lvlText w:val=""/>
      <w:lvlJc w:val="left"/>
      <w:pPr>
        <w:tabs>
          <w:tab w:val="num" w:pos="3600"/>
        </w:tabs>
        <w:ind w:left="3600" w:hanging="360"/>
      </w:pPr>
      <w:rPr>
        <w:rFonts w:ascii="Wingdings" w:hAnsi="Wingdings" w:hint="default"/>
      </w:rPr>
    </w:lvl>
    <w:lvl w:ilvl="5" w:tplc="E4D0A6E6" w:tentative="1">
      <w:start w:val="1"/>
      <w:numFmt w:val="bullet"/>
      <w:lvlText w:val=""/>
      <w:lvlJc w:val="left"/>
      <w:pPr>
        <w:tabs>
          <w:tab w:val="num" w:pos="4320"/>
        </w:tabs>
        <w:ind w:left="4320" w:hanging="360"/>
      </w:pPr>
      <w:rPr>
        <w:rFonts w:ascii="Wingdings" w:hAnsi="Wingdings" w:hint="default"/>
      </w:rPr>
    </w:lvl>
    <w:lvl w:ilvl="6" w:tplc="688C4C62" w:tentative="1">
      <w:start w:val="1"/>
      <w:numFmt w:val="bullet"/>
      <w:lvlText w:val=""/>
      <w:lvlJc w:val="left"/>
      <w:pPr>
        <w:tabs>
          <w:tab w:val="num" w:pos="5040"/>
        </w:tabs>
        <w:ind w:left="5040" w:hanging="360"/>
      </w:pPr>
      <w:rPr>
        <w:rFonts w:ascii="Wingdings" w:hAnsi="Wingdings" w:hint="default"/>
      </w:rPr>
    </w:lvl>
    <w:lvl w:ilvl="7" w:tplc="C01A5A98" w:tentative="1">
      <w:start w:val="1"/>
      <w:numFmt w:val="bullet"/>
      <w:lvlText w:val=""/>
      <w:lvlJc w:val="left"/>
      <w:pPr>
        <w:tabs>
          <w:tab w:val="num" w:pos="5760"/>
        </w:tabs>
        <w:ind w:left="5760" w:hanging="360"/>
      </w:pPr>
      <w:rPr>
        <w:rFonts w:ascii="Wingdings" w:hAnsi="Wingdings" w:hint="default"/>
      </w:rPr>
    </w:lvl>
    <w:lvl w:ilvl="8" w:tplc="FA842914" w:tentative="1">
      <w:start w:val="1"/>
      <w:numFmt w:val="bullet"/>
      <w:lvlText w:val=""/>
      <w:lvlJc w:val="left"/>
      <w:pPr>
        <w:tabs>
          <w:tab w:val="num" w:pos="6480"/>
        </w:tabs>
        <w:ind w:left="6480" w:hanging="360"/>
      </w:pPr>
      <w:rPr>
        <w:rFonts w:ascii="Wingdings" w:hAnsi="Wingdings" w:hint="default"/>
      </w:rPr>
    </w:lvl>
  </w:abstractNum>
  <w:abstractNum w:abstractNumId="21">
    <w:nsid w:val="541615CE"/>
    <w:multiLevelType w:val="hybridMultilevel"/>
    <w:tmpl w:val="6108FFAE"/>
    <w:lvl w:ilvl="0" w:tplc="5686D570">
      <w:start w:val="1"/>
      <w:numFmt w:val="bullet"/>
      <w:lvlText w:val=""/>
      <w:lvlJc w:val="left"/>
      <w:pPr>
        <w:tabs>
          <w:tab w:val="num" w:pos="720"/>
        </w:tabs>
        <w:ind w:left="720" w:hanging="360"/>
      </w:pPr>
      <w:rPr>
        <w:rFonts w:ascii="Wingdings" w:hAnsi="Wingdings" w:hint="default"/>
      </w:rPr>
    </w:lvl>
    <w:lvl w:ilvl="1" w:tplc="C7E4100A">
      <w:start w:val="1"/>
      <w:numFmt w:val="bullet"/>
      <w:lvlText w:val=""/>
      <w:lvlJc w:val="left"/>
      <w:pPr>
        <w:tabs>
          <w:tab w:val="num" w:pos="1440"/>
        </w:tabs>
        <w:ind w:left="1440" w:hanging="360"/>
      </w:pPr>
      <w:rPr>
        <w:rFonts w:ascii="Wingdings" w:hAnsi="Wingdings" w:hint="default"/>
      </w:rPr>
    </w:lvl>
    <w:lvl w:ilvl="2" w:tplc="B3A07E4C" w:tentative="1">
      <w:start w:val="1"/>
      <w:numFmt w:val="bullet"/>
      <w:lvlText w:val=""/>
      <w:lvlJc w:val="left"/>
      <w:pPr>
        <w:tabs>
          <w:tab w:val="num" w:pos="2160"/>
        </w:tabs>
        <w:ind w:left="2160" w:hanging="360"/>
      </w:pPr>
      <w:rPr>
        <w:rFonts w:ascii="Wingdings" w:hAnsi="Wingdings" w:hint="default"/>
      </w:rPr>
    </w:lvl>
    <w:lvl w:ilvl="3" w:tplc="CA8A85EE" w:tentative="1">
      <w:start w:val="1"/>
      <w:numFmt w:val="bullet"/>
      <w:lvlText w:val=""/>
      <w:lvlJc w:val="left"/>
      <w:pPr>
        <w:tabs>
          <w:tab w:val="num" w:pos="2880"/>
        </w:tabs>
        <w:ind w:left="2880" w:hanging="360"/>
      </w:pPr>
      <w:rPr>
        <w:rFonts w:ascii="Wingdings" w:hAnsi="Wingdings" w:hint="default"/>
      </w:rPr>
    </w:lvl>
    <w:lvl w:ilvl="4" w:tplc="5B60C550" w:tentative="1">
      <w:start w:val="1"/>
      <w:numFmt w:val="bullet"/>
      <w:lvlText w:val=""/>
      <w:lvlJc w:val="left"/>
      <w:pPr>
        <w:tabs>
          <w:tab w:val="num" w:pos="3600"/>
        </w:tabs>
        <w:ind w:left="3600" w:hanging="360"/>
      </w:pPr>
      <w:rPr>
        <w:rFonts w:ascii="Wingdings" w:hAnsi="Wingdings" w:hint="default"/>
      </w:rPr>
    </w:lvl>
    <w:lvl w:ilvl="5" w:tplc="019C2332" w:tentative="1">
      <w:start w:val="1"/>
      <w:numFmt w:val="bullet"/>
      <w:lvlText w:val=""/>
      <w:lvlJc w:val="left"/>
      <w:pPr>
        <w:tabs>
          <w:tab w:val="num" w:pos="4320"/>
        </w:tabs>
        <w:ind w:left="4320" w:hanging="360"/>
      </w:pPr>
      <w:rPr>
        <w:rFonts w:ascii="Wingdings" w:hAnsi="Wingdings" w:hint="default"/>
      </w:rPr>
    </w:lvl>
    <w:lvl w:ilvl="6" w:tplc="A2563334" w:tentative="1">
      <w:start w:val="1"/>
      <w:numFmt w:val="bullet"/>
      <w:lvlText w:val=""/>
      <w:lvlJc w:val="left"/>
      <w:pPr>
        <w:tabs>
          <w:tab w:val="num" w:pos="5040"/>
        </w:tabs>
        <w:ind w:left="5040" w:hanging="360"/>
      </w:pPr>
      <w:rPr>
        <w:rFonts w:ascii="Wingdings" w:hAnsi="Wingdings" w:hint="default"/>
      </w:rPr>
    </w:lvl>
    <w:lvl w:ilvl="7" w:tplc="B2948EE0" w:tentative="1">
      <w:start w:val="1"/>
      <w:numFmt w:val="bullet"/>
      <w:lvlText w:val=""/>
      <w:lvlJc w:val="left"/>
      <w:pPr>
        <w:tabs>
          <w:tab w:val="num" w:pos="5760"/>
        </w:tabs>
        <w:ind w:left="5760" w:hanging="360"/>
      </w:pPr>
      <w:rPr>
        <w:rFonts w:ascii="Wingdings" w:hAnsi="Wingdings" w:hint="default"/>
      </w:rPr>
    </w:lvl>
    <w:lvl w:ilvl="8" w:tplc="CB947186" w:tentative="1">
      <w:start w:val="1"/>
      <w:numFmt w:val="bullet"/>
      <w:lvlText w:val=""/>
      <w:lvlJc w:val="left"/>
      <w:pPr>
        <w:tabs>
          <w:tab w:val="num" w:pos="6480"/>
        </w:tabs>
        <w:ind w:left="6480" w:hanging="360"/>
      </w:pPr>
      <w:rPr>
        <w:rFonts w:ascii="Wingdings" w:hAnsi="Wingdings" w:hint="default"/>
      </w:rPr>
    </w:lvl>
  </w:abstractNum>
  <w:abstractNum w:abstractNumId="22">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A191BE2"/>
    <w:multiLevelType w:val="hybridMultilevel"/>
    <w:tmpl w:val="ADBCAB2E"/>
    <w:lvl w:ilvl="0" w:tplc="B84EF626">
      <w:start w:val="1"/>
      <w:numFmt w:val="bullet"/>
      <w:lvlText w:val=""/>
      <w:lvlJc w:val="left"/>
      <w:pPr>
        <w:tabs>
          <w:tab w:val="num" w:pos="720"/>
        </w:tabs>
        <w:ind w:left="720" w:hanging="360"/>
      </w:pPr>
      <w:rPr>
        <w:rFonts w:ascii="Wingdings" w:hAnsi="Wingdings" w:hint="default"/>
      </w:rPr>
    </w:lvl>
    <w:lvl w:ilvl="1" w:tplc="D73A76DE" w:tentative="1">
      <w:start w:val="1"/>
      <w:numFmt w:val="bullet"/>
      <w:lvlText w:val=""/>
      <w:lvlJc w:val="left"/>
      <w:pPr>
        <w:tabs>
          <w:tab w:val="num" w:pos="1440"/>
        </w:tabs>
        <w:ind w:left="1440" w:hanging="360"/>
      </w:pPr>
      <w:rPr>
        <w:rFonts w:ascii="Wingdings" w:hAnsi="Wingdings" w:hint="default"/>
      </w:rPr>
    </w:lvl>
    <w:lvl w:ilvl="2" w:tplc="889A1932" w:tentative="1">
      <w:start w:val="1"/>
      <w:numFmt w:val="bullet"/>
      <w:lvlText w:val=""/>
      <w:lvlJc w:val="left"/>
      <w:pPr>
        <w:tabs>
          <w:tab w:val="num" w:pos="2160"/>
        </w:tabs>
        <w:ind w:left="2160" w:hanging="360"/>
      </w:pPr>
      <w:rPr>
        <w:rFonts w:ascii="Wingdings" w:hAnsi="Wingdings" w:hint="default"/>
      </w:rPr>
    </w:lvl>
    <w:lvl w:ilvl="3" w:tplc="1B70F9C0" w:tentative="1">
      <w:start w:val="1"/>
      <w:numFmt w:val="bullet"/>
      <w:lvlText w:val=""/>
      <w:lvlJc w:val="left"/>
      <w:pPr>
        <w:tabs>
          <w:tab w:val="num" w:pos="2880"/>
        </w:tabs>
        <w:ind w:left="2880" w:hanging="360"/>
      </w:pPr>
      <w:rPr>
        <w:rFonts w:ascii="Wingdings" w:hAnsi="Wingdings" w:hint="default"/>
      </w:rPr>
    </w:lvl>
    <w:lvl w:ilvl="4" w:tplc="FF2A7992" w:tentative="1">
      <w:start w:val="1"/>
      <w:numFmt w:val="bullet"/>
      <w:lvlText w:val=""/>
      <w:lvlJc w:val="left"/>
      <w:pPr>
        <w:tabs>
          <w:tab w:val="num" w:pos="3600"/>
        </w:tabs>
        <w:ind w:left="3600" w:hanging="360"/>
      </w:pPr>
      <w:rPr>
        <w:rFonts w:ascii="Wingdings" w:hAnsi="Wingdings" w:hint="default"/>
      </w:rPr>
    </w:lvl>
    <w:lvl w:ilvl="5" w:tplc="5636D9A6" w:tentative="1">
      <w:start w:val="1"/>
      <w:numFmt w:val="bullet"/>
      <w:lvlText w:val=""/>
      <w:lvlJc w:val="left"/>
      <w:pPr>
        <w:tabs>
          <w:tab w:val="num" w:pos="4320"/>
        </w:tabs>
        <w:ind w:left="4320" w:hanging="360"/>
      </w:pPr>
      <w:rPr>
        <w:rFonts w:ascii="Wingdings" w:hAnsi="Wingdings" w:hint="default"/>
      </w:rPr>
    </w:lvl>
    <w:lvl w:ilvl="6" w:tplc="6DAE08FA" w:tentative="1">
      <w:start w:val="1"/>
      <w:numFmt w:val="bullet"/>
      <w:lvlText w:val=""/>
      <w:lvlJc w:val="left"/>
      <w:pPr>
        <w:tabs>
          <w:tab w:val="num" w:pos="5040"/>
        </w:tabs>
        <w:ind w:left="5040" w:hanging="360"/>
      </w:pPr>
      <w:rPr>
        <w:rFonts w:ascii="Wingdings" w:hAnsi="Wingdings" w:hint="default"/>
      </w:rPr>
    </w:lvl>
    <w:lvl w:ilvl="7" w:tplc="BCEC2D7C" w:tentative="1">
      <w:start w:val="1"/>
      <w:numFmt w:val="bullet"/>
      <w:lvlText w:val=""/>
      <w:lvlJc w:val="left"/>
      <w:pPr>
        <w:tabs>
          <w:tab w:val="num" w:pos="5760"/>
        </w:tabs>
        <w:ind w:left="5760" w:hanging="360"/>
      </w:pPr>
      <w:rPr>
        <w:rFonts w:ascii="Wingdings" w:hAnsi="Wingdings" w:hint="default"/>
      </w:rPr>
    </w:lvl>
    <w:lvl w:ilvl="8" w:tplc="55A29DCA" w:tentative="1">
      <w:start w:val="1"/>
      <w:numFmt w:val="bullet"/>
      <w:lvlText w:val=""/>
      <w:lvlJc w:val="left"/>
      <w:pPr>
        <w:tabs>
          <w:tab w:val="num" w:pos="6480"/>
        </w:tabs>
        <w:ind w:left="6480" w:hanging="360"/>
      </w:pPr>
      <w:rPr>
        <w:rFonts w:ascii="Wingdings" w:hAnsi="Wingdings" w:hint="default"/>
      </w:rPr>
    </w:lvl>
  </w:abstractNum>
  <w:abstractNum w:abstractNumId="25">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6">
    <w:nsid w:val="78536A90"/>
    <w:multiLevelType w:val="hybridMultilevel"/>
    <w:tmpl w:val="D8501384"/>
    <w:lvl w:ilvl="0" w:tplc="FCD2B3E2">
      <w:start w:val="1"/>
      <w:numFmt w:val="decimal"/>
      <w:lvlText w:val="%1."/>
      <w:lvlJc w:val="left"/>
      <w:pPr>
        <w:tabs>
          <w:tab w:val="num" w:pos="720"/>
        </w:tabs>
        <w:ind w:left="720" w:hanging="360"/>
      </w:pPr>
    </w:lvl>
    <w:lvl w:ilvl="1" w:tplc="73947B28">
      <w:start w:val="1"/>
      <w:numFmt w:val="decimal"/>
      <w:lvlText w:val="%2."/>
      <w:lvlJc w:val="left"/>
      <w:pPr>
        <w:tabs>
          <w:tab w:val="num" w:pos="1440"/>
        </w:tabs>
        <w:ind w:left="1440" w:hanging="360"/>
      </w:pPr>
    </w:lvl>
    <w:lvl w:ilvl="2" w:tplc="24AAD4D0" w:tentative="1">
      <w:start w:val="1"/>
      <w:numFmt w:val="decimal"/>
      <w:lvlText w:val="%3."/>
      <w:lvlJc w:val="left"/>
      <w:pPr>
        <w:tabs>
          <w:tab w:val="num" w:pos="2160"/>
        </w:tabs>
        <w:ind w:left="2160" w:hanging="360"/>
      </w:pPr>
    </w:lvl>
    <w:lvl w:ilvl="3" w:tplc="C91EFA7E" w:tentative="1">
      <w:start w:val="1"/>
      <w:numFmt w:val="decimal"/>
      <w:lvlText w:val="%4."/>
      <w:lvlJc w:val="left"/>
      <w:pPr>
        <w:tabs>
          <w:tab w:val="num" w:pos="2880"/>
        </w:tabs>
        <w:ind w:left="2880" w:hanging="360"/>
      </w:pPr>
    </w:lvl>
    <w:lvl w:ilvl="4" w:tplc="4920D3BA" w:tentative="1">
      <w:start w:val="1"/>
      <w:numFmt w:val="decimal"/>
      <w:lvlText w:val="%5."/>
      <w:lvlJc w:val="left"/>
      <w:pPr>
        <w:tabs>
          <w:tab w:val="num" w:pos="3600"/>
        </w:tabs>
        <w:ind w:left="3600" w:hanging="360"/>
      </w:pPr>
    </w:lvl>
    <w:lvl w:ilvl="5" w:tplc="201ACC22" w:tentative="1">
      <w:start w:val="1"/>
      <w:numFmt w:val="decimal"/>
      <w:lvlText w:val="%6."/>
      <w:lvlJc w:val="left"/>
      <w:pPr>
        <w:tabs>
          <w:tab w:val="num" w:pos="4320"/>
        </w:tabs>
        <w:ind w:left="4320" w:hanging="360"/>
      </w:pPr>
    </w:lvl>
    <w:lvl w:ilvl="6" w:tplc="D3BA060E" w:tentative="1">
      <w:start w:val="1"/>
      <w:numFmt w:val="decimal"/>
      <w:lvlText w:val="%7."/>
      <w:lvlJc w:val="left"/>
      <w:pPr>
        <w:tabs>
          <w:tab w:val="num" w:pos="5040"/>
        </w:tabs>
        <w:ind w:left="5040" w:hanging="360"/>
      </w:pPr>
    </w:lvl>
    <w:lvl w:ilvl="7" w:tplc="BA90DF72" w:tentative="1">
      <w:start w:val="1"/>
      <w:numFmt w:val="decimal"/>
      <w:lvlText w:val="%8."/>
      <w:lvlJc w:val="left"/>
      <w:pPr>
        <w:tabs>
          <w:tab w:val="num" w:pos="5760"/>
        </w:tabs>
        <w:ind w:left="5760" w:hanging="360"/>
      </w:pPr>
    </w:lvl>
    <w:lvl w:ilvl="8" w:tplc="CADE2A60" w:tentative="1">
      <w:start w:val="1"/>
      <w:numFmt w:val="decimal"/>
      <w:lvlText w:val="%9."/>
      <w:lvlJc w:val="left"/>
      <w:pPr>
        <w:tabs>
          <w:tab w:val="num" w:pos="6480"/>
        </w:tabs>
        <w:ind w:left="6480" w:hanging="360"/>
      </w:pPr>
    </w:lvl>
  </w:abstractNum>
  <w:abstractNum w:abstractNumId="27">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9"/>
  </w:num>
  <w:num w:numId="3">
    <w:abstractNumId w:val="10"/>
  </w:num>
  <w:num w:numId="4">
    <w:abstractNumId w:val="25"/>
  </w:num>
  <w:num w:numId="5">
    <w:abstractNumId w:val="8"/>
  </w:num>
  <w:num w:numId="6">
    <w:abstractNumId w:val="27"/>
  </w:num>
  <w:num w:numId="7">
    <w:abstractNumId w:val="17"/>
  </w:num>
  <w:num w:numId="8">
    <w:abstractNumId w:val="23"/>
  </w:num>
  <w:num w:numId="9">
    <w:abstractNumId w:val="22"/>
  </w:num>
  <w:num w:numId="10">
    <w:abstractNumId w:val="28"/>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0"/>
  </w:num>
  <w:num w:numId="22">
    <w:abstractNumId w:val="13"/>
  </w:num>
  <w:num w:numId="23">
    <w:abstractNumId w:val="12"/>
  </w:num>
  <w:num w:numId="24">
    <w:abstractNumId w:val="24"/>
  </w:num>
  <w:num w:numId="25">
    <w:abstractNumId w:val="15"/>
  </w:num>
  <w:num w:numId="26">
    <w:abstractNumId w:val="21"/>
  </w:num>
  <w:num w:numId="27">
    <w:abstractNumId w:val="14"/>
  </w:num>
  <w:num w:numId="28">
    <w:abstractNumId w:val="2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9C4"/>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1B31"/>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47D7"/>
    <w:rsid w:val="0007536E"/>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9E6"/>
    <w:rsid w:val="001A2AB7"/>
    <w:rsid w:val="001A4A9C"/>
    <w:rsid w:val="001A6B88"/>
    <w:rsid w:val="001A6C33"/>
    <w:rsid w:val="001A6E68"/>
    <w:rsid w:val="001B3131"/>
    <w:rsid w:val="001B4B2F"/>
    <w:rsid w:val="001B7C00"/>
    <w:rsid w:val="001C09D2"/>
    <w:rsid w:val="001C130D"/>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6F5"/>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520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514C"/>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0FE3"/>
    <w:rsid w:val="002F1425"/>
    <w:rsid w:val="002F2123"/>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45BA"/>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0FA"/>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10"/>
    <w:rsid w:val="00387542"/>
    <w:rsid w:val="00387C6B"/>
    <w:rsid w:val="00390F67"/>
    <w:rsid w:val="00390FC0"/>
    <w:rsid w:val="003911B2"/>
    <w:rsid w:val="00391AFE"/>
    <w:rsid w:val="00392705"/>
    <w:rsid w:val="0039283A"/>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0297"/>
    <w:rsid w:val="003B15FE"/>
    <w:rsid w:val="003B1C41"/>
    <w:rsid w:val="003B46AD"/>
    <w:rsid w:val="003B5249"/>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0AFE"/>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5A8"/>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0628"/>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2A90"/>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2D89"/>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1C9E"/>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151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297A"/>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B72"/>
    <w:rsid w:val="00822F01"/>
    <w:rsid w:val="008232A6"/>
    <w:rsid w:val="00823898"/>
    <w:rsid w:val="008239D1"/>
    <w:rsid w:val="00824071"/>
    <w:rsid w:val="008246B2"/>
    <w:rsid w:val="0082488A"/>
    <w:rsid w:val="00824C08"/>
    <w:rsid w:val="008250F6"/>
    <w:rsid w:val="00826560"/>
    <w:rsid w:val="00826CBB"/>
    <w:rsid w:val="00827180"/>
    <w:rsid w:val="0082770D"/>
    <w:rsid w:val="00827929"/>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881"/>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71E"/>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2F5D"/>
    <w:rsid w:val="008A47FB"/>
    <w:rsid w:val="008A5234"/>
    <w:rsid w:val="008A5397"/>
    <w:rsid w:val="008A6861"/>
    <w:rsid w:val="008A7522"/>
    <w:rsid w:val="008A7B55"/>
    <w:rsid w:val="008B0578"/>
    <w:rsid w:val="008B170D"/>
    <w:rsid w:val="008B4941"/>
    <w:rsid w:val="008B4984"/>
    <w:rsid w:val="008B4F60"/>
    <w:rsid w:val="008B559A"/>
    <w:rsid w:val="008B598F"/>
    <w:rsid w:val="008B5D12"/>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043"/>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6FDD"/>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9F7"/>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80"/>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3C2"/>
    <w:rsid w:val="00A52AFB"/>
    <w:rsid w:val="00A53967"/>
    <w:rsid w:val="00A5455C"/>
    <w:rsid w:val="00A545EC"/>
    <w:rsid w:val="00A54C5F"/>
    <w:rsid w:val="00A54D3B"/>
    <w:rsid w:val="00A5578A"/>
    <w:rsid w:val="00A61365"/>
    <w:rsid w:val="00A61759"/>
    <w:rsid w:val="00A61B88"/>
    <w:rsid w:val="00A61E61"/>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1F4"/>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0F56"/>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19C4"/>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5E50"/>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7244"/>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5C1D"/>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62CC"/>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161C"/>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3B56"/>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530"/>
    <w:rsid w:val="00DD7960"/>
    <w:rsid w:val="00DD7B0D"/>
    <w:rsid w:val="00DE1F29"/>
    <w:rsid w:val="00DE3FEB"/>
    <w:rsid w:val="00DE4905"/>
    <w:rsid w:val="00DE510C"/>
    <w:rsid w:val="00DE7822"/>
    <w:rsid w:val="00DF081A"/>
    <w:rsid w:val="00DF0896"/>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3356"/>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4CB0"/>
    <w:rsid w:val="00E65301"/>
    <w:rsid w:val="00E6598A"/>
    <w:rsid w:val="00E667A7"/>
    <w:rsid w:val="00E679B3"/>
    <w:rsid w:val="00E7190A"/>
    <w:rsid w:val="00E71E5C"/>
    <w:rsid w:val="00E7245E"/>
    <w:rsid w:val="00E73831"/>
    <w:rsid w:val="00E73B66"/>
    <w:rsid w:val="00E74205"/>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25F0"/>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5B1"/>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99"/>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300"/>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C6A"/>
    <w:rsid w:val="00FC0DAF"/>
    <w:rsid w:val="00FC11F5"/>
    <w:rsid w:val="00FC126D"/>
    <w:rsid w:val="00FC3387"/>
    <w:rsid w:val="00FC382F"/>
    <w:rsid w:val="00FC4236"/>
    <w:rsid w:val="00FC615D"/>
    <w:rsid w:val="00FC6D3F"/>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2B9"/>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IPO_ACE_9_A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1B562-216B-4602-B1E9-4ECCADCE6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WIPO_ACE_9_AR (2).dotx</Template>
  <TotalTime>68</TotalTime>
  <Pages>4</Pages>
  <Words>1483</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ACE/9/16(Arabic)</vt:lpstr>
    </vt:vector>
  </TitlesOfParts>
  <Company>World Intellectual Property Organization</Company>
  <LinksUpToDate>false</LinksUpToDate>
  <CharactersWithSpaces>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ACE/9/16(Arabic)</dc:title>
  <dc:subject>جهود جامعة الدول العربية في الحد من انتهاك حقوق الملكية الفكرية ومكافحة الغش التجاري</dc:subject>
  <dc:creator>ABOULHOUCINE Driss</dc:creator>
  <cp:lastModifiedBy>YOUSSEF Randa</cp:lastModifiedBy>
  <cp:revision>21</cp:revision>
  <cp:lastPrinted>2014-02-12T10:19:00Z</cp:lastPrinted>
  <dcterms:created xsi:type="dcterms:W3CDTF">2014-02-11T15:18:00Z</dcterms:created>
  <dcterms:modified xsi:type="dcterms:W3CDTF">2014-02-12T10:20:00Z</dcterms:modified>
</cp:coreProperties>
</file>