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E90F6B" w:rsidP="00CB09AA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4D2C2199" wp14:editId="3111DAAD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81647" w:rsidP="00326439">
            <w:pPr>
              <w:pStyle w:val="DocumentCodeAR"/>
              <w:bidi/>
              <w:rPr>
                <w:rtl/>
              </w:rPr>
            </w:pPr>
            <w:r>
              <w:t>LI/R</w:t>
            </w:r>
            <w:r w:rsidR="00D02E2F">
              <w:t>/</w:t>
            </w:r>
            <w:r w:rsidR="002D7D25">
              <w:t>PM</w:t>
            </w:r>
            <w:r w:rsidR="006A1137">
              <w:t>/5</w:t>
            </w:r>
            <w:r w:rsidR="008A3488">
              <w:t>/REV.</w:t>
            </w:r>
            <w:r w:rsidR="00326439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A113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6A1137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26439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26439">
              <w:rPr>
                <w:rFonts w:hint="cs"/>
                <w:rtl/>
              </w:rPr>
              <w:t>24</w:t>
            </w:r>
            <w:r w:rsidRPr="00B6101C">
              <w:rPr>
                <w:rFonts w:hint="cs"/>
                <w:rtl/>
              </w:rPr>
              <w:t xml:space="preserve"> </w:t>
            </w:r>
            <w:r w:rsidR="006A1137">
              <w:rPr>
                <w:rFonts w:hint="cs"/>
                <w:rtl/>
              </w:rPr>
              <w:t>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481775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2D7D25" w:rsidP="00D371B5">
      <w:pPr>
        <w:pStyle w:val="MeetingTitleAR"/>
        <w:bidi/>
        <w:ind w:right="2552"/>
      </w:pPr>
      <w:r w:rsidRPr="00100F97">
        <w:rPr>
          <w:rtl/>
        </w:rPr>
        <w:t xml:space="preserve">اللجنة </w:t>
      </w:r>
      <w:r>
        <w:rPr>
          <w:rFonts w:hint="cs"/>
          <w:rtl/>
        </w:rPr>
        <w:t xml:space="preserve">التحضيرية للمؤتمر الدبلوماسي المعني </w:t>
      </w:r>
      <w:r w:rsidR="00F81647">
        <w:rPr>
          <w:rFonts w:hint="cs"/>
          <w:rtl/>
          <w:lang w:bidi="ar-EG"/>
        </w:rPr>
        <w:t>باعتماد نص مراجع</w:t>
      </w:r>
      <w:r>
        <w:rPr>
          <w:rFonts w:hint="cs"/>
          <w:rtl/>
        </w:rPr>
        <w:t xml:space="preserve"> </w:t>
      </w:r>
      <w:r w:rsidR="00F81647">
        <w:rPr>
          <w:rFonts w:hint="cs"/>
          <w:rtl/>
        </w:rPr>
        <w:t xml:space="preserve">لاتفاق لشبونة </w:t>
      </w:r>
      <w:r w:rsidR="00481775">
        <w:rPr>
          <w:rFonts w:hint="cs"/>
          <w:rtl/>
        </w:rPr>
        <w:t xml:space="preserve">بشأن </w:t>
      </w:r>
      <w:r w:rsidR="00F81647">
        <w:rPr>
          <w:rFonts w:hint="cs"/>
          <w:rtl/>
        </w:rPr>
        <w:t>تسميات المنشأ و</w:t>
      </w:r>
      <w:r w:rsidR="00D371B5">
        <w:rPr>
          <w:rFonts w:hint="cs"/>
          <w:rtl/>
          <w:lang w:bidi="ar-EG"/>
        </w:rPr>
        <w:t>ال</w:t>
      </w:r>
      <w:r w:rsidR="00F81647">
        <w:rPr>
          <w:rFonts w:hint="cs"/>
          <w:rtl/>
        </w:rPr>
        <w:t>بيانات</w:t>
      </w:r>
      <w:r w:rsidR="00F81647">
        <w:rPr>
          <w:rFonts w:cs="Times New Roman" w:hint="eastAsia"/>
          <w:rtl/>
        </w:rPr>
        <w:t> </w:t>
      </w:r>
      <w:r w:rsidR="00D371B5">
        <w:rPr>
          <w:rFonts w:hint="cs"/>
          <w:rtl/>
        </w:rPr>
        <w:t>الجغرافية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61541" w:rsidP="00F8164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F81647">
        <w:rPr>
          <w:rFonts w:hint="cs"/>
          <w:rtl/>
        </w:rPr>
        <w:t>30</w:t>
      </w:r>
      <w:r w:rsidR="00481775">
        <w:rPr>
          <w:rFonts w:hint="cs"/>
          <w:rtl/>
        </w:rPr>
        <w:t xml:space="preserve"> و</w:t>
      </w:r>
      <w:r w:rsidR="00F81647">
        <w:rPr>
          <w:rFonts w:hint="cs"/>
          <w:rtl/>
        </w:rPr>
        <w:t>31</w:t>
      </w:r>
      <w:r w:rsidR="00481775">
        <w:rPr>
          <w:rFonts w:hint="cs"/>
          <w:rtl/>
        </w:rPr>
        <w:t xml:space="preserve"> </w:t>
      </w:r>
      <w:r w:rsidR="00F81647">
        <w:rPr>
          <w:rFonts w:hint="cs"/>
          <w:rtl/>
        </w:rPr>
        <w:t>أكتوبر</w:t>
      </w:r>
      <w:r w:rsidR="00481775">
        <w:rPr>
          <w:rFonts w:hint="cs"/>
          <w:rtl/>
        </w:rPr>
        <w:t xml:space="preserve">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B0F37" w:rsidP="00326439">
      <w:pPr>
        <w:pStyle w:val="DocumentTitleAR"/>
        <w:bidi/>
        <w:rPr>
          <w:rtl/>
        </w:rPr>
      </w:pPr>
      <w:r>
        <w:rPr>
          <w:rFonts w:hint="cs"/>
          <w:rtl/>
        </w:rPr>
        <w:t>اقتراح من وفود</w:t>
      </w:r>
      <w:r w:rsidR="00326439">
        <w:rPr>
          <w:rFonts w:hint="cs"/>
          <w:rtl/>
        </w:rPr>
        <w:t xml:space="preserve"> الأرجنتين</w:t>
      </w:r>
      <w:r>
        <w:rPr>
          <w:rFonts w:hint="cs"/>
          <w:rtl/>
        </w:rPr>
        <w:t xml:space="preserve"> </w:t>
      </w:r>
      <w:r w:rsidR="00326439">
        <w:rPr>
          <w:rFonts w:hint="cs"/>
          <w:rtl/>
        </w:rPr>
        <w:t>و</w:t>
      </w:r>
      <w:r>
        <w:rPr>
          <w:rFonts w:hint="cs"/>
          <w:rtl/>
        </w:rPr>
        <w:t xml:space="preserve">أستراليا وشيلي وإسرائيل </w:t>
      </w:r>
      <w:r w:rsidR="008A3488">
        <w:rPr>
          <w:rFonts w:hint="cs"/>
          <w:rtl/>
        </w:rPr>
        <w:t xml:space="preserve">واليابان </w:t>
      </w:r>
      <w:r>
        <w:rPr>
          <w:rFonts w:hint="cs"/>
          <w:rtl/>
        </w:rPr>
        <w:t xml:space="preserve">ونيوزيلندا وبنما </w:t>
      </w:r>
      <w:r w:rsidR="008A3488">
        <w:rPr>
          <w:rtl/>
        </w:rPr>
        <w:br/>
      </w:r>
      <w:r>
        <w:rPr>
          <w:rFonts w:hint="cs"/>
          <w:rtl/>
        </w:rPr>
        <w:t>وجمهورية كوريا وسنغافورة والولايات المتحدة الأمريكية وأوروغواي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CB0F37">
        <w:rPr>
          <w:rFonts w:hint="cs"/>
          <w:rtl/>
        </w:rPr>
        <w:t xml:space="preserve"> الأمانة</w:t>
      </w:r>
    </w:p>
    <w:p w:rsidR="00CB0F37" w:rsidRDefault="00CB0F37" w:rsidP="00326439">
      <w:pPr>
        <w:pStyle w:val="NormalParaAR"/>
      </w:pPr>
      <w:r>
        <w:rPr>
          <w:rFonts w:hint="cs"/>
          <w:rtl/>
        </w:rPr>
        <w:t>ف</w:t>
      </w:r>
      <w:r w:rsidRPr="00CB0F37">
        <w:rPr>
          <w:rtl/>
        </w:rPr>
        <w:t xml:space="preserve">ي تبليغ </w:t>
      </w:r>
      <w:r>
        <w:rPr>
          <w:rFonts w:hint="cs"/>
          <w:rtl/>
        </w:rPr>
        <w:t>مؤرخ</w:t>
      </w:r>
      <w:r w:rsidRPr="00CB0F37">
        <w:rPr>
          <w:rtl/>
        </w:rPr>
        <w:t xml:space="preserve"> </w:t>
      </w:r>
      <w:r>
        <w:rPr>
          <w:rFonts w:hint="cs"/>
          <w:rtl/>
        </w:rPr>
        <w:t>13</w:t>
      </w:r>
      <w:r w:rsidRPr="00CB0F37">
        <w:rPr>
          <w:rtl/>
        </w:rPr>
        <w:t xml:space="preserve"> </w:t>
      </w:r>
      <w:r>
        <w:rPr>
          <w:rFonts w:hint="cs"/>
          <w:rtl/>
        </w:rPr>
        <w:t>أكتوبر</w:t>
      </w:r>
      <w:r w:rsidRPr="00CB0F37">
        <w:rPr>
          <w:rtl/>
        </w:rPr>
        <w:t xml:space="preserve"> </w:t>
      </w:r>
      <w:r>
        <w:rPr>
          <w:rFonts w:hint="cs"/>
          <w:rtl/>
        </w:rPr>
        <w:t>2014</w:t>
      </w:r>
      <w:r w:rsidRPr="00CB0F37">
        <w:rPr>
          <w:rtl/>
        </w:rPr>
        <w:t>، أرسل</w:t>
      </w:r>
      <w:r>
        <w:rPr>
          <w:rFonts w:hint="cs"/>
          <w:rtl/>
        </w:rPr>
        <w:t>ت</w:t>
      </w:r>
      <w:r w:rsidRPr="00CB0F37">
        <w:rPr>
          <w:rtl/>
        </w:rPr>
        <w:t xml:space="preserve"> وف</w:t>
      </w:r>
      <w:r>
        <w:rPr>
          <w:rFonts w:hint="cs"/>
          <w:rtl/>
        </w:rPr>
        <w:t>و</w:t>
      </w:r>
      <w:r w:rsidRPr="00CB0F37">
        <w:rPr>
          <w:rtl/>
        </w:rPr>
        <w:t xml:space="preserve">د </w:t>
      </w:r>
      <w:r w:rsidR="00326439">
        <w:rPr>
          <w:rtl/>
        </w:rPr>
        <w:t>أستراليا وشيلي و</w:t>
      </w:r>
      <w:r w:rsidR="00326439">
        <w:rPr>
          <w:rFonts w:hint="cs"/>
          <w:rtl/>
        </w:rPr>
        <w:t>إ</w:t>
      </w:r>
      <w:r>
        <w:rPr>
          <w:rtl/>
        </w:rPr>
        <w:t>سرائيل ونيوزيلندا وبنما وجمهورية كوريا وسنغافورة</w:t>
      </w:r>
      <w:r>
        <w:rPr>
          <w:rFonts w:hint="cs"/>
          <w:rtl/>
        </w:rPr>
        <w:t xml:space="preserve"> </w:t>
      </w:r>
      <w:r>
        <w:rPr>
          <w:rtl/>
        </w:rPr>
        <w:t>والولايات المتحدة الأمريكية وأوروغواي</w:t>
      </w:r>
      <w:r w:rsidRPr="00CB0F37">
        <w:rPr>
          <w:rtl/>
        </w:rPr>
        <w:t xml:space="preserve"> إلى المكتب الدولي للمنظمة العالمية للملكية الفكرية (الويبو) الاقتراح الوارد في مرفق هذه الوثيقة.</w:t>
      </w:r>
      <w:r w:rsidR="008A3488">
        <w:rPr>
          <w:rFonts w:hint="cs"/>
          <w:rtl/>
        </w:rPr>
        <w:t xml:space="preserve"> وفي تبليغ</w:t>
      </w:r>
      <w:r w:rsidR="00326439">
        <w:rPr>
          <w:rFonts w:hint="cs"/>
          <w:rtl/>
        </w:rPr>
        <w:t>ات</w:t>
      </w:r>
      <w:r w:rsidR="008A3488">
        <w:rPr>
          <w:rFonts w:hint="cs"/>
          <w:rtl/>
        </w:rPr>
        <w:t xml:space="preserve"> </w:t>
      </w:r>
      <w:r w:rsidR="00326439">
        <w:rPr>
          <w:rFonts w:hint="cs"/>
          <w:rtl/>
        </w:rPr>
        <w:t>لاحقة</w:t>
      </w:r>
      <w:r w:rsidR="00AB6709">
        <w:rPr>
          <w:rFonts w:hint="cs"/>
          <w:rtl/>
        </w:rPr>
        <w:t>، التمس</w:t>
      </w:r>
      <w:r w:rsidR="00326439">
        <w:rPr>
          <w:rFonts w:hint="cs"/>
          <w:rtl/>
        </w:rPr>
        <w:t>ت</w:t>
      </w:r>
      <w:r w:rsidR="00AB6709">
        <w:rPr>
          <w:rFonts w:hint="cs"/>
          <w:rtl/>
        </w:rPr>
        <w:t xml:space="preserve"> وف</w:t>
      </w:r>
      <w:r w:rsidR="00326439">
        <w:rPr>
          <w:rFonts w:hint="cs"/>
          <w:rtl/>
        </w:rPr>
        <w:t>و</w:t>
      </w:r>
      <w:r w:rsidR="00AB6709">
        <w:rPr>
          <w:rFonts w:hint="cs"/>
          <w:rtl/>
        </w:rPr>
        <w:t>د</w:t>
      </w:r>
      <w:r w:rsidR="00326439">
        <w:rPr>
          <w:rFonts w:hint="cs"/>
          <w:rtl/>
        </w:rPr>
        <w:t xml:space="preserve"> الأرجنتين</w:t>
      </w:r>
      <w:r w:rsidR="00AB6709">
        <w:rPr>
          <w:rFonts w:hint="cs"/>
          <w:rtl/>
        </w:rPr>
        <w:t xml:space="preserve"> </w:t>
      </w:r>
      <w:r w:rsidR="00326439">
        <w:rPr>
          <w:rFonts w:hint="cs"/>
          <w:rtl/>
        </w:rPr>
        <w:t>و</w:t>
      </w:r>
      <w:r w:rsidR="00AB6709">
        <w:rPr>
          <w:rFonts w:hint="cs"/>
          <w:rtl/>
        </w:rPr>
        <w:t>كندا واليابان أن يُضاف اسماها إلى قائمة الجهات الراعية</w:t>
      </w:r>
      <w:r w:rsidR="00AB6709">
        <w:rPr>
          <w:rFonts w:hint="eastAsia"/>
          <w:rtl/>
        </w:rPr>
        <w:t> </w:t>
      </w:r>
      <w:r w:rsidR="00AB6709">
        <w:rPr>
          <w:rFonts w:hint="cs"/>
          <w:rtl/>
        </w:rPr>
        <w:t>للاقتراح.</w:t>
      </w:r>
    </w:p>
    <w:p w:rsidR="00CB0F37" w:rsidRDefault="00CB0F37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6E1F93" w:rsidRPr="00CB0F37" w:rsidRDefault="00CB0F37" w:rsidP="00CB0F37">
      <w:pPr>
        <w:pStyle w:val="NormalParaAR"/>
        <w:keepNext/>
        <w:rPr>
          <w:sz w:val="40"/>
          <w:szCs w:val="40"/>
          <w:rtl/>
        </w:rPr>
      </w:pPr>
      <w:r w:rsidRPr="00CB0F37">
        <w:rPr>
          <w:rFonts w:hint="cs"/>
          <w:sz w:val="40"/>
          <w:szCs w:val="40"/>
          <w:rtl/>
        </w:rPr>
        <w:lastRenderedPageBreak/>
        <w:t>اقتراح لتحسين مشروع النظام الداخلي للمؤتمر الدبلوماسي، وقائمة المدعو</w:t>
      </w:r>
      <w:r w:rsidR="000432E7">
        <w:rPr>
          <w:rFonts w:hint="cs"/>
          <w:sz w:val="40"/>
          <w:szCs w:val="40"/>
          <w:rtl/>
        </w:rPr>
        <w:t>ّ</w:t>
      </w:r>
      <w:r w:rsidRPr="00CB0F37">
        <w:rPr>
          <w:rFonts w:hint="cs"/>
          <w:sz w:val="40"/>
          <w:szCs w:val="40"/>
          <w:rtl/>
        </w:rPr>
        <w:t>ين إلى المؤتمر الدبلوماسي</w:t>
      </w:r>
    </w:p>
    <w:p w:rsidR="00CB0F37" w:rsidRDefault="00A23B60" w:rsidP="00A23B60">
      <w:pPr>
        <w:pStyle w:val="NormalParaAR"/>
        <w:rPr>
          <w:rtl/>
        </w:rPr>
      </w:pPr>
      <w:r>
        <w:rPr>
          <w:rFonts w:hint="cs"/>
          <w:rtl/>
        </w:rPr>
        <w:t>تجدر الإشارة إلى "مشروع النظام الداخلي للمؤتمر الدبلوماسي" (الوثيقة</w:t>
      </w:r>
      <w:r>
        <w:rPr>
          <w:rFonts w:hint="eastAsia"/>
          <w:rtl/>
        </w:rPr>
        <w:t> </w:t>
      </w:r>
      <w:r w:rsidRPr="00A23B60">
        <w:t>LI/R/PM/2</w:t>
      </w:r>
      <w:r>
        <w:rPr>
          <w:rFonts w:hint="cs"/>
          <w:rtl/>
        </w:rPr>
        <w:t>) و"قائمة المدعو</w:t>
      </w:r>
      <w:r w:rsidR="000432E7">
        <w:rPr>
          <w:rFonts w:hint="cs"/>
          <w:rtl/>
        </w:rPr>
        <w:t>ّ</w:t>
      </w:r>
      <w:r>
        <w:rPr>
          <w:rFonts w:hint="cs"/>
          <w:rtl/>
        </w:rPr>
        <w:t>ين إلى المؤتمر الدبلوماسي ونصوص مشروعات الدعوات" (الوثيقة</w:t>
      </w:r>
      <w:r>
        <w:rPr>
          <w:rFonts w:hint="eastAsia"/>
          <w:rtl/>
        </w:rPr>
        <w:t> </w:t>
      </w:r>
      <w:r w:rsidRPr="00A23B60">
        <w:t>LI/R/PM/3</w:t>
      </w:r>
      <w:r>
        <w:rPr>
          <w:rFonts w:hint="cs"/>
          <w:rtl/>
        </w:rPr>
        <w:t>)</w:t>
      </w:r>
      <w:r w:rsidR="00AE59F9">
        <w:rPr>
          <w:rFonts w:hint="cs"/>
          <w:rtl/>
        </w:rPr>
        <w:t xml:space="preserve"> فيما يخص المؤتمر الدبلوماسي المعني باعتماد نص مراجع لاتفاق لشبونة بشأن تسميات المنشأ والبيانات الجغرافية.</w:t>
      </w:r>
    </w:p>
    <w:p w:rsidR="00AE59F9" w:rsidRDefault="00AE59F9" w:rsidP="000E448F">
      <w:pPr>
        <w:pStyle w:val="NormalParaAR"/>
        <w:rPr>
          <w:rtl/>
        </w:rPr>
      </w:pPr>
      <w:r>
        <w:rPr>
          <w:rFonts w:hint="cs"/>
          <w:rtl/>
        </w:rPr>
        <w:t>ومؤتمرات الويبو الدبلوماسية تتيح لكل الدول الأعضاء عادة إمكانية المشاركة الكاملة والتصويت فيها. غير أن المشروع الراهن الوارد في الوثيقة</w:t>
      </w:r>
      <w:r>
        <w:rPr>
          <w:rFonts w:hint="eastAsia"/>
          <w:rtl/>
        </w:rPr>
        <w:t> </w:t>
      </w:r>
      <w:r w:rsidRPr="00AE59F9">
        <w:t>LI/R/PM/2</w:t>
      </w:r>
      <w:r>
        <w:rPr>
          <w:rFonts w:hint="cs"/>
          <w:rtl/>
        </w:rPr>
        <w:t xml:space="preserve"> يقترح نموذجا مغلقا</w:t>
      </w:r>
      <w:r w:rsidR="00C12370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="00C12370">
        <w:rPr>
          <w:rFonts w:hint="cs"/>
          <w:rtl/>
        </w:rPr>
        <w:t xml:space="preserve">حصر حق المشاركة الكاملة وحق التصويت على الأعضاء الحاليين في نظام لشبونة. وترد في المرفق أمثلة على </w:t>
      </w:r>
      <w:r w:rsidR="000E448F">
        <w:rPr>
          <w:rFonts w:hint="cs"/>
          <w:rtl/>
        </w:rPr>
        <w:t>الأحكام التي تتناول تكوين المشاركين وحقوقهم من النصوص</w:t>
      </w:r>
      <w:r w:rsidR="00C12370">
        <w:rPr>
          <w:rFonts w:hint="cs"/>
          <w:rtl/>
        </w:rPr>
        <w:t xml:space="preserve"> </w:t>
      </w:r>
      <w:r w:rsidR="000E448F">
        <w:rPr>
          <w:rFonts w:hint="cs"/>
          <w:rtl/>
        </w:rPr>
        <w:t>النهائية ل</w:t>
      </w:r>
      <w:r w:rsidR="0085180E">
        <w:rPr>
          <w:rFonts w:hint="cs"/>
          <w:rtl/>
        </w:rPr>
        <w:t>لأنظمة الداخلية</w:t>
      </w:r>
      <w:r w:rsidR="00C12370">
        <w:rPr>
          <w:rFonts w:hint="cs"/>
          <w:rtl/>
        </w:rPr>
        <w:t xml:space="preserve"> </w:t>
      </w:r>
      <w:r w:rsidR="000E448F">
        <w:rPr>
          <w:rFonts w:hint="cs"/>
          <w:rtl/>
        </w:rPr>
        <w:t>الخاصة</w:t>
      </w:r>
      <w:r w:rsidR="00C12370">
        <w:rPr>
          <w:rFonts w:hint="cs"/>
          <w:rtl/>
        </w:rPr>
        <w:t xml:space="preserve"> </w:t>
      </w:r>
      <w:r w:rsidR="000E448F">
        <w:rPr>
          <w:rFonts w:hint="cs"/>
          <w:rtl/>
        </w:rPr>
        <w:t>ب</w:t>
      </w:r>
      <w:r w:rsidR="00C12370">
        <w:rPr>
          <w:rFonts w:hint="cs"/>
          <w:rtl/>
        </w:rPr>
        <w:t>مؤتمرات الويبو الدبلوماسية السابقة.</w:t>
      </w:r>
    </w:p>
    <w:p w:rsidR="00C12370" w:rsidRDefault="00C12370" w:rsidP="00C12370">
      <w:pPr>
        <w:pStyle w:val="NormalParaAR"/>
        <w:rPr>
          <w:rtl/>
        </w:rPr>
      </w:pPr>
      <w:r>
        <w:rPr>
          <w:rFonts w:hint="cs"/>
          <w:rtl/>
        </w:rPr>
        <w:t>ولتمكين مشاركة كل الأعضاء في الويبو مشاركة كاملة وعلى قدم المساواة، نقترح مراجعة الوثيقة</w:t>
      </w:r>
      <w:r>
        <w:rPr>
          <w:rFonts w:hint="eastAsia"/>
          <w:rtl/>
        </w:rPr>
        <w:t> </w:t>
      </w:r>
      <w:r w:rsidRPr="00C12370">
        <w:t>LI/R/PM/2</w:t>
      </w:r>
      <w:r>
        <w:rPr>
          <w:rFonts w:hint="cs"/>
          <w:rtl/>
        </w:rPr>
        <w:t xml:space="preserve"> كما يلي:</w:t>
      </w:r>
    </w:p>
    <w:p w:rsidR="0085180E" w:rsidRDefault="0085180E" w:rsidP="0085180E">
      <w:pPr>
        <w:pStyle w:val="NormalParaAR"/>
        <w:keepNext/>
        <w:spacing w:before="240"/>
        <w:rPr>
          <w:rtl/>
        </w:rPr>
      </w:pPr>
      <w:r w:rsidRPr="009D7C29">
        <w:rPr>
          <w:u w:val="single"/>
          <w:rtl/>
        </w:rPr>
        <w:t>المادة</w:t>
      </w:r>
      <w:r>
        <w:rPr>
          <w:rFonts w:hint="cs"/>
          <w:u w:val="single"/>
          <w:rtl/>
        </w:rPr>
        <w:t> </w:t>
      </w:r>
      <w:r w:rsidRPr="009D7C29">
        <w:rPr>
          <w:u w:val="single"/>
          <w:rtl/>
        </w:rPr>
        <w:t>2</w:t>
      </w:r>
      <w:r>
        <w:rPr>
          <w:rtl/>
        </w:rPr>
        <w:t>:</w:t>
      </w:r>
      <w:r>
        <w:rPr>
          <w:rtl/>
        </w:rPr>
        <w:tab/>
      </w:r>
      <w:r w:rsidRPr="009D7C29">
        <w:rPr>
          <w:u w:val="single"/>
          <w:rtl/>
        </w:rPr>
        <w:t>تكوين المؤتمر</w:t>
      </w:r>
    </w:p>
    <w:p w:rsidR="0085180E" w:rsidRDefault="0085180E" w:rsidP="0085180E">
      <w:pPr>
        <w:pStyle w:val="NormalParaAR"/>
        <w:rPr>
          <w:rtl/>
        </w:rPr>
      </w:pPr>
      <w:r>
        <w:rPr>
          <w:rtl/>
        </w:rPr>
        <w:t>(1)</w:t>
      </w:r>
      <w:r>
        <w:rPr>
          <w:rtl/>
        </w:rPr>
        <w:tab/>
        <w:t>يتكون المؤتمر مما يأتي:</w:t>
      </w:r>
    </w:p>
    <w:p w:rsidR="0085180E" w:rsidRDefault="0085180E" w:rsidP="00426F3A">
      <w:pPr>
        <w:pStyle w:val="NormalParaAR"/>
        <w:ind w:firstLine="555"/>
        <w:rPr>
          <w:rtl/>
        </w:rPr>
      </w:pPr>
      <w:r>
        <w:rPr>
          <w:rtl/>
        </w:rPr>
        <w:t>"1"</w:t>
      </w:r>
      <w:r>
        <w:rPr>
          <w:rtl/>
        </w:rPr>
        <w:tab/>
        <w:t>وفود الدول الأعضاء في</w:t>
      </w:r>
      <w:r>
        <w:rPr>
          <w:rFonts w:hint="cs"/>
          <w:rtl/>
        </w:rPr>
        <w:t xml:space="preserve"> </w:t>
      </w:r>
      <w:r w:rsidRPr="00780B4A">
        <w:rPr>
          <w:rFonts w:hint="cs"/>
          <w:color w:val="0000FF"/>
          <w:rtl/>
        </w:rPr>
        <w:t>المنظمة العالمية للملكية الفكرية</w:t>
      </w:r>
      <w:r w:rsidR="00780B4A">
        <w:rPr>
          <w:rFonts w:hint="cs"/>
          <w:color w:val="0000FF"/>
          <w:rtl/>
        </w:rPr>
        <w:t xml:space="preserve"> </w:t>
      </w:r>
      <w:r w:rsidRPr="0085180E">
        <w:rPr>
          <w:rFonts w:hint="cs"/>
          <w:strike/>
          <w:color w:val="FF0000"/>
          <w:rtl/>
        </w:rPr>
        <w:t>اتحاد لشبونة</w:t>
      </w:r>
      <w:r>
        <w:rPr>
          <w:rtl/>
        </w:rPr>
        <w:t xml:space="preserve">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بعبارة "الوفود الأعضاء")،</w:t>
      </w:r>
    </w:p>
    <w:p w:rsidR="0085180E" w:rsidRDefault="0085180E" w:rsidP="0085180E">
      <w:pPr>
        <w:pStyle w:val="NormalParaAR"/>
        <w:ind w:firstLine="555"/>
        <w:rPr>
          <w:rtl/>
        </w:rPr>
      </w:pPr>
      <w:r>
        <w:rPr>
          <w:rtl/>
        </w:rPr>
        <w:t>"2"</w:t>
      </w:r>
      <w:r>
        <w:rPr>
          <w:rtl/>
        </w:rPr>
        <w:tab/>
        <w:t>ووف</w:t>
      </w:r>
      <w:r>
        <w:rPr>
          <w:rFonts w:hint="cs"/>
          <w:rtl/>
        </w:rPr>
        <w:t>و</w:t>
      </w:r>
      <w:r>
        <w:rPr>
          <w:rtl/>
        </w:rPr>
        <w:t xml:space="preserve">د </w:t>
      </w:r>
      <w:r>
        <w:rPr>
          <w:rFonts w:hint="cs"/>
          <w:rtl/>
        </w:rPr>
        <w:t>المنظمة الأفريقية للملكية الفكرية والاتحاد</w:t>
      </w:r>
      <w:r>
        <w:rPr>
          <w:rtl/>
        </w:rPr>
        <w:t xml:space="preserve"> الأوروبي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بعبارة "الوف</w:t>
      </w:r>
      <w:r>
        <w:rPr>
          <w:rFonts w:hint="cs"/>
          <w:rtl/>
        </w:rPr>
        <w:t>و</w:t>
      </w:r>
      <w:r>
        <w:rPr>
          <w:rtl/>
        </w:rPr>
        <w:t>د الخاص</w:t>
      </w:r>
      <w:r>
        <w:rPr>
          <w:rFonts w:hint="cs"/>
          <w:rtl/>
        </w:rPr>
        <w:t>ة</w:t>
      </w:r>
      <w:r>
        <w:rPr>
          <w:rtl/>
        </w:rPr>
        <w:t>")،</w:t>
      </w:r>
    </w:p>
    <w:p w:rsidR="0085180E" w:rsidRDefault="0085180E" w:rsidP="0085180E">
      <w:pPr>
        <w:pStyle w:val="NormalParaAR"/>
        <w:ind w:firstLine="555"/>
        <w:rPr>
          <w:rtl/>
        </w:rPr>
      </w:pPr>
      <w:r>
        <w:rPr>
          <w:rtl/>
        </w:rPr>
        <w:t>"3"</w:t>
      </w:r>
      <w:r>
        <w:rPr>
          <w:rtl/>
        </w:rPr>
        <w:tab/>
      </w:r>
      <w:r w:rsidRPr="0085180E">
        <w:rPr>
          <w:strike/>
          <w:color w:val="FF0000"/>
          <w:rtl/>
        </w:rPr>
        <w:t>ووفود الدول الأعضاء في</w:t>
      </w:r>
      <w:r w:rsidRPr="0085180E">
        <w:rPr>
          <w:rFonts w:hint="cs"/>
          <w:strike/>
          <w:color w:val="FF0000"/>
          <w:rtl/>
        </w:rPr>
        <w:t xml:space="preserve"> المنظمة العالمية للملكية الفكرية غير الأعضاء في اتحاد لشبونة </w:t>
      </w:r>
      <w:r>
        <w:rPr>
          <w:rFonts w:hint="cs"/>
          <w:rtl/>
        </w:rPr>
        <w:t>ووفود الدول الأعضاء في</w:t>
      </w:r>
      <w:r>
        <w:rPr>
          <w:rtl/>
        </w:rPr>
        <w:t xml:space="preserve"> الأمم المتحدة </w:t>
      </w:r>
      <w:r>
        <w:rPr>
          <w:rFonts w:hint="cs"/>
          <w:rtl/>
        </w:rPr>
        <w:t>غير</w:t>
      </w:r>
      <w:r>
        <w:rPr>
          <w:rtl/>
        </w:rPr>
        <w:t xml:space="preserve"> الأعضاء في المنظمة العالمية للملكية الفكرية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بعبارة "الوفود المراقبة").</w:t>
      </w:r>
    </w:p>
    <w:p w:rsidR="0085180E" w:rsidRDefault="0085180E" w:rsidP="0085180E">
      <w:pPr>
        <w:pStyle w:val="NormalParaAR"/>
        <w:ind w:firstLine="555"/>
        <w:rPr>
          <w:rtl/>
        </w:rPr>
      </w:pPr>
      <w:r>
        <w:rPr>
          <w:rtl/>
        </w:rPr>
        <w:t>"4"</w:t>
      </w:r>
      <w:r>
        <w:rPr>
          <w:rtl/>
        </w:rPr>
        <w:tab/>
        <w:t xml:space="preserve">وممثلو </w:t>
      </w:r>
      <w:r>
        <w:rPr>
          <w:rFonts w:hint="cs"/>
          <w:rtl/>
        </w:rPr>
        <w:t xml:space="preserve">المنظمات </w:t>
      </w:r>
      <w:r>
        <w:rPr>
          <w:rtl/>
        </w:rPr>
        <w:t xml:space="preserve">الحكومية الدولية </w:t>
      </w:r>
      <w:r>
        <w:rPr>
          <w:rFonts w:hint="cs"/>
          <w:rtl/>
        </w:rPr>
        <w:t xml:space="preserve">والمنظمات </w:t>
      </w:r>
      <w:r>
        <w:rPr>
          <w:rtl/>
        </w:rPr>
        <w:t xml:space="preserve">غير الحكومية </w:t>
      </w:r>
      <w:r>
        <w:rPr>
          <w:rFonts w:hint="cs"/>
          <w:rtl/>
        </w:rPr>
        <w:t>وغيرها من المدعوّين إلى</w:t>
      </w:r>
      <w:r>
        <w:rPr>
          <w:rtl/>
        </w:rPr>
        <w:t xml:space="preserve"> المؤتمر بصفة مراقب (والمشار </w:t>
      </w:r>
      <w:r>
        <w:rPr>
          <w:rFonts w:hint="cs"/>
          <w:rtl/>
        </w:rPr>
        <w:t>إليها</w:t>
      </w:r>
      <w:r>
        <w:rPr>
          <w:rtl/>
        </w:rPr>
        <w:t xml:space="preserve"> فيما بعد </w:t>
      </w:r>
      <w:r>
        <w:rPr>
          <w:rFonts w:hint="cs"/>
          <w:rtl/>
        </w:rPr>
        <w:t>بمصطلح</w:t>
      </w:r>
      <w:r>
        <w:rPr>
          <w:rtl/>
        </w:rPr>
        <w:t xml:space="preserve"> "</w:t>
      </w:r>
      <w:r>
        <w:rPr>
          <w:rFonts w:hint="cs"/>
          <w:rtl/>
        </w:rPr>
        <w:t>المراقبون</w:t>
      </w:r>
      <w:r>
        <w:rPr>
          <w:rtl/>
        </w:rPr>
        <w:t>").</w:t>
      </w:r>
    </w:p>
    <w:p w:rsidR="0085180E" w:rsidRDefault="0085180E" w:rsidP="0085180E">
      <w:pPr>
        <w:pStyle w:val="NormalParaAR"/>
        <w:rPr>
          <w:rtl/>
        </w:rPr>
      </w:pPr>
      <w:r>
        <w:rPr>
          <w:rtl/>
        </w:rPr>
        <w:t>(2)</w:t>
      </w:r>
      <w:r>
        <w:rPr>
          <w:rtl/>
        </w:rPr>
        <w:tab/>
        <w:t xml:space="preserve">تعتبر </w:t>
      </w:r>
      <w:r>
        <w:rPr>
          <w:rFonts w:hint="cs"/>
          <w:rtl/>
        </w:rPr>
        <w:t>الإشارة</w:t>
      </w:r>
      <w:r>
        <w:rPr>
          <w:rtl/>
        </w:rPr>
        <w:t xml:space="preserve"> في هذا النظام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 w:rsidR="000432E7">
        <w:rPr>
          <w:rFonts w:hint="cs"/>
          <w:rtl/>
        </w:rPr>
        <w:t>"</w:t>
      </w:r>
      <w:r>
        <w:rPr>
          <w:rtl/>
        </w:rPr>
        <w:t>الوفود الأعضاء</w:t>
      </w:r>
      <w:r w:rsidR="000432E7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إشارة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الوف</w:t>
      </w:r>
      <w:r>
        <w:rPr>
          <w:rFonts w:hint="cs"/>
          <w:rtl/>
        </w:rPr>
        <w:t>و</w:t>
      </w:r>
      <w:r>
        <w:rPr>
          <w:rtl/>
        </w:rPr>
        <w:t>د الخاص</w:t>
      </w:r>
      <w:r>
        <w:rPr>
          <w:rFonts w:hint="cs"/>
          <w:rtl/>
        </w:rPr>
        <w:t>ة</w:t>
      </w:r>
      <w:r>
        <w:rPr>
          <w:rtl/>
        </w:rPr>
        <w:t xml:space="preserve"> أيضا</w:t>
      </w:r>
      <w:r>
        <w:rPr>
          <w:rFonts w:hint="cs"/>
          <w:rtl/>
        </w:rPr>
        <w:t>ً</w:t>
      </w:r>
      <w:r>
        <w:rPr>
          <w:rtl/>
        </w:rPr>
        <w:t xml:space="preserve"> ما لم يتم النص على خلاف ذلك (</w:t>
      </w:r>
      <w:r>
        <w:rPr>
          <w:rFonts w:hint="cs"/>
          <w:rtl/>
        </w:rPr>
        <w:t>انظر</w:t>
      </w:r>
      <w:r>
        <w:rPr>
          <w:rtl/>
        </w:rPr>
        <w:t xml:space="preserve"> المواد</w:t>
      </w:r>
      <w:r>
        <w:rPr>
          <w:rFonts w:hint="cs"/>
          <w:rtl/>
        </w:rPr>
        <w:t> </w:t>
      </w:r>
      <w:r>
        <w:rPr>
          <w:rtl/>
        </w:rPr>
        <w:t>11(2) و33 و34).</w:t>
      </w:r>
    </w:p>
    <w:p w:rsidR="00C12370" w:rsidRDefault="0085180E" w:rsidP="0085180E">
      <w:pPr>
        <w:pStyle w:val="NormalParaAR"/>
        <w:rPr>
          <w:rtl/>
        </w:rPr>
      </w:pPr>
      <w:r>
        <w:rPr>
          <w:rtl/>
        </w:rPr>
        <w:t>(3)</w:t>
      </w:r>
      <w:r>
        <w:rPr>
          <w:rtl/>
        </w:rPr>
        <w:tab/>
        <w:t>يشمل مصطلح "الوفود" في هذا النظام الأنواع الثلاثة من الوفود (أي الوفود الأعضاء والوف</w:t>
      </w:r>
      <w:r>
        <w:rPr>
          <w:rFonts w:hint="cs"/>
          <w:rtl/>
        </w:rPr>
        <w:t>و</w:t>
      </w:r>
      <w:r>
        <w:rPr>
          <w:rtl/>
        </w:rPr>
        <w:t>د الخاص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والوفود المراقبة</w:t>
      </w:r>
      <w:r>
        <w:rPr>
          <w:rtl/>
        </w:rPr>
        <w:t xml:space="preserve">) ولكنه لا يشمل </w:t>
      </w:r>
      <w:r>
        <w:rPr>
          <w:rFonts w:hint="cs"/>
          <w:rtl/>
        </w:rPr>
        <w:t>المراقبين</w:t>
      </w:r>
      <w:r>
        <w:rPr>
          <w:rtl/>
        </w:rPr>
        <w:t>.</w:t>
      </w:r>
    </w:p>
    <w:p w:rsidR="000432E7" w:rsidRDefault="000432E7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432E7" w:rsidRPr="000432E7" w:rsidRDefault="000432E7" w:rsidP="000432E7">
      <w:pPr>
        <w:pStyle w:val="NormalParaAR"/>
        <w:keepNext/>
        <w:rPr>
          <w:sz w:val="40"/>
          <w:szCs w:val="40"/>
          <w:rtl/>
        </w:rPr>
      </w:pPr>
      <w:r w:rsidRPr="000432E7">
        <w:rPr>
          <w:rFonts w:hint="cs"/>
          <w:sz w:val="40"/>
          <w:szCs w:val="40"/>
          <w:rtl/>
        </w:rPr>
        <w:lastRenderedPageBreak/>
        <w:t>قائمة المدعوّين إلى المؤتمر الدبلوماسي</w:t>
      </w:r>
    </w:p>
    <w:p w:rsidR="000432E7" w:rsidRDefault="0057700E" w:rsidP="00426F3A">
      <w:pPr>
        <w:pStyle w:val="NormalParaAR"/>
        <w:rPr>
          <w:rtl/>
        </w:rPr>
      </w:pPr>
      <w:r>
        <w:rPr>
          <w:rFonts w:hint="cs"/>
          <w:rtl/>
        </w:rPr>
        <w:t>مع التغييرات التي أدخلت على النظام الداخلي كما هو منصوص عليه أعلاه، لا بدّ أيضا من إدخال تغييرات مقابلة على قائمة المدعوّين (الوثيقة</w:t>
      </w:r>
      <w:r w:rsidR="00426F3A">
        <w:rPr>
          <w:rFonts w:hint="eastAsia"/>
          <w:rtl/>
        </w:rPr>
        <w:t> </w:t>
      </w:r>
      <w:r w:rsidRPr="0057700E">
        <w:t>LI/R/PM/3</w:t>
      </w:r>
      <w:r>
        <w:rPr>
          <w:rFonts w:hint="cs"/>
          <w:rtl/>
        </w:rPr>
        <w:t>)، على النحو المبيّن أدناه:</w:t>
      </w:r>
    </w:p>
    <w:p w:rsidR="0057700E" w:rsidRDefault="0057700E" w:rsidP="0057700E">
      <w:pPr>
        <w:pStyle w:val="NormalParaAR"/>
        <w:rPr>
          <w:rtl/>
        </w:rPr>
      </w:pPr>
      <w:r>
        <w:rPr>
          <w:rFonts w:hint="cs"/>
          <w:rtl/>
        </w:rPr>
        <w:t xml:space="preserve">في الوثيقة </w:t>
      </w:r>
      <w:r w:rsidRPr="0057700E">
        <w:t>LI/R/PM/3</w:t>
      </w:r>
      <w:r>
        <w:rPr>
          <w:rFonts w:hint="cs"/>
          <w:rtl/>
        </w:rPr>
        <w:t>، نقترح إدخال التغييرات التالية:</w:t>
      </w:r>
    </w:p>
    <w:p w:rsidR="0057700E" w:rsidRDefault="0057700E" w:rsidP="006A589D">
      <w:pPr>
        <w:pStyle w:val="NormalParaAR"/>
        <w:rPr>
          <w:rtl/>
        </w:rPr>
      </w:pPr>
      <w:r>
        <w:rPr>
          <w:rFonts w:hint="cs"/>
          <w:rtl/>
        </w:rPr>
        <w:t>ألف</w:t>
      </w:r>
      <w:r>
        <w:rPr>
          <w:rtl/>
        </w:rPr>
        <w:tab/>
      </w:r>
      <w:r>
        <w:rPr>
          <w:rFonts w:hint="cs"/>
          <w:rtl/>
        </w:rPr>
        <w:t>في الفقرة</w:t>
      </w:r>
      <w:r w:rsidR="006A589D">
        <w:rPr>
          <w:rFonts w:hint="eastAsia"/>
          <w:rtl/>
        </w:rPr>
        <w:t> </w:t>
      </w:r>
      <w:r>
        <w:rPr>
          <w:rFonts w:hint="cs"/>
          <w:rtl/>
        </w:rPr>
        <w:t>1، نقترح حذف عبارة "</w:t>
      </w:r>
      <w:r w:rsidRPr="0057700E">
        <w:rPr>
          <w:rFonts w:hint="cs"/>
          <w:rtl/>
        </w:rPr>
        <w:t>التي تكون أعضاء في اتحاد لشبونة</w:t>
      </w:r>
      <w:r>
        <w:rPr>
          <w:rFonts w:hint="cs"/>
          <w:rtl/>
        </w:rPr>
        <w:t>".</w:t>
      </w:r>
    </w:p>
    <w:p w:rsidR="0057700E" w:rsidRDefault="0057700E" w:rsidP="0057700E">
      <w:pPr>
        <w:pStyle w:val="NormalParaAR"/>
        <w:rPr>
          <w:rtl/>
        </w:rPr>
      </w:pPr>
      <w:r>
        <w:rPr>
          <w:rFonts w:hint="cs"/>
          <w:rtl/>
        </w:rPr>
        <w:t>وبالتالي يصبح نص الفقرة كما يلي:</w:t>
      </w:r>
    </w:p>
    <w:p w:rsidR="0057700E" w:rsidRDefault="0057700E" w:rsidP="0057700E">
      <w:pPr>
        <w:pStyle w:val="NormalParaAR"/>
        <w:rPr>
          <w:rtl/>
        </w:rPr>
      </w:pPr>
      <w:r>
        <w:rPr>
          <w:rFonts w:hint="cs"/>
          <w:u w:val="single"/>
          <w:rtl/>
        </w:rPr>
        <w:t>1.</w:t>
      </w:r>
      <w:r>
        <w:rPr>
          <w:u w:val="single"/>
          <w:rtl/>
        </w:rPr>
        <w:tab/>
      </w:r>
      <w:r w:rsidRPr="0057700E">
        <w:rPr>
          <w:rFonts w:hint="cs"/>
          <w:u w:val="single"/>
          <w:rtl/>
        </w:rPr>
        <w:t>الوفود الأعضاء</w:t>
      </w:r>
      <w:r w:rsidRPr="0057700E">
        <w:rPr>
          <w:rFonts w:hint="cs"/>
          <w:rtl/>
        </w:rPr>
        <w:t xml:space="preserve">: من المقترح دعوة الدول الأعضاء في الويبو </w:t>
      </w:r>
      <w:r w:rsidRPr="0057700E">
        <w:rPr>
          <w:rFonts w:hint="cs"/>
          <w:strike/>
          <w:color w:val="FF0000"/>
          <w:rtl/>
        </w:rPr>
        <w:t>التي تكون أعضاء في اتحاد لشبونة</w:t>
      </w:r>
      <w:r w:rsidRPr="0057700E">
        <w:rPr>
          <w:rFonts w:hint="cs"/>
          <w:rtl/>
        </w:rPr>
        <w:t xml:space="preserve"> إلى المؤتمر الدبلوماسي بصفة "وفود أعضاء"، أي بحق التصويت (انظر المادة 2(1)"1" من مشروع النظام الداخلي للمؤتمر الدبلوماسي في الوثيقة</w:t>
      </w:r>
      <w:r w:rsidRPr="0057700E">
        <w:rPr>
          <w:rFonts w:hint="eastAsia"/>
          <w:rtl/>
        </w:rPr>
        <w:t> </w:t>
      </w:r>
      <w:r w:rsidRPr="0057700E">
        <w:t>LI/R/PM/2</w:t>
      </w:r>
      <w:r w:rsidRPr="0057700E">
        <w:rPr>
          <w:rFonts w:hint="cs"/>
          <w:rtl/>
        </w:rPr>
        <w:t xml:space="preserve"> ("مشروع النظام الداخلي")). وأرفقت طي هذه الوثيقة قائمة بتلك الدول ومشروع الدعوة المقترح توجيهها إليها (المرفق الأول).</w:t>
      </w:r>
    </w:p>
    <w:p w:rsidR="006A589D" w:rsidRDefault="006A589D" w:rsidP="006A589D">
      <w:pPr>
        <w:pStyle w:val="NormalParaAR"/>
        <w:rPr>
          <w:rtl/>
        </w:rPr>
      </w:pPr>
      <w:r>
        <w:rPr>
          <w:rFonts w:hint="cs"/>
          <w:rtl/>
        </w:rPr>
        <w:t>باء</w:t>
      </w:r>
      <w:r>
        <w:rPr>
          <w:rtl/>
        </w:rPr>
        <w:tab/>
      </w:r>
      <w:r>
        <w:rPr>
          <w:rFonts w:hint="cs"/>
          <w:rtl/>
        </w:rPr>
        <w:t>وفي الفقرة</w:t>
      </w:r>
      <w:r>
        <w:rPr>
          <w:rFonts w:hint="eastAsia"/>
          <w:rtl/>
        </w:rPr>
        <w:t> </w:t>
      </w:r>
      <w:r>
        <w:rPr>
          <w:rFonts w:hint="cs"/>
          <w:rtl/>
        </w:rPr>
        <w:t>3، نقترح حذف عبارة "</w:t>
      </w:r>
      <w:r w:rsidRPr="006A589D">
        <w:rPr>
          <w:rFonts w:hint="cs"/>
          <w:rtl/>
        </w:rPr>
        <w:t>الدول الأعضاء في الويبو غير الأعضاء في اتحاد لشبونة و</w:t>
      </w:r>
      <w:r>
        <w:rPr>
          <w:rFonts w:hint="cs"/>
          <w:rtl/>
        </w:rPr>
        <w:t>".</w:t>
      </w:r>
    </w:p>
    <w:p w:rsidR="00F279C6" w:rsidRDefault="00F279C6" w:rsidP="006A589D">
      <w:pPr>
        <w:pStyle w:val="NormalParaAR"/>
        <w:rPr>
          <w:rtl/>
        </w:rPr>
      </w:pPr>
      <w:r>
        <w:rPr>
          <w:rFonts w:hint="cs"/>
          <w:rtl/>
        </w:rPr>
        <w:t>وبالتالي يصبح نص الفقرة كما يلي:</w:t>
      </w:r>
    </w:p>
    <w:p w:rsidR="006A589D" w:rsidRDefault="006A589D" w:rsidP="006A589D">
      <w:pPr>
        <w:pStyle w:val="NormalParaAR"/>
        <w:rPr>
          <w:rtl/>
        </w:rPr>
      </w:pPr>
      <w:r>
        <w:rPr>
          <w:rFonts w:hint="cs"/>
          <w:u w:val="single"/>
          <w:rtl/>
        </w:rPr>
        <w:t>3.</w:t>
      </w:r>
      <w:r>
        <w:rPr>
          <w:u w:val="single"/>
          <w:rtl/>
        </w:rPr>
        <w:tab/>
      </w:r>
      <w:r w:rsidRPr="006A589D">
        <w:rPr>
          <w:rFonts w:hint="cs"/>
          <w:u w:val="single"/>
          <w:rtl/>
        </w:rPr>
        <w:t>الوفود المراقبة</w:t>
      </w:r>
      <w:r w:rsidRPr="006A589D">
        <w:rPr>
          <w:rFonts w:hint="cs"/>
          <w:rtl/>
        </w:rPr>
        <w:t xml:space="preserve">: من المقترح دعوة </w:t>
      </w:r>
      <w:r w:rsidRPr="006A589D">
        <w:rPr>
          <w:rFonts w:hint="cs"/>
          <w:strike/>
          <w:color w:val="FF0000"/>
          <w:rtl/>
        </w:rPr>
        <w:t>الدول الأعضاء في الويبو غير الأعضاء في اتحاد لشبونة و</w:t>
      </w:r>
      <w:r w:rsidRPr="006A589D">
        <w:rPr>
          <w:rFonts w:hint="cs"/>
          <w:rtl/>
        </w:rPr>
        <w:t>الدول الأعضاء في منظمة الأمم المتحدة غير الأعضاء في الويبو إلى المؤتمر الدبلوماسي بصفة "وفود مراقبة"، أي دون حق التصويت مثلاً (انظر المادة</w:t>
      </w:r>
      <w:r w:rsidRPr="006A589D">
        <w:rPr>
          <w:rFonts w:hint="eastAsia"/>
          <w:rtl/>
        </w:rPr>
        <w:t> </w:t>
      </w:r>
      <w:r w:rsidRPr="006A589D">
        <w:rPr>
          <w:rFonts w:hint="cs"/>
          <w:rtl/>
        </w:rPr>
        <w:t>2(1)"3" من مشروع النظام الداخلي). وأرفقت طي هذه الوثيقة قائمة بتلك الدول ومشروع الدعوة المقترح توجيهها إليها (المرفق الثالث).</w:t>
      </w:r>
    </w:p>
    <w:p w:rsidR="006A589D" w:rsidRDefault="006A589D" w:rsidP="006A589D">
      <w:pPr>
        <w:pStyle w:val="NormalParaAR"/>
        <w:rPr>
          <w:rtl/>
        </w:rPr>
      </w:pPr>
      <w:r>
        <w:rPr>
          <w:rFonts w:hint="cs"/>
          <w:rtl/>
        </w:rPr>
        <w:t>وينبغي إدخال تغييرات مقابلة على بقية الوثيقة</w:t>
      </w:r>
      <w:r>
        <w:rPr>
          <w:rFonts w:hint="eastAsia"/>
          <w:rtl/>
        </w:rPr>
        <w:t> </w:t>
      </w:r>
      <w:r w:rsidRPr="006A589D">
        <w:t>LI/R/PM/3</w:t>
      </w:r>
      <w:r>
        <w:rPr>
          <w:rFonts w:hint="cs"/>
          <w:rtl/>
        </w:rPr>
        <w:t>.</w:t>
      </w:r>
    </w:p>
    <w:p w:rsidR="006A589D" w:rsidRDefault="006A589D" w:rsidP="006A589D">
      <w:pPr>
        <w:pStyle w:val="EndofDocumentAR"/>
        <w:rPr>
          <w:rtl/>
        </w:rPr>
      </w:pPr>
      <w:r>
        <w:rPr>
          <w:rFonts w:hint="cs"/>
          <w:rtl/>
        </w:rPr>
        <w:t>[يلي ذلك المرفق]</w:t>
      </w:r>
    </w:p>
    <w:p w:rsidR="006A589D" w:rsidRDefault="006A589D" w:rsidP="006A589D">
      <w:pPr>
        <w:pStyle w:val="NormalParaAR"/>
        <w:rPr>
          <w:rtl/>
        </w:rPr>
        <w:sectPr w:rsidR="006A589D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6A589D" w:rsidRPr="004904CB" w:rsidRDefault="000E448F" w:rsidP="004904CB">
      <w:pPr>
        <w:pStyle w:val="NormalParaAR"/>
        <w:keepNext/>
        <w:rPr>
          <w:u w:val="single"/>
          <w:rtl/>
        </w:rPr>
      </w:pPr>
      <w:r w:rsidRPr="004904CB">
        <w:rPr>
          <w:rFonts w:hint="cs"/>
          <w:u w:val="single"/>
          <w:rtl/>
        </w:rPr>
        <w:lastRenderedPageBreak/>
        <w:t xml:space="preserve">أمثلة على النصوص النهائية للأنظمة الداخلية الخاصة بمؤتمرات الويبو الدبلوماسية السابقة </w:t>
      </w:r>
      <w:r w:rsidRPr="004904CB">
        <w:rPr>
          <w:u w:val="single"/>
          <w:rtl/>
        </w:rPr>
        <w:t>–</w:t>
      </w:r>
      <w:r w:rsidRPr="004904CB">
        <w:rPr>
          <w:rFonts w:hint="cs"/>
          <w:u w:val="single"/>
          <w:rtl/>
        </w:rPr>
        <w:t xml:space="preserve"> مقتطفات تتعلق بتكوين المؤتمر</w:t>
      </w:r>
    </w:p>
    <w:p w:rsidR="004904CB" w:rsidRPr="00BB1285" w:rsidRDefault="00BB1285" w:rsidP="004D6535">
      <w:pPr>
        <w:pStyle w:val="NormalParaAR"/>
        <w:rPr>
          <w:b/>
          <w:bCs/>
          <w:rtl/>
        </w:rPr>
      </w:pPr>
      <w:r w:rsidRPr="00BB1285">
        <w:rPr>
          <w:b/>
          <w:bCs/>
          <w:rtl/>
        </w:rPr>
        <w:t>المؤتمر الدبلوماسي</w:t>
      </w:r>
      <w:r w:rsidRPr="00BB1285">
        <w:rPr>
          <w:rFonts w:hint="cs"/>
          <w:b/>
          <w:bCs/>
          <w:rtl/>
        </w:rPr>
        <w:t xml:space="preserve"> </w:t>
      </w:r>
      <w:r w:rsidRPr="00BB1285">
        <w:rPr>
          <w:b/>
          <w:bCs/>
          <w:rtl/>
        </w:rPr>
        <w:t>المعني باعتماد وثيقة جديدة لاتفاق لاهاي</w:t>
      </w:r>
      <w:r w:rsidRPr="00BB1285">
        <w:rPr>
          <w:rFonts w:hint="cs"/>
          <w:b/>
          <w:bCs/>
          <w:rtl/>
        </w:rPr>
        <w:t xml:space="preserve"> </w:t>
      </w:r>
      <w:r w:rsidRPr="00BB1285">
        <w:rPr>
          <w:b/>
          <w:bCs/>
          <w:rtl/>
        </w:rPr>
        <w:t>بشأن الايداع الدولي لل</w:t>
      </w:r>
      <w:r w:rsidRPr="00BB1285">
        <w:rPr>
          <w:rFonts w:hint="cs"/>
          <w:b/>
          <w:bCs/>
          <w:rtl/>
        </w:rPr>
        <w:t>تصاميم</w:t>
      </w:r>
      <w:r w:rsidRPr="00BB1285">
        <w:rPr>
          <w:b/>
          <w:bCs/>
          <w:rtl/>
        </w:rPr>
        <w:t xml:space="preserve"> الصناعية</w:t>
      </w:r>
      <w:r w:rsidRPr="00BB1285">
        <w:rPr>
          <w:rFonts w:hint="cs"/>
          <w:b/>
          <w:bCs/>
          <w:rtl/>
        </w:rPr>
        <w:t>، النظام الداخلي، الوثيقة</w:t>
      </w:r>
      <w:r w:rsidRPr="00BB1285">
        <w:rPr>
          <w:rFonts w:hint="eastAsia"/>
          <w:b/>
          <w:bCs/>
          <w:rtl/>
        </w:rPr>
        <w:t> </w:t>
      </w:r>
      <w:r w:rsidRPr="00BB1285">
        <w:rPr>
          <w:b/>
          <w:bCs/>
        </w:rPr>
        <w:t>H/DC/12</w:t>
      </w:r>
      <w:r w:rsidRPr="00BB1285">
        <w:rPr>
          <w:rFonts w:hint="cs"/>
          <w:b/>
          <w:bCs/>
          <w:rtl/>
        </w:rPr>
        <w:t>، المادة</w:t>
      </w:r>
      <w:r w:rsidR="004D6535">
        <w:rPr>
          <w:rFonts w:hint="eastAsia"/>
          <w:b/>
          <w:bCs/>
          <w:rtl/>
        </w:rPr>
        <w:t> </w:t>
      </w:r>
      <w:r w:rsidRPr="00BB1285">
        <w:rPr>
          <w:rFonts w:hint="cs"/>
          <w:b/>
          <w:bCs/>
          <w:rtl/>
        </w:rPr>
        <w:t>2 (جنيف، 1999)</w:t>
      </w:r>
    </w:p>
    <w:p w:rsidR="00BB1285" w:rsidRDefault="00BB1285" w:rsidP="00BB1285">
      <w:pPr>
        <w:pStyle w:val="NormalParaAR"/>
        <w:rPr>
          <w:rtl/>
        </w:rPr>
      </w:pPr>
      <w:r w:rsidRPr="00BB1285">
        <w:rPr>
          <w:u w:val="single"/>
          <w:rtl/>
        </w:rPr>
        <w:t>المادة 2</w:t>
      </w:r>
      <w:r>
        <w:rPr>
          <w:rtl/>
        </w:rPr>
        <w:t>:</w:t>
      </w:r>
      <w:r>
        <w:rPr>
          <w:rtl/>
        </w:rPr>
        <w:tab/>
      </w:r>
      <w:r w:rsidRPr="00BB1285">
        <w:rPr>
          <w:u w:val="single"/>
          <w:rtl/>
        </w:rPr>
        <w:t>تكوين المؤتمر</w:t>
      </w:r>
    </w:p>
    <w:p w:rsidR="00BB1285" w:rsidRDefault="0032500A" w:rsidP="00BB1285">
      <w:pPr>
        <w:pStyle w:val="NormalParaAR"/>
        <w:rPr>
          <w:rtl/>
        </w:rPr>
      </w:pPr>
      <w:r>
        <w:rPr>
          <w:rtl/>
        </w:rPr>
        <w:t>(1)</w:t>
      </w:r>
      <w:r>
        <w:rPr>
          <w:rtl/>
        </w:rPr>
        <w:tab/>
        <w:t>يتكون المؤتمر مما يأتي</w:t>
      </w:r>
      <w:r w:rsidR="00BB1285">
        <w:rPr>
          <w:rtl/>
        </w:rPr>
        <w:t>: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tl/>
        </w:rPr>
        <w:t>"1"</w:t>
      </w:r>
      <w:r>
        <w:rPr>
          <w:rtl/>
        </w:rPr>
        <w:tab/>
        <w:t xml:space="preserve">وفود الدول الأعضاء في المنظمة العالمية للملكية الفكرية (والمشار </w:t>
      </w:r>
      <w:r>
        <w:rPr>
          <w:rFonts w:hint="cs"/>
          <w:rtl/>
        </w:rPr>
        <w:t>إ</w:t>
      </w:r>
      <w:r>
        <w:rPr>
          <w:rtl/>
        </w:rPr>
        <w:t>ليها فيما بعد بعبارة "الوفود الأعضاء العادية")،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tl/>
        </w:rPr>
        <w:t>"2"</w:t>
      </w:r>
      <w:r>
        <w:rPr>
          <w:rtl/>
        </w:rPr>
        <w:tab/>
        <w:t>ووفود المنظمة الأفريقية للملكية الفكرية والمنظمة ال</w:t>
      </w:r>
      <w:r>
        <w:rPr>
          <w:rFonts w:hint="cs"/>
          <w:rtl/>
        </w:rPr>
        <w:t>إ</w:t>
      </w:r>
      <w:r>
        <w:rPr>
          <w:rtl/>
        </w:rPr>
        <w:t xml:space="preserve">قليمية الأفريقية للملكية الصناعية والجماعة الأوروبية (والمشار </w:t>
      </w:r>
      <w:r>
        <w:rPr>
          <w:rFonts w:hint="cs"/>
          <w:rtl/>
        </w:rPr>
        <w:t>إ</w:t>
      </w:r>
      <w:r>
        <w:rPr>
          <w:rtl/>
        </w:rPr>
        <w:t>ليها فيما بعد بعبارة "الوفود الأعضاء الخاصة")،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tl/>
        </w:rPr>
        <w:t>"3"</w:t>
      </w:r>
      <w:r>
        <w:rPr>
          <w:rtl/>
        </w:rPr>
        <w:tab/>
        <w:t xml:space="preserve">ووفود الدول الأعضاء في الأمم المتحدة  من غير الدول الأعضاء في المنظمة العالمية للملكية الفكرية والتي تكون مدعوة الى المؤتمر بصفة مراقب (والمشار </w:t>
      </w:r>
      <w:r>
        <w:rPr>
          <w:rFonts w:hint="cs"/>
          <w:rtl/>
        </w:rPr>
        <w:t>إ</w:t>
      </w:r>
      <w:r>
        <w:rPr>
          <w:rtl/>
        </w:rPr>
        <w:t>ليها فيم</w:t>
      </w:r>
      <w:r w:rsidR="004D6535">
        <w:rPr>
          <w:rtl/>
        </w:rPr>
        <w:t>ا بعد بعبارة "الوفود المراقبة")</w:t>
      </w:r>
      <w:r w:rsidR="004D6535">
        <w:rPr>
          <w:rFonts w:hint="cs"/>
          <w:rtl/>
        </w:rPr>
        <w:t>،</w:t>
      </w:r>
    </w:p>
    <w:p w:rsidR="00BB1285" w:rsidRDefault="00BB1285" w:rsidP="00BB1285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"4</w:t>
      </w:r>
      <w:r>
        <w:rPr>
          <w:rtl/>
        </w:rPr>
        <w:t>"</w:t>
      </w:r>
      <w:r>
        <w:rPr>
          <w:rtl/>
        </w:rPr>
        <w:tab/>
        <w:t xml:space="preserve">وممثلو المنظمات الدولية الحكومية والمنظمات غير الحكومية التي تكون مدعوة الى المؤتمر بصفة مراقب (والمشار </w:t>
      </w:r>
      <w:r>
        <w:rPr>
          <w:rFonts w:hint="cs"/>
          <w:rtl/>
        </w:rPr>
        <w:t>إ</w:t>
      </w:r>
      <w:r>
        <w:rPr>
          <w:rtl/>
        </w:rPr>
        <w:t>ليها فيما بعد بعبارة "المنظمات المراقبة")</w:t>
      </w:r>
      <w:r w:rsidR="004D6535">
        <w:rPr>
          <w:rFonts w:hint="cs"/>
          <w:rtl/>
        </w:rPr>
        <w:t>.</w:t>
      </w:r>
    </w:p>
    <w:p w:rsidR="00BB1285" w:rsidRDefault="004D6535" w:rsidP="00BB1285">
      <w:pPr>
        <w:pStyle w:val="NormalParaAR"/>
        <w:rPr>
          <w:rtl/>
        </w:rPr>
      </w:pPr>
      <w:r>
        <w:rPr>
          <w:rtl/>
        </w:rPr>
        <w:t>(2)</w:t>
      </w:r>
      <w:r>
        <w:rPr>
          <w:rtl/>
        </w:rPr>
        <w:tab/>
        <w:t>تعتبر ال</w:t>
      </w:r>
      <w:r>
        <w:rPr>
          <w:rFonts w:hint="cs"/>
          <w:rtl/>
        </w:rPr>
        <w:t>إ</w:t>
      </w:r>
      <w:r w:rsidR="00BB1285">
        <w:rPr>
          <w:rtl/>
        </w:rPr>
        <w:t>شارة في</w:t>
      </w:r>
      <w:r>
        <w:rPr>
          <w:rtl/>
        </w:rPr>
        <w:t xml:space="preserve"> هذا النظام الى الوفود الأعضاء </w:t>
      </w:r>
      <w:r>
        <w:rPr>
          <w:rFonts w:hint="cs"/>
          <w:rtl/>
        </w:rPr>
        <w:t>إ</w:t>
      </w:r>
      <w:r w:rsidR="00BB1285">
        <w:rPr>
          <w:rtl/>
        </w:rPr>
        <w:t>شارة الى الوفود الأعضاء</w:t>
      </w:r>
      <w:r>
        <w:rPr>
          <w:rtl/>
        </w:rPr>
        <w:t xml:space="preserve"> العادية والوفود الأعضاء الخاصة</w:t>
      </w:r>
      <w:r w:rsidR="00BB1285">
        <w:rPr>
          <w:rtl/>
        </w:rPr>
        <w:t>.</w:t>
      </w:r>
    </w:p>
    <w:p w:rsidR="00BB1285" w:rsidRPr="004D6535" w:rsidRDefault="004D6535" w:rsidP="004D6535">
      <w:pPr>
        <w:pStyle w:val="NormalParaAR"/>
        <w:rPr>
          <w:b/>
          <w:bCs/>
          <w:rtl/>
        </w:rPr>
      </w:pPr>
      <w:r w:rsidRPr="004D6535">
        <w:rPr>
          <w:b/>
          <w:bCs/>
          <w:rtl/>
        </w:rPr>
        <w:t>المؤتمر الدبلوماسي المعني باعتماد نص معدّل</w:t>
      </w:r>
      <w:r w:rsidRPr="004D6535">
        <w:rPr>
          <w:rFonts w:hint="cs"/>
          <w:b/>
          <w:bCs/>
          <w:rtl/>
        </w:rPr>
        <w:t xml:space="preserve"> </w:t>
      </w:r>
      <w:r w:rsidRPr="004D6535">
        <w:rPr>
          <w:b/>
          <w:bCs/>
          <w:rtl/>
        </w:rPr>
        <w:t>لمعاهدة قانون العلامات</w:t>
      </w:r>
      <w:r w:rsidRPr="004D6535">
        <w:rPr>
          <w:rFonts w:hint="cs"/>
          <w:b/>
          <w:bCs/>
          <w:rtl/>
        </w:rPr>
        <w:t xml:space="preserve">، </w:t>
      </w:r>
      <w:r w:rsidRPr="004D6535">
        <w:rPr>
          <w:b/>
          <w:bCs/>
          <w:rtl/>
        </w:rPr>
        <w:t>النظام الداخلي، الوثيقة</w:t>
      </w:r>
      <w:r w:rsidRPr="004D6535">
        <w:rPr>
          <w:rFonts w:hint="cs"/>
          <w:b/>
          <w:bCs/>
          <w:rtl/>
        </w:rPr>
        <w:t> </w:t>
      </w:r>
      <w:r w:rsidRPr="004D6535">
        <w:rPr>
          <w:b/>
          <w:bCs/>
        </w:rPr>
        <w:t>TLT/R/DC/2</w:t>
      </w:r>
      <w:r w:rsidRPr="004D6535">
        <w:rPr>
          <w:b/>
          <w:bCs/>
          <w:rtl/>
        </w:rPr>
        <w:t>، المادة</w:t>
      </w:r>
      <w:r w:rsidRPr="004D6535">
        <w:rPr>
          <w:rFonts w:hint="cs"/>
          <w:b/>
          <w:bCs/>
          <w:rtl/>
        </w:rPr>
        <w:t> </w:t>
      </w:r>
      <w:r w:rsidRPr="004D6535">
        <w:rPr>
          <w:b/>
          <w:bCs/>
          <w:rtl/>
        </w:rPr>
        <w:t>2</w:t>
      </w:r>
      <w:r w:rsidRPr="004D6535">
        <w:rPr>
          <w:rFonts w:hint="cs"/>
          <w:b/>
          <w:bCs/>
          <w:rtl/>
        </w:rPr>
        <w:t xml:space="preserve"> </w:t>
      </w:r>
      <w:r w:rsidRPr="004D6535">
        <w:rPr>
          <w:b/>
          <w:bCs/>
          <w:rtl/>
        </w:rPr>
        <w:t>(</w:t>
      </w:r>
      <w:r w:rsidRPr="004D6535">
        <w:rPr>
          <w:rFonts w:hint="cs"/>
          <w:b/>
          <w:bCs/>
          <w:rtl/>
        </w:rPr>
        <w:t>سنغافورة</w:t>
      </w:r>
      <w:r w:rsidRPr="004D6535">
        <w:rPr>
          <w:b/>
          <w:bCs/>
          <w:rtl/>
        </w:rPr>
        <w:t xml:space="preserve">، </w:t>
      </w:r>
      <w:r w:rsidRPr="004D6535">
        <w:rPr>
          <w:rFonts w:hint="cs"/>
          <w:b/>
          <w:bCs/>
          <w:rtl/>
        </w:rPr>
        <w:t>2006</w:t>
      </w:r>
      <w:r w:rsidRPr="004D6535">
        <w:rPr>
          <w:b/>
          <w:bCs/>
          <w:rtl/>
        </w:rPr>
        <w:t>)</w:t>
      </w:r>
    </w:p>
    <w:p w:rsidR="004D6535" w:rsidRDefault="004D6535" w:rsidP="004D6535">
      <w:pPr>
        <w:pStyle w:val="NormalParaAR"/>
        <w:rPr>
          <w:rtl/>
        </w:rPr>
      </w:pPr>
      <w:r w:rsidRPr="004D6535">
        <w:rPr>
          <w:u w:val="single"/>
          <w:rtl/>
        </w:rPr>
        <w:t>المادة 2</w:t>
      </w:r>
      <w:r>
        <w:rPr>
          <w:rtl/>
        </w:rPr>
        <w:t>:</w:t>
      </w:r>
      <w:r>
        <w:rPr>
          <w:rtl/>
        </w:rPr>
        <w:tab/>
      </w:r>
      <w:r w:rsidRPr="004D6535">
        <w:rPr>
          <w:u w:val="single"/>
          <w:rtl/>
        </w:rPr>
        <w:t>تكوين المؤتمر</w:t>
      </w:r>
    </w:p>
    <w:p w:rsidR="004D6535" w:rsidRDefault="004D6535" w:rsidP="004D6535">
      <w:pPr>
        <w:pStyle w:val="NormalParaAR"/>
        <w:rPr>
          <w:rtl/>
        </w:rPr>
      </w:pPr>
      <w:r>
        <w:rPr>
          <w:rtl/>
        </w:rPr>
        <w:t>(1)</w:t>
      </w:r>
      <w:r>
        <w:rPr>
          <w:rtl/>
        </w:rPr>
        <w:tab/>
        <w:t>يتكون المؤتمر مما يأتي: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tl/>
        </w:rPr>
        <w:t>"1"</w:t>
      </w:r>
      <w:r>
        <w:rPr>
          <w:rtl/>
        </w:rPr>
        <w:tab/>
        <w:t>وفود الدول الأعضاء في المنظمة العالمية للملكية الفكرية (والمشار إليها فيما بعد بعبارة "الوفود الأعضاء العادية")،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tl/>
        </w:rPr>
        <w:t>"2"</w:t>
      </w:r>
      <w:r>
        <w:rPr>
          <w:rtl/>
        </w:rPr>
        <w:tab/>
        <w:t>ووفود المنظمة الأفريقية للملكية الفكرية والمنظمة الإقليمية الأفريقية للملكية الفكرية والجماعة الأوروبية (والمشار إليها فيما بعد بعبارة "الوفود الأعضاء الخاصة")،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tl/>
        </w:rPr>
        <w:t>"3"</w:t>
      </w:r>
      <w:r>
        <w:rPr>
          <w:rtl/>
        </w:rPr>
        <w:tab/>
        <w:t>ووفود الدول الأعضاء في الأمم المتحدة من غير الدول الأعضاء في المنظمة العالمية للملكية الفكرية والتي تكون مدعوة إلى المؤتمر بصفة مراقب (والمشار إليها فيم</w:t>
      </w:r>
      <w:r w:rsidR="00227DD3">
        <w:rPr>
          <w:rtl/>
        </w:rPr>
        <w:t>ا بعد بعبارة "الوفود المراقبة")</w:t>
      </w:r>
      <w:r w:rsidR="00227DD3">
        <w:rPr>
          <w:rFonts w:hint="cs"/>
          <w:rtl/>
        </w:rPr>
        <w:t>،</w:t>
      </w:r>
    </w:p>
    <w:p w:rsidR="004D6535" w:rsidRDefault="004D6535" w:rsidP="004D6535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4"</w:t>
      </w:r>
      <w:r>
        <w:rPr>
          <w:rtl/>
        </w:rPr>
        <w:tab/>
        <w:t>وممثلو المنظمات الحكومية الدولية والمنظمات غير الحكومية التي تكون مدعوة إلى المؤتمر بصفة مراقب (والمشار إليها فيما بعد بعبارة "المنظمات المراقبة").</w:t>
      </w:r>
    </w:p>
    <w:p w:rsidR="004D6535" w:rsidRDefault="004D6535" w:rsidP="004D6535">
      <w:pPr>
        <w:pStyle w:val="NormalParaAR"/>
        <w:rPr>
          <w:rtl/>
        </w:rPr>
      </w:pPr>
      <w:r>
        <w:rPr>
          <w:rtl/>
        </w:rPr>
        <w:t>(2)</w:t>
      </w:r>
      <w:r>
        <w:rPr>
          <w:rtl/>
        </w:rPr>
        <w:tab/>
        <w:t>تعتبر الإشارة في هذا النظام إلى "الوفود الأعضاء" إشارة إلى الوفود الأعضاء العادية والوفود الأعضاء الخاصة.</w:t>
      </w:r>
    </w:p>
    <w:p w:rsidR="004D6535" w:rsidRDefault="004D6535" w:rsidP="004D6535">
      <w:pPr>
        <w:pStyle w:val="NormalParaAR"/>
        <w:rPr>
          <w:rtl/>
        </w:rPr>
      </w:pPr>
      <w:r>
        <w:rPr>
          <w:rtl/>
        </w:rPr>
        <w:lastRenderedPageBreak/>
        <w:t>(3)</w:t>
      </w:r>
      <w:r>
        <w:rPr>
          <w:rtl/>
        </w:rPr>
        <w:tab/>
        <w:t>يشمل مصطلح "الوفود" في هذا النظام الأنواع الثلاثة من الوفود (أي الوفود الأعضاء العادية والوفود الأعضاء الخاصة والوفود المراقبة) ولكنه لا يشمل المنظمات المراقبة.</w:t>
      </w:r>
    </w:p>
    <w:p w:rsidR="0032500A" w:rsidRPr="00227DD3" w:rsidRDefault="00227DD3" w:rsidP="00227DD3">
      <w:pPr>
        <w:pStyle w:val="NormalParaAR"/>
        <w:rPr>
          <w:b/>
          <w:bCs/>
          <w:rtl/>
        </w:rPr>
      </w:pPr>
      <w:r w:rsidRPr="00227DD3">
        <w:rPr>
          <w:b/>
          <w:bCs/>
          <w:rtl/>
        </w:rPr>
        <w:t>المؤتمر الدبلوماسي المعني بحماية</w:t>
      </w:r>
      <w:r w:rsidRPr="00227DD3">
        <w:rPr>
          <w:rFonts w:hint="cs"/>
          <w:b/>
          <w:bCs/>
          <w:rtl/>
        </w:rPr>
        <w:t xml:space="preserve"> </w:t>
      </w:r>
      <w:r w:rsidRPr="00227DD3">
        <w:rPr>
          <w:b/>
          <w:bCs/>
          <w:rtl/>
        </w:rPr>
        <w:t>الأداء السمعي البصري</w:t>
      </w:r>
      <w:r>
        <w:rPr>
          <w:rFonts w:hint="cs"/>
          <w:b/>
          <w:bCs/>
          <w:rtl/>
        </w:rPr>
        <w:t>،</w:t>
      </w:r>
      <w:r w:rsidRPr="00227DD3">
        <w:rPr>
          <w:rFonts w:hint="cs"/>
          <w:b/>
          <w:bCs/>
          <w:rtl/>
        </w:rPr>
        <w:t xml:space="preserve"> </w:t>
      </w:r>
      <w:r w:rsidR="00E51477">
        <w:rPr>
          <w:rFonts w:hint="cs"/>
          <w:b/>
          <w:bCs/>
          <w:rtl/>
        </w:rPr>
        <w:t xml:space="preserve">مشروع </w:t>
      </w:r>
      <w:r w:rsidRPr="00227DD3">
        <w:rPr>
          <w:b/>
          <w:bCs/>
          <w:rtl/>
        </w:rPr>
        <w:t>النظام الداخلي</w:t>
      </w:r>
      <w:r w:rsidR="00E51477">
        <w:rPr>
          <w:rFonts w:hint="cs"/>
          <w:b/>
          <w:bCs/>
          <w:rtl/>
        </w:rPr>
        <w:t xml:space="preserve"> للمؤتمر الدبلوماسي</w:t>
      </w:r>
      <w:r w:rsidRPr="00227DD3">
        <w:rPr>
          <w:b/>
          <w:bCs/>
          <w:rtl/>
        </w:rPr>
        <w:t>، الوثيقة</w:t>
      </w:r>
      <w:r w:rsidRPr="00227DD3">
        <w:rPr>
          <w:rFonts w:hint="cs"/>
          <w:b/>
          <w:bCs/>
          <w:rtl/>
        </w:rPr>
        <w:t> </w:t>
      </w:r>
      <w:r w:rsidRPr="00227DD3">
        <w:rPr>
          <w:b/>
          <w:bCs/>
        </w:rPr>
        <w:t>AVP/DC/2</w:t>
      </w:r>
      <w:r w:rsidRPr="00227DD3">
        <w:rPr>
          <w:b/>
          <w:bCs/>
          <w:rtl/>
        </w:rPr>
        <w:t>، المادة</w:t>
      </w:r>
      <w:r w:rsidRPr="00227DD3">
        <w:rPr>
          <w:rFonts w:hint="cs"/>
          <w:b/>
          <w:bCs/>
          <w:rtl/>
        </w:rPr>
        <w:t> </w:t>
      </w:r>
      <w:r w:rsidRPr="00227DD3">
        <w:rPr>
          <w:b/>
          <w:bCs/>
          <w:rtl/>
        </w:rPr>
        <w:t>2</w:t>
      </w:r>
      <w:r w:rsidRPr="00227DD3">
        <w:rPr>
          <w:rFonts w:hint="cs"/>
          <w:b/>
          <w:bCs/>
          <w:rtl/>
        </w:rPr>
        <w:t xml:space="preserve"> </w:t>
      </w:r>
      <w:r w:rsidRPr="00227DD3">
        <w:rPr>
          <w:b/>
          <w:bCs/>
          <w:rtl/>
        </w:rPr>
        <w:t>(</w:t>
      </w:r>
      <w:r w:rsidRPr="00227DD3">
        <w:rPr>
          <w:rFonts w:hint="cs"/>
          <w:b/>
          <w:bCs/>
          <w:rtl/>
        </w:rPr>
        <w:t>بيجين</w:t>
      </w:r>
      <w:r w:rsidRPr="00227DD3">
        <w:rPr>
          <w:b/>
          <w:bCs/>
          <w:rtl/>
        </w:rPr>
        <w:t xml:space="preserve">، </w:t>
      </w:r>
      <w:r w:rsidRPr="00227DD3">
        <w:rPr>
          <w:rFonts w:hint="cs"/>
          <w:b/>
          <w:bCs/>
          <w:rtl/>
        </w:rPr>
        <w:t>2012</w:t>
      </w:r>
      <w:r w:rsidRPr="00227DD3">
        <w:rPr>
          <w:b/>
          <w:bCs/>
          <w:rtl/>
        </w:rPr>
        <w:t>)</w:t>
      </w:r>
    </w:p>
    <w:p w:rsidR="00227DD3" w:rsidRDefault="00227DD3" w:rsidP="00227DD3">
      <w:pPr>
        <w:pStyle w:val="NormalParaAR"/>
        <w:rPr>
          <w:rtl/>
        </w:rPr>
      </w:pPr>
      <w:r w:rsidRPr="00227DD3">
        <w:rPr>
          <w:u w:val="single"/>
          <w:rtl/>
        </w:rPr>
        <w:t>المادة 2</w:t>
      </w:r>
      <w:r>
        <w:rPr>
          <w:rtl/>
        </w:rPr>
        <w:t>:</w:t>
      </w:r>
      <w:r>
        <w:rPr>
          <w:rFonts w:hint="cs"/>
          <w:rtl/>
        </w:rPr>
        <w:tab/>
      </w:r>
      <w:r w:rsidRPr="00227DD3">
        <w:rPr>
          <w:u w:val="single"/>
          <w:rtl/>
        </w:rPr>
        <w:t>تكوين المؤتمر</w:t>
      </w:r>
    </w:p>
    <w:p w:rsidR="00227DD3" w:rsidRDefault="00227DD3" w:rsidP="00227DD3">
      <w:pPr>
        <w:pStyle w:val="NormalParaAR"/>
        <w:rPr>
          <w:rtl/>
        </w:rPr>
      </w:pPr>
      <w:r>
        <w:rPr>
          <w:rFonts w:hint="cs"/>
          <w:rtl/>
        </w:rPr>
        <w:t>(1</w:t>
      </w:r>
      <w:r>
        <w:rPr>
          <w:rtl/>
        </w:rPr>
        <w:t>)</w:t>
      </w:r>
      <w:r>
        <w:rPr>
          <w:rFonts w:hint="cs"/>
          <w:rtl/>
        </w:rPr>
        <w:tab/>
      </w:r>
      <w:r>
        <w:rPr>
          <w:rtl/>
        </w:rPr>
        <w:t>يتكون المؤتمر مما يأتي: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>
        <w:rPr>
          <w:rtl/>
        </w:rPr>
        <w:t>وفود الدول الأعضاء في المنظمة العالمية للملكية الفكرية (والمشار إليها فيما بعد بعبارة "الوفود الأعضاء")،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>
        <w:rPr>
          <w:rtl/>
        </w:rPr>
        <w:t>ووفد خاص من الاتحاد الأوروبي (والمشار إليه فيما بعد بعبارة "الوفد الخاص")،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"3"</w:t>
      </w:r>
      <w:r>
        <w:rPr>
          <w:rFonts w:hint="cs"/>
          <w:rtl/>
        </w:rPr>
        <w:tab/>
      </w:r>
      <w:r>
        <w:rPr>
          <w:rtl/>
        </w:rPr>
        <w:t xml:space="preserve">ووفود الدول الأعضاء في الأمم المتحدة من غير الدول الأعضاء في المنظمة العالمية للملكية الفكرية والتي تكون 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tl/>
        </w:rPr>
        <w:t>مدعوة إلى المؤتمر بصفة مراقب (والمشار إليها فيما بعد بعبارة "الوفود المراقبة")</w:t>
      </w:r>
      <w:r>
        <w:rPr>
          <w:rFonts w:hint="cs"/>
          <w:rtl/>
        </w:rPr>
        <w:t>،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Fonts w:hint="cs"/>
          <w:rtl/>
        </w:rPr>
        <w:t>"4"</w:t>
      </w:r>
      <w:r>
        <w:rPr>
          <w:rtl/>
        </w:rPr>
        <w:tab/>
        <w:t>وممثلو المنظمات الدولية الحكومية وغير الحكومية وغيرها من المدعوّين إلى المؤتمر بصفة مراقب (والمشار إليها</w:t>
      </w:r>
      <w:r>
        <w:rPr>
          <w:rFonts w:hint="cs"/>
          <w:rtl/>
        </w:rPr>
        <w:t xml:space="preserve"> </w:t>
      </w:r>
    </w:p>
    <w:p w:rsidR="00227DD3" w:rsidRDefault="00227DD3" w:rsidP="00227DD3">
      <w:pPr>
        <w:pStyle w:val="NormalParaAR"/>
        <w:ind w:left="566" w:hanging="11"/>
        <w:rPr>
          <w:rtl/>
        </w:rPr>
      </w:pPr>
      <w:r>
        <w:rPr>
          <w:rtl/>
        </w:rPr>
        <w:t>فيما بعد بمصطلح "المراقبون").</w:t>
      </w:r>
    </w:p>
    <w:p w:rsidR="00227DD3" w:rsidRDefault="00227DD3" w:rsidP="002D3A91">
      <w:pPr>
        <w:pStyle w:val="NormalParaAR"/>
        <w:rPr>
          <w:rtl/>
        </w:rPr>
      </w:pPr>
      <w:r>
        <w:rPr>
          <w:rFonts w:hint="cs"/>
          <w:rtl/>
        </w:rPr>
        <w:t>(2</w:t>
      </w:r>
      <w:r>
        <w:rPr>
          <w:rtl/>
        </w:rPr>
        <w:t>)</w:t>
      </w:r>
      <w:r>
        <w:rPr>
          <w:rFonts w:hint="cs"/>
          <w:rtl/>
        </w:rPr>
        <w:tab/>
      </w:r>
      <w:r>
        <w:rPr>
          <w:rtl/>
        </w:rPr>
        <w:t xml:space="preserve">تعتبر الإشارة في هذا النظام إلى </w:t>
      </w:r>
      <w:r>
        <w:rPr>
          <w:rFonts w:hint="cs"/>
          <w:rtl/>
        </w:rPr>
        <w:t>"</w:t>
      </w:r>
      <w:r>
        <w:rPr>
          <w:rtl/>
        </w:rPr>
        <w:t>الوفود الأعضاء</w:t>
      </w:r>
      <w:r>
        <w:rPr>
          <w:rFonts w:hint="cs"/>
          <w:rtl/>
        </w:rPr>
        <w:t>"</w:t>
      </w:r>
      <w:r>
        <w:rPr>
          <w:rtl/>
        </w:rPr>
        <w:t xml:space="preserve"> إشارة إلى الوفد الخاص أيضا ما لم يتم النص على خلاف ذلك (انظر </w:t>
      </w:r>
      <w:r w:rsidR="002D3A91">
        <w:rPr>
          <w:rtl/>
        </w:rPr>
        <w:t>المواد 11( 2) و33 و</w:t>
      </w:r>
      <w:r w:rsidR="002D3A91">
        <w:rPr>
          <w:rFonts w:hint="cs"/>
          <w:rtl/>
        </w:rPr>
        <w:t>34</w:t>
      </w:r>
      <w:r w:rsidR="002D3A91">
        <w:rPr>
          <w:rtl/>
        </w:rPr>
        <w:t>)</w:t>
      </w:r>
      <w:r w:rsidR="002D3A91">
        <w:rPr>
          <w:rFonts w:hint="cs"/>
          <w:rtl/>
        </w:rPr>
        <w:t>.</w:t>
      </w:r>
    </w:p>
    <w:p w:rsidR="00227DD3" w:rsidRDefault="002D3A91" w:rsidP="002D3A91">
      <w:pPr>
        <w:pStyle w:val="NormalParaAR"/>
        <w:rPr>
          <w:rtl/>
        </w:rPr>
      </w:pPr>
      <w:r>
        <w:rPr>
          <w:rFonts w:hint="cs"/>
          <w:rtl/>
        </w:rPr>
        <w:t>(3)</w:t>
      </w:r>
      <w:r>
        <w:rPr>
          <w:rtl/>
        </w:rPr>
        <w:tab/>
      </w:r>
      <w:r w:rsidR="00227DD3">
        <w:rPr>
          <w:rtl/>
        </w:rPr>
        <w:t>يشمل مصطلح "الوفود" في هذا النظام الأنواع الثلاثة من الوفود (أي الوفود الأعضاء والوفد الخاص والوف</w:t>
      </w:r>
      <w:r>
        <w:rPr>
          <w:rFonts w:hint="cs"/>
          <w:rtl/>
        </w:rPr>
        <w:t>و</w:t>
      </w:r>
      <w:r w:rsidR="00227DD3">
        <w:rPr>
          <w:rtl/>
        </w:rPr>
        <w:t xml:space="preserve">د </w:t>
      </w:r>
      <w:r>
        <w:rPr>
          <w:rtl/>
        </w:rPr>
        <w:t>المراقب</w:t>
      </w:r>
      <w:r>
        <w:rPr>
          <w:rFonts w:hint="cs"/>
          <w:rtl/>
        </w:rPr>
        <w:t>ة</w:t>
      </w:r>
      <w:r w:rsidR="00227DD3">
        <w:rPr>
          <w:rtl/>
        </w:rPr>
        <w:t>) ولكنه لا يشمل المراقبين.</w:t>
      </w:r>
    </w:p>
    <w:p w:rsidR="00023C4C" w:rsidRPr="00CD5BE1" w:rsidRDefault="00E51477" w:rsidP="00D05D4C">
      <w:pPr>
        <w:pStyle w:val="NormalParaAR"/>
        <w:spacing w:after="120"/>
        <w:rPr>
          <w:b/>
          <w:bCs/>
          <w:rtl/>
        </w:rPr>
      </w:pPr>
      <w:r w:rsidRPr="00CD5BE1">
        <w:rPr>
          <w:b/>
          <w:bCs/>
          <w:rtl/>
        </w:rPr>
        <w:t>المؤتمر الدبلوماسي المعني بإبرام معاهدة لتيسير نفاذ الأشخاص معاقي البصر والأشخاص العاجزين عن قراءة المطبوعات إلى المصنفات المنشورة</w:t>
      </w:r>
      <w:r w:rsidRPr="00CD5BE1">
        <w:rPr>
          <w:rFonts w:hint="cs"/>
          <w:b/>
          <w:bCs/>
          <w:rtl/>
        </w:rPr>
        <w:t>، النظام الداخلي للمؤتمر الدبلوماسي، الوثيقة</w:t>
      </w:r>
      <w:r w:rsidR="00CD5BE1">
        <w:rPr>
          <w:rFonts w:hint="eastAsia"/>
          <w:b/>
          <w:bCs/>
          <w:rtl/>
        </w:rPr>
        <w:t> </w:t>
      </w:r>
      <w:r w:rsidR="00CD5BE1" w:rsidRPr="00CD5BE1">
        <w:rPr>
          <w:b/>
          <w:bCs/>
        </w:rPr>
        <w:t>VIP/DC/2</w:t>
      </w:r>
      <w:r w:rsidR="00CD5BE1" w:rsidRPr="00CD5BE1">
        <w:rPr>
          <w:rFonts w:hint="cs"/>
          <w:b/>
          <w:bCs/>
          <w:rtl/>
        </w:rPr>
        <w:t>، المادة</w:t>
      </w:r>
      <w:r w:rsidR="00CD5BE1">
        <w:rPr>
          <w:rFonts w:hint="eastAsia"/>
          <w:b/>
          <w:bCs/>
          <w:rtl/>
        </w:rPr>
        <w:t> </w:t>
      </w:r>
      <w:r w:rsidR="00CD5BE1" w:rsidRPr="00CD5BE1">
        <w:rPr>
          <w:rFonts w:hint="cs"/>
          <w:b/>
          <w:bCs/>
          <w:rtl/>
        </w:rPr>
        <w:t>2 (مراكش، 2013)</w:t>
      </w:r>
    </w:p>
    <w:p w:rsidR="00D05D4C" w:rsidRDefault="00D05D4C" w:rsidP="00D05D4C">
      <w:pPr>
        <w:pStyle w:val="NormalParaAR"/>
        <w:spacing w:after="120"/>
      </w:pPr>
      <w:r w:rsidRPr="00D05D4C">
        <w:rPr>
          <w:rFonts w:hint="cs"/>
          <w:u w:val="single"/>
          <w:rtl/>
        </w:rPr>
        <w:t>ا</w:t>
      </w:r>
      <w:r w:rsidRPr="00D05D4C">
        <w:rPr>
          <w:u w:val="single"/>
          <w:rtl/>
        </w:rPr>
        <w:t>لمادة 2</w:t>
      </w:r>
      <w:r>
        <w:rPr>
          <w:rtl/>
        </w:rPr>
        <w:t>:</w:t>
      </w:r>
      <w:r>
        <w:rPr>
          <w:rtl/>
        </w:rPr>
        <w:tab/>
      </w:r>
      <w:r w:rsidRPr="00D05D4C">
        <w:rPr>
          <w:u w:val="single"/>
          <w:rtl/>
        </w:rPr>
        <w:t>تكوين المؤتمر</w:t>
      </w:r>
    </w:p>
    <w:p w:rsidR="00D05D4C" w:rsidRDefault="00D05D4C" w:rsidP="00D05D4C">
      <w:pPr>
        <w:pStyle w:val="NormalParaAR"/>
      </w:pPr>
      <w:r>
        <w:rPr>
          <w:rtl/>
        </w:rPr>
        <w:t>(1)</w:t>
      </w:r>
      <w:r>
        <w:rPr>
          <w:rtl/>
        </w:rPr>
        <w:tab/>
        <w:t>يتكون المؤتمر مما يأتي:</w:t>
      </w:r>
    </w:p>
    <w:p w:rsidR="00D05D4C" w:rsidRDefault="00D05D4C" w:rsidP="00D05D4C">
      <w:pPr>
        <w:pStyle w:val="NormalParaAR"/>
        <w:ind w:left="566" w:hanging="11"/>
      </w:pPr>
      <w:r>
        <w:rPr>
          <w:rtl/>
        </w:rPr>
        <w:t>"1"</w:t>
      </w:r>
      <w:r>
        <w:rPr>
          <w:rtl/>
        </w:rPr>
        <w:tab/>
        <w:t>وفود الدول الأعضاء في المنظمة العالمية للملكية الفكرية (والمشار إليها فيما بعد بعبارة "الوفود الأعضاء")،</w:t>
      </w:r>
    </w:p>
    <w:p w:rsidR="00D05D4C" w:rsidRDefault="00D05D4C" w:rsidP="00D05D4C">
      <w:pPr>
        <w:pStyle w:val="NormalParaAR"/>
        <w:ind w:left="566" w:hanging="11"/>
      </w:pPr>
      <w:r>
        <w:rPr>
          <w:rtl/>
        </w:rPr>
        <w:t>"2"</w:t>
      </w:r>
      <w:r>
        <w:rPr>
          <w:rtl/>
        </w:rPr>
        <w:tab/>
        <w:t>ووفد خاص من الاتحاد الأوروبي (والمشار إليه فيما بعد بعبارة "الوفد الخاص")،</w:t>
      </w:r>
    </w:p>
    <w:p w:rsidR="00D05D4C" w:rsidRDefault="00D05D4C" w:rsidP="00D05D4C">
      <w:pPr>
        <w:pStyle w:val="NormalParaAR"/>
        <w:ind w:left="566" w:hanging="11"/>
      </w:pPr>
      <w:r>
        <w:rPr>
          <w:rtl/>
        </w:rPr>
        <w:t>"3"</w:t>
      </w:r>
      <w:r>
        <w:rPr>
          <w:rtl/>
        </w:rPr>
        <w:tab/>
        <w:t>ووفود الدول الأعضاء في الأمم المتحدة من غير الدول الأعضاء في المنظمة العالمية للملكية الفكرية والتي تكون مدعوة إلى المؤتمر بصفة مراقب (والمشار إليها فيما بعد بعبارة "الوفود المراقبة")</w:t>
      </w:r>
      <w:r>
        <w:rPr>
          <w:rFonts w:hint="cs"/>
          <w:rtl/>
        </w:rPr>
        <w:t>،</w:t>
      </w:r>
    </w:p>
    <w:p w:rsidR="00CD5BE1" w:rsidRDefault="00D05D4C" w:rsidP="00D05D4C">
      <w:pPr>
        <w:pStyle w:val="NormalParaAR"/>
        <w:ind w:left="566" w:hanging="11"/>
        <w:rPr>
          <w:rtl/>
        </w:rPr>
      </w:pPr>
      <w:r>
        <w:rPr>
          <w:rtl/>
        </w:rPr>
        <w:t>"4"</w:t>
      </w:r>
      <w:r>
        <w:rPr>
          <w:rtl/>
        </w:rPr>
        <w:tab/>
        <w:t>وممثلو المنظمات الدولية الحكومية وغير الحكومية وغيرها من المدعوّين إلى المؤتمر بصفة مراقب (والمشار إليها فيما بعد بمصطلح "المراقبون").</w:t>
      </w:r>
    </w:p>
    <w:p w:rsidR="00D05D4C" w:rsidRDefault="003F652A" w:rsidP="003F652A">
      <w:pPr>
        <w:pStyle w:val="EndofDocumentAR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D05D4C" w:rsidSect="0032500A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37" w:rsidRDefault="006A1137">
      <w:r>
        <w:separator/>
      </w:r>
    </w:p>
  </w:endnote>
  <w:endnote w:type="continuationSeparator" w:id="0">
    <w:p w:rsidR="006A1137" w:rsidRDefault="006A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37" w:rsidRDefault="006A1137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A1137" w:rsidRDefault="006A1137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6E1F93" w:rsidP="001B3A8B">
    <w:r>
      <w:t>LI/R</w:t>
    </w:r>
    <w:r w:rsidR="002D7D25">
      <w:t>/PM</w:t>
    </w:r>
    <w:r w:rsidR="00CB0F37">
      <w:t>/5</w:t>
    </w:r>
    <w:r w:rsidR="008A3488">
      <w:t>/REV.</w:t>
    </w:r>
    <w:r w:rsidR="001B3A8B">
      <w:t>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DF2E46">
      <w:rPr>
        <w:noProof/>
      </w:rPr>
      <w:t>3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0A" w:rsidRDefault="001B3A8B" w:rsidP="0032500A">
    <w:r>
      <w:t>LI/R/PM/5/REV.2</w:t>
    </w:r>
  </w:p>
  <w:p w:rsidR="0032500A" w:rsidRDefault="0032500A" w:rsidP="0032500A">
    <w:pPr>
      <w:pStyle w:val="Header"/>
      <w:rPr>
        <w:rtl/>
      </w:rPr>
    </w:pPr>
    <w:r>
      <w:t>Annex</w:t>
    </w:r>
  </w:p>
  <w:p w:rsidR="0032500A" w:rsidRDefault="0032500A" w:rsidP="00D61541">
    <w:r>
      <w:fldChar w:fldCharType="begin"/>
    </w:r>
    <w:r>
      <w:instrText xml:space="preserve"> PAGE   \* MERGEFORMAT </w:instrText>
    </w:r>
    <w:r>
      <w:fldChar w:fldCharType="separate"/>
    </w:r>
    <w:r w:rsidR="00DF2E4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0A" w:rsidRDefault="001B3A8B" w:rsidP="0032500A">
    <w:r>
      <w:t>LI/R/PM/5/REV.2</w:t>
    </w:r>
  </w:p>
  <w:p w:rsidR="0032500A" w:rsidRDefault="0032500A" w:rsidP="0032500A">
    <w:pPr>
      <w:pStyle w:val="Header"/>
      <w:rPr>
        <w:rtl/>
      </w:rPr>
    </w:pPr>
    <w:r>
      <w:t>ANNEX</w:t>
    </w:r>
  </w:p>
  <w:p w:rsidR="0032500A" w:rsidRPr="0032500A" w:rsidRDefault="0032500A" w:rsidP="0032500A">
    <w:pPr>
      <w:pStyle w:val="Header"/>
      <w:bidi/>
      <w:jc w:val="right"/>
      <w:rPr>
        <w:rFonts w:ascii="Arabic Typesetting" w:hAnsi="Arabic Typesetting" w:cs="Arabic Typesetting"/>
        <w:sz w:val="36"/>
        <w:szCs w:val="36"/>
      </w:rPr>
    </w:pPr>
    <w:r w:rsidRPr="0032500A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3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3C4C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2E7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48F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CC9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949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3A8B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2B6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27DD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48AD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3A91"/>
    <w:rsid w:val="002D4807"/>
    <w:rsid w:val="002D5DDC"/>
    <w:rsid w:val="002D5F16"/>
    <w:rsid w:val="002D62F1"/>
    <w:rsid w:val="002D6FD8"/>
    <w:rsid w:val="002D727B"/>
    <w:rsid w:val="002D7D25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00A"/>
    <w:rsid w:val="00325C8B"/>
    <w:rsid w:val="00326439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0F0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52A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26F3A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8F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775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4CB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535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0B43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00E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4AB"/>
    <w:rsid w:val="006746AC"/>
    <w:rsid w:val="0067571B"/>
    <w:rsid w:val="00675E37"/>
    <w:rsid w:val="0067663E"/>
    <w:rsid w:val="00676CE7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1137"/>
    <w:rsid w:val="006A20FB"/>
    <w:rsid w:val="006A339D"/>
    <w:rsid w:val="006A4462"/>
    <w:rsid w:val="006A589D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1F93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0B4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975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80E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711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3488"/>
    <w:rsid w:val="008A35C2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6750B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316B"/>
    <w:rsid w:val="009C4B2C"/>
    <w:rsid w:val="009C4CB3"/>
    <w:rsid w:val="009C4F15"/>
    <w:rsid w:val="009C511C"/>
    <w:rsid w:val="009C5416"/>
    <w:rsid w:val="009C587B"/>
    <w:rsid w:val="009C64C5"/>
    <w:rsid w:val="009C673E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87F"/>
    <w:rsid w:val="00A20562"/>
    <w:rsid w:val="00A20F75"/>
    <w:rsid w:val="00A212B1"/>
    <w:rsid w:val="00A23B6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709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59F9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4C8F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26FB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426D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285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137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135"/>
    <w:rsid w:val="00C01804"/>
    <w:rsid w:val="00C026BC"/>
    <w:rsid w:val="00C02AD4"/>
    <w:rsid w:val="00C03869"/>
    <w:rsid w:val="00C07988"/>
    <w:rsid w:val="00C07C5E"/>
    <w:rsid w:val="00C10068"/>
    <w:rsid w:val="00C10AC5"/>
    <w:rsid w:val="00C12370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09AA"/>
    <w:rsid w:val="00CB0F37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BE1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A02"/>
    <w:rsid w:val="00CF5CA5"/>
    <w:rsid w:val="00CF658A"/>
    <w:rsid w:val="00CF66B6"/>
    <w:rsid w:val="00D007D6"/>
    <w:rsid w:val="00D01A9F"/>
    <w:rsid w:val="00D01CED"/>
    <w:rsid w:val="00D01E38"/>
    <w:rsid w:val="00D022B5"/>
    <w:rsid w:val="00D02E2F"/>
    <w:rsid w:val="00D039B5"/>
    <w:rsid w:val="00D04AA9"/>
    <w:rsid w:val="00D04F76"/>
    <w:rsid w:val="00D053D2"/>
    <w:rsid w:val="00D05D4C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6433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0912"/>
    <w:rsid w:val="00D31021"/>
    <w:rsid w:val="00D329B9"/>
    <w:rsid w:val="00D33412"/>
    <w:rsid w:val="00D3482C"/>
    <w:rsid w:val="00D3664C"/>
    <w:rsid w:val="00D3683A"/>
    <w:rsid w:val="00D371B5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46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5DEB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477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F6B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2E8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9C6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647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32500A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DF2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32500A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DF2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6555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LI/R/PM/5 (Arabic)</vt:lpstr>
    </vt:vector>
  </TitlesOfParts>
  <Company>World Intellectual Property Organization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LI/R/PM/5 (Arabic)</dc:title>
  <dc:creator>من إعداد الأمانة</dc:creator>
  <cp:lastModifiedBy>VINCENT Anouck</cp:lastModifiedBy>
  <cp:revision>2</cp:revision>
  <cp:lastPrinted>2014-10-27T08:53:00Z</cp:lastPrinted>
  <dcterms:created xsi:type="dcterms:W3CDTF">2014-10-27T16:08:00Z</dcterms:created>
  <dcterms:modified xsi:type="dcterms:W3CDTF">2014-10-27T16:08:00Z</dcterms:modified>
</cp:coreProperties>
</file>