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CA6AA7" w:rsidP="00994D6A">
            <w:pPr>
              <w:pStyle w:val="DocumentCodeAR"/>
              <w:bidi/>
              <w:rPr>
                <w:rtl/>
              </w:rPr>
            </w:pPr>
            <w:r>
              <w:t>LI</w:t>
            </w:r>
            <w:r w:rsidR="00100F97">
              <w:t>/</w:t>
            </w:r>
            <w:r>
              <w:t>DC</w:t>
            </w:r>
            <w:r w:rsidR="00B6101C" w:rsidRPr="00B6101C">
              <w:t>/</w:t>
            </w:r>
            <w:r w:rsidR="00994D6A">
              <w:t>13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94D6A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994D6A">
              <w:rPr>
                <w:rFonts w:hint="cs"/>
                <w:rtl/>
              </w:rPr>
              <w:t>بالفرنسية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94D6A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994D6A">
              <w:rPr>
                <w:rFonts w:hint="cs"/>
                <w:rtl/>
              </w:rPr>
              <w:t xml:space="preserve">15 </w:t>
            </w:r>
            <w:proofErr w:type="gramStart"/>
            <w:r w:rsidR="00994D6A">
              <w:rPr>
                <w:rFonts w:hint="cs"/>
                <w:rtl/>
              </w:rPr>
              <w:t>مايو</w:t>
            </w:r>
            <w:proofErr w:type="gramEnd"/>
            <w:r w:rsidR="00994D6A">
              <w:rPr>
                <w:rFonts w:hint="cs"/>
                <w:rtl/>
              </w:rPr>
              <w:t xml:space="preserve"> 2015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A6AA7" w:rsidRPr="00100F97" w:rsidRDefault="00CA6AA7" w:rsidP="00CA6AA7">
      <w:pPr>
        <w:pStyle w:val="MeetingTitleAR"/>
        <w:bidi/>
        <w:ind w:right="2552"/>
      </w:pPr>
      <w:r w:rsidRPr="009061DD">
        <w:rPr>
          <w:rtl/>
        </w:rPr>
        <w:t>المؤتمر الدبلوماسي المعني باعتماد وثيقة جديدة لاتفاق لشبونة بشأن حماية تسميات المنشأ وتسجيلها على الصعيد الدولي</w:t>
      </w:r>
    </w:p>
    <w:p w:rsidR="00CA6AA7" w:rsidRDefault="00CA6AA7" w:rsidP="00CA6AA7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A6AA7" w:rsidRPr="00D61541" w:rsidRDefault="00CA6AA7" w:rsidP="00CA6AA7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11 إلى 21 مايو 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94D6A" w:rsidP="00FB7EC9">
      <w:pPr>
        <w:pStyle w:val="DocumentTitleAR"/>
        <w:bidi/>
        <w:rPr>
          <w:rtl/>
        </w:rPr>
      </w:pPr>
      <w:r>
        <w:rPr>
          <w:rFonts w:hint="cs"/>
          <w:rtl/>
        </w:rPr>
        <w:t>المواد 22 و25 و29</w:t>
      </w:r>
    </w:p>
    <w:p w:rsidR="00D61541" w:rsidRPr="00D61541" w:rsidRDefault="00994D6A" w:rsidP="00994D6A">
      <w:pPr>
        <w:pStyle w:val="PreparedbyAR"/>
        <w:bidi/>
        <w:rPr>
          <w:rtl/>
        </w:rPr>
      </w:pPr>
      <w:r>
        <w:rPr>
          <w:rFonts w:hint="cs"/>
          <w:rtl/>
        </w:rPr>
        <w:t xml:space="preserve">اقتراح </w:t>
      </w:r>
      <w:proofErr w:type="gramStart"/>
      <w:r w:rsidR="00D61541" w:rsidRPr="00D61541">
        <w:rPr>
          <w:rFonts w:hint="cs"/>
          <w:rtl/>
        </w:rPr>
        <w:t>من</w:t>
      </w:r>
      <w:proofErr w:type="gramEnd"/>
      <w:r w:rsidR="00D61541" w:rsidRPr="00D61541">
        <w:rPr>
          <w:rFonts w:hint="cs"/>
          <w:rtl/>
        </w:rPr>
        <w:t xml:space="preserve"> </w:t>
      </w:r>
      <w:r>
        <w:rPr>
          <w:rFonts w:hint="cs"/>
          <w:rtl/>
        </w:rPr>
        <w:t>وفد الجزائر</w:t>
      </w:r>
    </w:p>
    <w:p w:rsidR="00D61541" w:rsidRDefault="00994D6A" w:rsidP="007F38D1">
      <w:pPr>
        <w:pStyle w:val="NormalParaAR"/>
        <w:rPr>
          <w:rtl/>
        </w:rPr>
      </w:pPr>
      <w:r>
        <w:rPr>
          <w:rFonts w:hint="cs"/>
          <w:rtl/>
        </w:rPr>
        <w:t xml:space="preserve">يقترح </w:t>
      </w:r>
      <w:proofErr w:type="gramStart"/>
      <w:r>
        <w:rPr>
          <w:rFonts w:hint="cs"/>
          <w:rtl/>
        </w:rPr>
        <w:t>وفد</w:t>
      </w:r>
      <w:proofErr w:type="gramEnd"/>
      <w:r>
        <w:rPr>
          <w:rFonts w:hint="cs"/>
          <w:rtl/>
        </w:rPr>
        <w:t xml:space="preserve"> الجزائر تعديل المادة 22(3)(ب) كالآتي:</w:t>
      </w:r>
    </w:p>
    <w:p w:rsidR="006059AD" w:rsidRDefault="006059AD" w:rsidP="007F38D1">
      <w:pPr>
        <w:pStyle w:val="NormalParaAR"/>
        <w:rPr>
          <w:rtl/>
        </w:rPr>
      </w:pPr>
    </w:p>
    <w:p w:rsidR="00994D6A" w:rsidRPr="006059AD" w:rsidRDefault="006059AD" w:rsidP="006059AD">
      <w:pPr>
        <w:pStyle w:val="NormalParaAR"/>
        <w:jc w:val="center"/>
        <w:rPr>
          <w:b/>
          <w:bCs/>
        </w:rPr>
      </w:pPr>
      <w:r>
        <w:rPr>
          <w:rFonts w:hint="cs"/>
          <w:b/>
          <w:bCs/>
          <w:rtl/>
        </w:rPr>
        <w:t>المادة 22(3)(ب)</w:t>
      </w:r>
    </w:p>
    <w:p w:rsidR="006059AD" w:rsidRDefault="006059AD" w:rsidP="006059AD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</w:rPr>
      </w:pPr>
      <w:r w:rsidRPr="008D463D">
        <w:rPr>
          <w:rFonts w:ascii="Arabic Typesetting" w:hAnsi="Arabic Typesetting" w:cs="Arabic Typesetting" w:hint="cs"/>
          <w:sz w:val="36"/>
          <w:szCs w:val="36"/>
          <w:rtl/>
        </w:rPr>
        <w:t>بغض النظر عن</w:t>
      </w:r>
      <w:r w:rsidRPr="008D463D">
        <w:rPr>
          <w:rFonts w:ascii="Arabic Typesetting" w:hAnsi="Arabic Typesetting" w:cs="Arabic Typesetting"/>
          <w:sz w:val="36"/>
          <w:szCs w:val="36"/>
          <w:rtl/>
        </w:rPr>
        <w:t xml:space="preserve"> أحكام الفقرة الفرعية (أ)، يجوز للجمعية أن تتخذ قراراتها إذا كان عدد أعضاء الجمعية من الدول التي لها حق التصويت على أمر بعينه وكانت ممثلة، في إحدى الدورات، أقل من </w:t>
      </w:r>
      <w:r>
        <w:rPr>
          <w:rFonts w:ascii="Arabic Typesetting" w:hAnsi="Arabic Typesetting" w:cs="Arabic Typesetting" w:hint="cs"/>
          <w:sz w:val="36"/>
          <w:szCs w:val="36"/>
          <w:u w:val="single"/>
          <w:rtl/>
        </w:rPr>
        <w:t xml:space="preserve">ثلثي </w:t>
      </w:r>
      <w:r w:rsidRPr="006059AD">
        <w:rPr>
          <w:rFonts w:ascii="Arabic Typesetting" w:hAnsi="Arabic Typesetting" w:cs="Arabic Typesetting"/>
          <w:strike/>
          <w:sz w:val="36"/>
          <w:szCs w:val="36"/>
          <w:rtl/>
        </w:rPr>
        <w:t>نصف</w:t>
      </w:r>
      <w:r w:rsidRPr="008D463D">
        <w:rPr>
          <w:rFonts w:ascii="Arabic Typesetting" w:hAnsi="Arabic Typesetting" w:cs="Arabic Typesetting"/>
          <w:sz w:val="36"/>
          <w:szCs w:val="36"/>
          <w:rtl/>
        </w:rPr>
        <w:t xml:space="preserve"> عدد أعضاء الجمعية من الدول التي لها حق التصويت على ذلك الأمر ولكنه يعادل </w:t>
      </w:r>
      <w:r w:rsidRPr="006059AD">
        <w:rPr>
          <w:rFonts w:ascii="Arabic Typesetting" w:hAnsi="Arabic Typesetting" w:cs="Arabic Typesetting" w:hint="cs"/>
          <w:sz w:val="36"/>
          <w:szCs w:val="36"/>
          <w:u w:val="single"/>
          <w:rtl/>
        </w:rPr>
        <w:t>النصف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Pr="006059AD">
        <w:rPr>
          <w:rFonts w:ascii="Arabic Typesetting" w:hAnsi="Arabic Typesetting" w:cs="Arabic Typesetting"/>
          <w:strike/>
          <w:sz w:val="36"/>
          <w:szCs w:val="36"/>
          <w:rtl/>
        </w:rPr>
        <w:t>الثلث</w:t>
      </w:r>
      <w:r w:rsidRPr="008D463D">
        <w:rPr>
          <w:rFonts w:ascii="Arabic Typesetting" w:hAnsi="Arabic Typesetting" w:cs="Arabic Typesetting"/>
          <w:sz w:val="36"/>
          <w:szCs w:val="36"/>
          <w:rtl/>
        </w:rPr>
        <w:t xml:space="preserve"> أو يزيد عليه. ومع ذلك، فإن تلك القرارات، باستثناء القرارات المتعلقة بإجراءاتها، لا تصبح نافذة إلا بعد استيفاء الشروط الواردة فيم</w:t>
      </w:r>
      <w:r w:rsidRPr="008D463D">
        <w:rPr>
          <w:rFonts w:ascii="Arabic Typesetting" w:hAnsi="Arabic Typesetting" w:cs="Arabic Typesetting" w:hint="cs"/>
          <w:sz w:val="36"/>
          <w:szCs w:val="36"/>
          <w:rtl/>
        </w:rPr>
        <w:t>ا يلي</w:t>
      </w:r>
      <w:r>
        <w:rPr>
          <w:rFonts w:ascii="Arabic Typesetting" w:hAnsi="Arabic Typesetting" w:cs="Arabic Typesetting" w:hint="cs"/>
          <w:sz w:val="36"/>
          <w:szCs w:val="36"/>
          <w:rtl/>
        </w:rPr>
        <w:t>...</w:t>
      </w:r>
    </w:p>
    <w:p w:rsidR="006059AD" w:rsidRPr="008D463D" w:rsidRDefault="006059AD" w:rsidP="006059AD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059AD" w:rsidRDefault="006059AD">
      <w:pPr>
        <w:rPr>
          <w:rFonts w:ascii="Arabic Typesetting" w:hAnsi="Arabic Typesetting" w:cs="Arabic Typesetting"/>
          <w:sz w:val="36"/>
          <w:szCs w:val="36"/>
          <w:rtl/>
          <w:lang w:val="fr-CH"/>
        </w:rPr>
      </w:pPr>
      <w:r>
        <w:rPr>
          <w:rtl/>
          <w:lang w:val="fr-CH"/>
        </w:rPr>
        <w:br w:type="page"/>
      </w:r>
    </w:p>
    <w:p w:rsidR="006059AD" w:rsidRDefault="006059AD" w:rsidP="006059AD">
      <w:pPr>
        <w:pStyle w:val="NormalParaAR"/>
        <w:rPr>
          <w:rtl/>
        </w:rPr>
      </w:pPr>
      <w:r>
        <w:rPr>
          <w:rFonts w:hint="cs"/>
          <w:rtl/>
          <w:lang w:val="fr-CH"/>
        </w:rPr>
        <w:lastRenderedPageBreak/>
        <w:t>و</w:t>
      </w:r>
      <w:r>
        <w:rPr>
          <w:rFonts w:hint="cs"/>
          <w:rtl/>
        </w:rPr>
        <w:t xml:space="preserve">يقترح </w:t>
      </w:r>
      <w:proofErr w:type="gramStart"/>
      <w:r>
        <w:rPr>
          <w:rFonts w:hint="cs"/>
          <w:rtl/>
        </w:rPr>
        <w:t>وفد</w:t>
      </w:r>
      <w:proofErr w:type="gramEnd"/>
      <w:r>
        <w:rPr>
          <w:rFonts w:hint="cs"/>
          <w:rtl/>
        </w:rPr>
        <w:t xml:space="preserve"> الجزائر كذلك تعديل المادة 25 كالآتي:</w:t>
      </w:r>
    </w:p>
    <w:p w:rsidR="006059AD" w:rsidRDefault="006059AD" w:rsidP="007F38D1">
      <w:pPr>
        <w:pStyle w:val="NormalParaAR"/>
        <w:rPr>
          <w:rtl/>
          <w:lang w:val="fr-CH"/>
        </w:rPr>
      </w:pPr>
    </w:p>
    <w:p w:rsidR="006059AD" w:rsidRPr="006059AD" w:rsidRDefault="006059AD" w:rsidP="006059AD">
      <w:pPr>
        <w:pStyle w:val="NormalParaAR"/>
        <w:jc w:val="center"/>
        <w:rPr>
          <w:b/>
          <w:bCs/>
          <w:rtl/>
          <w:lang w:val="fr-CH"/>
        </w:rPr>
      </w:pPr>
      <w:r>
        <w:rPr>
          <w:rFonts w:hint="cs"/>
          <w:b/>
          <w:bCs/>
          <w:rtl/>
          <w:lang w:val="fr-CH"/>
        </w:rPr>
        <w:t>المادة 25(2)(أ)</w:t>
      </w:r>
    </w:p>
    <w:p w:rsidR="009C0D5D" w:rsidRPr="008D463D" w:rsidRDefault="009C0D5D" w:rsidP="009C0D5D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</w:rPr>
      </w:pPr>
      <w:proofErr w:type="gramStart"/>
      <w:r w:rsidRPr="00E35C3B">
        <w:rPr>
          <w:rFonts w:ascii="Arabic Typesetting" w:hAnsi="Arabic Typesetting" w:cs="Arabic Typesetting"/>
          <w:sz w:val="36"/>
          <w:szCs w:val="36"/>
          <w:rtl/>
        </w:rPr>
        <w:t>يجوز</w:t>
      </w:r>
      <w:proofErr w:type="gramEnd"/>
      <w:r w:rsidRPr="00E35C3B">
        <w:rPr>
          <w:rFonts w:ascii="Arabic Typesetting" w:hAnsi="Arabic Typesetting" w:cs="Arabic Typesetting"/>
          <w:sz w:val="36"/>
          <w:szCs w:val="36"/>
          <w:rtl/>
        </w:rPr>
        <w:t xml:space="preserve"> أن يرد في اللائحة التنفيذية تحديد أنه يجوز تعديل بعض أحكام اللائحة</w:t>
      </w:r>
      <w:r w:rsidRPr="008D463D">
        <w:rPr>
          <w:rFonts w:ascii="Arabic Typesetting" w:hAnsi="Arabic Typesetting" w:cs="Arabic Typesetting"/>
          <w:sz w:val="36"/>
          <w:szCs w:val="36"/>
          <w:rtl/>
        </w:rPr>
        <w:t xml:space="preserve"> التنفيذية </w:t>
      </w:r>
      <w:r w:rsidRPr="009C0D5D">
        <w:rPr>
          <w:rFonts w:ascii="Arabic Typesetting" w:hAnsi="Arabic Typesetting" w:cs="Arabic Typesetting"/>
          <w:strike/>
          <w:sz w:val="36"/>
          <w:szCs w:val="36"/>
          <w:rtl/>
        </w:rPr>
        <w:t>بالإجماع فقط أو</w:t>
      </w:r>
      <w:r w:rsidRPr="008D463D">
        <w:rPr>
          <w:rFonts w:ascii="Arabic Typesetting" w:hAnsi="Arabic Typesetting" w:cs="Arabic Typesetting"/>
          <w:sz w:val="36"/>
          <w:szCs w:val="36"/>
          <w:rtl/>
        </w:rPr>
        <w:t xml:space="preserve"> بأغلبية </w:t>
      </w:r>
      <w:r w:rsidRPr="008D463D">
        <w:rPr>
          <w:rFonts w:ascii="Arabic Typesetting" w:hAnsi="Arabic Typesetting" w:cs="Arabic Typesetting" w:hint="cs"/>
          <w:sz w:val="36"/>
          <w:szCs w:val="36"/>
          <w:rtl/>
        </w:rPr>
        <w:t>الثلاثة أرباع</w:t>
      </w:r>
      <w:r>
        <w:rPr>
          <w:rFonts w:ascii="Arabic Typesetting" w:hAnsi="Arabic Typesetting" w:cs="Arabic Typesetting" w:hint="cs"/>
          <w:sz w:val="36"/>
          <w:szCs w:val="36"/>
          <w:rtl/>
        </w:rPr>
        <w:t> </w:t>
      </w:r>
      <w:r w:rsidRPr="00BC0EDE">
        <w:rPr>
          <w:rFonts w:ascii="Arabic Typesetting" w:hAnsi="Arabic Typesetting" w:cs="Arabic Typesetting"/>
          <w:sz w:val="36"/>
          <w:szCs w:val="36"/>
          <w:rtl/>
        </w:rPr>
        <w:t>فقط</w:t>
      </w:r>
      <w:r w:rsidRPr="008D463D">
        <w:rPr>
          <w:rFonts w:ascii="Arabic Typesetting" w:hAnsi="Arabic Typesetting" w:cs="Arabic Typesetting"/>
          <w:sz w:val="36"/>
          <w:szCs w:val="36"/>
          <w:rtl/>
        </w:rPr>
        <w:t>.</w:t>
      </w:r>
    </w:p>
    <w:p w:rsidR="009C0D5D" w:rsidRPr="009C0D5D" w:rsidRDefault="009C0D5D" w:rsidP="009C0D5D">
      <w:pPr>
        <w:bidi/>
        <w:spacing w:after="240" w:line="360" w:lineRule="exact"/>
        <w:ind w:firstLine="567"/>
        <w:rPr>
          <w:rFonts w:ascii="Arabic Typesetting" w:hAnsi="Arabic Typesetting" w:cs="Arabic Typesetting"/>
          <w:strike/>
          <w:sz w:val="36"/>
          <w:szCs w:val="36"/>
          <w:rtl/>
        </w:rPr>
      </w:pPr>
      <w:r w:rsidRPr="009C0D5D">
        <w:rPr>
          <w:rFonts w:ascii="Arabic Typesetting" w:hAnsi="Arabic Typesetting" w:cs="Arabic Typesetting" w:hint="cs"/>
          <w:strike/>
          <w:sz w:val="36"/>
          <w:szCs w:val="36"/>
          <w:rtl/>
        </w:rPr>
        <w:t>(ب)</w:t>
      </w:r>
      <w:r w:rsidRPr="009C0D5D">
        <w:rPr>
          <w:rFonts w:ascii="Arabic Typesetting" w:hAnsi="Arabic Typesetting" w:cs="Arabic Typesetting" w:hint="cs"/>
          <w:strike/>
          <w:sz w:val="36"/>
          <w:szCs w:val="36"/>
          <w:rtl/>
        </w:rPr>
        <w:tab/>
      </w:r>
      <w:proofErr w:type="gramStart"/>
      <w:r w:rsidRPr="009C0D5D">
        <w:rPr>
          <w:rFonts w:ascii="Arabic Typesetting" w:hAnsi="Arabic Typesetting" w:cs="Arabic Typesetting"/>
          <w:strike/>
          <w:sz w:val="36"/>
          <w:szCs w:val="36"/>
          <w:rtl/>
        </w:rPr>
        <w:t>يتعين</w:t>
      </w:r>
      <w:proofErr w:type="gramEnd"/>
      <w:r w:rsidRPr="009C0D5D">
        <w:rPr>
          <w:rFonts w:ascii="Arabic Typesetting" w:hAnsi="Arabic Typesetting" w:cs="Arabic Typesetting"/>
          <w:strike/>
          <w:sz w:val="36"/>
          <w:szCs w:val="36"/>
          <w:rtl/>
        </w:rPr>
        <w:t xml:space="preserve"> توافر الإجماع لوقف تطبيق شرط الإجماع أو أغلبية </w:t>
      </w:r>
      <w:r w:rsidRPr="009C0D5D">
        <w:rPr>
          <w:rFonts w:ascii="Arabic Typesetting" w:hAnsi="Arabic Typesetting" w:cs="Arabic Typesetting" w:hint="cs"/>
          <w:strike/>
          <w:sz w:val="36"/>
          <w:szCs w:val="36"/>
          <w:rtl/>
        </w:rPr>
        <w:t>الثلاثة</w:t>
      </w:r>
      <w:r w:rsidRPr="009C0D5D">
        <w:rPr>
          <w:rFonts w:ascii="Arabic Typesetting" w:hAnsi="Arabic Typesetting" w:cs="Arabic Typesetting"/>
          <w:strike/>
          <w:sz w:val="36"/>
          <w:szCs w:val="36"/>
          <w:rtl/>
        </w:rPr>
        <w:t xml:space="preserve"> </w:t>
      </w:r>
      <w:r w:rsidRPr="009C0D5D">
        <w:rPr>
          <w:rFonts w:ascii="Arabic Typesetting" w:hAnsi="Arabic Typesetting" w:cs="Arabic Typesetting" w:hint="cs"/>
          <w:strike/>
          <w:sz w:val="36"/>
          <w:szCs w:val="36"/>
          <w:rtl/>
        </w:rPr>
        <w:t>أرباع</w:t>
      </w:r>
      <w:r w:rsidRPr="009C0D5D">
        <w:rPr>
          <w:rFonts w:ascii="Arabic Typesetting" w:hAnsi="Arabic Typesetting" w:cs="Arabic Typesetting"/>
          <w:strike/>
          <w:sz w:val="36"/>
          <w:szCs w:val="36"/>
          <w:rtl/>
        </w:rPr>
        <w:t xml:space="preserve"> في المستقبل على تعديل حكم من أحكام اللائحة التنفيذية.</w:t>
      </w:r>
    </w:p>
    <w:p w:rsidR="009C0D5D" w:rsidRPr="009C0D5D" w:rsidRDefault="009C0D5D" w:rsidP="009C0D5D">
      <w:pPr>
        <w:bidi/>
        <w:spacing w:after="240" w:line="360" w:lineRule="exact"/>
        <w:ind w:firstLine="567"/>
        <w:rPr>
          <w:rFonts w:ascii="Arabic Typesetting" w:hAnsi="Arabic Typesetting" w:cs="Arabic Typesetting"/>
          <w:strike/>
          <w:sz w:val="36"/>
          <w:szCs w:val="36"/>
          <w:rtl/>
        </w:rPr>
      </w:pPr>
      <w:r w:rsidRPr="009C0D5D">
        <w:rPr>
          <w:rFonts w:ascii="Arabic Typesetting" w:hAnsi="Arabic Typesetting" w:cs="Arabic Typesetting" w:hint="cs"/>
          <w:strike/>
          <w:sz w:val="36"/>
          <w:szCs w:val="36"/>
          <w:rtl/>
        </w:rPr>
        <w:t>(ج)</w:t>
      </w:r>
      <w:r w:rsidRPr="009C0D5D">
        <w:rPr>
          <w:rFonts w:ascii="Arabic Typesetting" w:hAnsi="Arabic Typesetting" w:cs="Arabic Typesetting" w:hint="cs"/>
          <w:strike/>
          <w:sz w:val="36"/>
          <w:szCs w:val="36"/>
          <w:rtl/>
        </w:rPr>
        <w:tab/>
      </w:r>
      <w:proofErr w:type="gramStart"/>
      <w:r w:rsidRPr="009C0D5D">
        <w:rPr>
          <w:rFonts w:ascii="Arabic Typesetting" w:hAnsi="Arabic Typesetting" w:cs="Arabic Typesetting"/>
          <w:strike/>
          <w:sz w:val="36"/>
          <w:szCs w:val="36"/>
          <w:rtl/>
        </w:rPr>
        <w:t>يتعين</w:t>
      </w:r>
      <w:proofErr w:type="gramEnd"/>
      <w:r w:rsidRPr="009C0D5D">
        <w:rPr>
          <w:rFonts w:ascii="Arabic Typesetting" w:hAnsi="Arabic Typesetting" w:cs="Arabic Typesetting"/>
          <w:strike/>
          <w:sz w:val="36"/>
          <w:szCs w:val="36"/>
          <w:rtl/>
        </w:rPr>
        <w:t xml:space="preserve"> توافر أغلبية </w:t>
      </w:r>
      <w:r w:rsidRPr="009C0D5D">
        <w:rPr>
          <w:rFonts w:ascii="Arabic Typesetting" w:hAnsi="Arabic Typesetting" w:cs="Arabic Typesetting" w:hint="cs"/>
          <w:strike/>
          <w:sz w:val="36"/>
          <w:szCs w:val="36"/>
          <w:rtl/>
        </w:rPr>
        <w:t>الثلاثة أرباع</w:t>
      </w:r>
      <w:r w:rsidRPr="009C0D5D">
        <w:rPr>
          <w:rFonts w:ascii="Arabic Typesetting" w:hAnsi="Arabic Typesetting" w:cs="Arabic Typesetting"/>
          <w:strike/>
          <w:sz w:val="36"/>
          <w:szCs w:val="36"/>
          <w:rtl/>
        </w:rPr>
        <w:t xml:space="preserve"> لتطبيق شرط الإجماع أو </w:t>
      </w:r>
      <w:r w:rsidRPr="009C0D5D">
        <w:rPr>
          <w:rFonts w:ascii="Arabic Typesetting" w:hAnsi="Arabic Typesetting" w:cs="Arabic Typesetting" w:hint="cs"/>
          <w:strike/>
          <w:sz w:val="36"/>
          <w:szCs w:val="36"/>
          <w:rtl/>
        </w:rPr>
        <w:t>الثلاثة أرباع</w:t>
      </w:r>
      <w:r w:rsidRPr="009C0D5D">
        <w:rPr>
          <w:rFonts w:ascii="Arabic Typesetting" w:hAnsi="Arabic Typesetting" w:cs="Arabic Typesetting"/>
          <w:strike/>
          <w:sz w:val="36"/>
          <w:szCs w:val="36"/>
          <w:rtl/>
        </w:rPr>
        <w:t xml:space="preserve"> في المستقبل على تعديل حكم من أحكام اللائحة التنفيذية.</w:t>
      </w:r>
    </w:p>
    <w:p w:rsidR="006059AD" w:rsidRDefault="006059AD" w:rsidP="007F38D1">
      <w:pPr>
        <w:pStyle w:val="NormalParaAR"/>
        <w:rPr>
          <w:rtl/>
          <w:lang w:val="fr-CH"/>
        </w:rPr>
      </w:pPr>
    </w:p>
    <w:p w:rsidR="009C0D5D" w:rsidRDefault="009C0D5D" w:rsidP="009C0D5D">
      <w:pPr>
        <w:pStyle w:val="NormalParaAR"/>
        <w:rPr>
          <w:rtl/>
        </w:rPr>
      </w:pPr>
      <w:r>
        <w:rPr>
          <w:rFonts w:hint="cs"/>
          <w:rtl/>
          <w:lang w:val="fr-CH"/>
        </w:rPr>
        <w:t>و</w:t>
      </w:r>
      <w:r>
        <w:rPr>
          <w:rFonts w:hint="cs"/>
          <w:rtl/>
        </w:rPr>
        <w:t xml:space="preserve">يقترح </w:t>
      </w:r>
      <w:proofErr w:type="gramStart"/>
      <w:r>
        <w:rPr>
          <w:rFonts w:hint="cs"/>
          <w:rtl/>
        </w:rPr>
        <w:t>وفد</w:t>
      </w:r>
      <w:proofErr w:type="gramEnd"/>
      <w:r>
        <w:rPr>
          <w:rFonts w:hint="cs"/>
          <w:rtl/>
        </w:rPr>
        <w:t xml:space="preserve"> الجزائر كذلك تعديل المادة 29 كالآتي:</w:t>
      </w:r>
    </w:p>
    <w:p w:rsidR="009C0D5D" w:rsidRPr="009C0D5D" w:rsidRDefault="009C0D5D" w:rsidP="009C0D5D">
      <w:pPr>
        <w:pStyle w:val="NormalParaAR"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المادة 29(2)</w:t>
      </w:r>
    </w:p>
    <w:p w:rsidR="009C0D5D" w:rsidRPr="008D463D" w:rsidRDefault="009C0D5D" w:rsidP="009C0D5D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</w:rPr>
      </w:pPr>
      <w:proofErr w:type="gramStart"/>
      <w:r w:rsidRPr="008D463D">
        <w:rPr>
          <w:rFonts w:ascii="Arabic Typesetting" w:hAnsi="Arabic Typesetting" w:cs="Arabic Typesetting"/>
          <w:sz w:val="36"/>
          <w:szCs w:val="36"/>
          <w:rtl/>
        </w:rPr>
        <w:t>تدخل</w:t>
      </w:r>
      <w:proofErr w:type="gramEnd"/>
      <w:r w:rsidRPr="008D463D">
        <w:rPr>
          <w:rFonts w:ascii="Arabic Typesetting" w:hAnsi="Arabic Typesetting" w:cs="Arabic Typesetting"/>
          <w:sz w:val="36"/>
          <w:szCs w:val="36"/>
          <w:rtl/>
        </w:rPr>
        <w:t xml:space="preserve"> هذه الوثيقة حيز النفاذ بعد أن تودع </w:t>
      </w:r>
      <w:r w:rsidRPr="009C0D5D">
        <w:rPr>
          <w:rFonts w:ascii="Arabic Typesetting" w:hAnsi="Arabic Typesetting" w:cs="Arabic Typesetting" w:hint="cs"/>
          <w:strike/>
          <w:sz w:val="36"/>
          <w:szCs w:val="36"/>
          <w:rtl/>
        </w:rPr>
        <w:t>خمسة</w:t>
      </w:r>
      <w:r w:rsidRPr="008D463D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Pr="009C0D5D">
        <w:rPr>
          <w:rFonts w:ascii="Arabic Typesetting" w:hAnsi="Arabic Typesetting" w:cs="Arabic Typesetting" w:hint="cs"/>
          <w:sz w:val="36"/>
          <w:szCs w:val="36"/>
          <w:u w:val="single"/>
          <w:rtl/>
        </w:rPr>
        <w:t>عشرة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Pr="008D463D">
        <w:rPr>
          <w:rFonts w:ascii="Arabic Typesetting" w:hAnsi="Arabic Typesetting" w:cs="Arabic Typesetting" w:hint="cs"/>
          <w:sz w:val="36"/>
          <w:szCs w:val="36"/>
          <w:rtl/>
        </w:rPr>
        <w:t>أطراف مؤهلة وفقاً للمادة</w:t>
      </w:r>
      <w:r w:rsidRPr="008D463D">
        <w:rPr>
          <w:rFonts w:ascii="Arabic Typesetting" w:hAnsi="Arabic Typesetting" w:cs="Arabic Typesetting"/>
          <w:sz w:val="36"/>
          <w:szCs w:val="36"/>
          <w:rtl/>
        </w:rPr>
        <w:t> </w:t>
      </w:r>
      <w:r w:rsidRPr="008D463D">
        <w:rPr>
          <w:rFonts w:ascii="Arabic Typesetting" w:hAnsi="Arabic Typesetting" w:cs="Arabic Typesetting" w:hint="cs"/>
          <w:sz w:val="36"/>
          <w:szCs w:val="36"/>
          <w:rtl/>
        </w:rPr>
        <w:t>28</w:t>
      </w:r>
      <w:r w:rsidRPr="008D463D">
        <w:rPr>
          <w:rFonts w:ascii="Arabic Typesetting" w:hAnsi="Arabic Typesetting" w:cs="Arabic Typesetting"/>
          <w:sz w:val="36"/>
          <w:szCs w:val="36"/>
          <w:rtl/>
        </w:rPr>
        <w:t xml:space="preserve"> وثائق تصديقها أو انضمامها بثلاثة</w:t>
      </w:r>
      <w:r>
        <w:rPr>
          <w:rFonts w:ascii="Arabic Typesetting" w:hAnsi="Arabic Typesetting" w:cs="Arabic Typesetting" w:hint="cs"/>
          <w:sz w:val="36"/>
          <w:szCs w:val="36"/>
          <w:rtl/>
        </w:rPr>
        <w:t> </w:t>
      </w:r>
      <w:r w:rsidRPr="008D463D">
        <w:rPr>
          <w:rFonts w:ascii="Arabic Typesetting" w:hAnsi="Arabic Typesetting" w:cs="Arabic Typesetting"/>
          <w:sz w:val="36"/>
          <w:szCs w:val="36"/>
          <w:rtl/>
        </w:rPr>
        <w:t>أشهر</w:t>
      </w:r>
      <w:r w:rsidRPr="008D463D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9C0D5D" w:rsidRDefault="009C0D5D" w:rsidP="007F38D1">
      <w:pPr>
        <w:pStyle w:val="NormalParaAR"/>
        <w:rPr>
          <w:rtl/>
          <w:lang w:val="fr-CH"/>
        </w:rPr>
      </w:pPr>
    </w:p>
    <w:p w:rsidR="009C0D5D" w:rsidRPr="006059AD" w:rsidRDefault="005D3E4C" w:rsidP="005D3E4C">
      <w:pPr>
        <w:pStyle w:val="EndofDocumentAR"/>
        <w:rPr>
          <w:rtl/>
          <w:lang w:val="fr-CH"/>
        </w:rPr>
      </w:pPr>
      <w:r>
        <w:rPr>
          <w:rFonts w:hint="cs"/>
          <w:rtl/>
          <w:lang w:val="fr-CH"/>
        </w:rPr>
        <w:t>[</w:t>
      </w:r>
      <w:proofErr w:type="gramStart"/>
      <w:r>
        <w:rPr>
          <w:rFonts w:hint="cs"/>
          <w:rtl/>
          <w:lang w:val="fr-CH"/>
        </w:rPr>
        <w:t>نهاية</w:t>
      </w:r>
      <w:proofErr w:type="gramEnd"/>
      <w:r>
        <w:rPr>
          <w:rFonts w:hint="cs"/>
          <w:rtl/>
          <w:lang w:val="fr-CH"/>
        </w:rPr>
        <w:t xml:space="preserve"> الوثيقة]</w:t>
      </w:r>
    </w:p>
    <w:p w:rsidR="00E36CD9" w:rsidRDefault="00E36CD9" w:rsidP="007F38D1">
      <w:pPr>
        <w:pStyle w:val="NormalParaAR"/>
      </w:pPr>
    </w:p>
    <w:p w:rsidR="00CB79E4" w:rsidRDefault="00CB79E4" w:rsidP="007F38D1">
      <w:pPr>
        <w:pStyle w:val="NormalParaAR"/>
      </w:pPr>
    </w:p>
    <w:sectPr w:rsidR="00CB79E4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D6A" w:rsidRDefault="00994D6A">
      <w:r>
        <w:separator/>
      </w:r>
    </w:p>
  </w:endnote>
  <w:endnote w:type="continuationSeparator" w:id="0">
    <w:p w:rsidR="00994D6A" w:rsidRDefault="00994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D6A" w:rsidRDefault="00994D6A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94D6A" w:rsidRDefault="00994D6A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CA6AA7" w:rsidP="006059AD">
    <w:r>
      <w:t>LI</w:t>
    </w:r>
    <w:r w:rsidR="002F77FC">
      <w:t>/</w:t>
    </w:r>
    <w:r>
      <w:t>DC</w:t>
    </w:r>
    <w:r w:rsidR="002F77FC">
      <w:t>/</w:t>
    </w:r>
    <w:r w:rsidR="006059AD">
      <w:t>13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9D704D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D6A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77216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0EBE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10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47C9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02D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3E4C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9AD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2E3D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25D3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B5D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4D6A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A7DB8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B79A2"/>
    <w:rsid w:val="009C0D5D"/>
    <w:rsid w:val="009C13BF"/>
    <w:rsid w:val="009C1917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04D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40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0ED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6AA7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5C3B"/>
    <w:rsid w:val="00E363CD"/>
    <w:rsid w:val="00E365C4"/>
    <w:rsid w:val="00E36C7F"/>
    <w:rsid w:val="00E36CD9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LI_DC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6C0DF-B2AE-44AA-9C27-2C9C43BF3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LI_DC_AR.dotx</Template>
  <TotalTime>26</TotalTime>
  <Pages>2</Pages>
  <Words>227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LI/DC/-- (Arabic)</vt:lpstr>
    </vt:vector>
  </TitlesOfParts>
  <Company>World Intellectual Property Organization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LI/DC/-- (Arabic)</dc:title>
  <dc:creator>AHMIDOUCH Noureddine</dc:creator>
  <cp:lastModifiedBy>YOUSSEF Randa</cp:lastModifiedBy>
  <cp:revision>9</cp:revision>
  <cp:lastPrinted>2015-05-15T19:04:00Z</cp:lastPrinted>
  <dcterms:created xsi:type="dcterms:W3CDTF">2015-05-15T18:15:00Z</dcterms:created>
  <dcterms:modified xsi:type="dcterms:W3CDTF">2015-05-15T19:05:00Z</dcterms:modified>
</cp:coreProperties>
</file>