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0CD"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03AC3169" w14:textId="77777777" w:rsidR="003F7284" w:rsidRPr="003F7284" w:rsidRDefault="003F7284" w:rsidP="0037358C">
      <w:pPr>
        <w:spacing w:after="120"/>
        <w:ind w:left="4535"/>
        <w:rPr>
          <w:rtl/>
        </w:rPr>
      </w:pPr>
      <w:r w:rsidRPr="003F7284">
        <w:rPr>
          <w:noProof/>
        </w:rPr>
        <w:drawing>
          <wp:inline distT="0" distB="0" distL="0" distR="0" wp14:anchorId="2B699599" wp14:editId="0C9CC5B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7FF04336" w14:textId="53BD015C" w:rsidR="003F7284" w:rsidRPr="00F54409" w:rsidRDefault="00057082" w:rsidP="00BA5D39">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w:t>
      </w:r>
      <w:r w:rsidR="001E5546" w:rsidRPr="00B8238F">
        <w:rPr>
          <w:rFonts w:ascii="Arial Black" w:eastAsia="SimSun" w:hAnsi="Arial Black" w:cs="Arial"/>
          <w:b/>
          <w:caps/>
          <w:noProof/>
          <w:sz w:val="16"/>
          <w:szCs w:val="16"/>
          <w:lang w:eastAsia="zh-CN"/>
        </w:rPr>
        <w:t>2</w:t>
      </w:r>
      <w:r w:rsidR="00BA5D39" w:rsidRPr="00B8238F">
        <w:rPr>
          <w:rFonts w:ascii="Arial Black" w:eastAsia="SimSun" w:hAnsi="Arial Black" w:cs="Arial"/>
          <w:b/>
          <w:caps/>
          <w:noProof/>
          <w:sz w:val="16"/>
          <w:szCs w:val="16"/>
          <w:lang w:eastAsia="zh-CN"/>
        </w:rPr>
        <w:t>5</w:t>
      </w:r>
      <w:r>
        <w:rPr>
          <w:rFonts w:ascii="Arial Black" w:eastAsia="SimSun" w:hAnsi="Arial Black" w:cs="Arial"/>
          <w:b/>
          <w:caps/>
          <w:noProof/>
          <w:sz w:val="16"/>
          <w:szCs w:val="16"/>
          <w:lang w:eastAsia="zh-CN"/>
        </w:rPr>
        <w:t>/</w:t>
      </w:r>
      <w:r w:rsidR="007D0776" w:rsidRPr="00B8238F">
        <w:rPr>
          <w:rFonts w:ascii="Arial Black" w:eastAsia="SimSun" w:hAnsi="Arial Black" w:cs="Arial"/>
          <w:b/>
          <w:caps/>
          <w:noProof/>
          <w:sz w:val="16"/>
          <w:szCs w:val="16"/>
          <w:lang w:eastAsia="zh-CN"/>
        </w:rPr>
        <w:t>10</w:t>
      </w:r>
    </w:p>
    <w:bookmarkEnd w:id="3"/>
    <w:p w14:paraId="3F4F660E" w14:textId="1FF99BC5" w:rsidR="003F7284" w:rsidRPr="00BB6440" w:rsidRDefault="003F7284" w:rsidP="005D79F6">
      <w:pPr>
        <w:jc w:val="right"/>
        <w:rPr>
          <w:b/>
          <w:bCs/>
          <w:sz w:val="30"/>
          <w:szCs w:val="30"/>
          <w:rtl/>
          <w:lang w:bidi="ar-EG"/>
        </w:rPr>
      </w:pPr>
      <w:r w:rsidRPr="00BB6440">
        <w:rPr>
          <w:b/>
          <w:bCs/>
          <w:sz w:val="30"/>
          <w:szCs w:val="30"/>
          <w:rtl/>
        </w:rPr>
        <w:t xml:space="preserve">الأصل: </w:t>
      </w:r>
      <w:r w:rsidR="007D0776">
        <w:rPr>
          <w:rFonts w:hint="cs"/>
          <w:b/>
          <w:bCs/>
          <w:sz w:val="30"/>
          <w:szCs w:val="30"/>
          <w:rtl/>
          <w:lang w:bidi="ar-EG"/>
        </w:rPr>
        <w:t>بالإسبانية</w:t>
      </w:r>
    </w:p>
    <w:p w14:paraId="640AEF3D" w14:textId="49AA4D5A"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7D0776" w:rsidRPr="00B8238F">
        <w:rPr>
          <w:rFonts w:hint="cs"/>
          <w:b/>
          <w:bCs/>
          <w:sz w:val="30"/>
          <w:szCs w:val="30"/>
        </w:rPr>
        <w:t>14</w:t>
      </w:r>
      <w:r w:rsidR="007D0776">
        <w:rPr>
          <w:rFonts w:hint="cs"/>
          <w:b/>
          <w:bCs/>
          <w:sz w:val="30"/>
          <w:szCs w:val="30"/>
          <w:rtl/>
        </w:rPr>
        <w:t xml:space="preserve"> أغسطس </w:t>
      </w:r>
      <w:r w:rsidR="007D0776" w:rsidRPr="00B8238F">
        <w:rPr>
          <w:rFonts w:hint="cs"/>
          <w:b/>
          <w:bCs/>
          <w:sz w:val="30"/>
          <w:szCs w:val="30"/>
        </w:rPr>
        <w:t>2020</w:t>
      </w:r>
    </w:p>
    <w:p w14:paraId="1288F44B" w14:textId="77777777"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14:paraId="2B10A1C3" w14:textId="77777777" w:rsidR="002E7810" w:rsidRPr="00473010" w:rsidRDefault="00057082" w:rsidP="00473010">
      <w:pPr>
        <w:pStyle w:val="Heading2"/>
        <w:rPr>
          <w:rFonts w:cs="PT Bold Heading"/>
          <w:b w:val="0"/>
          <w:bCs w:val="0"/>
          <w:sz w:val="30"/>
          <w:szCs w:val="30"/>
          <w:rtl/>
        </w:rPr>
      </w:pPr>
      <w:r w:rsidRPr="00473010">
        <w:rPr>
          <w:rFonts w:cs="PT Bold Heading" w:hint="eastAsia"/>
          <w:b w:val="0"/>
          <w:bCs w:val="0"/>
          <w:sz w:val="30"/>
          <w:szCs w:val="30"/>
          <w:rtl/>
        </w:rPr>
        <w:t>الدورة</w:t>
      </w:r>
      <w:r w:rsidRPr="00473010">
        <w:rPr>
          <w:rFonts w:cs="PT Bold Heading"/>
          <w:b w:val="0"/>
          <w:bCs w:val="0"/>
          <w:sz w:val="30"/>
          <w:szCs w:val="30"/>
          <w:rtl/>
        </w:rPr>
        <w:t xml:space="preserve"> </w:t>
      </w:r>
      <w:r w:rsidR="00BA5D39" w:rsidRPr="00473010">
        <w:rPr>
          <w:rFonts w:cs="PT Bold Heading" w:hint="cs"/>
          <w:b w:val="0"/>
          <w:bCs w:val="0"/>
          <w:sz w:val="30"/>
          <w:szCs w:val="30"/>
          <w:rtl/>
        </w:rPr>
        <w:t>الخامسة</w:t>
      </w:r>
      <w:r w:rsidR="001E5546" w:rsidRPr="00473010">
        <w:rPr>
          <w:rFonts w:cs="PT Bold Heading" w:hint="cs"/>
          <w:b w:val="0"/>
          <w:bCs w:val="0"/>
          <w:sz w:val="30"/>
          <w:szCs w:val="30"/>
          <w:rtl/>
        </w:rPr>
        <w:t xml:space="preserve"> </w:t>
      </w:r>
      <w:r w:rsidRPr="00473010">
        <w:rPr>
          <w:rFonts w:cs="PT Bold Heading" w:hint="eastAsia"/>
          <w:b w:val="0"/>
          <w:bCs w:val="0"/>
          <w:sz w:val="30"/>
          <w:szCs w:val="30"/>
          <w:rtl/>
        </w:rPr>
        <w:t>والعشرون</w:t>
      </w:r>
    </w:p>
    <w:p w14:paraId="381A7861" w14:textId="77777777" w:rsidR="002E7810" w:rsidRPr="002E7810" w:rsidRDefault="001E5546" w:rsidP="00473010">
      <w:pPr>
        <w:spacing w:line="600" w:lineRule="auto"/>
        <w:rPr>
          <w:b/>
          <w:bCs/>
        </w:rPr>
      </w:pPr>
      <w:r>
        <w:rPr>
          <w:b/>
          <w:bCs/>
          <w:rtl/>
        </w:rPr>
        <w:t>جنيف، م</w:t>
      </w:r>
      <w:r>
        <w:rPr>
          <w:rFonts w:hint="cs"/>
          <w:b/>
          <w:bCs/>
          <w:rtl/>
        </w:rPr>
        <w:t xml:space="preserve">ن </w:t>
      </w:r>
      <w:r w:rsidR="00473010" w:rsidRPr="00B8238F">
        <w:rPr>
          <w:rFonts w:hint="cs"/>
          <w:b/>
          <w:bCs/>
        </w:rPr>
        <w:t>9</w:t>
      </w:r>
      <w:r>
        <w:rPr>
          <w:rFonts w:hint="cs"/>
          <w:b/>
          <w:bCs/>
          <w:rtl/>
        </w:rPr>
        <w:t xml:space="preserve"> </w:t>
      </w:r>
      <w:r>
        <w:rPr>
          <w:b/>
          <w:bCs/>
          <w:rtl/>
        </w:rPr>
        <w:t xml:space="preserve">إلى </w:t>
      </w:r>
      <w:r w:rsidR="00473010" w:rsidRPr="00B8238F">
        <w:rPr>
          <w:rFonts w:hint="cs"/>
          <w:b/>
          <w:bCs/>
        </w:rPr>
        <w:t>13</w:t>
      </w:r>
      <w:r>
        <w:rPr>
          <w:b/>
          <w:bCs/>
          <w:rtl/>
        </w:rPr>
        <w:t xml:space="preserve"> </w:t>
      </w:r>
      <w:r w:rsidR="00473010">
        <w:rPr>
          <w:rFonts w:hint="cs"/>
          <w:b/>
          <w:bCs/>
          <w:rtl/>
        </w:rPr>
        <w:t>نوفمبر</w:t>
      </w:r>
      <w:r>
        <w:rPr>
          <w:b/>
          <w:bCs/>
          <w:rtl/>
        </w:rPr>
        <w:t xml:space="preserve"> </w:t>
      </w:r>
      <w:r w:rsidR="00BA5D39" w:rsidRPr="00B8238F">
        <w:rPr>
          <w:rFonts w:hint="cs"/>
          <w:b/>
          <w:bCs/>
        </w:rPr>
        <w:t>2020</w:t>
      </w:r>
    </w:p>
    <w:p w14:paraId="6A88E01A" w14:textId="725BF03F" w:rsidR="002E7810" w:rsidRPr="007D0776" w:rsidRDefault="00B8238F" w:rsidP="00B8238F">
      <w:pPr>
        <w:tabs>
          <w:tab w:val="right" w:pos="9071"/>
        </w:tabs>
        <w:rPr>
          <w:rFonts w:ascii="Arial Black" w:hAnsi="Arial Black" w:cs="PT Bold Heading"/>
          <w:sz w:val="26"/>
          <w:szCs w:val="26"/>
          <w:lang w:val="en-GB"/>
        </w:rPr>
      </w:pPr>
      <w:r w:rsidRPr="00B8238F">
        <w:rPr>
          <w:rFonts w:ascii="Arial Black" w:hAnsi="Arial Black" w:cs="PT Bold Heading"/>
          <w:sz w:val="26"/>
          <w:szCs w:val="26"/>
          <w:rtl/>
          <w:lang w:val="en-GB"/>
        </w:rPr>
        <w:t>اقتراح مشروع قدَّمته السلفادور بشأن "تنظيم البيانات الإحصائية ووضع وتنفيذ منهجية لتقييم آثار استخدام نظام الملكية الفكرية</w:t>
      </w:r>
    </w:p>
    <w:p w14:paraId="200A2E7F" w14:textId="44CE77C5" w:rsidR="003F7284" w:rsidRPr="00BB6440" w:rsidRDefault="00B8238F" w:rsidP="00874721">
      <w:pPr>
        <w:spacing w:before="200" w:after="960"/>
        <w:rPr>
          <w:i/>
          <w:iCs/>
          <w:rtl/>
          <w:lang w:bidi="ar-EG"/>
        </w:rPr>
      </w:pPr>
      <w:r>
        <w:rPr>
          <w:rFonts w:hint="cs"/>
          <w:i/>
          <w:iCs/>
          <w:rtl/>
          <w:lang w:bidi="ar-EG"/>
        </w:rPr>
        <w:t>من إعداد الأمانة</w:t>
      </w:r>
    </w:p>
    <w:p w14:paraId="01AFA8FC" w14:textId="0C8617A9" w:rsidR="00B8238F" w:rsidRPr="00B8238F" w:rsidRDefault="00B8238F" w:rsidP="00B8238F">
      <w:pPr>
        <w:pStyle w:val="ONUMA"/>
        <w:rPr>
          <w:rtl/>
        </w:rPr>
      </w:pPr>
      <w:r w:rsidRPr="00B8238F">
        <w:rPr>
          <w:rtl/>
        </w:rPr>
        <w:t xml:space="preserve">تلقت الأمانة مذكرة شفهية بتاريخ </w:t>
      </w:r>
      <w:r w:rsidRPr="00B8238F">
        <w:t>11</w:t>
      </w:r>
      <w:r w:rsidRPr="00B8238F">
        <w:rPr>
          <w:rtl/>
        </w:rPr>
        <w:t xml:space="preserve"> أغسطس </w:t>
      </w:r>
      <w:r w:rsidRPr="00B8238F">
        <w:t>2020</w:t>
      </w:r>
      <w:r w:rsidRPr="00B8238F">
        <w:rPr>
          <w:rtl/>
        </w:rPr>
        <w:t xml:space="preserve"> قدَّمت فيها البعثة الدائمة لجمهورية السلفادور لدى منظمة التجارة العالمية والمنظمة العالمية للملكية الفكرية (الويبو) اقتراح مشروع بشأن "تنظيم البيانات الإحصائية ووضع وتنفيذ منهجية لتقييم آثار استخدام نظام الملكية الفكرية" كي تنظر فيه لجنة التنمية إبّان دورتها الخامسة والعشرين.</w:t>
      </w:r>
    </w:p>
    <w:p w14:paraId="541C998F" w14:textId="18A31A89" w:rsidR="00B8238F" w:rsidRPr="00B8238F" w:rsidRDefault="00B8238F" w:rsidP="00B8238F">
      <w:pPr>
        <w:pStyle w:val="ONUMA"/>
        <w:rPr>
          <w:rtl/>
        </w:rPr>
      </w:pPr>
      <w:r w:rsidRPr="00B8238F">
        <w:rPr>
          <w:rtl/>
        </w:rPr>
        <w:t>ويحتوي مرفق هذه الوثيقة على المذكرة الشفهية واقتراح المشروع.</w:t>
      </w:r>
    </w:p>
    <w:p w14:paraId="41A68AF0" w14:textId="44418E1E" w:rsidR="00E3612C" w:rsidRPr="00B8238F" w:rsidRDefault="00B8238F" w:rsidP="00B8238F">
      <w:pPr>
        <w:pStyle w:val="Decision"/>
        <w:rPr>
          <w:rtl/>
        </w:rPr>
      </w:pPr>
      <w:r w:rsidRPr="00B8238F">
        <w:rPr>
          <w:rtl/>
        </w:rPr>
        <w:t xml:space="preserve">إن اللجنة مدعوة إلى النظر </w:t>
      </w:r>
      <w:r w:rsidRPr="00B8238F">
        <w:rPr>
          <w:rtl/>
        </w:rPr>
        <w:lastRenderedPageBreak/>
        <w:t>في مرفق هذه الوثيقة.</w:t>
      </w:r>
    </w:p>
    <w:p w14:paraId="2D2CF9FF" w14:textId="55BE02CA" w:rsidR="00C41AE0" w:rsidRPr="00B8238F" w:rsidRDefault="00B8238F" w:rsidP="00B8238F">
      <w:pPr>
        <w:pStyle w:val="Endofdocument-Annex"/>
        <w:spacing w:before="600"/>
        <w:rPr>
          <w:rtl/>
        </w:rPr>
      </w:pPr>
      <w:r w:rsidRPr="00B8238F">
        <w:rPr>
          <w:rFonts w:hint="cs"/>
          <w:rtl/>
        </w:rPr>
        <w:t>[يلي ذلك المرفق]</w:t>
      </w:r>
    </w:p>
    <w:p w14:paraId="4F1677C8" w14:textId="77777777" w:rsidR="00B8238F" w:rsidRPr="00B8238F" w:rsidRDefault="00B8238F" w:rsidP="00B8238F">
      <w:pPr>
        <w:pStyle w:val="BodyText"/>
        <w:rPr>
          <w:rtl/>
        </w:rPr>
        <w:sectPr w:rsidR="00B8238F" w:rsidRPr="00B8238F" w:rsidSect="00EB7752">
          <w:headerReference w:type="default" r:id="rId9"/>
          <w:pgSz w:w="11907" w:h="16840" w:code="9"/>
          <w:pgMar w:top="567" w:right="1418" w:bottom="1418" w:left="1134" w:header="510" w:footer="1021" w:gutter="0"/>
          <w:cols w:space="720"/>
          <w:titlePg/>
          <w:docGrid w:linePitch="299"/>
        </w:sectPr>
      </w:pPr>
    </w:p>
    <w:p w14:paraId="3E4C8C90" w14:textId="45F583E4" w:rsidR="00B8238F" w:rsidRPr="00B8238F" w:rsidRDefault="00B8238F" w:rsidP="00B8238F">
      <w:pPr>
        <w:keepNext/>
        <w:keepLines/>
        <w:autoSpaceDE w:val="0"/>
        <w:autoSpaceDN w:val="0"/>
        <w:adjustRightInd w:val="0"/>
        <w:rPr>
          <w:color w:val="000000"/>
          <w:lang w:eastAsia="fr-CH" w:bidi="ar-EG"/>
        </w:rPr>
      </w:pPr>
      <w:r w:rsidRPr="00B8238F">
        <w:rPr>
          <w:noProof/>
          <w:color w:val="000000"/>
        </w:rPr>
        <w:lastRenderedPageBreak/>
        <w:drawing>
          <wp:inline distT="0" distB="0" distL="0" distR="0" wp14:anchorId="2543AF83" wp14:editId="58B57FD2">
            <wp:extent cx="1837690" cy="923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7690" cy="923290"/>
                    </a:xfrm>
                    <a:prstGeom prst="rect">
                      <a:avLst/>
                    </a:prstGeom>
                    <a:noFill/>
                    <a:ln>
                      <a:noFill/>
                    </a:ln>
                  </pic:spPr>
                </pic:pic>
              </a:graphicData>
            </a:graphic>
          </wp:inline>
        </w:drawing>
      </w:r>
    </w:p>
    <w:p w14:paraId="554A14AC" w14:textId="77777777" w:rsidR="00B8238F" w:rsidRPr="00B8238F" w:rsidRDefault="00B8238F" w:rsidP="00B8238F">
      <w:pPr>
        <w:keepNext/>
        <w:keepLines/>
        <w:autoSpaceDE w:val="0"/>
        <w:autoSpaceDN w:val="0"/>
        <w:adjustRightInd w:val="0"/>
        <w:rPr>
          <w:color w:val="000000"/>
          <w:rtl/>
        </w:rPr>
      </w:pPr>
      <w:r w:rsidRPr="00B8238F">
        <w:rPr>
          <w:rFonts w:eastAsia="Calibri" w:hint="cs"/>
          <w:color w:val="000000"/>
          <w:rtl/>
          <w:lang w:bidi="ar-EG"/>
        </w:rPr>
        <w:t>حكومة السلفادور / وزارة الاقتصاد</w:t>
      </w:r>
    </w:p>
    <w:p w14:paraId="6D653783" w14:textId="1607FEA0" w:rsidR="00B8238F" w:rsidRPr="00B8238F" w:rsidRDefault="00B8238F" w:rsidP="00B8238F">
      <w:pPr>
        <w:keepNext/>
        <w:keepLines/>
        <w:autoSpaceDE w:val="0"/>
        <w:autoSpaceDN w:val="0"/>
        <w:adjustRightInd w:val="0"/>
        <w:spacing w:before="200"/>
        <w:jc w:val="right"/>
        <w:rPr>
          <w:color w:val="000000"/>
          <w:rtl/>
          <w:lang w:eastAsia="fr-CH" w:bidi="ar-EG"/>
        </w:rPr>
      </w:pPr>
      <w:r w:rsidRPr="00B8238F">
        <w:rPr>
          <w:color w:val="000000"/>
          <w:lang w:eastAsia="fr-CH" w:bidi="ar-EG"/>
        </w:rPr>
        <w:t>GNV/MINEC/DH/984/20</w:t>
      </w:r>
    </w:p>
    <w:p w14:paraId="5F0F8DE1" w14:textId="77777777" w:rsidR="00B8238F" w:rsidRPr="00B8238F" w:rsidRDefault="00B8238F" w:rsidP="00B8238F">
      <w:pPr>
        <w:autoSpaceDE w:val="0"/>
        <w:autoSpaceDN w:val="0"/>
        <w:adjustRightInd w:val="0"/>
        <w:spacing w:before="1000"/>
        <w:rPr>
          <w:color w:val="000000"/>
          <w:rtl/>
          <w:lang w:eastAsia="fr-CH" w:bidi="ar-EG"/>
        </w:rPr>
      </w:pPr>
      <w:r w:rsidRPr="00B8238F">
        <w:rPr>
          <w:rFonts w:hint="cs"/>
          <w:color w:val="000000"/>
          <w:rtl/>
          <w:lang w:eastAsia="fr-CH" w:bidi="ar-EG"/>
        </w:rPr>
        <w:t>تهدي البعثة الدائمة لجمهورية السلفادور لدى منظمة التجارة العالمية والمنظمة العالمية للملكية الفكرية (الويبو) أطيب تحياتها إلى أمانة لجنة الويبو المعنية بالتنمية والملكية الفكرية.</w:t>
      </w:r>
    </w:p>
    <w:p w14:paraId="72C2E327" w14:textId="77777777" w:rsidR="00B8238F" w:rsidRPr="00B8238F" w:rsidRDefault="00B8238F" w:rsidP="00B8238F">
      <w:pPr>
        <w:autoSpaceDE w:val="0"/>
        <w:autoSpaceDN w:val="0"/>
        <w:adjustRightInd w:val="0"/>
        <w:spacing w:before="200"/>
        <w:rPr>
          <w:color w:val="000000"/>
          <w:rtl/>
          <w:lang w:eastAsia="fr-CH" w:bidi="ar-EG"/>
        </w:rPr>
      </w:pPr>
      <w:r w:rsidRPr="00B8238F">
        <w:rPr>
          <w:rFonts w:hint="cs"/>
          <w:color w:val="000000"/>
          <w:rtl/>
          <w:lang w:eastAsia="fr-CH" w:bidi="ar-EG"/>
        </w:rPr>
        <w:t xml:space="preserve">وتتشرف بأن ترسل طيه اقتراح مشروع بعنوان "تنظيم البيانات الإحصائية ووضع وتنفيذ منهجية لتقييم آثار استخدام نظام الملكية الفكرية" كي تنظر فيه اللجنة المعنية بالتنمية والملكية الفكرية إبّان دورتها الخامسة والعشرين المزمع عقدها في مقر الويبو بجنيف في الفترة الممتدة من </w:t>
      </w:r>
      <w:r w:rsidRPr="00B8238F">
        <w:rPr>
          <w:rFonts w:hint="cs"/>
          <w:color w:val="000000"/>
          <w:lang w:eastAsia="fr-CH" w:bidi="ar-EG"/>
        </w:rPr>
        <w:t>9</w:t>
      </w:r>
      <w:r w:rsidRPr="00B8238F">
        <w:rPr>
          <w:rFonts w:hint="cs"/>
          <w:color w:val="000000"/>
          <w:rtl/>
          <w:lang w:eastAsia="fr-CH" w:bidi="ar-EG"/>
        </w:rPr>
        <w:t xml:space="preserve"> إلى </w:t>
      </w:r>
      <w:r w:rsidRPr="00B8238F">
        <w:rPr>
          <w:rFonts w:hint="cs"/>
          <w:color w:val="000000"/>
          <w:lang w:eastAsia="fr-CH" w:bidi="ar-EG"/>
        </w:rPr>
        <w:t>13</w:t>
      </w:r>
      <w:r w:rsidRPr="00B8238F">
        <w:rPr>
          <w:rFonts w:hint="cs"/>
          <w:color w:val="000000"/>
          <w:rtl/>
          <w:lang w:eastAsia="fr-CH" w:bidi="ar-EG"/>
        </w:rPr>
        <w:t xml:space="preserve"> نوفمبر </w:t>
      </w:r>
      <w:r w:rsidRPr="00B8238F">
        <w:rPr>
          <w:rFonts w:hint="cs"/>
          <w:color w:val="000000"/>
          <w:lang w:eastAsia="fr-CH" w:bidi="ar-EG"/>
        </w:rPr>
        <w:t>2020</w:t>
      </w:r>
      <w:r w:rsidRPr="00B8238F">
        <w:rPr>
          <w:rFonts w:hint="cs"/>
          <w:color w:val="000000"/>
          <w:rtl/>
          <w:lang w:eastAsia="fr-CH" w:bidi="ar-EG"/>
        </w:rPr>
        <w:t>.</w:t>
      </w:r>
    </w:p>
    <w:p w14:paraId="39913705" w14:textId="77777777" w:rsidR="00B8238F" w:rsidRPr="00B8238F" w:rsidRDefault="00B8238F" w:rsidP="00B8238F">
      <w:pPr>
        <w:autoSpaceDE w:val="0"/>
        <w:autoSpaceDN w:val="0"/>
        <w:adjustRightInd w:val="0"/>
        <w:spacing w:before="200"/>
        <w:rPr>
          <w:color w:val="000000"/>
          <w:rtl/>
          <w:lang w:eastAsia="fr-CH" w:bidi="ar-EG"/>
        </w:rPr>
      </w:pPr>
      <w:r w:rsidRPr="00B8238F">
        <w:rPr>
          <w:rFonts w:hint="cs"/>
          <w:color w:val="000000"/>
          <w:rtl/>
          <w:lang w:eastAsia="fr-CH" w:bidi="ar-EG"/>
        </w:rPr>
        <w:t>وتغتنم البعثة الدائمة لجمهورية السلفادور لدى منظمة التجارة العالمية والمنظمة العالمية للملكية الفكرية (الويبو) هذه الفرصة لتعرب لأمانة لجنة الويبو المعنية بالتنمية والملكية الفكرية مجدداً عن فائق التقدير والاحترام.</w:t>
      </w:r>
    </w:p>
    <w:p w14:paraId="12F88B5E" w14:textId="77777777" w:rsidR="00B8238F" w:rsidRPr="00B8238F" w:rsidRDefault="00B8238F" w:rsidP="00B8238F">
      <w:pPr>
        <w:autoSpaceDE w:val="0"/>
        <w:autoSpaceDN w:val="0"/>
        <w:adjustRightInd w:val="0"/>
        <w:spacing w:before="1000"/>
        <w:jc w:val="right"/>
        <w:rPr>
          <w:color w:val="000000"/>
          <w:rtl/>
          <w:lang w:eastAsia="fr-CH" w:bidi="ar-EG"/>
        </w:rPr>
      </w:pPr>
      <w:r w:rsidRPr="00B8238F">
        <w:rPr>
          <w:rFonts w:hint="cs"/>
          <w:color w:val="000000"/>
          <w:rtl/>
          <w:lang w:eastAsia="fr-CH" w:bidi="ar-EG"/>
        </w:rPr>
        <w:t xml:space="preserve">جنيف، </w:t>
      </w:r>
      <w:r w:rsidRPr="00B8238F">
        <w:rPr>
          <w:rFonts w:hint="cs"/>
          <w:color w:val="000000"/>
          <w:lang w:eastAsia="fr-CH" w:bidi="ar-EG"/>
        </w:rPr>
        <w:t>11</w:t>
      </w:r>
      <w:r w:rsidRPr="00B8238F">
        <w:rPr>
          <w:rFonts w:hint="cs"/>
          <w:color w:val="000000"/>
          <w:rtl/>
          <w:lang w:eastAsia="fr-CH" w:bidi="ar-EG"/>
        </w:rPr>
        <w:t xml:space="preserve"> أغسطس </w:t>
      </w:r>
      <w:r w:rsidRPr="00B8238F">
        <w:rPr>
          <w:rFonts w:hint="cs"/>
          <w:color w:val="000000"/>
          <w:lang w:eastAsia="fr-CH" w:bidi="ar-EG"/>
        </w:rPr>
        <w:t>2020</w:t>
      </w:r>
    </w:p>
    <w:p w14:paraId="640752BD" w14:textId="77777777" w:rsidR="00B8238F" w:rsidRPr="00B8238F" w:rsidRDefault="00B8238F" w:rsidP="00B8238F">
      <w:pPr>
        <w:spacing w:before="5040"/>
        <w:jc w:val="center"/>
        <w:rPr>
          <w:rFonts w:eastAsia="SimSun"/>
          <w:rtl/>
          <w:lang w:eastAsia="zh-CN" w:bidi="ar-EG"/>
        </w:rPr>
      </w:pPr>
      <w:r w:rsidRPr="00B8238F">
        <w:rPr>
          <w:rFonts w:eastAsia="SimSun" w:hint="cs"/>
          <w:b/>
          <w:bCs/>
          <w:rtl/>
          <w:lang w:eastAsia="zh-CN" w:bidi="ar-EG"/>
        </w:rPr>
        <w:lastRenderedPageBreak/>
        <w:t>إلى لجنة الويبو المعنية بالتنمية والملكية الفكرية</w:t>
      </w:r>
    </w:p>
    <w:p w14:paraId="07FE0257" w14:textId="77777777" w:rsidR="00B8238F" w:rsidRPr="00B8238F" w:rsidRDefault="00B8238F" w:rsidP="00B8238F">
      <w:pPr>
        <w:jc w:val="both"/>
        <w:rPr>
          <w:rFonts w:eastAsia="SimSun"/>
          <w:b/>
          <w:bCs/>
          <w:color w:val="212121"/>
          <w:sz w:val="40"/>
          <w:szCs w:val="40"/>
          <w:shd w:val="clear" w:color="auto" w:fill="FFFFFF"/>
          <w:rtl/>
          <w:lang w:eastAsia="zh-CN" w:bidi="ar-EG"/>
        </w:rPr>
      </w:pPr>
      <w:r w:rsidRPr="00B8238F">
        <w:rPr>
          <w:rFonts w:eastAsia="SimSun" w:hint="cs"/>
          <w:b/>
          <w:bCs/>
          <w:color w:val="212121"/>
          <w:sz w:val="40"/>
          <w:szCs w:val="40"/>
          <w:shd w:val="clear" w:color="auto" w:fill="FFFFFF"/>
          <w:rtl/>
          <w:lang w:eastAsia="zh-CN" w:bidi="ar-EG"/>
        </w:rPr>
        <w:t>اقتراح مشروع تقدِّمه السلفادور:</w:t>
      </w:r>
    </w:p>
    <w:p w14:paraId="36AC89BD" w14:textId="77777777" w:rsidR="00B8238F" w:rsidRPr="00B8238F" w:rsidRDefault="00B8238F" w:rsidP="00B8238F">
      <w:pPr>
        <w:keepNext/>
        <w:keepLines/>
        <w:spacing w:before="200" w:after="200"/>
        <w:jc w:val="both"/>
        <w:rPr>
          <w:rFonts w:eastAsia="SimSun"/>
          <w:color w:val="212121"/>
          <w:shd w:val="clear" w:color="auto" w:fill="FFFFFF"/>
          <w:rtl/>
          <w:lang w:eastAsia="zh-CN" w:bidi="ar-EG"/>
        </w:rPr>
      </w:pPr>
      <w:r w:rsidRPr="00B8238F">
        <w:rPr>
          <w:rFonts w:eastAsia="SimSun" w:hint="cs"/>
          <w:rtl/>
          <w:lang w:eastAsia="zh-CN" w:bidi="ar-EG"/>
        </w:rPr>
        <w:t>"تنظيم البيانات الإحصائية ووضع وتنفيذ منهجية لتقييم آثار استخدام نظام الملكية الفكرية"</w:t>
      </w:r>
    </w:p>
    <w:tbl>
      <w:tblPr>
        <w:tblStyle w:val="TableGrid1"/>
        <w:bidiVisual/>
        <w:tblW w:w="5000" w:type="pct"/>
        <w:tblCellMar>
          <w:left w:w="70" w:type="dxa"/>
          <w:right w:w="70" w:type="dxa"/>
        </w:tblCellMar>
        <w:tblLook w:val="0000" w:firstRow="0" w:lastRow="0" w:firstColumn="0" w:lastColumn="0" w:noHBand="0" w:noVBand="0"/>
      </w:tblPr>
      <w:tblGrid>
        <w:gridCol w:w="3222"/>
        <w:gridCol w:w="6123"/>
      </w:tblGrid>
      <w:tr w:rsidR="00B8238F" w:rsidRPr="00B8238F" w14:paraId="7C1CF97F" w14:textId="77777777" w:rsidTr="00D57DBE">
        <w:tc>
          <w:tcPr>
            <w:tcW w:w="5000" w:type="pct"/>
            <w:gridSpan w:val="2"/>
          </w:tcPr>
          <w:p w14:paraId="1B508C24" w14:textId="77777777" w:rsidR="00B8238F" w:rsidRPr="00B8238F" w:rsidRDefault="00B8238F" w:rsidP="002C07B3">
            <w:pPr>
              <w:numPr>
                <w:ilvl w:val="0"/>
                <w:numId w:val="49"/>
              </w:numPr>
              <w:spacing w:before="120" w:after="120"/>
              <w:ind w:left="567" w:hanging="567"/>
              <w:jc w:val="both"/>
              <w:rPr>
                <w:rFonts w:ascii="Arabic Typesetting" w:eastAsia="SimSun" w:hAnsi="Arabic Typesetting"/>
                <w:sz w:val="34"/>
                <w:szCs w:val="34"/>
                <w:rtl/>
                <w:lang w:eastAsia="zh-CN"/>
              </w:rPr>
            </w:pPr>
            <w:r w:rsidRPr="00B8238F">
              <w:rPr>
                <w:rFonts w:ascii="Arabic Typesetting" w:eastAsia="SimSun" w:hAnsi="Arabic Typesetting"/>
                <w:sz w:val="34"/>
                <w:szCs w:val="34"/>
                <w:rtl/>
                <w:lang w:eastAsia="zh-CN"/>
              </w:rPr>
              <w:t>الملخص</w:t>
            </w:r>
          </w:p>
        </w:tc>
      </w:tr>
      <w:tr w:rsidR="00B8238F" w:rsidRPr="00B8238F" w14:paraId="74839FD4" w14:textId="77777777" w:rsidTr="00D57DBE">
        <w:tblPrEx>
          <w:tblCellMar>
            <w:left w:w="108" w:type="dxa"/>
            <w:right w:w="108" w:type="dxa"/>
          </w:tblCellMar>
          <w:tblLook w:val="04A0" w:firstRow="1" w:lastRow="0" w:firstColumn="1" w:lastColumn="0" w:noHBand="0" w:noVBand="1"/>
        </w:tblPrEx>
        <w:tc>
          <w:tcPr>
            <w:tcW w:w="1724" w:type="pct"/>
          </w:tcPr>
          <w:p w14:paraId="7E9C74B8" w14:textId="77777777" w:rsidR="00B8238F" w:rsidRPr="00B8238F" w:rsidRDefault="00B8238F" w:rsidP="00CC3075">
            <w:pPr>
              <w:spacing w:before="120" w:after="120"/>
              <w:jc w:val="both"/>
              <w:rPr>
                <w:rFonts w:ascii="Arabic Typesetting" w:eastAsia="SimSun" w:hAnsi="Arabic Typesetting"/>
                <w:sz w:val="34"/>
                <w:szCs w:val="34"/>
                <w:u w:val="single"/>
                <w:rtl/>
                <w:lang w:eastAsia="zh-CN"/>
              </w:rPr>
            </w:pPr>
            <w:r w:rsidRPr="00B8238F">
              <w:rPr>
                <w:rFonts w:ascii="Arabic Typesetting" w:eastAsia="SimSun" w:hAnsi="Arabic Typesetting"/>
                <w:sz w:val="34"/>
                <w:szCs w:val="34"/>
                <w:u w:val="single"/>
                <w:rtl/>
                <w:lang w:eastAsia="zh-CN"/>
              </w:rPr>
              <w:t>العنوان</w:t>
            </w:r>
          </w:p>
        </w:tc>
        <w:tc>
          <w:tcPr>
            <w:tcW w:w="3276" w:type="pct"/>
          </w:tcPr>
          <w:p w14:paraId="5336B326" w14:textId="77777777" w:rsidR="00B8238F" w:rsidRPr="00B8238F" w:rsidRDefault="00B8238F" w:rsidP="00CC3075">
            <w:pPr>
              <w:spacing w:before="120" w:after="120"/>
              <w:jc w:val="both"/>
              <w:rPr>
                <w:rFonts w:ascii="Arabic Typesetting" w:eastAsia="SimSun" w:hAnsi="Arabic Typesetting"/>
                <w:noProof/>
                <w:sz w:val="34"/>
                <w:szCs w:val="34"/>
                <w:rtl/>
                <w:lang w:eastAsia="zh-CN"/>
              </w:rPr>
            </w:pPr>
            <w:r w:rsidRPr="00B8238F">
              <w:rPr>
                <w:rFonts w:ascii="Arabic Typesetting" w:eastAsia="SimSun" w:hAnsi="Arabic Typesetting"/>
                <w:sz w:val="34"/>
                <w:szCs w:val="34"/>
                <w:rtl/>
                <w:lang w:eastAsia="zh-CN"/>
              </w:rPr>
              <w:t>تنظيم البيانات الإحصائية ووضع وتنفيذ منهجية لتقييم آثار استخدام نظام الملكية الفكرية.</w:t>
            </w:r>
          </w:p>
        </w:tc>
      </w:tr>
      <w:tr w:rsidR="00B8238F" w:rsidRPr="00B8238F" w14:paraId="2D4FF5D4" w14:textId="77777777" w:rsidTr="00D57DBE">
        <w:tblPrEx>
          <w:tblCellMar>
            <w:left w:w="108" w:type="dxa"/>
            <w:right w:w="108" w:type="dxa"/>
          </w:tblCellMar>
          <w:tblLook w:val="04A0" w:firstRow="1" w:lastRow="0" w:firstColumn="1" w:lastColumn="0" w:noHBand="0" w:noVBand="1"/>
        </w:tblPrEx>
        <w:tc>
          <w:tcPr>
            <w:tcW w:w="1724" w:type="pct"/>
          </w:tcPr>
          <w:p w14:paraId="78977ED9" w14:textId="77777777" w:rsidR="00B8238F" w:rsidRPr="00B8238F" w:rsidRDefault="00B8238F" w:rsidP="00CC3075">
            <w:pPr>
              <w:spacing w:before="120" w:after="120"/>
              <w:rPr>
                <w:rFonts w:ascii="Arabic Typesetting" w:eastAsia="SimSun" w:hAnsi="Arabic Typesetting"/>
                <w:sz w:val="34"/>
                <w:szCs w:val="34"/>
                <w:u w:val="single"/>
                <w:rtl/>
                <w:lang w:eastAsia="zh-CN"/>
              </w:rPr>
            </w:pPr>
            <w:r w:rsidRPr="00B8238F">
              <w:rPr>
                <w:rFonts w:ascii="Arabic Typesetting" w:eastAsia="SimSun" w:hAnsi="Arabic Typesetting"/>
                <w:sz w:val="34"/>
                <w:szCs w:val="34"/>
                <w:u w:val="single"/>
                <w:rtl/>
                <w:lang w:eastAsia="zh-CN"/>
              </w:rPr>
              <w:t>توصيات أجندة التنمية</w:t>
            </w:r>
          </w:p>
        </w:tc>
        <w:tc>
          <w:tcPr>
            <w:tcW w:w="3276" w:type="pct"/>
          </w:tcPr>
          <w:p w14:paraId="45CBE453" w14:textId="5F1EADFE" w:rsidR="00B8238F" w:rsidRPr="00B8238F" w:rsidRDefault="00B8238F" w:rsidP="00CC3075">
            <w:pPr>
              <w:spacing w:before="120" w:after="120"/>
              <w:jc w:val="both"/>
              <w:rPr>
                <w:rFonts w:ascii="Arabic Typesetting" w:eastAsia="SimSun" w:hAnsi="Arabic Typesetting"/>
                <w:noProof/>
                <w:sz w:val="34"/>
                <w:szCs w:val="34"/>
                <w:rtl/>
                <w:lang w:eastAsia="zh-CN"/>
              </w:rPr>
            </w:pPr>
            <w:r w:rsidRPr="00B8238F">
              <w:rPr>
                <w:rFonts w:ascii="Arabic Typesetting" w:eastAsia="SimSun" w:hAnsi="Arabic Typesetting"/>
                <w:b/>
                <w:bCs/>
                <w:sz w:val="34"/>
                <w:szCs w:val="34"/>
                <w:rtl/>
                <w:lang w:eastAsia="zh-CN"/>
              </w:rPr>
              <w:t xml:space="preserve">التوصية </w:t>
            </w:r>
            <w:r w:rsidRPr="00B8238F">
              <w:rPr>
                <w:rFonts w:ascii="Arabic Typesetting" w:eastAsia="SimSun" w:hAnsi="Arabic Typesetting"/>
                <w:b/>
                <w:bCs/>
                <w:sz w:val="34"/>
                <w:szCs w:val="34"/>
                <w:lang w:val="en-US" w:eastAsia="zh-CN"/>
              </w:rPr>
              <w:t>1</w:t>
            </w:r>
            <w:r w:rsidRPr="00B8238F">
              <w:rPr>
                <w:rFonts w:ascii="Arabic Typesetting" w:eastAsia="SimSun" w:hAnsi="Arabic Typesetting"/>
                <w:b/>
                <w:bCs/>
                <w:sz w:val="34"/>
                <w:szCs w:val="34"/>
                <w:rtl/>
                <w:lang w:eastAsia="zh-CN"/>
              </w:rPr>
              <w:t>:</w:t>
            </w:r>
            <w:r w:rsidRPr="00B8238F">
              <w:rPr>
                <w:rFonts w:ascii="Arabic Typesetting" w:eastAsia="SimSun" w:hAnsi="Arabic Typesetting" w:hint="cs"/>
                <w:sz w:val="34"/>
                <w:szCs w:val="34"/>
                <w:rtl/>
                <w:lang w:eastAsia="zh-CN"/>
              </w:rPr>
              <w:t xml:space="preserve"> </w:t>
            </w:r>
            <w:r w:rsidRPr="00B8238F">
              <w:rPr>
                <w:rFonts w:ascii="Arabic Typesetting" w:eastAsia="SimSun" w:hAnsi="Arabic Typesetting"/>
                <w:sz w:val="34"/>
                <w:szCs w:val="34"/>
                <w:rtl/>
                <w:lang w:eastAsia="zh-CN"/>
              </w:rPr>
              <w:t>يجب أن تتميز أنشطة الويبو في مجال المساعدة التقنية بعدة ميزات منها أن تكون موجهة نحو التنمية وقائمة على الطلب وشفافة وأن تراعي الأولويات والاحتياجات الخاصة بالبلدان النامية، ولا سيما البلدان الأقل نموا، فضلا عن مختلف مستويات التنمية المدركة في الدول الأعضاء. وينبغي أن تتضمن الأنشطة أطرا زمنية لاستكمالها. وفي هذا الصدد، ينبغي أن يكون تصميم برامج المساعدة التقنية وآليات تنفيذها وعمليات تقييمها مخصصة للبلد المعني.</w:t>
            </w:r>
          </w:p>
          <w:p w14:paraId="3A032F00" w14:textId="77777777" w:rsidR="00B8238F" w:rsidRPr="00B8238F" w:rsidRDefault="00B8238F" w:rsidP="00CC3075">
            <w:pPr>
              <w:spacing w:before="120" w:after="120"/>
              <w:jc w:val="both"/>
              <w:rPr>
                <w:rFonts w:ascii="Arabic Typesetting" w:eastAsia="SimSun" w:hAnsi="Arabic Typesetting"/>
                <w:noProof/>
                <w:sz w:val="34"/>
                <w:szCs w:val="34"/>
                <w:rtl/>
                <w:lang w:eastAsia="zh-CN"/>
              </w:rPr>
            </w:pPr>
            <w:r w:rsidRPr="00B8238F">
              <w:rPr>
                <w:rFonts w:ascii="Arabic Typesetting" w:eastAsia="SimSun" w:hAnsi="Arabic Typesetting"/>
                <w:b/>
                <w:bCs/>
                <w:sz w:val="34"/>
                <w:szCs w:val="34"/>
                <w:rtl/>
                <w:lang w:eastAsia="zh-CN"/>
              </w:rPr>
              <w:t xml:space="preserve">التوصية </w:t>
            </w:r>
            <w:r w:rsidRPr="00B8238F">
              <w:rPr>
                <w:rFonts w:ascii="Arabic Typesetting" w:eastAsia="SimSun" w:hAnsi="Arabic Typesetting"/>
                <w:b/>
                <w:bCs/>
                <w:sz w:val="34"/>
                <w:szCs w:val="34"/>
                <w:lang w:val="en-US" w:eastAsia="zh-CN"/>
              </w:rPr>
              <w:t>4</w:t>
            </w:r>
            <w:r w:rsidRPr="00B8238F">
              <w:rPr>
                <w:rFonts w:ascii="Arabic Typesetting" w:eastAsia="SimSun" w:hAnsi="Arabic Typesetting"/>
                <w:b/>
                <w:bCs/>
                <w:sz w:val="34"/>
                <w:szCs w:val="34"/>
                <w:rtl/>
                <w:lang w:eastAsia="zh-CN"/>
              </w:rPr>
              <w:t>:</w:t>
            </w:r>
            <w:r w:rsidRPr="00B8238F">
              <w:rPr>
                <w:rFonts w:ascii="Arabic Typesetting" w:eastAsia="SimSun" w:hAnsi="Arabic Typesetting"/>
                <w:bCs/>
                <w:sz w:val="34"/>
                <w:szCs w:val="34"/>
                <w:rtl/>
                <w:lang w:eastAsia="zh-CN"/>
              </w:rPr>
              <w:t xml:space="preserve"> </w:t>
            </w:r>
            <w:r w:rsidRPr="00B8238F">
              <w:rPr>
                <w:rFonts w:ascii="Arabic Typesetting" w:eastAsia="SimSun" w:hAnsi="Arabic Typesetting"/>
                <w:sz w:val="34"/>
                <w:szCs w:val="34"/>
                <w:rtl/>
                <w:lang w:eastAsia="zh-CN"/>
              </w:rPr>
              <w:t xml:space="preserve">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w:t>
            </w:r>
            <w:r w:rsidRPr="00B8238F">
              <w:rPr>
                <w:rFonts w:ascii="Arabic Typesetting" w:eastAsia="SimSun" w:hAnsi="Arabic Typesetting"/>
                <w:sz w:val="34"/>
                <w:szCs w:val="34"/>
                <w:rtl/>
                <w:lang w:eastAsia="zh-CN"/>
              </w:rPr>
              <w:lastRenderedPageBreak/>
              <w:t>المناسبة في مجال الملكية الفكرية.</w:t>
            </w:r>
          </w:p>
          <w:p w14:paraId="272EED97" w14:textId="77777777" w:rsidR="00B8238F" w:rsidRPr="00B8238F" w:rsidRDefault="00B8238F" w:rsidP="00CC3075">
            <w:pPr>
              <w:spacing w:before="120" w:after="120"/>
              <w:jc w:val="both"/>
              <w:rPr>
                <w:rFonts w:ascii="Arabic Typesetting" w:eastAsia="SimSun" w:hAnsi="Arabic Typesetting"/>
                <w:noProof/>
                <w:sz w:val="34"/>
                <w:szCs w:val="34"/>
                <w:rtl/>
                <w:lang w:eastAsia="zh-CN"/>
              </w:rPr>
            </w:pPr>
            <w:r w:rsidRPr="00B8238F">
              <w:rPr>
                <w:rFonts w:ascii="Arabic Typesetting" w:eastAsia="SimSun" w:hAnsi="Arabic Typesetting"/>
                <w:b/>
                <w:bCs/>
                <w:sz w:val="34"/>
                <w:szCs w:val="34"/>
                <w:rtl/>
                <w:lang w:eastAsia="zh-CN"/>
              </w:rPr>
              <w:t xml:space="preserve">التوصية </w:t>
            </w:r>
            <w:r w:rsidRPr="00B8238F">
              <w:rPr>
                <w:rFonts w:ascii="Arabic Typesetting" w:eastAsia="SimSun" w:hAnsi="Arabic Typesetting"/>
                <w:b/>
                <w:bCs/>
                <w:sz w:val="34"/>
                <w:szCs w:val="34"/>
                <w:lang w:val="en-US" w:eastAsia="zh-CN"/>
              </w:rPr>
              <w:t>10</w:t>
            </w:r>
            <w:r w:rsidRPr="00B8238F">
              <w:rPr>
                <w:rFonts w:ascii="Arabic Typesetting" w:eastAsia="SimSun" w:hAnsi="Arabic Typesetting"/>
                <w:b/>
                <w:bCs/>
                <w:sz w:val="34"/>
                <w:szCs w:val="34"/>
                <w:rtl/>
                <w:lang w:eastAsia="zh-CN"/>
              </w:rPr>
              <w:t>:</w:t>
            </w:r>
            <w:r w:rsidRPr="00B8238F">
              <w:rPr>
                <w:rFonts w:ascii="Arabic Typesetting" w:eastAsia="SimSun" w:hAnsi="Arabic Typesetting"/>
                <w:bCs/>
                <w:sz w:val="34"/>
                <w:szCs w:val="34"/>
                <w:rtl/>
                <w:lang w:eastAsia="zh-CN"/>
              </w:rPr>
              <w:t xml:space="preserve"> </w:t>
            </w:r>
            <w:r w:rsidRPr="00B8238F">
              <w:rPr>
                <w:rFonts w:ascii="Arabic Typesetting" w:eastAsia="SimSun" w:hAnsi="Arabic Typesetting"/>
                <w:sz w:val="34"/>
                <w:szCs w:val="34"/>
                <w:rtl/>
                <w:lang w:eastAsia="zh-CN"/>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p w14:paraId="4E5D847C" w14:textId="77777777" w:rsidR="00B8238F" w:rsidRPr="00B8238F" w:rsidRDefault="00B8238F" w:rsidP="00CC3075">
            <w:pPr>
              <w:spacing w:before="120" w:after="120"/>
              <w:jc w:val="both"/>
              <w:rPr>
                <w:rFonts w:ascii="Arabic Typesetting" w:eastAsia="SimSun" w:hAnsi="Arabic Typesetting"/>
                <w:noProof/>
                <w:sz w:val="34"/>
                <w:szCs w:val="34"/>
                <w:rtl/>
                <w:lang w:eastAsia="zh-CN"/>
              </w:rPr>
            </w:pPr>
            <w:r w:rsidRPr="00B8238F">
              <w:rPr>
                <w:rFonts w:ascii="Arabic Typesetting" w:eastAsia="SimSun" w:hAnsi="Arabic Typesetting"/>
                <w:b/>
                <w:bCs/>
                <w:sz w:val="34"/>
                <w:szCs w:val="34"/>
                <w:rtl/>
                <w:lang w:eastAsia="zh-CN"/>
              </w:rPr>
              <w:t xml:space="preserve">التوصية </w:t>
            </w:r>
            <w:r w:rsidRPr="00B8238F">
              <w:rPr>
                <w:rFonts w:ascii="Arabic Typesetting" w:eastAsia="SimSun" w:hAnsi="Arabic Typesetting"/>
                <w:b/>
                <w:bCs/>
                <w:sz w:val="34"/>
                <w:szCs w:val="34"/>
                <w:lang w:val="en-US" w:eastAsia="zh-CN"/>
              </w:rPr>
              <w:t>35</w:t>
            </w:r>
            <w:r w:rsidRPr="00B8238F">
              <w:rPr>
                <w:rFonts w:ascii="Arabic Typesetting" w:eastAsia="SimSun" w:hAnsi="Arabic Typesetting"/>
                <w:b/>
                <w:bCs/>
                <w:sz w:val="34"/>
                <w:szCs w:val="34"/>
                <w:rtl/>
                <w:lang w:eastAsia="zh-CN"/>
              </w:rPr>
              <w:t>:</w:t>
            </w:r>
            <w:r w:rsidRPr="00B8238F">
              <w:rPr>
                <w:rFonts w:ascii="Arabic Typesetting" w:eastAsia="SimSun" w:hAnsi="Arabic Typesetting"/>
                <w:bCs/>
                <w:sz w:val="34"/>
                <w:szCs w:val="34"/>
                <w:rtl/>
                <w:lang w:eastAsia="zh-CN"/>
              </w:rPr>
              <w:t xml:space="preserve"> </w:t>
            </w:r>
            <w:r w:rsidRPr="00B8238F">
              <w:rPr>
                <w:rFonts w:ascii="Arabic Typesetting" w:eastAsia="SimSun" w:hAnsi="Arabic Typesetting"/>
                <w:sz w:val="34"/>
                <w:szCs w:val="34"/>
                <w:rtl/>
                <w:lang w:eastAsia="zh-CN"/>
              </w:rPr>
              <w:t>مطالبة الويبو بإجراء دراسات جديدة، بطلب من الدول الأعضاء، لتقييم الأثر الاقتصادي والاجتماعي والثقافي لانتفاع تلك الدول بأنظمة الملكية الفكرية.</w:t>
            </w:r>
          </w:p>
          <w:p w14:paraId="74B05F96" w14:textId="77777777" w:rsidR="00B8238F" w:rsidRPr="00B8238F" w:rsidRDefault="00B8238F" w:rsidP="00CC3075">
            <w:pPr>
              <w:spacing w:before="120" w:after="120"/>
              <w:jc w:val="both"/>
              <w:rPr>
                <w:rFonts w:ascii="Arabic Typesetting" w:eastAsia="SimSun" w:hAnsi="Arabic Typesetting"/>
                <w:noProof/>
                <w:sz w:val="34"/>
                <w:szCs w:val="34"/>
                <w:lang w:eastAsia="zh-CN"/>
              </w:rPr>
            </w:pPr>
            <w:r w:rsidRPr="00B8238F">
              <w:rPr>
                <w:rFonts w:ascii="Arabic Typesetting" w:eastAsia="SimSun" w:hAnsi="Arabic Typesetting"/>
                <w:b/>
                <w:bCs/>
                <w:sz w:val="34"/>
                <w:szCs w:val="34"/>
                <w:rtl/>
                <w:lang w:eastAsia="zh-CN"/>
              </w:rPr>
              <w:t xml:space="preserve">التوصية </w:t>
            </w:r>
            <w:r w:rsidRPr="00B8238F">
              <w:rPr>
                <w:rFonts w:ascii="Arabic Typesetting" w:eastAsia="SimSun" w:hAnsi="Arabic Typesetting"/>
                <w:b/>
                <w:bCs/>
                <w:sz w:val="34"/>
                <w:szCs w:val="34"/>
                <w:lang w:val="en-US" w:eastAsia="zh-CN"/>
              </w:rPr>
              <w:t>37</w:t>
            </w:r>
            <w:r w:rsidRPr="00B8238F">
              <w:rPr>
                <w:rFonts w:ascii="Arabic Typesetting" w:eastAsia="SimSun" w:hAnsi="Arabic Typesetting"/>
                <w:b/>
                <w:bCs/>
                <w:sz w:val="34"/>
                <w:szCs w:val="34"/>
                <w:rtl/>
                <w:lang w:eastAsia="zh-CN"/>
              </w:rPr>
              <w:t>:</w:t>
            </w:r>
            <w:r w:rsidRPr="00B8238F">
              <w:rPr>
                <w:rFonts w:ascii="Arabic Typesetting" w:eastAsia="SimSun" w:hAnsi="Arabic Typesetting"/>
                <w:bCs/>
                <w:sz w:val="34"/>
                <w:szCs w:val="34"/>
                <w:rtl/>
                <w:lang w:eastAsia="zh-CN"/>
              </w:rPr>
              <w:t xml:space="preserve"> </w:t>
            </w:r>
            <w:r w:rsidRPr="00B8238F">
              <w:rPr>
                <w:rFonts w:ascii="Arabic Typesetting" w:eastAsia="SimSun" w:hAnsi="Arabic Typesetting"/>
                <w:sz w:val="34"/>
                <w:szCs w:val="34"/>
                <w:rtl/>
                <w:lang w:eastAsia="zh-CN"/>
              </w:rPr>
              <w:t>يجوز للويبو أن تجري دراسات بشأن حماية الملكية الفكرية، بطلب وتوجيه من الدول الأعضاء، لتحديد أوجه الصلة والتأثير بين الملكية الفكرية والتنمية.</w:t>
            </w:r>
          </w:p>
        </w:tc>
      </w:tr>
      <w:tr w:rsidR="00B8238F" w:rsidRPr="00B8238F" w14:paraId="2AE62EB8" w14:textId="77777777" w:rsidTr="00D57DBE">
        <w:tblPrEx>
          <w:tblCellMar>
            <w:left w:w="108" w:type="dxa"/>
            <w:right w:w="108" w:type="dxa"/>
          </w:tblCellMar>
          <w:tblLook w:val="04A0" w:firstRow="1" w:lastRow="0" w:firstColumn="1" w:lastColumn="0" w:noHBand="0" w:noVBand="1"/>
        </w:tblPrEx>
        <w:tc>
          <w:tcPr>
            <w:tcW w:w="1724" w:type="pct"/>
          </w:tcPr>
          <w:p w14:paraId="6F969510" w14:textId="77777777" w:rsidR="00B8238F" w:rsidRPr="00B8238F" w:rsidRDefault="00B8238F" w:rsidP="00CC3075">
            <w:pPr>
              <w:spacing w:before="120" w:after="120"/>
              <w:rPr>
                <w:rFonts w:ascii="Arabic Typesetting" w:eastAsia="SimSun" w:hAnsi="Arabic Typesetting"/>
                <w:sz w:val="34"/>
                <w:szCs w:val="34"/>
                <w:u w:val="single"/>
                <w:rtl/>
                <w:lang w:eastAsia="zh-CN"/>
              </w:rPr>
            </w:pPr>
            <w:r w:rsidRPr="00B8238F">
              <w:rPr>
                <w:rFonts w:ascii="Arabic Typesetting" w:eastAsia="SimSun" w:hAnsi="Arabic Typesetting"/>
                <w:color w:val="000000"/>
                <w:sz w:val="34"/>
                <w:szCs w:val="34"/>
                <w:u w:val="single"/>
                <w:rtl/>
                <w:lang w:eastAsia="zh-CN"/>
              </w:rPr>
              <w:lastRenderedPageBreak/>
              <w:t>وصف موجز للمشروع</w:t>
            </w:r>
          </w:p>
        </w:tc>
        <w:tc>
          <w:tcPr>
            <w:tcW w:w="3276" w:type="pct"/>
          </w:tcPr>
          <w:p w14:paraId="7EE178DA" w14:textId="77777777" w:rsidR="00B8238F" w:rsidRPr="00B8238F" w:rsidRDefault="00B8238F" w:rsidP="00CC3075">
            <w:pPr>
              <w:spacing w:before="120" w:after="120"/>
              <w:jc w:val="both"/>
              <w:rPr>
                <w:rFonts w:ascii="Arabic Typesetting" w:eastAsia="SimSun" w:hAnsi="Arabic Typesetting"/>
                <w:sz w:val="34"/>
                <w:szCs w:val="34"/>
                <w:lang w:eastAsia="zh-CN"/>
              </w:rPr>
            </w:pPr>
            <w:r w:rsidRPr="00B8238F">
              <w:rPr>
                <w:rFonts w:ascii="Arabic Typesetting" w:eastAsia="SimSun" w:hAnsi="Arabic Typesetting"/>
                <w:sz w:val="34"/>
                <w:szCs w:val="34"/>
                <w:rtl/>
                <w:lang w:eastAsia="zh-CN"/>
              </w:rPr>
              <w:t xml:space="preserve">الهدف من هذا المشروع هو تكوين الكفاءات لتمكين القائمين على إدارة قواعد البيانات المتعلقة بالملكية الفكرية من ترجمة تلك البيانات إلى أدلة تتمتع بأكبر قدر ممكن من الموثوقية بغية دعم </w:t>
            </w:r>
            <w:r w:rsidRPr="00B8238F">
              <w:rPr>
                <w:rFonts w:ascii="Arabic Typesetting" w:eastAsia="SimSun" w:hAnsi="Arabic Typesetting"/>
                <w:sz w:val="34"/>
                <w:szCs w:val="34"/>
                <w:rtl/>
                <w:lang w:eastAsia="zh-CN"/>
              </w:rPr>
              <w:lastRenderedPageBreak/>
              <w:t>الدراسات التجريبية المتعلقة بالملكية الفكرية؛ والتوفيق بين البيانات المدرجة في قواعد بيانات الملكية الفكرية والبيانات الإحصائية الوجيهة الأخرى والبيانات المتاحة حتى يتسنى ترجمتها إلى بيانات تجريبية عند الاقتضاء تساعد في رصد استخدام الملكية الفكرية على المستوى الوطني.</w:t>
            </w:r>
          </w:p>
        </w:tc>
      </w:tr>
      <w:tr w:rsidR="00B8238F" w:rsidRPr="00B8238F" w14:paraId="46662E85" w14:textId="77777777" w:rsidTr="00D57DBE">
        <w:tblPrEx>
          <w:tblCellMar>
            <w:left w:w="108" w:type="dxa"/>
            <w:right w:w="108" w:type="dxa"/>
          </w:tblCellMar>
          <w:tblLook w:val="04A0" w:firstRow="1" w:lastRow="0" w:firstColumn="1" w:lastColumn="0" w:noHBand="0" w:noVBand="1"/>
        </w:tblPrEx>
        <w:tc>
          <w:tcPr>
            <w:tcW w:w="1724" w:type="pct"/>
          </w:tcPr>
          <w:p w14:paraId="5B9B157E" w14:textId="77777777" w:rsidR="00B8238F" w:rsidRPr="00B8238F" w:rsidRDefault="00B8238F" w:rsidP="00CC3075">
            <w:pPr>
              <w:spacing w:before="120" w:after="120"/>
              <w:rPr>
                <w:rFonts w:ascii="Arabic Typesetting" w:eastAsia="SimSun" w:hAnsi="Arabic Typesetting"/>
                <w:sz w:val="34"/>
                <w:szCs w:val="34"/>
                <w:u w:val="single"/>
                <w:rtl/>
                <w:lang w:eastAsia="zh-CN"/>
              </w:rPr>
            </w:pPr>
            <w:r w:rsidRPr="00B8238F">
              <w:rPr>
                <w:rFonts w:ascii="Arabic Typesetting" w:eastAsia="SimSun" w:hAnsi="Arabic Typesetting"/>
                <w:color w:val="000000"/>
                <w:sz w:val="34"/>
                <w:szCs w:val="34"/>
                <w:u w:val="single"/>
                <w:rtl/>
                <w:lang w:eastAsia="zh-CN"/>
              </w:rPr>
              <w:lastRenderedPageBreak/>
              <w:t>البرنامجان المسؤولان عن التنفيذ</w:t>
            </w:r>
          </w:p>
        </w:tc>
        <w:tc>
          <w:tcPr>
            <w:tcW w:w="3276" w:type="pct"/>
          </w:tcPr>
          <w:p w14:paraId="67947C01" w14:textId="77777777" w:rsidR="00B8238F" w:rsidRPr="00B8238F" w:rsidRDefault="00B8238F" w:rsidP="00CC3075">
            <w:pPr>
              <w:spacing w:before="120" w:after="120"/>
              <w:jc w:val="both"/>
              <w:rPr>
                <w:rFonts w:ascii="Arabic Typesetting" w:eastAsia="SimSun" w:hAnsi="Arabic Typesetting"/>
                <w:sz w:val="34"/>
                <w:szCs w:val="34"/>
                <w:rtl/>
                <w:lang w:eastAsia="zh-CN"/>
              </w:rPr>
            </w:pPr>
            <w:r w:rsidRPr="00B8238F">
              <w:rPr>
                <w:rFonts w:ascii="Arabic Typesetting" w:eastAsia="SimSun" w:hAnsi="Arabic Typesetting"/>
                <w:sz w:val="34"/>
                <w:szCs w:val="34"/>
                <w:rtl/>
                <w:lang w:eastAsia="zh-CN"/>
              </w:rPr>
              <w:t xml:space="preserve">البرنامجان </w:t>
            </w:r>
            <w:r w:rsidRPr="00B8238F">
              <w:rPr>
                <w:rFonts w:ascii="Arabic Typesetting" w:eastAsia="SimSun" w:hAnsi="Arabic Typesetting"/>
                <w:sz w:val="34"/>
                <w:szCs w:val="34"/>
                <w:lang w:val="en-US" w:eastAsia="zh-CN"/>
              </w:rPr>
              <w:t>9</w:t>
            </w:r>
            <w:r w:rsidRPr="00B8238F">
              <w:rPr>
                <w:rFonts w:ascii="Arabic Typesetting" w:eastAsia="SimSun" w:hAnsi="Arabic Typesetting"/>
                <w:sz w:val="34"/>
                <w:szCs w:val="34"/>
                <w:rtl/>
                <w:lang w:eastAsia="zh-CN"/>
              </w:rPr>
              <w:t xml:space="preserve"> و</w:t>
            </w:r>
            <w:r w:rsidRPr="00B8238F">
              <w:rPr>
                <w:rFonts w:ascii="Arabic Typesetting" w:eastAsia="SimSun" w:hAnsi="Arabic Typesetting"/>
                <w:sz w:val="34"/>
                <w:szCs w:val="34"/>
                <w:lang w:val="en-US" w:eastAsia="zh-CN"/>
              </w:rPr>
              <w:t>16</w:t>
            </w:r>
          </w:p>
        </w:tc>
      </w:tr>
      <w:tr w:rsidR="00B8238F" w:rsidRPr="00B8238F" w14:paraId="04CE8028" w14:textId="77777777" w:rsidTr="00D57DBE">
        <w:tblPrEx>
          <w:tblCellMar>
            <w:left w:w="108" w:type="dxa"/>
            <w:right w:w="108" w:type="dxa"/>
          </w:tblCellMar>
          <w:tblLook w:val="04A0" w:firstRow="1" w:lastRow="0" w:firstColumn="1" w:lastColumn="0" w:noHBand="0" w:noVBand="1"/>
        </w:tblPrEx>
        <w:tc>
          <w:tcPr>
            <w:tcW w:w="1724" w:type="pct"/>
          </w:tcPr>
          <w:p w14:paraId="59137D54" w14:textId="77777777" w:rsidR="00B8238F" w:rsidRPr="00B8238F" w:rsidRDefault="00B8238F" w:rsidP="00CC3075">
            <w:pPr>
              <w:spacing w:before="120" w:after="120"/>
              <w:jc w:val="both"/>
              <w:rPr>
                <w:rFonts w:ascii="Arabic Typesetting" w:eastAsia="SimSun" w:hAnsi="Arabic Typesetting"/>
                <w:sz w:val="34"/>
                <w:szCs w:val="34"/>
                <w:u w:val="single"/>
                <w:rtl/>
                <w:lang w:eastAsia="zh-CN"/>
              </w:rPr>
            </w:pPr>
            <w:r w:rsidRPr="00B8238F">
              <w:rPr>
                <w:rFonts w:ascii="Arabic Typesetting" w:eastAsia="SimSun" w:hAnsi="Arabic Typesetting"/>
                <w:color w:val="000000"/>
                <w:sz w:val="34"/>
                <w:szCs w:val="34"/>
                <w:u w:val="single"/>
                <w:rtl/>
                <w:lang w:eastAsia="zh-CN"/>
              </w:rPr>
              <w:t>الصلة ببرامج أخرى/مشروعات أجندة التنمية</w:t>
            </w:r>
          </w:p>
        </w:tc>
        <w:tc>
          <w:tcPr>
            <w:tcW w:w="3276" w:type="pct"/>
          </w:tcPr>
          <w:p w14:paraId="5BBBF7A0" w14:textId="485D41DD" w:rsidR="00B8238F" w:rsidRPr="00B8238F" w:rsidRDefault="00B8238F" w:rsidP="00CC3075">
            <w:pPr>
              <w:spacing w:before="120" w:after="120"/>
              <w:rPr>
                <w:rFonts w:ascii="Arabic Typesetting" w:eastAsia="SimSun" w:hAnsi="Arabic Typesetting"/>
                <w:sz w:val="34"/>
                <w:szCs w:val="34"/>
                <w:rtl/>
                <w:lang w:eastAsia="zh-CN"/>
              </w:rPr>
            </w:pPr>
            <w:r w:rsidRPr="00B8238F">
              <w:rPr>
                <w:rFonts w:ascii="Arabic Typesetting" w:eastAsia="SimSun" w:hAnsi="Arabic Typesetting"/>
                <w:color w:val="3B3B3B"/>
                <w:sz w:val="34"/>
                <w:szCs w:val="34"/>
                <w:bdr w:val="none" w:sz="0" w:space="0" w:color="auto" w:frame="1"/>
                <w:rtl/>
                <w:lang w:eastAsia="zh-CN"/>
              </w:rPr>
              <w:t>مشروع حول الملكية الفكرية والتنمية الاقتصادية والاجتماعية - المرحلة الأولى</w:t>
            </w:r>
            <w:r w:rsidRPr="00B8238F">
              <w:rPr>
                <w:rFonts w:ascii="Arabic Typesetting" w:eastAsia="SimSun" w:hAnsi="Arabic Typesetting"/>
                <w:sz w:val="34"/>
                <w:szCs w:val="34"/>
                <w:rtl/>
                <w:lang w:eastAsia="zh-CN"/>
              </w:rPr>
              <w:t xml:space="preserve"> (الوثيقة </w:t>
            </w:r>
            <w:hyperlink r:id="rId11" w:history="1">
              <w:r w:rsidRPr="00B8238F">
                <w:rPr>
                  <w:rFonts w:ascii="Arabic Typesetting" w:eastAsia="SimSun" w:hAnsi="Arabic Typesetting"/>
                  <w:color w:val="0000FF"/>
                  <w:sz w:val="34"/>
                  <w:szCs w:val="34"/>
                  <w:u w:val="single"/>
                  <w:lang w:eastAsia="zh-CN"/>
                </w:rPr>
                <w:t>CDIP/</w:t>
              </w:r>
              <w:r w:rsidRPr="00B8238F">
                <w:rPr>
                  <w:rFonts w:ascii="Arabic Typesetting" w:eastAsia="SimSun" w:hAnsi="Arabic Typesetting"/>
                  <w:color w:val="0000FF"/>
                  <w:sz w:val="34"/>
                  <w:szCs w:val="34"/>
                  <w:u w:val="single"/>
                  <w:lang w:val="en-US" w:eastAsia="zh-CN"/>
                </w:rPr>
                <w:t>5</w:t>
              </w:r>
              <w:r w:rsidRPr="00B8238F">
                <w:rPr>
                  <w:rFonts w:ascii="Arabic Typesetting" w:eastAsia="SimSun" w:hAnsi="Arabic Typesetting"/>
                  <w:color w:val="0000FF"/>
                  <w:sz w:val="34"/>
                  <w:szCs w:val="34"/>
                  <w:u w:val="single"/>
                  <w:lang w:eastAsia="zh-CN"/>
                </w:rPr>
                <w:t>/</w:t>
              </w:r>
              <w:r w:rsidRPr="00B8238F">
                <w:rPr>
                  <w:rFonts w:ascii="Arabic Typesetting" w:eastAsia="SimSun" w:hAnsi="Arabic Typesetting"/>
                  <w:color w:val="0000FF"/>
                  <w:sz w:val="34"/>
                  <w:szCs w:val="34"/>
                  <w:u w:val="single"/>
                  <w:lang w:val="en-US" w:eastAsia="zh-CN"/>
                </w:rPr>
                <w:t>7</w:t>
              </w:r>
              <w:r w:rsidRPr="00B8238F">
                <w:rPr>
                  <w:rFonts w:ascii="Arabic Typesetting" w:eastAsia="SimSun" w:hAnsi="Arabic Typesetting"/>
                  <w:color w:val="0000FF"/>
                  <w:sz w:val="34"/>
                  <w:szCs w:val="34"/>
                  <w:u w:val="single"/>
                  <w:lang w:eastAsia="zh-CN"/>
                </w:rPr>
                <w:t> Rev.</w:t>
              </w:r>
              <w:r w:rsidRPr="00B8238F">
                <w:rPr>
                  <w:rFonts w:ascii="Arabic Typesetting" w:eastAsia="SimSun" w:hAnsi="Arabic Typesetting"/>
                  <w:color w:val="0000FF"/>
                  <w:sz w:val="34"/>
                  <w:szCs w:val="34"/>
                  <w:u w:val="single"/>
                  <w:cs/>
                  <w:lang w:eastAsia="zh-CN"/>
                </w:rPr>
                <w:t>‎</w:t>
              </w:r>
            </w:hyperlink>
            <w:r w:rsidRPr="00B8238F">
              <w:rPr>
                <w:rFonts w:ascii="Arabic Typesetting" w:eastAsia="SimSun" w:hAnsi="Arabic Typesetting"/>
                <w:sz w:val="34"/>
                <w:szCs w:val="34"/>
                <w:rtl/>
                <w:lang w:eastAsia="zh-CN"/>
              </w:rPr>
              <w:t xml:space="preserve">) - رمز المشروع </w:t>
            </w:r>
            <w:r w:rsidRPr="00B8238F">
              <w:rPr>
                <w:rFonts w:ascii="Arabic Typesetting" w:eastAsia="SimSun" w:hAnsi="Arabic Typesetting"/>
                <w:sz w:val="34"/>
                <w:szCs w:val="34"/>
                <w:lang w:eastAsia="zh-CN"/>
              </w:rPr>
              <w:t>DA_</w:t>
            </w:r>
            <w:r w:rsidRPr="00B8238F">
              <w:rPr>
                <w:rFonts w:ascii="Arabic Typesetting" w:eastAsia="SimSun" w:hAnsi="Arabic Typesetting"/>
                <w:sz w:val="34"/>
                <w:szCs w:val="34"/>
                <w:lang w:val="en-US" w:eastAsia="zh-CN"/>
              </w:rPr>
              <w:t>35</w:t>
            </w:r>
            <w:r w:rsidRPr="00B8238F">
              <w:rPr>
                <w:rFonts w:ascii="Arabic Typesetting" w:eastAsia="SimSun" w:hAnsi="Arabic Typesetting"/>
                <w:sz w:val="34"/>
                <w:szCs w:val="34"/>
                <w:lang w:eastAsia="zh-CN"/>
              </w:rPr>
              <w:t>_</w:t>
            </w:r>
            <w:r w:rsidRPr="00B8238F">
              <w:rPr>
                <w:rFonts w:ascii="Arabic Typesetting" w:eastAsia="SimSun" w:hAnsi="Arabic Typesetting"/>
                <w:sz w:val="34"/>
                <w:szCs w:val="34"/>
                <w:lang w:val="en-US" w:eastAsia="zh-CN"/>
              </w:rPr>
              <w:t>37</w:t>
            </w:r>
            <w:r w:rsidRPr="00B8238F">
              <w:rPr>
                <w:rFonts w:ascii="Arabic Typesetting" w:eastAsia="SimSun" w:hAnsi="Arabic Typesetting"/>
                <w:sz w:val="34"/>
                <w:szCs w:val="34"/>
                <w:lang w:eastAsia="zh-CN"/>
              </w:rPr>
              <w:t>_</w:t>
            </w:r>
            <w:r w:rsidRPr="00B8238F">
              <w:rPr>
                <w:rFonts w:ascii="Arabic Typesetting" w:eastAsia="SimSun" w:hAnsi="Arabic Typesetting"/>
                <w:sz w:val="34"/>
                <w:szCs w:val="34"/>
                <w:lang w:val="en-US" w:eastAsia="zh-CN"/>
              </w:rPr>
              <w:t>01</w:t>
            </w:r>
          </w:p>
          <w:p w14:paraId="5517957B" w14:textId="3CB4A0F7" w:rsidR="00B8238F" w:rsidRPr="00B8238F" w:rsidRDefault="00B8238F" w:rsidP="00CC3075">
            <w:pPr>
              <w:spacing w:before="120" w:after="120"/>
              <w:rPr>
                <w:rFonts w:ascii="Arabic Typesetting" w:eastAsia="SimSun" w:hAnsi="Arabic Typesetting"/>
                <w:sz w:val="34"/>
                <w:szCs w:val="34"/>
                <w:lang w:eastAsia="zh-CN"/>
              </w:rPr>
            </w:pPr>
            <w:r w:rsidRPr="00B8238F">
              <w:rPr>
                <w:rFonts w:ascii="Arabic Typesetting" w:eastAsia="SimSun" w:hAnsi="Arabic Typesetting"/>
                <w:color w:val="3B3B3B"/>
                <w:sz w:val="34"/>
                <w:szCs w:val="34"/>
                <w:bdr w:val="none" w:sz="0" w:space="0" w:color="auto" w:frame="1"/>
                <w:rtl/>
                <w:lang w:eastAsia="zh-CN"/>
              </w:rPr>
              <w:t>مشروع الملكية الفكرية والتنمية الاقتصادية والاجتماعية - المرحلة الثانية</w:t>
            </w:r>
            <w:r w:rsidRPr="00B8238F">
              <w:rPr>
                <w:rFonts w:ascii="Arabic Typesetting" w:eastAsia="SimSun" w:hAnsi="Arabic Typesetting"/>
                <w:sz w:val="34"/>
                <w:szCs w:val="34"/>
                <w:rtl/>
                <w:lang w:eastAsia="zh-CN"/>
              </w:rPr>
              <w:t xml:space="preserve"> (الوثيقة </w:t>
            </w:r>
            <w:hyperlink r:id="rId12" w:history="1">
              <w:r w:rsidRPr="00B8238F">
                <w:rPr>
                  <w:rFonts w:ascii="Arabic Typesetting" w:eastAsia="SimSun" w:hAnsi="Arabic Typesetting"/>
                  <w:color w:val="0000FF"/>
                  <w:sz w:val="34"/>
                  <w:szCs w:val="34"/>
                  <w:u w:val="single"/>
                  <w:lang w:eastAsia="zh-CN"/>
                </w:rPr>
                <w:t>CDIP/</w:t>
              </w:r>
              <w:r w:rsidRPr="00B8238F">
                <w:rPr>
                  <w:rFonts w:ascii="Arabic Typesetting" w:eastAsia="SimSun" w:hAnsi="Arabic Typesetting"/>
                  <w:color w:val="0000FF"/>
                  <w:sz w:val="34"/>
                  <w:szCs w:val="34"/>
                  <w:u w:val="single"/>
                  <w:lang w:val="en-US" w:eastAsia="zh-CN"/>
                </w:rPr>
                <w:t>14</w:t>
              </w:r>
              <w:r w:rsidRPr="00B8238F">
                <w:rPr>
                  <w:rFonts w:ascii="Arabic Typesetting" w:eastAsia="SimSun" w:hAnsi="Arabic Typesetting"/>
                  <w:color w:val="0000FF"/>
                  <w:sz w:val="34"/>
                  <w:szCs w:val="34"/>
                  <w:u w:val="single"/>
                  <w:lang w:eastAsia="zh-CN"/>
                </w:rPr>
                <w:t>/</w:t>
              </w:r>
              <w:r w:rsidRPr="00B8238F">
                <w:rPr>
                  <w:rFonts w:ascii="Arabic Typesetting" w:eastAsia="SimSun" w:hAnsi="Arabic Typesetting"/>
                  <w:color w:val="0000FF"/>
                  <w:sz w:val="34"/>
                  <w:szCs w:val="34"/>
                  <w:u w:val="single"/>
                  <w:lang w:val="en-US" w:eastAsia="zh-CN"/>
                </w:rPr>
                <w:t>7</w:t>
              </w:r>
            </w:hyperlink>
            <w:r w:rsidRPr="00B8238F">
              <w:rPr>
                <w:rFonts w:ascii="Arabic Typesetting" w:eastAsia="SimSun" w:hAnsi="Arabic Typesetting"/>
                <w:sz w:val="34"/>
                <w:szCs w:val="34"/>
                <w:rtl/>
                <w:lang w:eastAsia="zh-CN"/>
              </w:rPr>
              <w:t xml:space="preserve">) - رمز المشروع </w:t>
            </w:r>
            <w:r w:rsidRPr="00B8238F">
              <w:rPr>
                <w:rFonts w:ascii="Arabic Typesetting" w:eastAsia="SimSun" w:hAnsi="Arabic Typesetting"/>
                <w:sz w:val="34"/>
                <w:szCs w:val="34"/>
                <w:lang w:eastAsia="zh-CN"/>
              </w:rPr>
              <w:t>DA_</w:t>
            </w:r>
            <w:r w:rsidRPr="00B8238F">
              <w:rPr>
                <w:rFonts w:ascii="Arabic Typesetting" w:eastAsia="SimSun" w:hAnsi="Arabic Typesetting"/>
                <w:sz w:val="34"/>
                <w:szCs w:val="34"/>
                <w:lang w:val="en-US" w:eastAsia="zh-CN"/>
              </w:rPr>
              <w:t>35</w:t>
            </w:r>
            <w:r w:rsidRPr="00B8238F">
              <w:rPr>
                <w:rFonts w:ascii="Arabic Typesetting" w:eastAsia="SimSun" w:hAnsi="Arabic Typesetting"/>
                <w:sz w:val="34"/>
                <w:szCs w:val="34"/>
                <w:lang w:eastAsia="zh-CN"/>
              </w:rPr>
              <w:t>_</w:t>
            </w:r>
            <w:r w:rsidRPr="00B8238F">
              <w:rPr>
                <w:rFonts w:ascii="Arabic Typesetting" w:eastAsia="SimSun" w:hAnsi="Arabic Typesetting"/>
                <w:sz w:val="34"/>
                <w:szCs w:val="34"/>
                <w:lang w:val="en-US" w:eastAsia="zh-CN"/>
              </w:rPr>
              <w:t>37</w:t>
            </w:r>
            <w:r w:rsidRPr="00B8238F">
              <w:rPr>
                <w:rFonts w:ascii="Arabic Typesetting" w:eastAsia="SimSun" w:hAnsi="Arabic Typesetting"/>
                <w:sz w:val="34"/>
                <w:szCs w:val="34"/>
                <w:lang w:eastAsia="zh-CN"/>
              </w:rPr>
              <w:t>_</w:t>
            </w:r>
            <w:r w:rsidRPr="00B8238F">
              <w:rPr>
                <w:rFonts w:ascii="Arabic Typesetting" w:eastAsia="SimSun" w:hAnsi="Arabic Typesetting"/>
                <w:sz w:val="34"/>
                <w:szCs w:val="34"/>
                <w:lang w:val="en-US" w:eastAsia="zh-CN"/>
              </w:rPr>
              <w:t>02</w:t>
            </w:r>
          </w:p>
        </w:tc>
      </w:tr>
      <w:tr w:rsidR="00B8238F" w:rsidRPr="00B8238F" w14:paraId="32DB2D25" w14:textId="77777777" w:rsidTr="00D57DBE">
        <w:tblPrEx>
          <w:tblCellMar>
            <w:left w:w="108" w:type="dxa"/>
            <w:right w:w="108" w:type="dxa"/>
          </w:tblCellMar>
          <w:tblLook w:val="04A0" w:firstRow="1" w:lastRow="0" w:firstColumn="1" w:lastColumn="0" w:noHBand="0" w:noVBand="1"/>
        </w:tblPrEx>
        <w:tc>
          <w:tcPr>
            <w:tcW w:w="1724" w:type="pct"/>
          </w:tcPr>
          <w:p w14:paraId="0117244D" w14:textId="77777777" w:rsidR="00B8238F" w:rsidRPr="00B8238F" w:rsidRDefault="00B8238F" w:rsidP="00CC3075">
            <w:pPr>
              <w:spacing w:before="120" w:after="120"/>
              <w:jc w:val="both"/>
              <w:rPr>
                <w:rFonts w:ascii="Arabic Typesetting" w:eastAsia="SimSun" w:hAnsi="Arabic Typesetting"/>
                <w:sz w:val="34"/>
                <w:szCs w:val="34"/>
                <w:u w:val="single"/>
                <w:rtl/>
                <w:lang w:eastAsia="zh-CN"/>
              </w:rPr>
            </w:pPr>
            <w:r w:rsidRPr="00B8238F">
              <w:rPr>
                <w:rFonts w:ascii="Arabic Typesetting" w:eastAsia="SimSun" w:hAnsi="Arabic Typesetting"/>
                <w:color w:val="000000"/>
                <w:sz w:val="34"/>
                <w:szCs w:val="34"/>
                <w:u w:val="single"/>
                <w:rtl/>
                <w:lang w:eastAsia="zh-CN"/>
              </w:rPr>
              <w:t>الصلة بالنتائج المرتقبة من البرنامج والميزانية</w:t>
            </w:r>
          </w:p>
        </w:tc>
        <w:tc>
          <w:tcPr>
            <w:tcW w:w="3276" w:type="pct"/>
          </w:tcPr>
          <w:p w14:paraId="6FD84010" w14:textId="77777777" w:rsidR="00B8238F" w:rsidRPr="00B8238F" w:rsidRDefault="00B8238F" w:rsidP="00CC3075">
            <w:pPr>
              <w:spacing w:before="120" w:after="120"/>
              <w:jc w:val="both"/>
              <w:rPr>
                <w:rFonts w:ascii="Arabic Typesetting" w:eastAsia="SimSun" w:hAnsi="Arabic Typesetting"/>
                <w:sz w:val="34"/>
                <w:szCs w:val="34"/>
                <w:rtl/>
                <w:lang w:eastAsia="zh-CN"/>
              </w:rPr>
            </w:pPr>
            <w:r w:rsidRPr="00B8238F">
              <w:rPr>
                <w:rFonts w:ascii="Arabic Typesetting" w:eastAsia="SimSun" w:hAnsi="Arabic Typesetting"/>
                <w:sz w:val="34"/>
                <w:szCs w:val="34"/>
                <w:rtl/>
                <w:lang w:eastAsia="zh-CN"/>
              </w:rPr>
              <w:t>ه</w:t>
            </w:r>
            <w:r w:rsidRPr="00B8238F">
              <w:rPr>
                <w:rFonts w:ascii="Arabic Typesetting" w:eastAsia="SimSun" w:hAnsi="Arabic Typesetting"/>
                <w:sz w:val="34"/>
                <w:szCs w:val="34"/>
                <w:lang w:val="en-US" w:eastAsia="zh-CN"/>
              </w:rPr>
              <w:t>1</w:t>
            </w:r>
            <w:r w:rsidRPr="00B8238F">
              <w:rPr>
                <w:rFonts w:ascii="Arabic Typesetting" w:eastAsia="SimSun" w:hAnsi="Arabic Typesetting"/>
                <w:sz w:val="34"/>
                <w:szCs w:val="34"/>
                <w:lang w:eastAsia="zh-CN"/>
              </w:rPr>
              <w:t>.</w:t>
            </w:r>
            <w:r w:rsidRPr="00B8238F">
              <w:rPr>
                <w:rFonts w:ascii="Arabic Typesetting" w:eastAsia="SimSun" w:hAnsi="Arabic Typesetting"/>
                <w:sz w:val="34"/>
                <w:szCs w:val="34"/>
                <w:lang w:val="en-US" w:eastAsia="zh-CN"/>
              </w:rPr>
              <w:t>3</w:t>
            </w:r>
            <w:r w:rsidRPr="00B8238F">
              <w:rPr>
                <w:rFonts w:ascii="Arabic Typesetting" w:eastAsia="SimSun" w:hAnsi="Arabic Typesetting"/>
                <w:sz w:val="34"/>
                <w:szCs w:val="34"/>
                <w:rtl/>
                <w:lang w:eastAsia="zh-CN"/>
              </w:rPr>
              <w:t xml:space="preserve"> استراتيجيات وخطط وطنية في مجال الملكية الفكرية تتماشى مع الأهداف الإنمائية الوطنية.</w:t>
            </w:r>
          </w:p>
          <w:p w14:paraId="561E9874" w14:textId="77777777" w:rsidR="00B8238F" w:rsidRPr="00B8238F" w:rsidRDefault="00B8238F" w:rsidP="00CC3075">
            <w:pPr>
              <w:spacing w:before="120" w:after="120"/>
              <w:jc w:val="both"/>
              <w:rPr>
                <w:rFonts w:ascii="Arabic Typesetting" w:eastAsia="SimSun" w:hAnsi="Arabic Typesetting"/>
                <w:sz w:val="34"/>
                <w:szCs w:val="34"/>
                <w:rtl/>
                <w:lang w:eastAsia="zh-CN"/>
              </w:rPr>
            </w:pPr>
            <w:r w:rsidRPr="00B8238F">
              <w:rPr>
                <w:rFonts w:ascii="Arabic Typesetting" w:eastAsia="SimSun" w:hAnsi="Arabic Typesetting"/>
                <w:sz w:val="34"/>
                <w:szCs w:val="34"/>
                <w:rtl/>
                <w:lang w:eastAsia="zh-CN"/>
              </w:rPr>
              <w:t>ه</w:t>
            </w:r>
            <w:r w:rsidRPr="00B8238F">
              <w:rPr>
                <w:rFonts w:ascii="Arabic Typesetting" w:eastAsia="SimSun" w:hAnsi="Arabic Typesetting"/>
                <w:sz w:val="34"/>
                <w:szCs w:val="34"/>
                <w:lang w:val="en-US" w:eastAsia="zh-CN"/>
              </w:rPr>
              <w:t>2</w:t>
            </w:r>
            <w:r w:rsidRPr="00B8238F">
              <w:rPr>
                <w:rFonts w:ascii="Arabic Typesetting" w:eastAsia="SimSun" w:hAnsi="Arabic Typesetting"/>
                <w:sz w:val="34"/>
                <w:szCs w:val="34"/>
                <w:lang w:eastAsia="zh-CN"/>
              </w:rPr>
              <w:t>.</w:t>
            </w:r>
            <w:r w:rsidRPr="00B8238F">
              <w:rPr>
                <w:rFonts w:ascii="Arabic Typesetting" w:eastAsia="SimSun" w:hAnsi="Arabic Typesetting"/>
                <w:sz w:val="34"/>
                <w:szCs w:val="34"/>
                <w:lang w:val="en-US" w:eastAsia="zh-CN"/>
              </w:rPr>
              <w:t>3</w:t>
            </w:r>
            <w:r w:rsidRPr="00B8238F">
              <w:rPr>
                <w:rFonts w:ascii="Arabic Typesetting" w:eastAsia="SimSun" w:hAnsi="Arabic Typesetting"/>
                <w:sz w:val="34"/>
                <w:szCs w:val="34"/>
                <w:rtl/>
                <w:lang w:eastAsia="zh-CN"/>
              </w:rPr>
              <w:t xml:space="preserve">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w:t>
            </w:r>
            <w:r w:rsidRPr="00B8238F">
              <w:rPr>
                <w:rFonts w:ascii="Arabic Typesetting" w:eastAsia="SimSun" w:hAnsi="Arabic Typesetting"/>
                <w:sz w:val="34"/>
                <w:szCs w:val="34"/>
                <w:rtl/>
                <w:lang w:eastAsia="zh-CN"/>
              </w:rPr>
              <w:lastRenderedPageBreak/>
              <w:t>نموا والبلدان ذات الاقتصادات المتحولة.</w:t>
            </w:r>
          </w:p>
          <w:p w14:paraId="6ECB7C12" w14:textId="77777777" w:rsidR="00B8238F" w:rsidRPr="00B8238F" w:rsidRDefault="00B8238F" w:rsidP="00CC3075">
            <w:pPr>
              <w:spacing w:before="120" w:after="120"/>
              <w:jc w:val="both"/>
              <w:rPr>
                <w:rFonts w:ascii="Arabic Typesetting" w:eastAsia="SimSun" w:hAnsi="Arabic Typesetting"/>
                <w:sz w:val="34"/>
                <w:szCs w:val="34"/>
                <w:rtl/>
                <w:lang w:eastAsia="zh-CN"/>
              </w:rPr>
            </w:pPr>
            <w:r w:rsidRPr="00B8238F">
              <w:rPr>
                <w:rFonts w:ascii="Arabic Typesetting" w:eastAsia="SimSun" w:hAnsi="Arabic Typesetting"/>
                <w:sz w:val="34"/>
                <w:szCs w:val="34"/>
                <w:rtl/>
                <w:lang w:eastAsia="zh-CN"/>
              </w:rPr>
              <w:t>ه</w:t>
            </w:r>
            <w:r w:rsidRPr="00B8238F">
              <w:rPr>
                <w:rFonts w:ascii="Arabic Typesetting" w:eastAsia="SimSun" w:hAnsi="Arabic Typesetting"/>
                <w:sz w:val="34"/>
                <w:szCs w:val="34"/>
                <w:lang w:val="en-US" w:eastAsia="zh-CN"/>
              </w:rPr>
              <w:t>6</w:t>
            </w:r>
            <w:r w:rsidRPr="00B8238F">
              <w:rPr>
                <w:rFonts w:ascii="Arabic Typesetting" w:eastAsia="SimSun" w:hAnsi="Arabic Typesetting"/>
                <w:sz w:val="34"/>
                <w:szCs w:val="34"/>
                <w:lang w:eastAsia="zh-CN"/>
              </w:rPr>
              <w:t>.</w:t>
            </w:r>
            <w:r w:rsidRPr="00B8238F">
              <w:rPr>
                <w:rFonts w:ascii="Arabic Typesetting" w:eastAsia="SimSun" w:hAnsi="Arabic Typesetting"/>
                <w:sz w:val="34"/>
                <w:szCs w:val="34"/>
                <w:lang w:val="en-US" w:eastAsia="zh-CN"/>
              </w:rPr>
              <w:t>3</w:t>
            </w:r>
            <w:r w:rsidRPr="00B8238F">
              <w:rPr>
                <w:rFonts w:ascii="Arabic Typesetting" w:eastAsia="SimSun" w:hAnsi="Arabic Typesetting"/>
                <w:sz w:val="34"/>
                <w:szCs w:val="34"/>
                <w:rtl/>
                <w:lang w:eastAsia="zh-CN"/>
              </w:rPr>
              <w:t xml:space="preserve"> قدرات معزّزة للشركات الصغيرة والمتوسطة والجامعات ومؤسسات البحث من أجل النجاح في تسخير الملكية الفكرية لأغراض دعم الابتكار.</w:t>
            </w:r>
          </w:p>
          <w:p w14:paraId="0F63A7E4" w14:textId="77777777" w:rsidR="00B8238F" w:rsidRPr="00B8238F" w:rsidRDefault="00B8238F" w:rsidP="00CC3075">
            <w:pPr>
              <w:spacing w:before="120" w:after="120"/>
              <w:jc w:val="both"/>
              <w:rPr>
                <w:rFonts w:ascii="Arabic Typesetting" w:eastAsia="SimSun" w:hAnsi="Arabic Typesetting"/>
                <w:sz w:val="34"/>
                <w:szCs w:val="34"/>
                <w:rtl/>
                <w:lang w:eastAsia="zh-CN"/>
              </w:rPr>
            </w:pPr>
            <w:r w:rsidRPr="00B8238F">
              <w:rPr>
                <w:rFonts w:ascii="Arabic Typesetting" w:eastAsia="SimSun" w:hAnsi="Arabic Typesetting"/>
                <w:sz w:val="34"/>
                <w:szCs w:val="34"/>
                <w:rtl/>
                <w:lang w:eastAsia="zh-CN"/>
              </w:rPr>
              <w:t>ه</w:t>
            </w:r>
            <w:r w:rsidRPr="00B8238F">
              <w:rPr>
                <w:rFonts w:ascii="Arabic Typesetting" w:eastAsia="SimSun" w:hAnsi="Arabic Typesetting"/>
                <w:sz w:val="34"/>
                <w:szCs w:val="34"/>
                <w:lang w:val="en-US" w:eastAsia="zh-CN"/>
              </w:rPr>
              <w:t>2</w:t>
            </w:r>
            <w:r w:rsidRPr="00B8238F">
              <w:rPr>
                <w:rFonts w:ascii="Arabic Typesetting" w:eastAsia="SimSun" w:hAnsi="Arabic Typesetting"/>
                <w:sz w:val="34"/>
                <w:szCs w:val="34"/>
                <w:lang w:eastAsia="zh-CN"/>
              </w:rPr>
              <w:t>.</w:t>
            </w:r>
            <w:r w:rsidRPr="00B8238F">
              <w:rPr>
                <w:rFonts w:ascii="Arabic Typesetting" w:eastAsia="SimSun" w:hAnsi="Arabic Typesetting"/>
                <w:sz w:val="34"/>
                <w:szCs w:val="34"/>
                <w:lang w:val="en-US" w:eastAsia="zh-CN"/>
              </w:rPr>
              <w:t>4</w:t>
            </w:r>
            <w:r w:rsidRPr="00B8238F">
              <w:rPr>
                <w:rFonts w:ascii="Arabic Typesetting" w:eastAsia="SimSun" w:hAnsi="Arabic Typesetting"/>
                <w:sz w:val="34"/>
                <w:szCs w:val="34"/>
                <w:rtl/>
                <w:lang w:eastAsia="zh-CN"/>
              </w:rPr>
              <w:t xml:space="preserve"> نفاذ محسّن إلى المعلومات المتعلقة بالملكية الفكرية واستخدامها من قبل مؤسسات الملكية الفكرية والجمهور لتشجيع الابتكار والإبداع.</w:t>
            </w:r>
          </w:p>
          <w:p w14:paraId="7D2C9849" w14:textId="77777777" w:rsidR="00B8238F" w:rsidRPr="00B8238F" w:rsidRDefault="00B8238F" w:rsidP="00CC3075">
            <w:pPr>
              <w:spacing w:before="120" w:after="120"/>
              <w:jc w:val="both"/>
              <w:rPr>
                <w:rFonts w:ascii="Arabic Typesetting" w:eastAsia="SimSun" w:hAnsi="Arabic Typesetting"/>
                <w:sz w:val="34"/>
                <w:szCs w:val="34"/>
                <w:rtl/>
                <w:lang w:eastAsia="zh-CN"/>
              </w:rPr>
            </w:pPr>
            <w:r w:rsidRPr="00B8238F">
              <w:rPr>
                <w:rFonts w:ascii="Arabic Typesetting" w:eastAsia="SimSun" w:hAnsi="Arabic Typesetting"/>
                <w:sz w:val="34"/>
                <w:szCs w:val="34"/>
                <w:rtl/>
                <w:lang w:eastAsia="zh-CN"/>
              </w:rPr>
              <w:t>ه</w:t>
            </w:r>
            <w:r w:rsidRPr="00B8238F">
              <w:rPr>
                <w:rFonts w:ascii="Arabic Typesetting" w:eastAsia="SimSun" w:hAnsi="Arabic Typesetting"/>
                <w:sz w:val="34"/>
                <w:szCs w:val="34"/>
                <w:lang w:val="en-US" w:eastAsia="zh-CN"/>
              </w:rPr>
              <w:t>2</w:t>
            </w:r>
            <w:r w:rsidRPr="00B8238F">
              <w:rPr>
                <w:rFonts w:ascii="Arabic Typesetting" w:eastAsia="SimSun" w:hAnsi="Arabic Typesetting"/>
                <w:sz w:val="34"/>
                <w:szCs w:val="34"/>
                <w:lang w:eastAsia="zh-CN"/>
              </w:rPr>
              <w:t>.</w:t>
            </w:r>
            <w:r w:rsidRPr="00B8238F">
              <w:rPr>
                <w:rFonts w:ascii="Arabic Typesetting" w:eastAsia="SimSun" w:hAnsi="Arabic Typesetting"/>
                <w:sz w:val="34"/>
                <w:szCs w:val="34"/>
                <w:lang w:val="en-US" w:eastAsia="zh-CN"/>
              </w:rPr>
              <w:t>5</w:t>
            </w:r>
            <w:r w:rsidRPr="00B8238F">
              <w:rPr>
                <w:rFonts w:ascii="Arabic Typesetting" w:eastAsia="SimSun" w:hAnsi="Arabic Typesetting"/>
                <w:sz w:val="34"/>
                <w:szCs w:val="34"/>
                <w:rtl/>
                <w:lang w:eastAsia="zh-CN"/>
              </w:rPr>
              <w:t xml:space="preserve"> استخدام تحليلات الويبو الاقتصادية على نطاق أوسع ونحو أفضل في صياغة السياسات العامة.</w:t>
            </w:r>
          </w:p>
        </w:tc>
      </w:tr>
      <w:tr w:rsidR="00B8238F" w:rsidRPr="00B8238F" w14:paraId="67E3DEF5" w14:textId="77777777" w:rsidTr="00D57DBE">
        <w:tblPrEx>
          <w:tblCellMar>
            <w:left w:w="108" w:type="dxa"/>
            <w:right w:w="108" w:type="dxa"/>
          </w:tblCellMar>
          <w:tblLook w:val="04A0" w:firstRow="1" w:lastRow="0" w:firstColumn="1" w:lastColumn="0" w:noHBand="0" w:noVBand="1"/>
        </w:tblPrEx>
        <w:tc>
          <w:tcPr>
            <w:tcW w:w="1724" w:type="pct"/>
          </w:tcPr>
          <w:p w14:paraId="1D5FAB67" w14:textId="77777777" w:rsidR="00B8238F" w:rsidRPr="00B8238F" w:rsidRDefault="00B8238F" w:rsidP="00CC3075">
            <w:pPr>
              <w:spacing w:before="120" w:after="120"/>
              <w:jc w:val="both"/>
              <w:rPr>
                <w:rFonts w:ascii="Arabic Typesetting" w:eastAsia="SimSun" w:hAnsi="Arabic Typesetting"/>
                <w:sz w:val="34"/>
                <w:szCs w:val="34"/>
                <w:u w:val="single"/>
                <w:rtl/>
                <w:lang w:eastAsia="zh-CN"/>
              </w:rPr>
            </w:pPr>
            <w:r w:rsidRPr="00B8238F">
              <w:rPr>
                <w:rFonts w:ascii="Arabic Typesetting" w:eastAsia="SimSun" w:hAnsi="Arabic Typesetting"/>
                <w:color w:val="000000"/>
                <w:sz w:val="34"/>
                <w:szCs w:val="34"/>
                <w:u w:val="single"/>
                <w:rtl/>
                <w:lang w:eastAsia="zh-CN"/>
              </w:rPr>
              <w:lastRenderedPageBreak/>
              <w:t>مدة المشروع</w:t>
            </w:r>
          </w:p>
        </w:tc>
        <w:tc>
          <w:tcPr>
            <w:tcW w:w="3276" w:type="pct"/>
          </w:tcPr>
          <w:p w14:paraId="7A3F426A" w14:textId="77777777" w:rsidR="00B8238F" w:rsidRPr="00B8238F" w:rsidRDefault="00B8238F" w:rsidP="00CC3075">
            <w:pPr>
              <w:spacing w:before="120" w:after="120"/>
              <w:jc w:val="both"/>
              <w:rPr>
                <w:rFonts w:ascii="Arabic Typesetting" w:eastAsia="SimSun" w:hAnsi="Arabic Typesetting"/>
                <w:sz w:val="34"/>
                <w:szCs w:val="34"/>
                <w:rtl/>
                <w:lang w:eastAsia="zh-CN"/>
              </w:rPr>
            </w:pPr>
            <w:r w:rsidRPr="00B8238F">
              <w:rPr>
                <w:rFonts w:ascii="Arabic Typesetting" w:eastAsia="SimSun" w:hAnsi="Arabic Typesetting"/>
                <w:sz w:val="34"/>
                <w:szCs w:val="34"/>
                <w:lang w:val="en-US" w:eastAsia="zh-CN"/>
              </w:rPr>
              <w:t>36</w:t>
            </w:r>
            <w:r w:rsidRPr="00B8238F">
              <w:rPr>
                <w:rFonts w:ascii="Arabic Typesetting" w:eastAsia="SimSun" w:hAnsi="Arabic Typesetting"/>
                <w:sz w:val="34"/>
                <w:szCs w:val="34"/>
                <w:rtl/>
                <w:lang w:eastAsia="zh-CN"/>
              </w:rPr>
              <w:t xml:space="preserve"> شهراً</w:t>
            </w:r>
          </w:p>
        </w:tc>
      </w:tr>
      <w:tr w:rsidR="00B8238F" w:rsidRPr="00B8238F" w14:paraId="25488B21" w14:textId="77777777" w:rsidTr="00D57DBE">
        <w:tblPrEx>
          <w:tblCellMar>
            <w:left w:w="108" w:type="dxa"/>
            <w:right w:w="108" w:type="dxa"/>
          </w:tblCellMar>
          <w:tblLook w:val="04A0" w:firstRow="1" w:lastRow="0" w:firstColumn="1" w:lastColumn="0" w:noHBand="0" w:noVBand="1"/>
        </w:tblPrEx>
        <w:tc>
          <w:tcPr>
            <w:tcW w:w="1724" w:type="pct"/>
          </w:tcPr>
          <w:p w14:paraId="2BED3FFC" w14:textId="77777777" w:rsidR="00B8238F" w:rsidRPr="00B8238F" w:rsidRDefault="00B8238F" w:rsidP="00CC3075">
            <w:pPr>
              <w:spacing w:before="120" w:after="120"/>
              <w:jc w:val="both"/>
              <w:rPr>
                <w:rFonts w:ascii="Arabic Typesetting" w:eastAsia="SimSun" w:hAnsi="Arabic Typesetting"/>
                <w:sz w:val="34"/>
                <w:szCs w:val="34"/>
                <w:u w:val="single"/>
                <w:rtl/>
                <w:lang w:eastAsia="zh-CN"/>
              </w:rPr>
            </w:pPr>
            <w:r w:rsidRPr="00B8238F">
              <w:rPr>
                <w:rFonts w:ascii="Arabic Typesetting" w:eastAsia="SimSun" w:hAnsi="Arabic Typesetting"/>
                <w:color w:val="000000"/>
                <w:sz w:val="34"/>
                <w:szCs w:val="34"/>
                <w:u w:val="single"/>
                <w:rtl/>
                <w:lang w:eastAsia="zh-CN"/>
              </w:rPr>
              <w:t>ميزانية المشروع</w:t>
            </w:r>
          </w:p>
        </w:tc>
        <w:tc>
          <w:tcPr>
            <w:tcW w:w="3276" w:type="pct"/>
            <w:shd w:val="clear" w:color="auto" w:fill="auto"/>
          </w:tcPr>
          <w:p w14:paraId="47BC7E5D" w14:textId="77777777" w:rsidR="00B8238F" w:rsidRPr="00B8238F" w:rsidRDefault="00B8238F" w:rsidP="00CC3075">
            <w:pPr>
              <w:spacing w:before="120" w:after="120"/>
              <w:jc w:val="both"/>
              <w:rPr>
                <w:rFonts w:ascii="Arabic Typesetting" w:eastAsia="SimSun" w:hAnsi="Arabic Typesetting"/>
                <w:sz w:val="34"/>
                <w:szCs w:val="34"/>
                <w:rtl/>
                <w:lang w:eastAsia="zh-CN"/>
              </w:rPr>
            </w:pPr>
            <w:r w:rsidRPr="00B8238F">
              <w:rPr>
                <w:rFonts w:ascii="Arabic Typesetting" w:eastAsia="SimSun" w:hAnsi="Arabic Typesetting"/>
                <w:sz w:val="34"/>
                <w:szCs w:val="34"/>
                <w:rtl/>
                <w:lang w:eastAsia="zh-CN"/>
              </w:rPr>
              <w:t>تُحدَّد لاحقاً</w:t>
            </w:r>
          </w:p>
        </w:tc>
      </w:tr>
      <w:tr w:rsidR="00B8238F" w:rsidRPr="00B8238F" w14:paraId="1DB5A010" w14:textId="77777777" w:rsidTr="00D57DBE">
        <w:tblPrEx>
          <w:tblCellMar>
            <w:left w:w="108" w:type="dxa"/>
            <w:right w:w="108" w:type="dxa"/>
          </w:tblCellMar>
          <w:tblLook w:val="04A0" w:firstRow="1" w:lastRow="0" w:firstColumn="1" w:lastColumn="0" w:noHBand="0" w:noVBand="1"/>
        </w:tblPrEx>
        <w:tc>
          <w:tcPr>
            <w:tcW w:w="5000" w:type="pct"/>
            <w:gridSpan w:val="2"/>
          </w:tcPr>
          <w:p w14:paraId="6B0E468E" w14:textId="77777777" w:rsidR="00B8238F" w:rsidRPr="00B8238F" w:rsidRDefault="00B8238F" w:rsidP="002C07B3">
            <w:pPr>
              <w:numPr>
                <w:ilvl w:val="0"/>
                <w:numId w:val="49"/>
              </w:numPr>
              <w:spacing w:before="120" w:after="120"/>
              <w:ind w:left="567" w:hanging="567"/>
              <w:jc w:val="both"/>
              <w:rPr>
                <w:rFonts w:ascii="Arabic Typesetting" w:eastAsia="SimSun" w:hAnsi="Arabic Typesetting"/>
                <w:sz w:val="34"/>
                <w:szCs w:val="34"/>
                <w:rtl/>
                <w:lang w:eastAsia="zh-CN"/>
              </w:rPr>
            </w:pPr>
            <w:r w:rsidRPr="00B8238F">
              <w:rPr>
                <w:rFonts w:ascii="Arabic Typesetting" w:eastAsia="SimSun" w:hAnsi="Arabic Typesetting"/>
                <w:sz w:val="34"/>
                <w:szCs w:val="34"/>
                <w:rtl/>
                <w:lang w:eastAsia="zh-CN"/>
              </w:rPr>
              <w:t>وصف المشروع</w:t>
            </w:r>
          </w:p>
        </w:tc>
      </w:tr>
      <w:tr w:rsidR="00B8238F" w:rsidRPr="00B8238F" w14:paraId="68E2E173" w14:textId="77777777" w:rsidTr="00B8238F">
        <w:tblPrEx>
          <w:tblCellMar>
            <w:left w:w="108" w:type="dxa"/>
            <w:right w:w="108" w:type="dxa"/>
          </w:tblCellMar>
          <w:tblLook w:val="04A0" w:firstRow="1" w:lastRow="0" w:firstColumn="1" w:lastColumn="0" w:noHBand="0" w:noVBand="1"/>
        </w:tblPrEx>
        <w:tc>
          <w:tcPr>
            <w:tcW w:w="5000" w:type="pct"/>
            <w:gridSpan w:val="2"/>
          </w:tcPr>
          <w:p w14:paraId="5BCA3DA2" w14:textId="3A5CECF4" w:rsidR="00B8238F" w:rsidRPr="00B8238F" w:rsidRDefault="00B8238F" w:rsidP="002C07B3">
            <w:pPr>
              <w:numPr>
                <w:ilvl w:val="1"/>
                <w:numId w:val="50"/>
              </w:numPr>
              <w:spacing w:before="120" w:after="120"/>
              <w:ind w:left="284" w:hanging="284"/>
              <w:jc w:val="both"/>
              <w:rPr>
                <w:rFonts w:ascii="Arabic Typesetting" w:eastAsia="SimSun" w:hAnsi="Arabic Typesetting"/>
                <w:noProof/>
                <w:sz w:val="34"/>
                <w:szCs w:val="34"/>
                <w:rtl/>
                <w:lang w:eastAsia="zh-CN"/>
              </w:rPr>
            </w:pPr>
            <w:r w:rsidRPr="00B8238F">
              <w:rPr>
                <w:rFonts w:ascii="Arabic Typesetting" w:eastAsia="SimSun" w:hAnsi="Arabic Typesetting"/>
                <w:sz w:val="34"/>
                <w:szCs w:val="34"/>
                <w:u w:val="single"/>
                <w:rtl/>
                <w:lang w:eastAsia="zh-CN"/>
              </w:rPr>
              <w:t>الأهداف</w:t>
            </w:r>
          </w:p>
          <w:p w14:paraId="78AB560D" w14:textId="77777777" w:rsidR="00B8238F" w:rsidRPr="00B8238F" w:rsidRDefault="00B8238F" w:rsidP="00CC3075">
            <w:pPr>
              <w:spacing w:before="120" w:after="120"/>
              <w:jc w:val="both"/>
              <w:rPr>
                <w:rFonts w:ascii="Arabic Typesetting" w:eastAsia="SimSun" w:hAnsi="Arabic Typesetting"/>
                <w:noProof/>
                <w:sz w:val="34"/>
                <w:szCs w:val="34"/>
                <w:rtl/>
                <w:lang w:eastAsia="zh-CN"/>
              </w:rPr>
            </w:pPr>
            <w:r w:rsidRPr="00B8238F">
              <w:rPr>
                <w:rFonts w:ascii="Arabic Typesetting" w:eastAsia="SimSun" w:hAnsi="Arabic Typesetting"/>
                <w:sz w:val="34"/>
                <w:szCs w:val="34"/>
                <w:rtl/>
                <w:lang w:eastAsia="zh-CN"/>
              </w:rPr>
              <w:t xml:space="preserve">يهدف المشروع المقترح إلى تكوين الكفاءات البشرية والتقنية للهيئات المعنية في الدولة العضو من أجل إجراء تقييمات لآثار استخدام نظام الملكية الفكرية على المستوى الوطني أو الإقليمي. وينبغي أن تدعم هذه التقييمات مختلف السياسات العامة التي يمكن أو يجب اعتمادها وأن تيسرها وتساعد في تقييمها وفقاً لخطط التنمية الوطنية، وأن تساعد في تعزيز التفاعل بين رأس المال الاجتماعي والمشروعات الإنتاجية والملكية </w:t>
            </w:r>
            <w:r w:rsidRPr="00B8238F">
              <w:rPr>
                <w:rFonts w:ascii="Arabic Typesetting" w:eastAsia="SimSun" w:hAnsi="Arabic Typesetting"/>
                <w:sz w:val="34"/>
                <w:szCs w:val="34"/>
                <w:rtl/>
                <w:lang w:eastAsia="zh-CN"/>
              </w:rPr>
              <w:lastRenderedPageBreak/>
              <w:t>الفكرية. ويجب إجراء هذه التقييمات باستخدام منهجية توضَع وتُعمَّم لهذا الغرض.</w:t>
            </w:r>
          </w:p>
          <w:p w14:paraId="601127A2" w14:textId="77777777" w:rsidR="00B8238F" w:rsidRPr="00B8238F" w:rsidRDefault="00B8238F" w:rsidP="00CC3075">
            <w:pPr>
              <w:spacing w:before="120" w:after="120"/>
              <w:jc w:val="both"/>
              <w:rPr>
                <w:rFonts w:ascii="Arabic Typesetting" w:eastAsia="SimSun" w:hAnsi="Arabic Typesetting"/>
                <w:noProof/>
                <w:sz w:val="34"/>
                <w:szCs w:val="34"/>
                <w:rtl/>
                <w:lang w:eastAsia="zh-CN"/>
              </w:rPr>
            </w:pPr>
            <w:r w:rsidRPr="00B8238F">
              <w:rPr>
                <w:rFonts w:ascii="Arabic Typesetting" w:eastAsia="SimSun" w:hAnsi="Arabic Typesetting"/>
                <w:sz w:val="34"/>
                <w:szCs w:val="34"/>
                <w:rtl/>
                <w:lang w:eastAsia="zh-CN"/>
              </w:rPr>
              <w:t>ويتطلب ذلك ما يلي:</w:t>
            </w:r>
          </w:p>
          <w:p w14:paraId="0D2A55E2" w14:textId="77777777" w:rsidR="00B8238F" w:rsidRPr="00B8238F" w:rsidRDefault="00B8238F" w:rsidP="00CC3075">
            <w:pPr>
              <w:numPr>
                <w:ilvl w:val="0"/>
                <w:numId w:val="47"/>
              </w:numPr>
              <w:spacing w:before="120" w:after="120"/>
              <w:ind w:left="992" w:hanging="425"/>
              <w:jc w:val="both"/>
              <w:rPr>
                <w:rFonts w:ascii="Arabic Typesetting" w:eastAsia="SimSun" w:hAnsi="Arabic Typesetting"/>
                <w:noProof/>
                <w:sz w:val="34"/>
                <w:szCs w:val="34"/>
                <w:rtl/>
                <w:lang w:eastAsia="zh-CN"/>
              </w:rPr>
            </w:pPr>
            <w:r w:rsidRPr="00B8238F">
              <w:rPr>
                <w:rFonts w:ascii="Arabic Typesetting" w:eastAsia="SimSun" w:hAnsi="Arabic Typesetting"/>
                <w:sz w:val="34"/>
                <w:szCs w:val="34"/>
                <w:rtl/>
                <w:lang w:eastAsia="zh-CN"/>
              </w:rPr>
              <w:t>تنظيم وترتيب البيانات المتاحة في قواعد بيانات مكتب الملكية الفكرية المعني فضلاً عن البيانات المستمدة من الدراسات الاستقصائية التي أجرتها هيئات وطنية أخرى وغيرها من مصادر بيانات الأداء الإحصائية أو الاقتصادية التي تحتفظ بها وكالات حكومية أخرى؛</w:t>
            </w:r>
          </w:p>
          <w:p w14:paraId="2C2D8563" w14:textId="3EB6DC1E" w:rsidR="00B8238F" w:rsidRPr="00B8238F" w:rsidRDefault="00B8238F" w:rsidP="00CC3075">
            <w:pPr>
              <w:numPr>
                <w:ilvl w:val="0"/>
                <w:numId w:val="47"/>
              </w:numPr>
              <w:spacing w:before="120" w:after="120"/>
              <w:ind w:left="709" w:hanging="425"/>
              <w:jc w:val="both"/>
              <w:rPr>
                <w:rFonts w:ascii="Arabic Typesetting" w:eastAsia="SimSun" w:hAnsi="Arabic Typesetting"/>
                <w:noProof/>
                <w:sz w:val="34"/>
                <w:szCs w:val="34"/>
                <w:rtl/>
                <w:lang w:eastAsia="zh-CN"/>
              </w:rPr>
            </w:pPr>
            <w:r w:rsidRPr="00B8238F">
              <w:rPr>
                <w:rFonts w:ascii="Arabic Typesetting" w:eastAsia="SimSun" w:hAnsi="Arabic Typesetting"/>
                <w:sz w:val="34"/>
                <w:szCs w:val="34"/>
                <w:rtl/>
                <w:lang w:eastAsia="zh-CN"/>
              </w:rPr>
              <w:t>الاستفادة من أفضل الممارسات في تكوين كفاءات المسؤولين المعنيين وتزويدهم بالتدريب اللازم لإعداد هذه الأنواع من الدراسات</w:t>
            </w:r>
            <w:r w:rsidRPr="00B8238F">
              <w:rPr>
                <w:rFonts w:ascii="Arabic Typesetting" w:eastAsia="SimSun" w:hAnsi="Arabic Typesetting" w:hint="cs"/>
                <w:sz w:val="34"/>
                <w:szCs w:val="34"/>
                <w:rtl/>
                <w:lang w:eastAsia="zh-CN"/>
              </w:rPr>
              <w:t> </w:t>
            </w:r>
            <w:r w:rsidRPr="00B8238F">
              <w:rPr>
                <w:rFonts w:ascii="Arabic Typesetting" w:eastAsia="SimSun" w:hAnsi="Arabic Typesetting"/>
                <w:sz w:val="34"/>
                <w:szCs w:val="34"/>
                <w:rtl/>
                <w:lang w:eastAsia="zh-CN"/>
              </w:rPr>
              <w:t>التجريبية؛</w:t>
            </w:r>
          </w:p>
          <w:p w14:paraId="6962E8F9" w14:textId="77777777" w:rsidR="00B8238F" w:rsidRPr="00B8238F" w:rsidRDefault="00B8238F" w:rsidP="00CC3075">
            <w:pPr>
              <w:numPr>
                <w:ilvl w:val="0"/>
                <w:numId w:val="47"/>
              </w:numPr>
              <w:spacing w:before="120" w:after="120"/>
              <w:ind w:left="709" w:hanging="425"/>
              <w:jc w:val="both"/>
              <w:rPr>
                <w:rFonts w:ascii="Arabic Typesetting" w:eastAsia="SimSun" w:hAnsi="Arabic Typesetting"/>
                <w:noProof/>
                <w:sz w:val="34"/>
                <w:szCs w:val="34"/>
                <w:rtl/>
                <w:lang w:eastAsia="zh-CN"/>
              </w:rPr>
            </w:pPr>
            <w:r w:rsidRPr="00B8238F">
              <w:rPr>
                <w:rFonts w:ascii="Arabic Typesetting" w:eastAsia="SimSun" w:hAnsi="Arabic Typesetting"/>
                <w:sz w:val="34"/>
                <w:szCs w:val="34"/>
                <w:rtl/>
                <w:lang w:eastAsia="zh-CN"/>
              </w:rPr>
              <w:t>الاستفادة من أفضل الممارسات في اعتماد منهجية لإعداد دراسات تجريبية عن الملكية الفكرية تساعد في دعم رسم وتنفيذ سياسات الملكية الفكرية باستخدام أحدث البيانات وأكثرها وجاهة؛</w:t>
            </w:r>
          </w:p>
          <w:p w14:paraId="129099A3" w14:textId="77777777" w:rsidR="00B8238F" w:rsidRPr="00B8238F" w:rsidRDefault="00B8238F" w:rsidP="00CC3075">
            <w:pPr>
              <w:numPr>
                <w:ilvl w:val="0"/>
                <w:numId w:val="47"/>
              </w:numPr>
              <w:spacing w:before="120" w:after="120"/>
              <w:ind w:left="709" w:hanging="425"/>
              <w:jc w:val="both"/>
              <w:rPr>
                <w:rFonts w:ascii="Arabic Typesetting" w:eastAsia="SimSun" w:hAnsi="Arabic Typesetting"/>
                <w:noProof/>
                <w:sz w:val="34"/>
                <w:szCs w:val="34"/>
                <w:rtl/>
                <w:lang w:eastAsia="zh-CN"/>
              </w:rPr>
            </w:pPr>
            <w:r w:rsidRPr="00B8238F">
              <w:rPr>
                <w:rFonts w:ascii="Arabic Typesetting" w:eastAsia="SimSun" w:hAnsi="Arabic Typesetting"/>
                <w:sz w:val="34"/>
                <w:szCs w:val="34"/>
                <w:rtl/>
                <w:lang w:eastAsia="zh-CN"/>
              </w:rPr>
              <w:t xml:space="preserve">دراسة إمكانية الاضطلاع بالأنشطة المتعلقة بالبنود </w:t>
            </w:r>
            <w:r w:rsidRPr="00B8238F">
              <w:rPr>
                <w:rFonts w:ascii="Arabic Typesetting" w:eastAsia="SimSun" w:hAnsi="Arabic Typesetting"/>
                <w:sz w:val="34"/>
                <w:szCs w:val="34"/>
                <w:lang w:val="en-US" w:eastAsia="zh-CN"/>
              </w:rPr>
              <w:t>1</w:t>
            </w:r>
            <w:r w:rsidRPr="00B8238F">
              <w:rPr>
                <w:rFonts w:ascii="Arabic Typesetting" w:eastAsia="SimSun" w:hAnsi="Arabic Typesetting"/>
                <w:sz w:val="34"/>
                <w:szCs w:val="34"/>
                <w:rtl/>
                <w:lang w:eastAsia="zh-CN"/>
              </w:rPr>
              <w:t xml:space="preserve"> إلى </w:t>
            </w:r>
            <w:r w:rsidRPr="00B8238F">
              <w:rPr>
                <w:rFonts w:ascii="Arabic Typesetting" w:eastAsia="SimSun" w:hAnsi="Arabic Typesetting"/>
                <w:sz w:val="34"/>
                <w:szCs w:val="34"/>
                <w:lang w:val="en-US" w:eastAsia="zh-CN"/>
              </w:rPr>
              <w:t>3</w:t>
            </w:r>
            <w:r w:rsidRPr="00B8238F">
              <w:rPr>
                <w:rFonts w:ascii="Arabic Typesetting" w:eastAsia="SimSun" w:hAnsi="Arabic Typesetting"/>
                <w:sz w:val="34"/>
                <w:szCs w:val="34"/>
                <w:rtl/>
                <w:lang w:eastAsia="zh-CN"/>
              </w:rPr>
              <w:t xml:space="preserve"> أعلاه عن طريق منصة افتراضية من أجل الاستعداد لكل الاحتمالات، والظروف الحالية للوباء العالمي، وتعزيز إمكانية نقل نواتج المشروع - من حيث المنهجية وقواعد البيانات - إلى دول أعضاء أخرى.</w:t>
            </w:r>
          </w:p>
          <w:p w14:paraId="5062BB62" w14:textId="77777777" w:rsidR="00B8238F" w:rsidRPr="00B8238F" w:rsidRDefault="00B8238F" w:rsidP="002C07B3">
            <w:pPr>
              <w:numPr>
                <w:ilvl w:val="1"/>
                <w:numId w:val="50"/>
              </w:numPr>
              <w:spacing w:before="120" w:after="120"/>
              <w:ind w:left="284" w:hanging="284"/>
              <w:jc w:val="both"/>
              <w:rPr>
                <w:rFonts w:ascii="Arabic Typesetting" w:eastAsia="SimSun" w:hAnsi="Arabic Typesetting"/>
                <w:noProof/>
                <w:sz w:val="34"/>
                <w:szCs w:val="34"/>
                <w:u w:val="single"/>
                <w:rtl/>
                <w:lang w:eastAsia="zh-CN"/>
              </w:rPr>
            </w:pPr>
            <w:r w:rsidRPr="00B8238F">
              <w:rPr>
                <w:rFonts w:ascii="Arabic Typesetting" w:eastAsia="SimSun" w:hAnsi="Arabic Typesetting"/>
                <w:sz w:val="34"/>
                <w:szCs w:val="34"/>
                <w:u w:val="single"/>
                <w:rtl/>
                <w:lang w:eastAsia="zh-CN"/>
              </w:rPr>
              <w:t>الاستراتيجية</w:t>
            </w:r>
          </w:p>
          <w:p w14:paraId="76BB8F24" w14:textId="77777777" w:rsidR="00B8238F" w:rsidRPr="00B8238F" w:rsidRDefault="00B8238F" w:rsidP="00CC3075">
            <w:pPr>
              <w:spacing w:before="120" w:after="120"/>
              <w:jc w:val="both"/>
              <w:rPr>
                <w:rFonts w:ascii="Arabic Typesetting" w:eastAsia="SimSun" w:hAnsi="Arabic Typesetting"/>
                <w:noProof/>
                <w:sz w:val="34"/>
                <w:szCs w:val="34"/>
                <w:rtl/>
                <w:lang w:eastAsia="zh-CN"/>
              </w:rPr>
            </w:pPr>
            <w:r w:rsidRPr="00B8238F">
              <w:rPr>
                <w:rFonts w:ascii="Arabic Typesetting" w:eastAsia="SimSun" w:hAnsi="Arabic Typesetting"/>
                <w:sz w:val="34"/>
                <w:szCs w:val="34"/>
                <w:rtl/>
                <w:lang w:eastAsia="zh-CN"/>
              </w:rPr>
              <w:t>يتطلب تحقيق الأهداف السابقة ما يلي:</w:t>
            </w:r>
          </w:p>
          <w:p w14:paraId="146F518A" w14:textId="6097A5B9" w:rsidR="00B8238F" w:rsidRPr="00B8238F" w:rsidRDefault="00B8238F" w:rsidP="00CC3075">
            <w:pPr>
              <w:numPr>
                <w:ilvl w:val="0"/>
                <w:numId w:val="48"/>
              </w:numPr>
              <w:spacing w:before="120" w:after="120"/>
              <w:ind w:left="992" w:hanging="425"/>
              <w:jc w:val="both"/>
              <w:rPr>
                <w:rFonts w:ascii="Arabic Typesetting" w:eastAsia="SimSun" w:hAnsi="Arabic Typesetting"/>
                <w:noProof/>
                <w:sz w:val="34"/>
                <w:szCs w:val="34"/>
                <w:rtl/>
                <w:lang w:eastAsia="zh-CN"/>
              </w:rPr>
            </w:pPr>
            <w:r w:rsidRPr="00B8238F">
              <w:rPr>
                <w:rFonts w:ascii="Arabic Typesetting" w:eastAsia="SimSun" w:hAnsi="Arabic Typesetting"/>
                <w:sz w:val="34"/>
                <w:szCs w:val="34"/>
                <w:rtl/>
                <w:lang w:eastAsia="zh-CN"/>
              </w:rPr>
              <w:t xml:space="preserve">تقييم مختلف قواعد البيانات الإحصائية العامة التي يحتفظ بها مكتب الملكية الفكرية فضلاً عن البيانات الإحصائية العامة التي تحتفظ بها مختلف الهيئات الحكومية والتي تقيس النشاط التجاري </w:t>
            </w:r>
            <w:r w:rsidR="0032115E">
              <w:rPr>
                <w:rFonts w:ascii="Arabic Typesetting" w:eastAsia="SimSun" w:hAnsi="Arabic Typesetting" w:hint="cs"/>
                <w:sz w:val="34"/>
                <w:szCs w:val="34"/>
                <w:rtl/>
                <w:lang w:eastAsia="zh-CN"/>
              </w:rPr>
              <w:t>داخل الإقليم</w:t>
            </w:r>
            <w:r w:rsidRPr="00B8238F">
              <w:rPr>
                <w:rFonts w:ascii="Arabic Typesetting" w:eastAsia="SimSun" w:hAnsi="Arabic Typesetting"/>
                <w:sz w:val="34"/>
                <w:szCs w:val="34"/>
                <w:rtl/>
                <w:lang w:eastAsia="zh-CN"/>
              </w:rPr>
              <w:t xml:space="preserve"> ومع البلدان الأخرى بغية جمع المعلومات ثم تنظيمها؛</w:t>
            </w:r>
          </w:p>
          <w:p w14:paraId="0D97DF8C" w14:textId="77777777" w:rsidR="00B8238F" w:rsidRPr="00B8238F" w:rsidRDefault="00B8238F" w:rsidP="00CC3075">
            <w:pPr>
              <w:numPr>
                <w:ilvl w:val="0"/>
                <w:numId w:val="48"/>
              </w:numPr>
              <w:spacing w:before="120" w:after="120"/>
              <w:ind w:left="992" w:hanging="425"/>
              <w:jc w:val="both"/>
              <w:rPr>
                <w:rFonts w:ascii="Arabic Typesetting" w:eastAsia="SimSun" w:hAnsi="Arabic Typesetting"/>
                <w:noProof/>
                <w:sz w:val="34"/>
                <w:szCs w:val="34"/>
                <w:rtl/>
                <w:lang w:eastAsia="zh-CN"/>
              </w:rPr>
            </w:pPr>
            <w:r w:rsidRPr="00B8238F">
              <w:rPr>
                <w:rFonts w:ascii="Arabic Typesetting" w:eastAsia="SimSun" w:hAnsi="Arabic Typesetting"/>
                <w:sz w:val="34"/>
                <w:szCs w:val="34"/>
                <w:rtl/>
                <w:lang w:eastAsia="zh-CN"/>
              </w:rPr>
              <w:lastRenderedPageBreak/>
              <w:t>مواءمة قواعد البيانات الإحصائية القائمة، عند الاقتضاء وبالاتفاق مع الدولة العضو المعنية، حتى تكون أساساً لإعداد ما قد تحتاجه تلك الدولة العضو من دراسات اقتصادية بانتظام وبشكل منهجي، تماشياً مع المنهجية الموضوعة لإجراء التقييمات المتعلقة بالملكية الفكرية؛</w:t>
            </w:r>
          </w:p>
          <w:p w14:paraId="1667AB1E" w14:textId="77777777" w:rsidR="00B8238F" w:rsidRPr="00B8238F" w:rsidRDefault="00B8238F" w:rsidP="00CC3075">
            <w:pPr>
              <w:numPr>
                <w:ilvl w:val="0"/>
                <w:numId w:val="48"/>
              </w:numPr>
              <w:spacing w:before="120" w:after="120"/>
              <w:ind w:left="992" w:hanging="425"/>
              <w:jc w:val="both"/>
              <w:rPr>
                <w:rFonts w:ascii="Arabic Typesetting" w:eastAsia="SimSun" w:hAnsi="Arabic Typesetting"/>
                <w:noProof/>
                <w:sz w:val="34"/>
                <w:szCs w:val="34"/>
                <w:rtl/>
                <w:lang w:eastAsia="zh-CN"/>
              </w:rPr>
            </w:pPr>
            <w:r w:rsidRPr="00B8238F">
              <w:rPr>
                <w:rFonts w:ascii="Arabic Typesetting" w:eastAsia="SimSun" w:hAnsi="Arabic Typesetting"/>
                <w:sz w:val="34"/>
                <w:szCs w:val="34"/>
                <w:rtl/>
                <w:lang w:eastAsia="zh-CN"/>
              </w:rPr>
              <w:t>تصميم ووضع وتعميم منهجية تقوم على أفضل الممارسات بغية تيسير إجراء تقييمات لآثار استخدام نظام الملكية الفكرية؛</w:t>
            </w:r>
          </w:p>
          <w:p w14:paraId="221C6CA6" w14:textId="0AECB700" w:rsidR="00B8238F" w:rsidRPr="00B8238F" w:rsidRDefault="00B8238F" w:rsidP="00CC3075">
            <w:pPr>
              <w:numPr>
                <w:ilvl w:val="0"/>
                <w:numId w:val="48"/>
              </w:numPr>
              <w:spacing w:before="120" w:after="120"/>
              <w:ind w:left="992" w:hanging="425"/>
              <w:jc w:val="both"/>
              <w:rPr>
                <w:rFonts w:ascii="Arabic Typesetting" w:eastAsia="SimSun" w:hAnsi="Arabic Typesetting"/>
                <w:noProof/>
                <w:sz w:val="34"/>
                <w:szCs w:val="34"/>
                <w:rtl/>
                <w:lang w:eastAsia="zh-CN"/>
              </w:rPr>
            </w:pPr>
            <w:r w:rsidRPr="00B8238F">
              <w:rPr>
                <w:rFonts w:ascii="Arabic Typesetting" w:eastAsia="SimSun" w:hAnsi="Arabic Typesetting"/>
                <w:sz w:val="34"/>
                <w:szCs w:val="34"/>
                <w:rtl/>
                <w:lang w:eastAsia="zh-CN"/>
              </w:rPr>
              <w:t>تدريب المسؤولين على صيانة قواعد البيانات واستخدامها وتفسير بياناتها والاستنتاجات التي يمكن استخلاصها منها وقد تؤدي إلى إجراء</w:t>
            </w:r>
            <w:r w:rsidRPr="00B8238F">
              <w:rPr>
                <w:rFonts w:ascii="Arabic Typesetting" w:eastAsia="SimSun" w:hAnsi="Arabic Typesetting" w:hint="cs"/>
                <w:sz w:val="34"/>
                <w:szCs w:val="34"/>
                <w:rtl/>
                <w:lang w:eastAsia="zh-CN"/>
              </w:rPr>
              <w:t> </w:t>
            </w:r>
            <w:r w:rsidRPr="00B8238F">
              <w:rPr>
                <w:rFonts w:ascii="Arabic Typesetting" w:eastAsia="SimSun" w:hAnsi="Arabic Typesetting"/>
                <w:sz w:val="34"/>
                <w:szCs w:val="34"/>
                <w:rtl/>
                <w:lang w:eastAsia="zh-CN"/>
              </w:rPr>
              <w:t>دراسات.</w:t>
            </w:r>
          </w:p>
          <w:p w14:paraId="3780F279" w14:textId="77777777" w:rsidR="00B8238F" w:rsidRPr="00B8238F" w:rsidRDefault="00B8238F" w:rsidP="00CC3075">
            <w:pPr>
              <w:spacing w:before="120" w:after="120"/>
              <w:jc w:val="both"/>
              <w:rPr>
                <w:rFonts w:ascii="Arabic Typesetting" w:eastAsia="SimSun" w:hAnsi="Arabic Typesetting"/>
                <w:sz w:val="34"/>
                <w:szCs w:val="34"/>
                <w:lang w:eastAsia="zh-CN"/>
              </w:rPr>
            </w:pPr>
            <w:r w:rsidRPr="00B8238F">
              <w:rPr>
                <w:rFonts w:ascii="Arabic Typesetting" w:eastAsia="SimSun" w:hAnsi="Arabic Typesetting"/>
                <w:sz w:val="34"/>
                <w:szCs w:val="34"/>
                <w:rtl/>
                <w:lang w:eastAsia="zh-CN"/>
              </w:rPr>
              <w:t xml:space="preserve">وكما ذُكر آنفاً (انظر البند </w:t>
            </w:r>
            <w:r w:rsidRPr="00B8238F">
              <w:rPr>
                <w:rFonts w:ascii="Arabic Typesetting" w:eastAsia="SimSun" w:hAnsi="Arabic Typesetting"/>
                <w:sz w:val="34"/>
                <w:szCs w:val="34"/>
                <w:lang w:val="en-US" w:eastAsia="zh-CN"/>
              </w:rPr>
              <w:t>4</w:t>
            </w:r>
            <w:r w:rsidRPr="00B8238F">
              <w:rPr>
                <w:rFonts w:ascii="Arabic Typesetting" w:eastAsia="SimSun" w:hAnsi="Arabic Typesetting"/>
                <w:sz w:val="34"/>
                <w:szCs w:val="34"/>
                <w:rtl/>
                <w:lang w:eastAsia="zh-CN"/>
              </w:rPr>
              <w:t xml:space="preserve"> من القسم </w:t>
            </w:r>
            <w:r w:rsidRPr="00B8238F">
              <w:rPr>
                <w:rFonts w:ascii="Arabic Typesetting" w:eastAsia="SimSun" w:hAnsi="Arabic Typesetting"/>
                <w:sz w:val="34"/>
                <w:szCs w:val="34"/>
                <w:lang w:val="en-US" w:eastAsia="zh-CN"/>
              </w:rPr>
              <w:t>1</w:t>
            </w:r>
            <w:r w:rsidRPr="00B8238F">
              <w:rPr>
                <w:rFonts w:ascii="Arabic Typesetting" w:eastAsia="SimSun" w:hAnsi="Arabic Typesetting"/>
                <w:sz w:val="34"/>
                <w:szCs w:val="34"/>
                <w:lang w:eastAsia="zh-CN"/>
              </w:rPr>
              <w:t>.</w:t>
            </w:r>
            <w:r w:rsidRPr="00B8238F">
              <w:rPr>
                <w:rFonts w:ascii="Arabic Typesetting" w:eastAsia="SimSun" w:hAnsi="Arabic Typesetting"/>
                <w:sz w:val="34"/>
                <w:szCs w:val="34"/>
                <w:lang w:val="en-US" w:eastAsia="zh-CN"/>
              </w:rPr>
              <w:t>2</w:t>
            </w:r>
            <w:r w:rsidRPr="00B8238F">
              <w:rPr>
                <w:rFonts w:ascii="Arabic Typesetting" w:eastAsia="SimSun" w:hAnsi="Arabic Typesetting"/>
                <w:sz w:val="34"/>
                <w:szCs w:val="34"/>
                <w:rtl/>
                <w:lang w:eastAsia="zh-CN"/>
              </w:rPr>
              <w:t>)، ستبلوَّر بعض مراحل هذا المشروع عن طريق اجتماعات تُعقد عبر منصات افتراضية.</w:t>
            </w:r>
          </w:p>
        </w:tc>
      </w:tr>
    </w:tbl>
    <w:p w14:paraId="26E29864" w14:textId="77777777" w:rsidR="00B8238F" w:rsidRPr="00B8238F" w:rsidRDefault="00B8238F" w:rsidP="00CC3075">
      <w:pPr>
        <w:pStyle w:val="Endofdocument-Annex"/>
        <w:spacing w:before="600"/>
        <w:rPr>
          <w:rFonts w:eastAsia="SimSun"/>
          <w:rtl/>
          <w:lang w:eastAsia="zh-CN" w:bidi="ar-EG"/>
        </w:rPr>
      </w:pPr>
      <w:r w:rsidRPr="00B8238F">
        <w:rPr>
          <w:rFonts w:eastAsia="SimSun" w:hint="cs"/>
          <w:rtl/>
          <w:lang w:eastAsia="zh-CN" w:bidi="ar-EG"/>
        </w:rPr>
        <w:lastRenderedPageBreak/>
        <w:t>[نهاية المرفق والوثيقة]</w:t>
      </w:r>
    </w:p>
    <w:sectPr w:rsidR="00B8238F" w:rsidRPr="00B8238F" w:rsidSect="0032115E">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83B35" w14:textId="77777777" w:rsidR="004E7255" w:rsidRDefault="004E7255">
      <w:r>
        <w:separator/>
      </w:r>
    </w:p>
  </w:endnote>
  <w:endnote w:type="continuationSeparator" w:id="0">
    <w:p w14:paraId="3CE3E025" w14:textId="77777777" w:rsidR="004E7255" w:rsidRDefault="004E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F6D92" w14:textId="77777777" w:rsidR="004E7255" w:rsidRDefault="004E7255" w:rsidP="009622BF">
      <w:bookmarkStart w:id="0" w:name="OLE_LINK1"/>
      <w:bookmarkStart w:id="1" w:name="OLE_LINK2"/>
      <w:r>
        <w:separator/>
      </w:r>
      <w:bookmarkEnd w:id="0"/>
      <w:bookmarkEnd w:id="1"/>
    </w:p>
  </w:footnote>
  <w:footnote w:type="continuationSeparator" w:id="0">
    <w:p w14:paraId="75339595" w14:textId="77777777" w:rsidR="004E7255" w:rsidRDefault="004E725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85541" w14:textId="05BDA707" w:rsidR="001E5546" w:rsidRPr="00B8238F" w:rsidRDefault="001E5546" w:rsidP="00BA5D39">
    <w:pPr>
      <w:bidi w:val="0"/>
      <w:rPr>
        <w:rFonts w:ascii="Arial" w:hAnsi="Arial" w:cs="Arial"/>
        <w:sz w:val="22"/>
        <w:szCs w:val="22"/>
        <w:lang w:val="en-GB"/>
      </w:rPr>
    </w:pPr>
    <w:bookmarkStart w:id="4" w:name="Code3"/>
    <w:bookmarkEnd w:id="4"/>
    <w:r>
      <w:rPr>
        <w:rFonts w:ascii="Arial" w:hAnsi="Arial" w:cs="Arial"/>
        <w:sz w:val="22"/>
        <w:szCs w:val="22"/>
      </w:rPr>
      <w:t>CDIP/</w:t>
    </w:r>
    <w:r w:rsidRPr="00B8238F">
      <w:rPr>
        <w:rFonts w:ascii="Arial" w:hAnsi="Arial" w:cs="Arial"/>
        <w:sz w:val="22"/>
        <w:szCs w:val="22"/>
      </w:rPr>
      <w:t>2</w:t>
    </w:r>
    <w:r w:rsidR="00BA5D39" w:rsidRPr="00B8238F">
      <w:rPr>
        <w:rFonts w:ascii="Arial" w:hAnsi="Arial" w:cs="Arial"/>
        <w:sz w:val="22"/>
        <w:szCs w:val="22"/>
      </w:rPr>
      <w:t>5</w:t>
    </w:r>
    <w:r>
      <w:rPr>
        <w:rFonts w:ascii="Arial" w:hAnsi="Arial" w:cs="Arial"/>
        <w:sz w:val="22"/>
        <w:szCs w:val="22"/>
      </w:rPr>
      <w:t>/</w:t>
    </w:r>
    <w:r w:rsidR="00B8238F" w:rsidRPr="00B8238F">
      <w:rPr>
        <w:rFonts w:ascii="Arial" w:hAnsi="Arial" w:cs="Arial"/>
        <w:sz w:val="22"/>
        <w:szCs w:val="22"/>
      </w:rPr>
      <w:t>10</w:t>
    </w:r>
  </w:p>
  <w:p w14:paraId="01CB760F" w14:textId="6EEFB7B7"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E4798">
      <w:rPr>
        <w:rFonts w:ascii="Arial" w:hAnsi="Arial" w:cs="Arial"/>
        <w:noProof/>
        <w:sz w:val="22"/>
        <w:szCs w:val="22"/>
        <w:lang w:bidi="ar-EG"/>
      </w:rPr>
      <w:t>2</w:t>
    </w:r>
    <w:r w:rsidRPr="00C50A61">
      <w:rPr>
        <w:rFonts w:ascii="Arial" w:hAnsi="Arial" w:cs="Arial"/>
        <w:sz w:val="22"/>
        <w:szCs w:val="22"/>
      </w:rPr>
      <w:fldChar w:fldCharType="end"/>
    </w:r>
  </w:p>
  <w:p w14:paraId="757CCFF3" w14:textId="77777777"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8AEF" w14:textId="40935410" w:rsidR="00B8238F" w:rsidRDefault="00B8238F" w:rsidP="00BA5D39">
    <w:pPr>
      <w:bidi w:val="0"/>
      <w:rPr>
        <w:rFonts w:ascii="Arial" w:hAnsi="Arial" w:cs="Arial"/>
        <w:sz w:val="22"/>
        <w:szCs w:val="22"/>
        <w:lang w:val="en-GB"/>
      </w:rPr>
    </w:pPr>
    <w:r>
      <w:rPr>
        <w:rFonts w:ascii="Arial" w:hAnsi="Arial" w:cs="Arial"/>
        <w:sz w:val="22"/>
        <w:szCs w:val="22"/>
      </w:rPr>
      <w:t>CDIP/</w:t>
    </w:r>
    <w:r w:rsidRPr="00B8238F">
      <w:rPr>
        <w:rFonts w:ascii="Arial" w:hAnsi="Arial" w:cs="Arial"/>
        <w:sz w:val="22"/>
        <w:szCs w:val="22"/>
      </w:rPr>
      <w:t>25</w:t>
    </w:r>
    <w:r>
      <w:rPr>
        <w:rFonts w:ascii="Arial" w:hAnsi="Arial" w:cs="Arial"/>
        <w:sz w:val="22"/>
        <w:szCs w:val="22"/>
      </w:rPr>
      <w:t>/</w:t>
    </w:r>
    <w:r w:rsidRPr="00B8238F">
      <w:rPr>
        <w:rFonts w:ascii="Arial" w:hAnsi="Arial" w:cs="Arial"/>
        <w:sz w:val="22"/>
        <w:szCs w:val="22"/>
      </w:rPr>
      <w:t>10</w:t>
    </w:r>
  </w:p>
  <w:p w14:paraId="6F0CD316" w14:textId="30AD5114" w:rsidR="00B8238F" w:rsidRPr="00B8238F" w:rsidRDefault="00B8238F" w:rsidP="00B8238F">
    <w:pPr>
      <w:bidi w:val="0"/>
      <w:rPr>
        <w:rFonts w:ascii="Arial" w:hAnsi="Arial" w:cs="Arial"/>
        <w:sz w:val="22"/>
        <w:szCs w:val="22"/>
        <w:lang w:val="en-GB"/>
      </w:rPr>
    </w:pPr>
    <w:r>
      <w:rPr>
        <w:rFonts w:ascii="Arial" w:hAnsi="Arial" w:cs="Arial"/>
        <w:sz w:val="22"/>
        <w:szCs w:val="22"/>
        <w:lang w:val="en-GB"/>
      </w:rPr>
      <w:t>Annex</w:t>
    </w:r>
  </w:p>
  <w:p w14:paraId="430EE16B" w14:textId="1B756E20" w:rsidR="00B8238F" w:rsidRPr="00C50A61" w:rsidRDefault="00B8238F"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E4798">
      <w:rPr>
        <w:rFonts w:ascii="Arial" w:hAnsi="Arial" w:cs="Arial"/>
        <w:noProof/>
        <w:sz w:val="22"/>
        <w:szCs w:val="22"/>
        <w:lang w:bidi="ar-EG"/>
      </w:rPr>
      <w:t>7</w:t>
    </w:r>
    <w:r w:rsidRPr="00C50A61">
      <w:rPr>
        <w:rFonts w:ascii="Arial" w:hAnsi="Arial" w:cs="Arial"/>
        <w:sz w:val="22"/>
        <w:szCs w:val="22"/>
      </w:rPr>
      <w:fldChar w:fldCharType="end"/>
    </w:r>
  </w:p>
  <w:p w14:paraId="2CEAA39C" w14:textId="77777777" w:rsidR="00B8238F" w:rsidRPr="00C50A61" w:rsidRDefault="00B8238F"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B6F43" w14:textId="77777777" w:rsidR="00B8238F" w:rsidRDefault="00B8238F" w:rsidP="00B8238F">
    <w:pPr>
      <w:bidi w:val="0"/>
      <w:rPr>
        <w:rFonts w:ascii="Arial" w:hAnsi="Arial" w:cs="Arial"/>
        <w:sz w:val="22"/>
        <w:szCs w:val="22"/>
        <w:lang w:val="en-GB"/>
      </w:rPr>
    </w:pPr>
    <w:r>
      <w:rPr>
        <w:rFonts w:ascii="Arial" w:hAnsi="Arial" w:cs="Arial"/>
        <w:sz w:val="22"/>
        <w:szCs w:val="22"/>
      </w:rPr>
      <w:t>CDIP/</w:t>
    </w:r>
    <w:r w:rsidRPr="00B8238F">
      <w:rPr>
        <w:rFonts w:ascii="Arial" w:hAnsi="Arial" w:cs="Arial"/>
        <w:sz w:val="22"/>
        <w:szCs w:val="22"/>
      </w:rPr>
      <w:t>25</w:t>
    </w:r>
    <w:r>
      <w:rPr>
        <w:rFonts w:ascii="Arial" w:hAnsi="Arial" w:cs="Arial"/>
        <w:sz w:val="22"/>
        <w:szCs w:val="22"/>
      </w:rPr>
      <w:t>/</w:t>
    </w:r>
    <w:r w:rsidRPr="00B8238F">
      <w:rPr>
        <w:rFonts w:ascii="Arial" w:hAnsi="Arial" w:cs="Arial"/>
        <w:sz w:val="22"/>
        <w:szCs w:val="22"/>
      </w:rPr>
      <w:t>10</w:t>
    </w:r>
  </w:p>
  <w:p w14:paraId="5A28311C" w14:textId="175C1A61" w:rsidR="00B8238F" w:rsidRDefault="00B8238F" w:rsidP="00B8238F">
    <w:pPr>
      <w:bidi w:val="0"/>
      <w:rPr>
        <w:rFonts w:ascii="Arial" w:hAnsi="Arial" w:cs="Arial"/>
        <w:sz w:val="22"/>
        <w:szCs w:val="22"/>
        <w:lang w:val="en-GB"/>
      </w:rPr>
    </w:pPr>
    <w:r>
      <w:rPr>
        <w:rFonts w:ascii="Arial" w:hAnsi="Arial" w:cs="Arial"/>
        <w:sz w:val="22"/>
        <w:szCs w:val="22"/>
        <w:lang w:val="en-GB"/>
      </w:rPr>
      <w:t>ANNEX</w:t>
    </w:r>
  </w:p>
  <w:p w14:paraId="3CA82D5C" w14:textId="780D2B99" w:rsidR="00B8238F" w:rsidRDefault="00B8238F" w:rsidP="00B8238F">
    <w:pPr>
      <w:bidi w:val="0"/>
      <w:rPr>
        <w:lang w:val="en-GB" w:bidi="ar-EG"/>
      </w:rPr>
    </w:pPr>
    <w:r w:rsidRPr="00B8238F">
      <w:rPr>
        <w:rtl/>
        <w:lang w:val="en-GB" w:bidi="ar-EG"/>
      </w:rPr>
      <w:t>المرفق</w:t>
    </w:r>
  </w:p>
  <w:p w14:paraId="58E1165B" w14:textId="77777777" w:rsidR="00B8238F" w:rsidRDefault="00B8238F" w:rsidP="00B8238F">
    <w:pPr>
      <w:bidi w:val="0"/>
      <w:rPr>
        <w:rFonts w:ascii="Arial" w:hAnsi="Arial" w:cs="Arial"/>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CE6B46"/>
    <w:multiLevelType w:val="hybridMultilevel"/>
    <w:tmpl w:val="BB66B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973F9C"/>
    <w:multiLevelType w:val="hybridMultilevel"/>
    <w:tmpl w:val="2384F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2"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3"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4"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165133A"/>
    <w:multiLevelType w:val="multilevel"/>
    <w:tmpl w:val="E2E274D8"/>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7" w15:restartNumberingAfterBreak="0">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2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0"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1"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1331A6E"/>
    <w:multiLevelType w:val="multilevel"/>
    <w:tmpl w:val="3BAEFDFE"/>
    <w:lvl w:ilvl="0">
      <w:start w:val="2"/>
      <w:numFmt w:val="decimal"/>
      <w:lvlText w:val="%1."/>
      <w:lvlJc w:val="left"/>
      <w:pPr>
        <w:ind w:left="285" w:hanging="360"/>
      </w:pPr>
      <w:rPr>
        <w:rFonts w:hint="default"/>
      </w:rPr>
    </w:lvl>
    <w:lvl w:ilvl="1">
      <w:start w:val="1"/>
      <w:numFmt w:val="decimal"/>
      <w:isLgl/>
      <w:lvlText w:val="%2.%1."/>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38"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9"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3"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8"/>
  </w:num>
  <w:num w:numId="3">
    <w:abstractNumId w:val="14"/>
  </w:num>
  <w:num w:numId="4">
    <w:abstractNumId w:val="41"/>
  </w:num>
  <w:num w:numId="5">
    <w:abstractNumId w:val="8"/>
  </w:num>
  <w:num w:numId="6">
    <w:abstractNumId w:val="42"/>
  </w:num>
  <w:num w:numId="7">
    <w:abstractNumId w:val="22"/>
  </w:num>
  <w:num w:numId="8">
    <w:abstractNumId w:val="40"/>
  </w:num>
  <w:num w:numId="9">
    <w:abstractNumId w:val="35"/>
  </w:num>
  <w:num w:numId="10">
    <w:abstractNumId w:val="43"/>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25"/>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3"/>
  </w:num>
  <w:num w:numId="31">
    <w:abstractNumId w:val="23"/>
  </w:num>
  <w:num w:numId="32">
    <w:abstractNumId w:val="30"/>
  </w:num>
  <w:num w:numId="33">
    <w:abstractNumId w:val="39"/>
  </w:num>
  <w:num w:numId="34">
    <w:abstractNumId w:val="13"/>
  </w:num>
  <w:num w:numId="35">
    <w:abstractNumId w:val="38"/>
  </w:num>
  <w:num w:numId="36">
    <w:abstractNumId w:val="29"/>
  </w:num>
  <w:num w:numId="37">
    <w:abstractNumId w:val="36"/>
  </w:num>
  <w:num w:numId="38">
    <w:abstractNumId w:val="16"/>
  </w:num>
  <w:num w:numId="39">
    <w:abstractNumId w:val="32"/>
  </w:num>
  <w:num w:numId="40">
    <w:abstractNumId w:val="31"/>
  </w:num>
  <w:num w:numId="41">
    <w:abstractNumId w:val="19"/>
  </w:num>
  <w:num w:numId="42">
    <w:abstractNumId w:val="10"/>
  </w:num>
  <w:num w:numId="43">
    <w:abstractNumId w:val="24"/>
  </w:num>
  <w:num w:numId="44">
    <w:abstractNumId w:val="34"/>
  </w:num>
  <w:num w:numId="45">
    <w:abstractNumId w:val="27"/>
  </w:num>
  <w:num w:numId="46">
    <w:abstractNumId w:val="26"/>
  </w:num>
  <w:num w:numId="47">
    <w:abstractNumId w:val="20"/>
  </w:num>
  <w:num w:numId="48">
    <w:abstractNumId w:val="17"/>
  </w:num>
  <w:num w:numId="49">
    <w:abstractNumId w:val="27"/>
    <w:lvlOverride w:ilvl="0">
      <w:lvl w:ilvl="0">
        <w:start w:val="1"/>
        <w:numFmt w:val="decimal"/>
        <w:lvlText w:val="%1."/>
        <w:lvlJc w:val="left"/>
        <w:pPr>
          <w:ind w:left="285" w:hanging="360"/>
        </w:pPr>
        <w:rPr>
          <w:rFonts w:hint="default"/>
        </w:rPr>
      </w:lvl>
    </w:lvlOverride>
    <w:lvlOverride w:ilvl="1">
      <w:lvl w:ilvl="1">
        <w:start w:val="2"/>
        <w:numFmt w:val="decimal"/>
        <w:isLgl/>
        <w:lvlText w:val="%2.%1."/>
        <w:lvlJc w:val="left"/>
        <w:pPr>
          <w:ind w:left="720" w:hanging="720"/>
        </w:pPr>
        <w:rPr>
          <w:rFonts w:hint="default"/>
        </w:rPr>
      </w:lvl>
    </w:lvlOverride>
    <w:lvlOverride w:ilvl="2">
      <w:lvl w:ilvl="2">
        <w:start w:val="1"/>
        <w:numFmt w:val="decimal"/>
        <w:isLgl/>
        <w:lvlText w:val="%1.%2.%3."/>
        <w:lvlJc w:val="left"/>
        <w:pPr>
          <w:ind w:left="795" w:hanging="720"/>
        </w:pPr>
        <w:rPr>
          <w:rFonts w:hint="default"/>
        </w:rPr>
      </w:lvl>
    </w:lvlOverride>
    <w:lvlOverride w:ilvl="3">
      <w:lvl w:ilvl="3">
        <w:start w:val="1"/>
        <w:numFmt w:val="decimal"/>
        <w:isLgl/>
        <w:lvlText w:val="%1.%2.%3.%4."/>
        <w:lvlJc w:val="left"/>
        <w:pPr>
          <w:ind w:left="1230" w:hanging="1080"/>
        </w:pPr>
        <w:rPr>
          <w:rFonts w:hint="default"/>
        </w:rPr>
      </w:lvl>
    </w:lvlOverride>
    <w:lvlOverride w:ilvl="4">
      <w:lvl w:ilvl="4">
        <w:start w:val="1"/>
        <w:numFmt w:val="decimal"/>
        <w:isLgl/>
        <w:lvlText w:val="%1.%2.%3.%4.%5."/>
        <w:lvlJc w:val="left"/>
        <w:pPr>
          <w:ind w:left="1305" w:hanging="1080"/>
        </w:pPr>
        <w:rPr>
          <w:rFonts w:hint="default"/>
        </w:rPr>
      </w:lvl>
    </w:lvlOverride>
    <w:lvlOverride w:ilvl="5">
      <w:lvl w:ilvl="5">
        <w:start w:val="1"/>
        <w:numFmt w:val="decimal"/>
        <w:isLgl/>
        <w:lvlText w:val="%1.%2.%3.%4.%5.%6."/>
        <w:lvlJc w:val="left"/>
        <w:pPr>
          <w:ind w:left="1740" w:hanging="1440"/>
        </w:pPr>
        <w:rPr>
          <w:rFonts w:hint="default"/>
        </w:rPr>
      </w:lvl>
    </w:lvlOverride>
    <w:lvlOverride w:ilvl="6">
      <w:lvl w:ilvl="6">
        <w:start w:val="1"/>
        <w:numFmt w:val="decimal"/>
        <w:isLgl/>
        <w:lvlText w:val="%1.%2.%3.%4.%5.%6.%7."/>
        <w:lvlJc w:val="left"/>
        <w:pPr>
          <w:ind w:left="1815" w:hanging="1440"/>
        </w:pPr>
        <w:rPr>
          <w:rFonts w:hint="default"/>
        </w:rPr>
      </w:lvl>
    </w:lvlOverride>
    <w:lvlOverride w:ilvl="7">
      <w:lvl w:ilvl="7">
        <w:start w:val="1"/>
        <w:numFmt w:val="decimal"/>
        <w:isLgl/>
        <w:lvlText w:val="%1.%2.%3.%4.%5.%6.%7.%8."/>
        <w:lvlJc w:val="left"/>
        <w:pPr>
          <w:ind w:left="2250" w:hanging="1800"/>
        </w:pPr>
        <w:rPr>
          <w:rFonts w:hint="default"/>
        </w:rPr>
      </w:lvl>
    </w:lvlOverride>
    <w:lvlOverride w:ilvl="8">
      <w:lvl w:ilvl="8">
        <w:start w:val="1"/>
        <w:numFmt w:val="decimal"/>
        <w:isLgl/>
        <w:lvlText w:val="%1.%2.%3.%4.%5.%6.%7.%8.%9."/>
        <w:lvlJc w:val="left"/>
        <w:pPr>
          <w:ind w:left="2325" w:hanging="1800"/>
        </w:pPr>
        <w:rPr>
          <w:rFonts w:hint="default"/>
        </w:rPr>
      </w:lvl>
    </w:lvlOverride>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76"/>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8A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7B3"/>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15E"/>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010"/>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255"/>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394"/>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6FD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4C0"/>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776"/>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798"/>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3E9"/>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350"/>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38F"/>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5D39"/>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763"/>
    <w:rsid w:val="00CA5A66"/>
    <w:rsid w:val="00CA796A"/>
    <w:rsid w:val="00CB2575"/>
    <w:rsid w:val="00CB3677"/>
    <w:rsid w:val="00CB368F"/>
    <w:rsid w:val="00CB4C42"/>
    <w:rsid w:val="00CB4DFA"/>
    <w:rsid w:val="00CB6B20"/>
    <w:rsid w:val="00CB7BD7"/>
    <w:rsid w:val="00CC0707"/>
    <w:rsid w:val="00CC3075"/>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B047D2"/>
  <w15:docId w15:val="{45B078D8-A1F3-496A-BFA5-1AFC8604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table" w:customStyle="1" w:styleId="TableGrid1">
    <w:name w:val="Table Grid1"/>
    <w:basedOn w:val="TableNormal"/>
    <w:next w:val="TableGrid"/>
    <w:uiPriority w:val="39"/>
    <w:rsid w:val="00B8238F"/>
    <w:rPr>
      <w:rFonts w:ascii="Calibri" w:eastAsia="Calibri" w:hAnsi="Calibri"/>
      <w:sz w:val="22"/>
      <w:szCs w:val="22"/>
      <w:lang w:val="es-PE"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n/doc_details.jsp?doc_id=2867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1396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ownloads\CDIP_25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AA3F-C702-4414-BACA-A79EB649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CDIP_25_AR</Template>
  <TotalTime>0</TotalTime>
  <Pages>9</Pages>
  <Words>1038</Words>
  <Characters>5879</Characters>
  <Application>Microsoft Office Word</Application>
  <DocSecurity>0</DocSecurity>
  <Lines>244</Lines>
  <Paragraphs>64</Paragraphs>
  <ScaleCrop>false</ScaleCrop>
  <HeadingPairs>
    <vt:vector size="2" baseType="variant">
      <vt:variant>
        <vt:lpstr>Title</vt:lpstr>
      </vt:variant>
      <vt:variant>
        <vt:i4>1</vt:i4>
      </vt:variant>
    </vt:vector>
  </HeadingPairs>
  <TitlesOfParts>
    <vt:vector size="1" baseType="lpstr">
      <vt:lpstr>CDIP/25/10 (Arabic)</vt:lpstr>
    </vt:vector>
  </TitlesOfParts>
  <Company>World Intellectual Property Organization</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CDIP/25/10 (Arabic)</dc:title>
  <dc:creator>Ahmed Hassan</dc:creator>
  <cp:keywords>FOR OFFICIAL USE ONLY</cp:keywords>
  <cp:lastModifiedBy>ESTEVES DOS SANTOS Anabela</cp:lastModifiedBy>
  <cp:revision>2</cp:revision>
  <cp:lastPrinted>2020-08-28T12:10:00Z</cp:lastPrinted>
  <dcterms:created xsi:type="dcterms:W3CDTF">2020-09-02T10:26:00Z</dcterms:created>
  <dcterms:modified xsi:type="dcterms:W3CDTF">2020-09-02T10:26:00Z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9ff8abe9-ab72-4bdc-9bea-36f0b5ddeea4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