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057082" w:rsidP="00B053E9">
      <w:pPr>
        <w:pBdr>
          <w:top w:val="single" w:sz="4" w:space="10" w:color="auto"/>
        </w:pBdr>
        <w:bidi w:val="0"/>
        <w:rPr>
          <w:rFonts w:ascii="Arial Black" w:eastAsia="SimSun" w:hAnsi="Arial Black" w:cs="Arial"/>
          <w:b/>
          <w:caps/>
          <w:noProof/>
          <w:sz w:val="16"/>
          <w:szCs w:val="16"/>
          <w:rtl/>
          <w:lang w:eastAsia="zh-CN"/>
        </w:rPr>
      </w:pPr>
      <w:bookmarkStart w:id="3" w:name="Code2"/>
      <w:r>
        <w:rPr>
          <w:rFonts w:ascii="Arial Black" w:eastAsia="SimSun" w:hAnsi="Arial Black" w:cs="Arial"/>
          <w:b/>
          <w:caps/>
          <w:noProof/>
          <w:sz w:val="16"/>
          <w:szCs w:val="16"/>
          <w:lang w:eastAsia="zh-CN"/>
        </w:rPr>
        <w:t>CDIP/</w:t>
      </w:r>
      <w:r w:rsidR="001E5546">
        <w:rPr>
          <w:rFonts w:ascii="Arial Black" w:eastAsia="SimSun" w:hAnsi="Arial Black" w:cs="Arial"/>
          <w:b/>
          <w:caps/>
          <w:noProof/>
          <w:sz w:val="16"/>
          <w:szCs w:val="16"/>
          <w:lang w:eastAsia="zh-CN"/>
        </w:rPr>
        <w:t>2</w:t>
      </w:r>
      <w:r w:rsidR="00B053E9">
        <w:rPr>
          <w:rFonts w:ascii="Arial Black" w:eastAsia="SimSun" w:hAnsi="Arial Black" w:cs="Arial"/>
          <w:b/>
          <w:caps/>
          <w:noProof/>
          <w:sz w:val="16"/>
          <w:szCs w:val="16"/>
          <w:lang w:eastAsia="zh-CN"/>
        </w:rPr>
        <w:t>4</w:t>
      </w:r>
      <w:r>
        <w:rPr>
          <w:rFonts w:ascii="Arial Black" w:eastAsia="SimSun" w:hAnsi="Arial Black" w:cs="Arial"/>
          <w:b/>
          <w:caps/>
          <w:noProof/>
          <w:sz w:val="16"/>
          <w:szCs w:val="16"/>
          <w:lang w:eastAsia="zh-CN"/>
        </w:rPr>
        <w:t>/</w:t>
      </w:r>
      <w:r w:rsidR="007D7229">
        <w:rPr>
          <w:rFonts w:ascii="Arial Black" w:eastAsia="SimSun" w:hAnsi="Arial Black" w:cs="Arial"/>
          <w:b/>
          <w:caps/>
          <w:noProof/>
          <w:sz w:val="16"/>
          <w:szCs w:val="16"/>
          <w:lang w:eastAsia="zh-CN"/>
        </w:rPr>
        <w:t>INF/3</w:t>
      </w:r>
    </w:p>
    <w:bookmarkEnd w:id="3"/>
    <w:p w:rsidR="003F7284" w:rsidRPr="00BB6440" w:rsidRDefault="003F7284" w:rsidP="005D79F6">
      <w:pPr>
        <w:jc w:val="right"/>
        <w:rPr>
          <w:b/>
          <w:bCs/>
          <w:sz w:val="30"/>
          <w:szCs w:val="30"/>
          <w:rtl/>
        </w:rPr>
      </w:pPr>
      <w:r w:rsidRPr="00BB6440">
        <w:rPr>
          <w:b/>
          <w:bCs/>
          <w:sz w:val="30"/>
          <w:szCs w:val="30"/>
          <w:rtl/>
        </w:rPr>
        <w:t xml:space="preserve">الأصل: </w:t>
      </w:r>
      <w:r w:rsidR="007D7229">
        <w:rPr>
          <w:rFonts w:hint="cs"/>
          <w:b/>
          <w:bCs/>
          <w:sz w:val="30"/>
          <w:szCs w:val="30"/>
          <w:rtl/>
        </w:rPr>
        <w:t>بالإنكليزية</w:t>
      </w:r>
    </w:p>
    <w:p w:rsidR="003F7284" w:rsidRPr="00BB6440" w:rsidRDefault="003F7284" w:rsidP="00F54409">
      <w:pPr>
        <w:spacing w:line="720" w:lineRule="auto"/>
        <w:jc w:val="right"/>
        <w:rPr>
          <w:b/>
          <w:bCs/>
          <w:sz w:val="30"/>
          <w:szCs w:val="30"/>
        </w:rPr>
      </w:pPr>
      <w:r w:rsidRPr="00BB6440">
        <w:rPr>
          <w:b/>
          <w:bCs/>
          <w:sz w:val="30"/>
          <w:szCs w:val="30"/>
          <w:rtl/>
        </w:rPr>
        <w:t>التاريخ:</w:t>
      </w:r>
      <w:r w:rsidR="005D79F6" w:rsidRPr="00BB6440">
        <w:rPr>
          <w:b/>
          <w:bCs/>
          <w:sz w:val="30"/>
          <w:szCs w:val="30"/>
          <w:rtl/>
        </w:rPr>
        <w:t xml:space="preserve"> </w:t>
      </w:r>
      <w:r w:rsidR="007D7229">
        <w:rPr>
          <w:rFonts w:hint="cs"/>
          <w:b/>
          <w:bCs/>
          <w:sz w:val="30"/>
          <w:szCs w:val="30"/>
          <w:rtl/>
        </w:rPr>
        <w:t>12 سبتمبر 2019</w:t>
      </w:r>
    </w:p>
    <w:p w:rsidR="002E7810" w:rsidRPr="00FD6D15" w:rsidRDefault="00057082" w:rsidP="009B7572">
      <w:pPr>
        <w:pStyle w:val="Heading1"/>
        <w:spacing w:after="600" w:line="240" w:lineRule="auto"/>
        <w:rPr>
          <w:rtl/>
        </w:rPr>
      </w:pPr>
      <w:r>
        <w:rPr>
          <w:rFonts w:hint="eastAsia"/>
          <w:rtl/>
        </w:rPr>
        <w:t>اللجنة</w:t>
      </w:r>
      <w:r>
        <w:rPr>
          <w:rtl/>
        </w:rPr>
        <w:t xml:space="preserve"> </w:t>
      </w:r>
      <w:r>
        <w:rPr>
          <w:rFonts w:hint="eastAsia"/>
          <w:rtl/>
        </w:rPr>
        <w:t>المعنية</w:t>
      </w:r>
      <w:r>
        <w:rPr>
          <w:rtl/>
        </w:rPr>
        <w:t xml:space="preserve"> </w:t>
      </w:r>
      <w:r>
        <w:rPr>
          <w:rFonts w:hint="eastAsia"/>
          <w:rtl/>
        </w:rPr>
        <w:t>بالتنمية</w:t>
      </w:r>
      <w:r>
        <w:rPr>
          <w:rtl/>
        </w:rPr>
        <w:t xml:space="preserve"> </w:t>
      </w:r>
      <w:r>
        <w:rPr>
          <w:rFonts w:hint="eastAsia"/>
          <w:rtl/>
        </w:rPr>
        <w:t>والملكية</w:t>
      </w:r>
      <w:r>
        <w:rPr>
          <w:rtl/>
        </w:rPr>
        <w:t xml:space="preserve"> </w:t>
      </w:r>
      <w:r>
        <w:rPr>
          <w:rFonts w:hint="eastAsia"/>
          <w:rtl/>
        </w:rPr>
        <w:t>الفكرية</w:t>
      </w:r>
    </w:p>
    <w:p w:rsidR="002E7810" w:rsidRPr="002E7810" w:rsidRDefault="00057082" w:rsidP="00B053E9">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B053E9">
        <w:rPr>
          <w:rFonts w:ascii="Arial Black" w:hAnsi="Arial Black" w:cs="PT Bold Heading" w:hint="cs"/>
          <w:sz w:val="30"/>
          <w:szCs w:val="30"/>
          <w:rtl/>
        </w:rPr>
        <w:t>الرابعة</w:t>
      </w:r>
      <w:r w:rsidR="001E5546">
        <w:rPr>
          <w:rFonts w:ascii="Arial Black" w:hAnsi="Arial Black" w:cs="PT Bold Heading" w:hint="cs"/>
          <w:sz w:val="30"/>
          <w:szCs w:val="30"/>
          <w:rtl/>
        </w:rPr>
        <w:t xml:space="preserve"> </w:t>
      </w:r>
      <w:r>
        <w:rPr>
          <w:rFonts w:ascii="Arial Black" w:hAnsi="Arial Black" w:cs="PT Bold Heading" w:hint="eastAsia"/>
          <w:sz w:val="30"/>
          <w:szCs w:val="30"/>
          <w:rtl/>
        </w:rPr>
        <w:t>والعشرون</w:t>
      </w:r>
    </w:p>
    <w:p w:rsidR="002E7810" w:rsidRPr="002E7810" w:rsidRDefault="001E5546" w:rsidP="00B053E9">
      <w:pPr>
        <w:spacing w:line="600" w:lineRule="auto"/>
        <w:rPr>
          <w:b/>
          <w:bCs/>
        </w:rPr>
      </w:pPr>
      <w:r>
        <w:rPr>
          <w:b/>
          <w:bCs/>
          <w:rtl/>
        </w:rPr>
        <w:t>جنيف، م</w:t>
      </w:r>
      <w:r>
        <w:rPr>
          <w:rFonts w:hint="cs"/>
          <w:b/>
          <w:bCs/>
          <w:rtl/>
        </w:rPr>
        <w:t xml:space="preserve">ن </w:t>
      </w:r>
      <w:r w:rsidR="00B053E9">
        <w:rPr>
          <w:rFonts w:hint="cs"/>
          <w:b/>
          <w:bCs/>
          <w:rtl/>
        </w:rPr>
        <w:t>18</w:t>
      </w:r>
      <w:r>
        <w:rPr>
          <w:rFonts w:hint="cs"/>
          <w:b/>
          <w:bCs/>
          <w:rtl/>
        </w:rPr>
        <w:t xml:space="preserve"> </w:t>
      </w:r>
      <w:r>
        <w:rPr>
          <w:b/>
          <w:bCs/>
          <w:rtl/>
        </w:rPr>
        <w:t xml:space="preserve">إلى </w:t>
      </w:r>
      <w:r w:rsidR="00B053E9">
        <w:rPr>
          <w:rFonts w:hint="cs"/>
          <w:b/>
          <w:bCs/>
          <w:rtl/>
        </w:rPr>
        <w:t>22</w:t>
      </w:r>
      <w:r>
        <w:rPr>
          <w:b/>
          <w:bCs/>
          <w:rtl/>
        </w:rPr>
        <w:t xml:space="preserve"> </w:t>
      </w:r>
      <w:r w:rsidR="00B053E9">
        <w:rPr>
          <w:rFonts w:hint="cs"/>
          <w:b/>
          <w:bCs/>
          <w:rtl/>
        </w:rPr>
        <w:t>نوفمبر</w:t>
      </w:r>
      <w:r>
        <w:rPr>
          <w:b/>
          <w:bCs/>
          <w:rtl/>
        </w:rPr>
        <w:t xml:space="preserve"> 201</w:t>
      </w:r>
      <w:r>
        <w:rPr>
          <w:rFonts w:hint="cs"/>
          <w:b/>
          <w:bCs/>
          <w:rtl/>
        </w:rPr>
        <w:t>9</w:t>
      </w:r>
    </w:p>
    <w:p w:rsidR="002E7810" w:rsidRPr="00B053E9" w:rsidRDefault="007D7229" w:rsidP="007D7229">
      <w:pPr>
        <w:rPr>
          <w:rFonts w:ascii="Arial Black" w:hAnsi="Arial Black" w:cs="PT Bold Heading"/>
          <w:sz w:val="26"/>
          <w:szCs w:val="26"/>
          <w:rtl/>
        </w:rPr>
      </w:pPr>
      <w:r w:rsidRPr="007D7229">
        <w:rPr>
          <w:rFonts w:ascii="Arial Black" w:hAnsi="Arial Black" w:cs="PT Bold Heading" w:hint="cs"/>
          <w:sz w:val="26"/>
          <w:szCs w:val="26"/>
          <w:rtl/>
        </w:rPr>
        <w:t xml:space="preserve">ملخص </w:t>
      </w:r>
      <w:r w:rsidR="00313B1B">
        <w:rPr>
          <w:rFonts w:ascii="Arial Black" w:hAnsi="Arial Black" w:cs="PT Bold Heading" w:hint="cs"/>
          <w:sz w:val="26"/>
          <w:szCs w:val="26"/>
          <w:rtl/>
        </w:rPr>
        <w:t xml:space="preserve">الدراسة عن </w:t>
      </w:r>
      <w:r w:rsidRPr="007D7229">
        <w:rPr>
          <w:rFonts w:ascii="Arial Black" w:hAnsi="Arial Black" w:cs="PT Bold Heading" w:hint="cs"/>
          <w:sz w:val="26"/>
          <w:szCs w:val="26"/>
          <w:rtl/>
        </w:rPr>
        <w:t>الملكية الفكرية في السياحة والثقافة في سري لانكا"</w:t>
      </w:r>
    </w:p>
    <w:p w:rsidR="003F7284" w:rsidRPr="00BB6440" w:rsidRDefault="007D7229" w:rsidP="007D7229">
      <w:pPr>
        <w:spacing w:before="200" w:after="960"/>
        <w:rPr>
          <w:i/>
          <w:iCs/>
          <w:rtl/>
        </w:rPr>
      </w:pPr>
      <w:r w:rsidRPr="007D7229">
        <w:rPr>
          <w:i/>
          <w:iCs/>
          <w:rtl/>
        </w:rPr>
        <w:t xml:space="preserve">من إعداد </w:t>
      </w:r>
      <w:r>
        <w:rPr>
          <w:rFonts w:hint="cs"/>
          <w:i/>
          <w:iCs/>
          <w:rtl/>
        </w:rPr>
        <w:t>الأمانة</w:t>
      </w:r>
    </w:p>
    <w:p w:rsidR="007D7229" w:rsidRPr="007D7229" w:rsidRDefault="007D7229" w:rsidP="00313B1B">
      <w:pPr>
        <w:pStyle w:val="ONUMA"/>
        <w:rPr>
          <w:lang w:bidi="ar-EG"/>
        </w:rPr>
      </w:pPr>
      <w:r w:rsidRPr="007D7229">
        <w:rPr>
          <w:rtl/>
        </w:rPr>
        <w:t xml:space="preserve">يحتوي مرفق هذه الوثيقة على ملخص </w:t>
      </w:r>
      <w:r w:rsidR="00313B1B">
        <w:rPr>
          <w:rFonts w:hint="cs"/>
          <w:rtl/>
        </w:rPr>
        <w:t>"ال</w:t>
      </w:r>
      <w:r w:rsidRPr="007D7229">
        <w:rPr>
          <w:rtl/>
        </w:rPr>
        <w:t xml:space="preserve">دراسة </w:t>
      </w:r>
      <w:r w:rsidR="00313B1B">
        <w:rPr>
          <w:rFonts w:hint="cs"/>
          <w:rtl/>
        </w:rPr>
        <w:t xml:space="preserve">عن </w:t>
      </w:r>
      <w:r w:rsidRPr="007D7229">
        <w:rPr>
          <w:rFonts w:hint="cs"/>
          <w:rtl/>
        </w:rPr>
        <w:t>الملكية الفكرية في السياحة والثقافة في سري لانكا</w:t>
      </w:r>
      <w:r w:rsidR="00313B1B">
        <w:rPr>
          <w:rFonts w:hint="cs"/>
          <w:rtl/>
        </w:rPr>
        <w:t>"،</w:t>
      </w:r>
      <w:r w:rsidRPr="007D7229">
        <w:rPr>
          <w:rFonts w:hint="cs"/>
          <w:rtl/>
        </w:rPr>
        <w:t xml:space="preserve"> التي أُعدّت في</w:t>
      </w:r>
      <w:r w:rsidRPr="007D7229">
        <w:rPr>
          <w:rFonts w:hint="eastAsia"/>
          <w:rtl/>
        </w:rPr>
        <w:t> </w:t>
      </w:r>
      <w:r w:rsidRPr="007D7229">
        <w:rPr>
          <w:rFonts w:hint="cs"/>
          <w:rtl/>
        </w:rPr>
        <w:t xml:space="preserve">إطار مشروع </w:t>
      </w:r>
      <w:r w:rsidRPr="00172FA0">
        <w:rPr>
          <w:i/>
          <w:iCs/>
          <w:rtl/>
        </w:rPr>
        <w:t>ا</w:t>
      </w:r>
      <w:r w:rsidRPr="00313B1B">
        <w:rPr>
          <w:i/>
          <w:iCs/>
          <w:rtl/>
        </w:rPr>
        <w:t>لملكية الفكرية والسياحة والثقافة: دعم الأهداف الإنمائية والنهوض بالتراث الثقافي في مصر وغيرها من</w:t>
      </w:r>
      <w:r w:rsidRPr="00313B1B">
        <w:rPr>
          <w:rFonts w:hint="cs"/>
          <w:i/>
          <w:iCs/>
          <w:rtl/>
        </w:rPr>
        <w:t> </w:t>
      </w:r>
      <w:r w:rsidRPr="00313B1B">
        <w:rPr>
          <w:i/>
          <w:iCs/>
          <w:rtl/>
        </w:rPr>
        <w:t>البلدان</w:t>
      </w:r>
      <w:r w:rsidRPr="00313B1B">
        <w:rPr>
          <w:rFonts w:hint="cs"/>
          <w:i/>
          <w:iCs/>
          <w:rtl/>
        </w:rPr>
        <w:t> </w:t>
      </w:r>
      <w:r w:rsidRPr="00313B1B">
        <w:rPr>
          <w:i/>
          <w:iCs/>
          <w:rtl/>
        </w:rPr>
        <w:t>النامية</w:t>
      </w:r>
      <w:r w:rsidRPr="007D7229">
        <w:rPr>
          <w:rFonts w:hint="cs"/>
          <w:rtl/>
        </w:rPr>
        <w:t xml:space="preserve"> (</w:t>
      </w:r>
      <w:r w:rsidRPr="007D7229">
        <w:rPr>
          <w:lang w:bidi="ar-EG"/>
        </w:rPr>
        <w:t>CDIP/15/7 Rev.</w:t>
      </w:r>
      <w:r w:rsidRPr="007D7229">
        <w:rPr>
          <w:rFonts w:hint="cs"/>
          <w:rtl/>
          <w:lang w:bidi="ar-EG"/>
        </w:rPr>
        <w:t>).</w:t>
      </w:r>
      <w:r w:rsidR="00313B1B">
        <w:rPr>
          <w:rFonts w:hint="cs"/>
          <w:rtl/>
          <w:lang w:bidi="ar-EG"/>
        </w:rPr>
        <w:t xml:space="preserve"> وأعدّ هذه الدراسةَ الدكتور </w:t>
      </w:r>
      <w:r w:rsidR="00313B1B" w:rsidRPr="00313B1B">
        <w:rPr>
          <w:rtl/>
          <w:lang w:bidi="ar-EG"/>
        </w:rPr>
        <w:t>نيشانتا سامبات بنشيهيوا</w:t>
      </w:r>
      <w:r w:rsidR="00313B1B" w:rsidRPr="00313B1B">
        <w:rPr>
          <w:rFonts w:hint="cs"/>
          <w:rtl/>
          <w:lang w:bidi="ar-EG"/>
        </w:rPr>
        <w:t xml:space="preserve">، وهو </w:t>
      </w:r>
      <w:r w:rsidR="00313B1B">
        <w:rPr>
          <w:rFonts w:hint="cs"/>
          <w:rtl/>
          <w:lang w:bidi="ar-EG"/>
        </w:rPr>
        <w:t>محاضر رئيسي في</w:t>
      </w:r>
      <w:r w:rsidR="00313B1B">
        <w:rPr>
          <w:rFonts w:hint="eastAsia"/>
          <w:rtl/>
          <w:lang w:bidi="ar-EG"/>
        </w:rPr>
        <w:t> </w:t>
      </w:r>
      <w:r w:rsidR="00313B1B">
        <w:rPr>
          <w:rFonts w:hint="cs"/>
          <w:rtl/>
          <w:lang w:bidi="ar-EG"/>
        </w:rPr>
        <w:t>كلية الحقوق بجامعة كولومبو. ويمكن الاطلاع على كامل الدراسة عبر الرابط التالي:</w:t>
      </w:r>
      <w:r w:rsidR="00313B1B">
        <w:rPr>
          <w:rtl/>
          <w:lang w:bidi="ar-EG"/>
        </w:rPr>
        <w:br/>
      </w:r>
      <w:hyperlink r:id="rId9" w:history="1">
        <w:r w:rsidR="0076048C" w:rsidRPr="00CE0A26">
          <w:rPr>
            <w:rStyle w:val="Hyperlink"/>
            <w:lang w:bidi="ar-EG"/>
          </w:rPr>
          <w:t>https://www.wipo.int/ip-development/ar/agenda/work_undertaken.html</w:t>
        </w:r>
      </w:hyperlink>
      <w:r w:rsidR="00313B1B">
        <w:rPr>
          <w:rFonts w:hint="cs"/>
          <w:rtl/>
          <w:lang w:bidi="ar-EG"/>
        </w:rPr>
        <w:t>.</w:t>
      </w:r>
    </w:p>
    <w:p w:rsidR="007D7229" w:rsidRPr="007D7229" w:rsidRDefault="007D7229" w:rsidP="007D7229">
      <w:pPr>
        <w:pStyle w:val="Decision"/>
        <w:rPr>
          <w:lang w:bidi="ar-EG"/>
        </w:rPr>
      </w:pPr>
      <w:r w:rsidRPr="007D7229">
        <w:rPr>
          <w:rFonts w:hint="cs"/>
          <w:rtl/>
          <w:lang w:bidi="ar-EG"/>
        </w:rPr>
        <w:t>إن لجنة التنمية</w:t>
      </w:r>
      <w:r w:rsidRPr="007D7229">
        <w:rPr>
          <w:rtl/>
          <w:lang w:bidi="ar-EG"/>
        </w:rPr>
        <w:t xml:space="preserve"> مدعوة إلى الإحاطة علماً بالمعلومات الواردة في مرفق هذه الوثيقة.</w:t>
      </w:r>
    </w:p>
    <w:p w:rsidR="007D7229" w:rsidRPr="007D7229" w:rsidRDefault="007D7229" w:rsidP="007D7229">
      <w:pPr>
        <w:pStyle w:val="Endofdocument-Annex"/>
        <w:rPr>
          <w:rtl/>
          <w:lang w:bidi="ar-EG"/>
        </w:rPr>
      </w:pPr>
      <w:r w:rsidRPr="007D7229">
        <w:rPr>
          <w:rFonts w:hint="cs"/>
          <w:rtl/>
          <w:lang w:bidi="ar-EG"/>
        </w:rPr>
        <w:t>[يلي ذلك المرفق]</w:t>
      </w:r>
    </w:p>
    <w:p w:rsidR="007D7229" w:rsidRPr="007D7229" w:rsidRDefault="007D7229" w:rsidP="007D7229">
      <w:pPr>
        <w:spacing w:after="240" w:line="360" w:lineRule="exact"/>
        <w:rPr>
          <w:lang w:bidi="ar-EG"/>
        </w:rPr>
      </w:pPr>
    </w:p>
    <w:p w:rsidR="007D7229" w:rsidRPr="007D7229" w:rsidRDefault="007D7229" w:rsidP="007D7229">
      <w:pPr>
        <w:spacing w:after="240" w:line="360" w:lineRule="exact"/>
        <w:rPr>
          <w:rtl/>
          <w:lang w:bidi="ar-EG"/>
        </w:rPr>
        <w:sectPr w:rsidR="007D7229" w:rsidRPr="007D7229" w:rsidSect="00EB7752">
          <w:headerReference w:type="default" r:id="rId10"/>
          <w:pgSz w:w="11907" w:h="16840" w:code="9"/>
          <w:pgMar w:top="567" w:right="1418" w:bottom="1418" w:left="1134" w:header="510" w:footer="1021" w:gutter="0"/>
          <w:cols w:space="720"/>
          <w:titlePg/>
          <w:docGrid w:linePitch="299"/>
        </w:sectPr>
      </w:pPr>
    </w:p>
    <w:p w:rsidR="007D7229" w:rsidRPr="007D7229" w:rsidRDefault="00172FA0" w:rsidP="007D7229">
      <w:pPr>
        <w:keepNext/>
        <w:spacing w:before="240" w:after="240" w:line="400" w:lineRule="exact"/>
        <w:outlineLvl w:val="0"/>
        <w:rPr>
          <w:bCs/>
          <w:sz w:val="40"/>
          <w:szCs w:val="40"/>
          <w:rtl/>
          <w:lang w:val="fr-CH" w:bidi="ar-EG"/>
        </w:rPr>
      </w:pPr>
      <w:r w:rsidRPr="00172FA0">
        <w:rPr>
          <w:rFonts w:hint="cs"/>
          <w:bCs/>
          <w:sz w:val="40"/>
          <w:szCs w:val="40"/>
          <w:rtl/>
          <w:lang w:val="fr-CH" w:bidi="ar-EG"/>
        </w:rPr>
        <w:lastRenderedPageBreak/>
        <w:t>الملكية الفكرية في السياحة والثقافة في سري لانكا</w:t>
      </w:r>
    </w:p>
    <w:p w:rsidR="007D7229" w:rsidRPr="007D7229" w:rsidRDefault="007D7229" w:rsidP="007D7229">
      <w:pPr>
        <w:spacing w:after="240" w:line="360" w:lineRule="exact"/>
        <w:rPr>
          <w:rtl/>
          <w:lang w:bidi="ar-EG"/>
        </w:rPr>
      </w:pPr>
      <w:r w:rsidRPr="007D7229">
        <w:rPr>
          <w:rFonts w:hint="cs"/>
          <w:rtl/>
          <w:lang w:bidi="ar-EG"/>
        </w:rPr>
        <w:t xml:space="preserve">أعدّ الخبير الاستشاري الوطني هذه الدراسة في إطار مشروع لجنة التنمية (الويبو) تحت رعاية وإشراف خبراء الويبو واللجنة التوجيهية الوطنية المعنية بالملكية الفكرية في السياحة والثقافة. ويهدف هذا المشروع إلى إعداد دراسة شاملة عن سري لانكا من أجل تحديد وتوضيح </w:t>
      </w:r>
      <w:r w:rsidRPr="007D7229">
        <w:rPr>
          <w:rtl/>
          <w:lang w:bidi="ar-EG"/>
        </w:rPr>
        <w:t xml:space="preserve">أفضل الممارسات الخاصة بالاستخدام الناجح لنظام </w:t>
      </w:r>
      <w:r w:rsidRPr="007D7229">
        <w:rPr>
          <w:rFonts w:hint="cs"/>
          <w:rtl/>
          <w:lang w:bidi="ar-EG"/>
        </w:rPr>
        <w:t>ال</w:t>
      </w:r>
      <w:r w:rsidRPr="007D7229">
        <w:rPr>
          <w:rtl/>
          <w:lang w:bidi="ar-EG"/>
        </w:rPr>
        <w:t xml:space="preserve">ملكية </w:t>
      </w:r>
      <w:r w:rsidRPr="007D7229">
        <w:rPr>
          <w:rFonts w:hint="cs"/>
          <w:rtl/>
          <w:lang w:bidi="ar-EG"/>
        </w:rPr>
        <w:t>ال</w:t>
      </w:r>
      <w:r w:rsidRPr="007D7229">
        <w:rPr>
          <w:rtl/>
          <w:lang w:bidi="ar-EG"/>
        </w:rPr>
        <w:t xml:space="preserve">فكرية الوطني في </w:t>
      </w:r>
      <w:r w:rsidRPr="007D7229">
        <w:rPr>
          <w:rFonts w:hint="cs"/>
          <w:rtl/>
          <w:lang w:bidi="ar-EG"/>
        </w:rPr>
        <w:t>تعزيز</w:t>
      </w:r>
      <w:r w:rsidRPr="007D7229">
        <w:rPr>
          <w:rtl/>
          <w:lang w:bidi="ar-EG"/>
        </w:rPr>
        <w:t xml:space="preserve"> الميزة التنافسية لقطاع السياحة والنهوض بالمعارف والتقاليد والثقافة الوطنية و/أو </w:t>
      </w:r>
      <w:r w:rsidRPr="007D7229">
        <w:rPr>
          <w:rFonts w:hint="cs"/>
          <w:rtl/>
          <w:lang w:bidi="ar-EG"/>
        </w:rPr>
        <w:t>الإقليمية</w:t>
      </w:r>
      <w:r w:rsidRPr="007D7229">
        <w:rPr>
          <w:rtl/>
          <w:lang w:bidi="ar-EG"/>
        </w:rPr>
        <w:t>.</w:t>
      </w:r>
      <w:r w:rsidRPr="007D7229">
        <w:rPr>
          <w:rFonts w:hint="cs"/>
          <w:rtl/>
          <w:lang w:bidi="ar-EG"/>
        </w:rPr>
        <w:t xml:space="preserve"> والسياحة قطاع حيوي ومن أسرع القطاعات نمواً في العالم. وفي إطار استراتيجيات التنمية الوطنية، تعمل العديد من البلدان على تنمية السياحة بوصفها محركاً للنمو الاقتصادي والتنمية الشاملة وإيجاد فرص عمل وتحقيق الرفاه للمجتمعات المحلية.</w:t>
      </w:r>
    </w:p>
    <w:p w:rsidR="007D7229" w:rsidRPr="007D7229" w:rsidRDefault="007D7229" w:rsidP="007D7229">
      <w:pPr>
        <w:spacing w:after="240" w:line="360" w:lineRule="exact"/>
        <w:rPr>
          <w:rtl/>
          <w:lang w:bidi="ar-EG"/>
        </w:rPr>
      </w:pPr>
      <w:r w:rsidRPr="007D7229">
        <w:rPr>
          <w:rFonts w:hint="cs"/>
          <w:rtl/>
          <w:lang w:bidi="ar-EG"/>
        </w:rPr>
        <w:t>وفضلاً عن ذلك، جذب الربط بين حقوق الملكية الفكرية والسياحة والثقافة اهتماماً كبيراً خلال السنوات الماضية. إذ يعدّ استخدام حقوق الملكية الفكرية في النهوض بالسياحة والثقافة نموذجاً تجارياً جديداً لقطاع السياحة. وتزخر سري لانكا بتراث تاريخي وثقافي مجيد يمتد عبر آلاف السنين؛ وهي جزيرة فريدة تنعم بوفرة من المناظر الطبيعية الخلابة. ومن الناحية الاقتصادية، يعدّ قطاع السياحة من أنجح القطاعات في اقتصاد سري لانكا بعد الحرب. وعلى الرغم من أن سري لانكا باتت من أبرز الوجهات السياحية في العالم، فإنها لم تطلق بعد إمكاناتها الكاملة والحقيقية للنهوض بالسياحة عن طريق جني ثمار الجهود الابتكارية والإبداعية لشعبها.</w:t>
      </w:r>
    </w:p>
    <w:p w:rsidR="007D7229" w:rsidRPr="007D7229" w:rsidRDefault="007D7229" w:rsidP="007D7229">
      <w:pPr>
        <w:spacing w:after="240" w:line="360" w:lineRule="exact"/>
        <w:rPr>
          <w:rtl/>
          <w:lang w:bidi="ar-EG"/>
        </w:rPr>
      </w:pPr>
      <w:r w:rsidRPr="007D7229">
        <w:rPr>
          <w:rFonts w:hint="cs"/>
          <w:rtl/>
          <w:lang w:bidi="ar-EG"/>
        </w:rPr>
        <w:t>وفي سري لانكا، يمكن لعدد من حقوق الملكية الفكرية أن يؤدي دوراً محورياً في تعزيز السياحة والثقافة. وإضافة إلى ذلك، يمكن تسخير الحقوق الاستئثارية المرتبطة بحق المؤلف والبراءات والعلامات التجارية والتصاميم والمؤشرات الجغرافية بفعالية من أجل تحسين قطاع السياحة. وفضلاً عن ذلك، يمكن استخدام حماية الأسرار التجارية ومكافحة المنافسة غير المشروعة كأدوات فعالة في منع الانتفاع المجاني بإنجازات المنافسين. ومن هذا المنطلق، يعدّ نظام حقوق الملكية الفكرية آلية قوية لتعزيز القدرة التنافسية للشركات والمنشآت العاملة في قطاع السياحة. وقد حان الوقت لقطاع السياحة في سري لانكا كي يعتمد نموذجاً تجارياً جديداً يقوم على استخدام حقوق الملكية الفكرية في النهوض بالسياحة والثقافة. ولا شك في استفادة البلد من ذلك أيضاً عن طريق إيجاد فرص عمل جديدة والحد من الفقر وتحقيق نمو اقتصادي قوي.</w:t>
      </w:r>
    </w:p>
    <w:p w:rsidR="007D7229" w:rsidRPr="007D7229" w:rsidRDefault="007D7229" w:rsidP="0090334F">
      <w:pPr>
        <w:spacing w:after="240" w:line="360" w:lineRule="exact"/>
        <w:rPr>
          <w:lang w:bidi="ar-EG"/>
        </w:rPr>
      </w:pPr>
      <w:r w:rsidRPr="007D7229">
        <w:rPr>
          <w:rFonts w:hint="cs"/>
          <w:rtl/>
          <w:lang w:bidi="ar-EG"/>
        </w:rPr>
        <w:t xml:space="preserve">واستندت الدراسة إلى أدلة جُمعت </w:t>
      </w:r>
      <w:r w:rsidR="00172FA0">
        <w:rPr>
          <w:rFonts w:hint="cs"/>
          <w:rtl/>
          <w:lang w:bidi="ar-EG"/>
        </w:rPr>
        <w:t>من</w:t>
      </w:r>
      <w:r w:rsidRPr="007D7229">
        <w:rPr>
          <w:rFonts w:hint="cs"/>
          <w:rtl/>
          <w:lang w:bidi="ar-EG"/>
        </w:rPr>
        <w:t xml:space="preserve"> الزيارات الميدانية والمقابلات مع الجهات الرئيسية، وتعرض قائمة </w:t>
      </w:r>
      <w:r w:rsidR="00172FA0">
        <w:rPr>
          <w:rFonts w:hint="cs"/>
          <w:rtl/>
          <w:lang w:bidi="ar-EG"/>
        </w:rPr>
        <w:t>ب</w:t>
      </w:r>
      <w:r w:rsidRPr="007D7229">
        <w:rPr>
          <w:rFonts w:hint="cs"/>
          <w:rtl/>
          <w:lang w:bidi="ar-EG"/>
        </w:rPr>
        <w:t xml:space="preserve">دراسات </w:t>
      </w:r>
      <w:r w:rsidR="00172FA0">
        <w:rPr>
          <w:rFonts w:hint="cs"/>
          <w:rtl/>
          <w:lang w:bidi="ar-EG"/>
        </w:rPr>
        <w:t>مختارة</w:t>
      </w:r>
      <w:r w:rsidRPr="007D7229">
        <w:rPr>
          <w:rFonts w:hint="cs"/>
          <w:rtl/>
          <w:lang w:bidi="ar-EG"/>
        </w:rPr>
        <w:t xml:space="preserve"> فضلاً عن محاور المجالات المواضيعية المتفق عليها. </w:t>
      </w:r>
      <w:r w:rsidR="004A7464">
        <w:rPr>
          <w:rFonts w:hint="cs"/>
          <w:rtl/>
          <w:lang w:bidi="ar-EG"/>
        </w:rPr>
        <w:t>وتشير</w:t>
      </w:r>
      <w:r w:rsidRPr="007D7229">
        <w:rPr>
          <w:rFonts w:hint="cs"/>
          <w:rtl/>
          <w:lang w:bidi="ar-EG"/>
        </w:rPr>
        <w:t xml:space="preserve"> </w:t>
      </w:r>
      <w:r w:rsidR="004A7464">
        <w:rPr>
          <w:rFonts w:hint="cs"/>
          <w:rtl/>
          <w:lang w:bidi="ar-EG"/>
        </w:rPr>
        <w:t>الحالات</w:t>
      </w:r>
      <w:r w:rsidRPr="007D7229">
        <w:rPr>
          <w:rFonts w:hint="cs"/>
          <w:rtl/>
          <w:lang w:bidi="ar-EG"/>
        </w:rPr>
        <w:t xml:space="preserve"> </w:t>
      </w:r>
      <w:r w:rsidR="004A7464">
        <w:rPr>
          <w:rFonts w:hint="cs"/>
          <w:rtl/>
          <w:lang w:bidi="ar-EG"/>
        </w:rPr>
        <w:t>إلى الدرجة التي يجري، أو يمكن، بها</w:t>
      </w:r>
      <w:r w:rsidRPr="007D7229">
        <w:rPr>
          <w:rFonts w:hint="cs"/>
          <w:rtl/>
          <w:lang w:bidi="ar-EG"/>
        </w:rPr>
        <w:t xml:space="preserve"> استخدام حقوق الملكية الفكرية </w:t>
      </w:r>
      <w:r w:rsidR="004A7464">
        <w:rPr>
          <w:rFonts w:hint="cs"/>
          <w:rtl/>
          <w:lang w:bidi="ar-EG"/>
        </w:rPr>
        <w:t xml:space="preserve">على نحو استراتيجي </w:t>
      </w:r>
      <w:r w:rsidRPr="007D7229">
        <w:rPr>
          <w:rFonts w:hint="cs"/>
          <w:rtl/>
          <w:lang w:bidi="ar-EG"/>
        </w:rPr>
        <w:t xml:space="preserve">لإضفاء قيمة على </w:t>
      </w:r>
      <w:r w:rsidR="004A7464">
        <w:rPr>
          <w:rFonts w:hint="cs"/>
          <w:rtl/>
          <w:lang w:bidi="ar-EG"/>
        </w:rPr>
        <w:t>المنتجات</w:t>
      </w:r>
      <w:r w:rsidRPr="007D7229">
        <w:rPr>
          <w:rFonts w:hint="cs"/>
          <w:rtl/>
          <w:lang w:bidi="ar-EG"/>
        </w:rPr>
        <w:t xml:space="preserve"> والخدمات </w:t>
      </w:r>
      <w:r w:rsidR="004A7464">
        <w:rPr>
          <w:rFonts w:hint="cs"/>
          <w:rtl/>
          <w:lang w:bidi="ar-EG"/>
        </w:rPr>
        <w:t>المرتبطة</w:t>
      </w:r>
      <w:r w:rsidRPr="007D7229">
        <w:rPr>
          <w:rFonts w:hint="cs"/>
          <w:rtl/>
          <w:lang w:bidi="ar-EG"/>
        </w:rPr>
        <w:t xml:space="preserve"> </w:t>
      </w:r>
      <w:r w:rsidR="004A7464">
        <w:rPr>
          <w:rFonts w:hint="cs"/>
          <w:rtl/>
          <w:lang w:bidi="ar-EG"/>
        </w:rPr>
        <w:t>ب</w:t>
      </w:r>
      <w:r w:rsidRPr="007D7229">
        <w:rPr>
          <w:rFonts w:hint="cs"/>
          <w:rtl/>
          <w:lang w:bidi="ar-EG"/>
        </w:rPr>
        <w:t>السياحة في سري</w:t>
      </w:r>
      <w:r w:rsidR="0090334F">
        <w:rPr>
          <w:rFonts w:hint="eastAsia"/>
          <w:rtl/>
          <w:lang w:bidi="ar-EG"/>
        </w:rPr>
        <w:t> </w:t>
      </w:r>
      <w:r w:rsidRPr="007D7229">
        <w:rPr>
          <w:rFonts w:hint="cs"/>
          <w:rtl/>
          <w:lang w:bidi="ar-EG"/>
        </w:rPr>
        <w:t>لانكا. و</w:t>
      </w:r>
      <w:r w:rsidR="004A7464">
        <w:rPr>
          <w:rFonts w:hint="cs"/>
          <w:rtl/>
          <w:lang w:bidi="ar-EG"/>
        </w:rPr>
        <w:t xml:space="preserve">يأمل واضع الدراسة أن تتمكّن الدراسة من مساعدة </w:t>
      </w:r>
      <w:r w:rsidRPr="007D7229">
        <w:rPr>
          <w:rFonts w:hint="cs"/>
          <w:rtl/>
          <w:lang w:bidi="ar-EG"/>
        </w:rPr>
        <w:t xml:space="preserve">واضعي السياسات على </w:t>
      </w:r>
      <w:r w:rsidR="004A7464">
        <w:rPr>
          <w:rFonts w:hint="cs"/>
          <w:rtl/>
          <w:lang w:bidi="ar-EG"/>
        </w:rPr>
        <w:t>تجديد النظرة من حيث</w:t>
      </w:r>
      <w:r w:rsidRPr="007D7229">
        <w:rPr>
          <w:rFonts w:hint="cs"/>
          <w:rtl/>
          <w:lang w:bidi="ar-EG"/>
        </w:rPr>
        <w:t xml:space="preserve"> تنمية السياحة والنهوض بالثقافة </w:t>
      </w:r>
      <w:r w:rsidR="004A7464">
        <w:rPr>
          <w:rFonts w:hint="cs"/>
          <w:rtl/>
          <w:lang w:bidi="ar-EG"/>
        </w:rPr>
        <w:t xml:space="preserve">في </w:t>
      </w:r>
      <w:r w:rsidR="004A7464">
        <w:rPr>
          <w:rFonts w:hint="cs"/>
          <w:rtl/>
          <w:lang w:bidi="ar-EG"/>
        </w:rPr>
        <w:lastRenderedPageBreak/>
        <w:t>سري</w:t>
      </w:r>
      <w:r w:rsidR="004A7464">
        <w:rPr>
          <w:rFonts w:hint="eastAsia"/>
          <w:rtl/>
          <w:lang w:bidi="ar-EG"/>
        </w:rPr>
        <w:t> </w:t>
      </w:r>
      <w:r w:rsidR="004A7464">
        <w:rPr>
          <w:rFonts w:hint="cs"/>
          <w:rtl/>
          <w:lang w:bidi="ar-EG"/>
        </w:rPr>
        <w:t>لانكا، و</w:t>
      </w:r>
      <w:r w:rsidR="00BE5AEA">
        <w:rPr>
          <w:rFonts w:hint="cs"/>
          <w:rtl/>
          <w:lang w:bidi="ar-EG"/>
        </w:rPr>
        <w:t>من ثمّ العمل</w:t>
      </w:r>
      <w:r w:rsidR="004A7464">
        <w:rPr>
          <w:rFonts w:hint="cs"/>
          <w:rtl/>
          <w:lang w:bidi="ar-EG"/>
        </w:rPr>
        <w:t xml:space="preserve"> </w:t>
      </w:r>
      <w:r w:rsidR="00BE5AEA">
        <w:rPr>
          <w:rFonts w:hint="cs"/>
          <w:rtl/>
          <w:lang w:bidi="ar-EG"/>
        </w:rPr>
        <w:t>بالشكل المناسب على</w:t>
      </w:r>
      <w:r w:rsidR="004A7464">
        <w:rPr>
          <w:rFonts w:hint="cs"/>
          <w:rtl/>
          <w:lang w:bidi="ar-EG"/>
        </w:rPr>
        <w:t xml:space="preserve"> استخدام</w:t>
      </w:r>
      <w:r w:rsidRPr="007D7229">
        <w:rPr>
          <w:rFonts w:hint="cs"/>
          <w:rtl/>
          <w:lang w:bidi="ar-EG"/>
        </w:rPr>
        <w:t xml:space="preserve"> الأدوات والاستراتيجيات المرتبطة بالملكية الفكرية. و</w:t>
      </w:r>
      <w:r w:rsidR="00BE5AEA">
        <w:rPr>
          <w:rFonts w:hint="cs"/>
          <w:rtl/>
          <w:lang w:bidi="ar-EG"/>
        </w:rPr>
        <w:t xml:space="preserve">أخيراً، تسعى الدراسة إلى تقديم </w:t>
      </w:r>
      <w:r w:rsidRPr="007D7229">
        <w:rPr>
          <w:rFonts w:hint="cs"/>
          <w:rtl/>
          <w:lang w:bidi="ar-EG"/>
        </w:rPr>
        <w:t xml:space="preserve">إرشادات إلى </w:t>
      </w:r>
      <w:r w:rsidR="00BE5AEA">
        <w:rPr>
          <w:rFonts w:hint="cs"/>
          <w:rtl/>
          <w:lang w:bidi="ar-EG"/>
        </w:rPr>
        <w:t>واضعي القوانين على الصعيد الوطني</w:t>
      </w:r>
      <w:r w:rsidRPr="007D7229">
        <w:rPr>
          <w:rFonts w:hint="cs"/>
          <w:rtl/>
          <w:lang w:bidi="ar-EG"/>
        </w:rPr>
        <w:t xml:space="preserve"> </w:t>
      </w:r>
      <w:r w:rsidR="00BE5AEA">
        <w:rPr>
          <w:rFonts w:hint="cs"/>
          <w:rtl/>
          <w:lang w:bidi="ar-EG"/>
        </w:rPr>
        <w:t>في تصميم سبع</w:t>
      </w:r>
      <w:r w:rsidRPr="007D7229">
        <w:rPr>
          <w:rFonts w:hint="cs"/>
          <w:rtl/>
          <w:lang w:bidi="ar-EG"/>
        </w:rPr>
        <w:t xml:space="preserve"> استراتيجيات </w:t>
      </w:r>
      <w:r w:rsidR="00BE5AEA">
        <w:rPr>
          <w:rFonts w:hint="cs"/>
          <w:rtl/>
          <w:lang w:bidi="ar-EG"/>
        </w:rPr>
        <w:t>مقترحة</w:t>
      </w:r>
      <w:r w:rsidRPr="007D7229">
        <w:rPr>
          <w:rFonts w:hint="cs"/>
          <w:rtl/>
          <w:lang w:bidi="ar-EG"/>
        </w:rPr>
        <w:t xml:space="preserve"> لتنمية السياحة بالاستناد إلى حقوق الملكية الفكرية والابتكار والإبداع.</w:t>
      </w:r>
    </w:p>
    <w:p w:rsidR="007D7229" w:rsidRPr="007D7229" w:rsidRDefault="007D7229" w:rsidP="007D7229">
      <w:pPr>
        <w:spacing w:after="240" w:line="360" w:lineRule="exact"/>
        <w:ind w:left="5534"/>
        <w:rPr>
          <w:rtl/>
          <w:lang w:bidi="ar-EG"/>
        </w:rPr>
      </w:pPr>
      <w:r w:rsidRPr="007D7229">
        <w:rPr>
          <w:rFonts w:hint="cs"/>
          <w:rtl/>
          <w:lang w:bidi="ar-EG"/>
        </w:rPr>
        <w:t>[نهاية المرفق والوثيقة]</w:t>
      </w:r>
    </w:p>
    <w:sectPr w:rsidR="007D7229" w:rsidRPr="007D7229" w:rsidSect="00EB7752">
      <w:headerReference w:type="default" r:id="rId11"/>
      <w:headerReference w:type="first" r:id="rId12"/>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229" w:rsidRDefault="007D7229">
      <w:r>
        <w:separator/>
      </w:r>
    </w:p>
  </w:endnote>
  <w:endnote w:type="continuationSeparator" w:id="0">
    <w:p w:rsidR="007D7229" w:rsidRDefault="007D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Times New Roman"/>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229" w:rsidRDefault="007D7229" w:rsidP="009622BF">
      <w:bookmarkStart w:id="0" w:name="OLE_LINK1"/>
      <w:bookmarkStart w:id="1" w:name="OLE_LINK2"/>
      <w:r>
        <w:separator/>
      </w:r>
      <w:bookmarkEnd w:id="0"/>
      <w:bookmarkEnd w:id="1"/>
    </w:p>
  </w:footnote>
  <w:footnote w:type="continuationSeparator" w:id="0">
    <w:p w:rsidR="007D7229" w:rsidRDefault="007D7229"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229" w:rsidRDefault="007D7229" w:rsidP="0003444C">
    <w:r>
      <w:t>CDIP/21/INF/4</w:t>
    </w:r>
  </w:p>
  <w:p w:rsidR="007D7229" w:rsidRDefault="007D7229" w:rsidP="00D61541">
    <w:r>
      <w:fldChar w:fldCharType="begin"/>
    </w:r>
    <w:r>
      <w:instrText xml:space="preserve"> PAGE  \* MERGEFORMAT </w:instrText>
    </w:r>
    <w:r>
      <w:fldChar w:fldCharType="separate"/>
    </w:r>
    <w:r>
      <w:rPr>
        <w:noProof/>
      </w:rPr>
      <w:t>3</w:t>
    </w:r>
    <w:r>
      <w:fldChar w:fldCharType="end"/>
    </w:r>
  </w:p>
  <w:p w:rsidR="007D7229" w:rsidRDefault="007D7229" w:rsidP="00D6154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546" w:rsidRDefault="001E5546" w:rsidP="00B053E9">
    <w:pPr>
      <w:bidi w:val="0"/>
      <w:rPr>
        <w:rFonts w:ascii="Arial" w:hAnsi="Arial" w:cs="Arial"/>
        <w:sz w:val="22"/>
        <w:szCs w:val="22"/>
      </w:rPr>
    </w:pPr>
    <w:bookmarkStart w:id="4" w:name="Code3"/>
    <w:bookmarkEnd w:id="4"/>
    <w:r>
      <w:rPr>
        <w:rFonts w:ascii="Arial" w:hAnsi="Arial" w:cs="Arial"/>
        <w:sz w:val="22"/>
        <w:szCs w:val="22"/>
      </w:rPr>
      <w:t>CDIP/2</w:t>
    </w:r>
    <w:r w:rsidR="00B053E9">
      <w:rPr>
        <w:rFonts w:ascii="Arial" w:hAnsi="Arial" w:cs="Arial"/>
        <w:sz w:val="22"/>
        <w:szCs w:val="22"/>
      </w:rPr>
      <w:t>4</w:t>
    </w:r>
    <w:r>
      <w:rPr>
        <w:rFonts w:ascii="Arial" w:hAnsi="Arial" w:cs="Arial"/>
        <w:sz w:val="22"/>
        <w:szCs w:val="22"/>
      </w:rPr>
      <w:t>/</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172FA0">
      <w:rPr>
        <w:rFonts w:ascii="Arial" w:hAnsi="Arial" w:cs="Arial"/>
        <w:noProof/>
        <w:sz w:val="22"/>
        <w:szCs w:val="22"/>
        <w:lang w:bidi="ar-EG"/>
      </w:rPr>
      <w:t>3</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FA0" w:rsidRPr="00172FA0" w:rsidRDefault="00172FA0" w:rsidP="00172FA0">
    <w:pPr>
      <w:pStyle w:val="Header"/>
      <w:bidi w:val="0"/>
      <w:rPr>
        <w:rFonts w:ascii="Arial" w:eastAsiaTheme="minorHAnsi" w:hAnsi="Arial" w:cs="Arial"/>
        <w:sz w:val="22"/>
        <w:szCs w:val="22"/>
      </w:rPr>
    </w:pPr>
    <w:r w:rsidRPr="00172FA0">
      <w:rPr>
        <w:rFonts w:ascii="Arial" w:eastAsiaTheme="minorHAnsi" w:hAnsi="Arial" w:cs="Arial"/>
        <w:sz w:val="22"/>
        <w:szCs w:val="22"/>
      </w:rPr>
      <w:t>CDIP/24/INF/3</w:t>
    </w:r>
  </w:p>
  <w:p w:rsidR="00172FA0" w:rsidRDefault="00172FA0" w:rsidP="00172FA0">
    <w:pPr>
      <w:pStyle w:val="Header"/>
      <w:bidi w:val="0"/>
      <w:rPr>
        <w:rFonts w:ascii="Arial" w:eastAsiaTheme="minorHAnsi" w:hAnsi="Arial" w:cs="Arial"/>
        <w:sz w:val="22"/>
        <w:szCs w:val="22"/>
      </w:rPr>
    </w:pPr>
    <w:r w:rsidRPr="00172FA0">
      <w:rPr>
        <w:rFonts w:ascii="Arial" w:eastAsiaTheme="minorHAnsi" w:hAnsi="Arial" w:cs="Arial"/>
        <w:sz w:val="22"/>
        <w:szCs w:val="22"/>
      </w:rPr>
      <w:t>ANNEX</w:t>
    </w:r>
  </w:p>
  <w:p w:rsidR="00172FA0" w:rsidRPr="00172FA0" w:rsidRDefault="00172FA0" w:rsidP="00172FA0">
    <w:pPr>
      <w:pStyle w:val="Header"/>
      <w:jc w:val="right"/>
      <w:rPr>
        <w:rFonts w:eastAsiaTheme="minorHAnsi"/>
        <w:rtl/>
      </w:rPr>
    </w:pPr>
    <w:r w:rsidRPr="00172FA0">
      <w:rPr>
        <w:rFonts w:eastAsiaTheme="minorHAnsi"/>
        <w:rtl/>
      </w:rPr>
      <w:t>المرفق</w:t>
    </w:r>
  </w:p>
  <w:p w:rsidR="00172FA0" w:rsidRPr="00172FA0" w:rsidRDefault="00172FA0" w:rsidP="00172FA0">
    <w:pPr>
      <w:pStyle w:val="Header"/>
      <w:bidi w:val="0"/>
      <w:rPr>
        <w:rFonts w:ascii="Arial" w:eastAsiaTheme="minorHAnsi"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229"/>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08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38A7"/>
    <w:rsid w:val="00164691"/>
    <w:rsid w:val="00164BD2"/>
    <w:rsid w:val="00165AC3"/>
    <w:rsid w:val="001665F3"/>
    <w:rsid w:val="001667B6"/>
    <w:rsid w:val="001668D4"/>
    <w:rsid w:val="00166A09"/>
    <w:rsid w:val="00167809"/>
    <w:rsid w:val="00167F30"/>
    <w:rsid w:val="00171844"/>
    <w:rsid w:val="00172FA0"/>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46"/>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3B1B"/>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A7464"/>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394"/>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3BA4"/>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74B"/>
    <w:rsid w:val="006C480B"/>
    <w:rsid w:val="006C570B"/>
    <w:rsid w:val="006C572E"/>
    <w:rsid w:val="006C5997"/>
    <w:rsid w:val="006C5CD2"/>
    <w:rsid w:val="006D04C0"/>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048C"/>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D7229"/>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34F"/>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53E9"/>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AEA"/>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AD"/>
    <w:rsid w:val="00E428D6"/>
    <w:rsid w:val="00E43284"/>
    <w:rsid w:val="00E43F36"/>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1626"/>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B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9A2D395-70DC-4B2B-BCB8-18BF4B1A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5C6394"/>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character" w:customStyle="1" w:styleId="HeaderChar">
    <w:name w:val="Header Char"/>
    <w:basedOn w:val="DefaultParagraphFont"/>
    <w:link w:val="Header"/>
    <w:uiPriority w:val="99"/>
    <w:rsid w:val="00172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ip-development/ar/agenda/work_undertake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49F1E-966E-4777-8F25-BBEA2A66F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552</Words>
  <Characters>3070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CDIP/24/ (Arabic)</vt:lpstr>
    </vt:vector>
  </TitlesOfParts>
  <Company>World Intellectual Property Organization</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CDIP/24/ (Arabic)</dc:title>
  <dc:creator>MERZOUK Fawzi</dc:creator>
  <cp:keywords>FOR OFFICIAL USE ONLY</cp:keywords>
  <cp:lastModifiedBy>ESTEVES DOS SANTOS Anabela</cp:lastModifiedBy>
  <cp:revision>2</cp:revision>
  <cp:lastPrinted>2019-09-18T09:55:00Z</cp:lastPrinted>
  <dcterms:created xsi:type="dcterms:W3CDTF">2019-09-24T10:02:00Z</dcterms:created>
  <dcterms:modified xsi:type="dcterms:W3CDTF">2019-09-24T10:02:00Z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b37bb949-c47f-4da5-b052-621093477e1f</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