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F3219A">
        <w:rPr>
          <w:rFonts w:ascii="Arial Black" w:eastAsia="SimSun" w:hAnsi="Arial Black" w:cs="Arial"/>
          <w:b/>
          <w:caps/>
          <w:noProof/>
          <w:sz w:val="16"/>
          <w:szCs w:val="16"/>
          <w:lang w:eastAsia="zh-CN"/>
        </w:rPr>
        <w:t>5</w:t>
      </w:r>
    </w:p>
    <w:bookmarkEnd w:id="3"/>
    <w:p w:rsidR="003F7284" w:rsidRPr="00F3219A" w:rsidRDefault="003F7284" w:rsidP="005D79F6">
      <w:pPr>
        <w:jc w:val="right"/>
        <w:rPr>
          <w:b/>
          <w:bCs/>
          <w:sz w:val="30"/>
          <w:szCs w:val="30"/>
          <w:rtl/>
          <w:lang w:val="fr-CH"/>
        </w:rPr>
      </w:pPr>
      <w:r w:rsidRPr="00BB6440">
        <w:rPr>
          <w:b/>
          <w:bCs/>
          <w:sz w:val="30"/>
          <w:szCs w:val="30"/>
          <w:rtl/>
        </w:rPr>
        <w:t xml:space="preserve">الأصل: </w:t>
      </w:r>
      <w:r w:rsidR="00F3219A">
        <w:rPr>
          <w:rFonts w:hint="cs"/>
          <w:b/>
          <w:bCs/>
          <w:sz w:val="30"/>
          <w:szCs w:val="30"/>
          <w:rtl/>
          <w:lang w:val="fr-CH"/>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3219A">
        <w:rPr>
          <w:rFonts w:hint="cs"/>
          <w:b/>
          <w:bCs/>
          <w:sz w:val="30"/>
          <w:szCs w:val="30"/>
          <w:rtl/>
        </w:rPr>
        <w:t>19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F3219A" w:rsidP="00874721">
      <w:pPr>
        <w:rPr>
          <w:rFonts w:ascii="Arial Black" w:hAnsi="Arial Black" w:cs="PT Bold Heading"/>
          <w:sz w:val="26"/>
          <w:szCs w:val="26"/>
          <w:rtl/>
        </w:rPr>
      </w:pPr>
      <w:r>
        <w:rPr>
          <w:rFonts w:ascii="Arial Black" w:hAnsi="Arial Black" w:cs="PT Bold Heading" w:hint="cs"/>
          <w:sz w:val="26"/>
          <w:szCs w:val="26"/>
          <w:rtl/>
        </w:rPr>
        <w:t>تحديث ل</w:t>
      </w:r>
      <w:r w:rsidRPr="00F3219A">
        <w:rPr>
          <w:rFonts w:ascii="Arial Black" w:hAnsi="Arial Black" w:cs="PT Bold Heading"/>
          <w:sz w:val="26"/>
          <w:szCs w:val="26"/>
          <w:rtl/>
        </w:rPr>
        <w:t>تكلفة خارطة الطريق بشأن الترويج لاستخدام المنتدى الإلكتروني المقام بموجب "مشروع الملكية الفكرية ونقل التكنولوجيا: التحديات المشتركة وبناء الحلول"</w:t>
      </w:r>
      <w:r>
        <w:rPr>
          <w:rFonts w:ascii="Arial Black" w:hAnsi="Arial Black" w:cs="PT Bold Heading" w:hint="cs"/>
          <w:sz w:val="26"/>
          <w:szCs w:val="26"/>
          <w:rtl/>
        </w:rPr>
        <w:t xml:space="preserve"> باستخدام المنصات القائمة</w:t>
      </w:r>
    </w:p>
    <w:p w:rsidR="003F7284" w:rsidRPr="00BB6440" w:rsidRDefault="00F3219A"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E3612C" w:rsidRDefault="00F3219A" w:rsidP="00F3219A">
      <w:pPr>
        <w:pStyle w:val="ONUMA"/>
      </w:pPr>
      <w:r w:rsidRPr="00F3219A">
        <w:rPr>
          <w:rtl/>
          <w:lang w:bidi="ar-EG"/>
        </w:rPr>
        <w:t xml:space="preserve">وافقت اللجنة المعنية بالتنمية والملكية الفكرية (لجنة التنمية)، خلال دورتها الثامنة عشرة المعقودة في الفترة من 31 أكتوبر إلى 4 نوفمبر 2016، على المضي قدما بالبنود 1 و2 و3 و4 و6 من الاقتراح المشترك المقدم من وفود الولايات المتحدة وأستراليا وكندا بشأن الأنشطة المتعلقة بنقل التكنولوجيا والوارد في المرفق الأول من الوثيقة </w:t>
      </w:r>
      <w:r w:rsidRPr="00F3219A">
        <w:t>CDIP/18/6 Rev.1</w:t>
      </w:r>
      <w:r w:rsidRPr="00F3219A">
        <w:rPr>
          <w:rtl/>
          <w:lang w:bidi="ar-EG"/>
        </w:rPr>
        <w:t xml:space="preserve"> وتنص الفقرة 4 م</w:t>
      </w:r>
      <w:r>
        <w:rPr>
          <w:rtl/>
          <w:lang w:bidi="ar-EG"/>
        </w:rPr>
        <w:t>ن الاقتراح المعتمد على ما يلي:</w:t>
      </w:r>
    </w:p>
    <w:p w:rsidR="00F3219A" w:rsidRDefault="00F3219A" w:rsidP="00F3219A">
      <w:pPr>
        <w:pStyle w:val="BodyTextFirstIndent"/>
        <w:rPr>
          <w:rtl/>
        </w:rPr>
      </w:pPr>
      <w:r w:rsidRPr="00F3219A">
        <w:rPr>
          <w:rtl/>
        </w:rPr>
        <w:t>"ونقترح أن تروج الأمانة لاستخدام المنتدى الإلكتروني المقام بموجب "مشروع الملكية الفكرية ونقل التكنولوجيا: التحديات المشتركة وبناء الحلول" لأنه أداة مفيدة للرد على أسئلة الدول الأعضاء والمس</w:t>
      </w:r>
      <w:r>
        <w:rPr>
          <w:rtl/>
        </w:rPr>
        <w:t xml:space="preserve">ائل المرتبطة بنقل التكنولوجيا. </w:t>
      </w:r>
      <w:r w:rsidRPr="00F3219A">
        <w:rPr>
          <w:rtl/>
        </w:rPr>
        <w:t>وعلى الأمانة أيضا أن تضيف رابطا للمنتدى الإلكتروني على صفحة الويبو الإلكترونية المتعلقة بنقل الت</w:t>
      </w:r>
      <w:r>
        <w:rPr>
          <w:rtl/>
        </w:rPr>
        <w:t>كنولوجيا (المذكورة في البند 1 )</w:t>
      </w:r>
      <w:r w:rsidRPr="00F3219A">
        <w:rPr>
          <w:rtl/>
        </w:rPr>
        <w:t>"</w:t>
      </w:r>
      <w:r>
        <w:rPr>
          <w:rFonts w:hint="cs"/>
          <w:rtl/>
        </w:rPr>
        <w:t>.</w:t>
      </w:r>
    </w:p>
    <w:p w:rsidR="00F3219A" w:rsidRDefault="00F3219A" w:rsidP="00F3219A">
      <w:pPr>
        <w:pStyle w:val="ONUMA"/>
      </w:pPr>
      <w:r w:rsidRPr="00F3219A">
        <w:rPr>
          <w:rtl/>
        </w:rPr>
        <w:t xml:space="preserve">وناقشت اللجنة، خلال دورتها العشرين المعقودة في الفترة من 27 نوفمبر إلى 1 ديسمبر 2017، خارطة طريق بشأن الترويج لاستخدام المنتدى الإلكتروني المقام بموجب "مشروع الملكية الفكرية ونقل التكنولوجيا: التحديات المشتركة وبناء </w:t>
      </w:r>
      <w:r w:rsidRPr="00F3219A">
        <w:rPr>
          <w:rtl/>
        </w:rPr>
        <w:lastRenderedPageBreak/>
        <w:t xml:space="preserve">الحلول" ترد في الوثيقة </w:t>
      </w:r>
      <w:r w:rsidRPr="00F3219A">
        <w:t>CDIP/20/7</w:t>
      </w:r>
      <w:r>
        <w:rPr>
          <w:rFonts w:hint="cs"/>
          <w:rtl/>
        </w:rPr>
        <w:t>،</w:t>
      </w:r>
      <w:r w:rsidRPr="00F3219A">
        <w:rPr>
          <w:rtl/>
        </w:rPr>
        <w:t xml:space="preserve"> وطلبت اللجنة من الأمانة إعداد تقدير للتكاليف المرتبطة بتنفيذ الإجراءات المحتملة المشار إليها في خارطة الطريق</w:t>
      </w:r>
      <w:r>
        <w:rPr>
          <w:rFonts w:hint="cs"/>
          <w:rtl/>
        </w:rPr>
        <w:t>.</w:t>
      </w:r>
    </w:p>
    <w:p w:rsidR="00F3219A" w:rsidRDefault="00F3219A" w:rsidP="00F3219A">
      <w:pPr>
        <w:pStyle w:val="ONUMA"/>
      </w:pPr>
      <w:r>
        <w:rPr>
          <w:rFonts w:hint="cs"/>
          <w:rtl/>
        </w:rPr>
        <w:t>و</w:t>
      </w:r>
      <w:r>
        <w:rPr>
          <w:rtl/>
        </w:rPr>
        <w:t xml:space="preserve">ناقشت </w:t>
      </w:r>
      <w:r>
        <w:rPr>
          <w:rFonts w:hint="cs"/>
          <w:rtl/>
        </w:rPr>
        <w:t>ال</w:t>
      </w:r>
      <w:r>
        <w:rPr>
          <w:rtl/>
        </w:rPr>
        <w:t xml:space="preserve">لجنة في دورتها الحادية والعشرين المنعقدة في الفترة من 14 إلى 18 مايو 2018، تكلفة </w:t>
      </w:r>
      <w:r w:rsidRPr="00F3219A">
        <w:rPr>
          <w:rtl/>
        </w:rPr>
        <w:t xml:space="preserve">خارطة الطريق بشأن الترويج لاستخدام المنتدى الإلكتروني المقام بموجب "مشروع الملكية الفكرية ونقل التكنولوجيا: التحديات المشتركة وبناء الحلول"، الواردة في الوثيقة </w:t>
      </w:r>
      <w:r w:rsidRPr="00F3219A">
        <w:t>CDIP/21/6</w:t>
      </w:r>
      <w:r w:rsidRPr="00F3219A">
        <w:rPr>
          <w:rtl/>
        </w:rPr>
        <w:t>.</w:t>
      </w:r>
      <w:r>
        <w:rPr>
          <w:rFonts w:hint="cs"/>
          <w:rtl/>
        </w:rPr>
        <w:t xml:space="preserve"> </w:t>
      </w:r>
      <w:r w:rsidRPr="00F3219A">
        <w:rPr>
          <w:rtl/>
        </w:rPr>
        <w:t>وطلبت اللجنة من الأمانة</w:t>
      </w:r>
      <w:r>
        <w:rPr>
          <w:rFonts w:hint="cs"/>
          <w:rtl/>
        </w:rPr>
        <w:t xml:space="preserve"> مراجعة </w:t>
      </w:r>
      <w:r>
        <w:rPr>
          <w:rtl/>
        </w:rPr>
        <w:t>خارطة الطريق وتكلف</w:t>
      </w:r>
      <w:r>
        <w:rPr>
          <w:rFonts w:hint="cs"/>
          <w:rtl/>
        </w:rPr>
        <w:t>تها</w:t>
      </w:r>
      <w:r>
        <w:rPr>
          <w:rtl/>
        </w:rPr>
        <w:t xml:space="preserve"> في حال</w:t>
      </w:r>
      <w:r>
        <w:rPr>
          <w:rFonts w:hint="cs"/>
          <w:rtl/>
        </w:rPr>
        <w:t>ة</w:t>
      </w:r>
      <w:r>
        <w:rPr>
          <w:rtl/>
        </w:rPr>
        <w:t xml:space="preserve"> استخدام منصة قائمة، م</w:t>
      </w:r>
      <w:r>
        <w:rPr>
          <w:rFonts w:hint="cs"/>
          <w:rtl/>
        </w:rPr>
        <w:t xml:space="preserve">ثل </w:t>
      </w:r>
      <w:r w:rsidRPr="00F3219A">
        <w:rPr>
          <w:rtl/>
        </w:rPr>
        <w:t>منصة المراكز الإلكترونية (</w:t>
      </w:r>
      <w:r w:rsidRPr="00F3219A">
        <w:t>eTISCs</w:t>
      </w:r>
      <w:r>
        <w:rPr>
          <w:rFonts w:hint="cs"/>
          <w:rtl/>
        </w:rPr>
        <w:t xml:space="preserve">) </w:t>
      </w:r>
      <w:r>
        <w:rPr>
          <w:rtl/>
        </w:rPr>
        <w:t>التابعة للويبو.</w:t>
      </w:r>
    </w:p>
    <w:p w:rsidR="00F3219A" w:rsidRDefault="00F3219A" w:rsidP="00F3219A">
      <w:pPr>
        <w:pStyle w:val="ONUMA"/>
      </w:pPr>
      <w:r>
        <w:rPr>
          <w:rFonts w:hint="cs"/>
          <w:rtl/>
        </w:rPr>
        <w:t>و</w:t>
      </w:r>
      <w:r>
        <w:rPr>
          <w:rtl/>
        </w:rPr>
        <w:t xml:space="preserve">عليه، </w:t>
      </w:r>
      <w:r>
        <w:rPr>
          <w:rFonts w:hint="cs"/>
          <w:rtl/>
        </w:rPr>
        <w:t>ت</w:t>
      </w:r>
      <w:r w:rsidRPr="00F3219A">
        <w:rPr>
          <w:rtl/>
        </w:rPr>
        <w:t>رد</w:t>
      </w:r>
      <w:r>
        <w:rPr>
          <w:rtl/>
        </w:rPr>
        <w:t xml:space="preserve"> في مرفق هذه الوثيقة </w:t>
      </w:r>
      <w:r>
        <w:rPr>
          <w:rFonts w:hint="cs"/>
          <w:rtl/>
        </w:rPr>
        <w:t>مراجعة ل</w:t>
      </w:r>
      <w:r w:rsidRPr="00F3219A">
        <w:rPr>
          <w:rtl/>
        </w:rPr>
        <w:t>خارطة الطريق بشأن الترويج لاستخدام المنتدى الإلكتروني المقام بموجب "مشروع الملكية الفكرية ونقل التكنولوجيا: التحديات</w:t>
      </w:r>
      <w:r>
        <w:rPr>
          <w:rtl/>
        </w:rPr>
        <w:t xml:space="preserve"> المشتركة وبناء الحلول"، مع قائمة مقابلة من الإجراءات الممكنة و</w:t>
      </w:r>
      <w:r>
        <w:rPr>
          <w:rFonts w:hint="cs"/>
          <w:rtl/>
        </w:rPr>
        <w:t>تحديث بشأن ال</w:t>
      </w:r>
      <w:r>
        <w:rPr>
          <w:rtl/>
        </w:rPr>
        <w:t xml:space="preserve">تكلفة </w:t>
      </w:r>
      <w:r>
        <w:rPr>
          <w:rFonts w:hint="cs"/>
          <w:rtl/>
        </w:rPr>
        <w:t>ا</w:t>
      </w:r>
      <w:r>
        <w:rPr>
          <w:rtl/>
        </w:rPr>
        <w:t>ستن</w:t>
      </w:r>
      <w:r>
        <w:rPr>
          <w:rFonts w:hint="cs"/>
          <w:rtl/>
        </w:rPr>
        <w:t>ا</w:t>
      </w:r>
      <w:r>
        <w:rPr>
          <w:rtl/>
        </w:rPr>
        <w:t>د</w:t>
      </w:r>
      <w:r>
        <w:rPr>
          <w:rFonts w:hint="cs"/>
          <w:rtl/>
        </w:rPr>
        <w:t>ا</w:t>
      </w:r>
      <w:r>
        <w:rPr>
          <w:rtl/>
        </w:rPr>
        <w:t xml:space="preserve"> إلى تنفيذ هذه الإجراءات في منصة </w:t>
      </w:r>
      <w:r>
        <w:rPr>
          <w:rFonts w:hint="cs"/>
          <w:rtl/>
        </w:rPr>
        <w:t>(</w:t>
      </w:r>
      <w:r>
        <w:t>eTISC</w:t>
      </w:r>
      <w:r>
        <w:rPr>
          <w:rFonts w:hint="cs"/>
          <w:rtl/>
        </w:rPr>
        <w:t>).</w:t>
      </w:r>
    </w:p>
    <w:p w:rsidR="00F3219A" w:rsidRDefault="007420C8" w:rsidP="007420C8">
      <w:pPr>
        <w:pStyle w:val="Decision"/>
      </w:pPr>
      <w:r w:rsidRPr="007420C8">
        <w:rPr>
          <w:rtl/>
        </w:rPr>
        <w:t>إن</w:t>
      </w:r>
      <w:r>
        <w:rPr>
          <w:rFonts w:hint="cs"/>
          <w:rtl/>
        </w:rPr>
        <w:t>ّ</w:t>
      </w:r>
      <w:r w:rsidRPr="007420C8">
        <w:rPr>
          <w:rtl/>
        </w:rPr>
        <w:t xml:space="preserve"> لجنة التنمية مدعوة إلى النظر في المعلومات الواردة في مرفق هذه الوثيقة.</w:t>
      </w:r>
    </w:p>
    <w:p w:rsidR="007420C8" w:rsidRDefault="007420C8" w:rsidP="007420C8">
      <w:pPr>
        <w:pStyle w:val="Endofdocument-Annex"/>
        <w:rPr>
          <w:rtl/>
        </w:rPr>
      </w:pPr>
      <w:r>
        <w:rPr>
          <w:rFonts w:hint="cs"/>
          <w:rtl/>
        </w:rPr>
        <w:t>[يلي ذلك المرفق]</w:t>
      </w:r>
    </w:p>
    <w:p w:rsidR="007420C8" w:rsidRDefault="007420C8" w:rsidP="007420C8">
      <w:pPr>
        <w:rPr>
          <w:rtl/>
        </w:rPr>
        <w:sectPr w:rsidR="007420C8" w:rsidSect="00EB7752">
          <w:headerReference w:type="default" r:id="rId9"/>
          <w:pgSz w:w="11907" w:h="16840" w:code="9"/>
          <w:pgMar w:top="567" w:right="1418" w:bottom="1418" w:left="1134" w:header="510" w:footer="1021" w:gutter="0"/>
          <w:cols w:space="720"/>
          <w:titlePg/>
          <w:docGrid w:linePitch="299"/>
        </w:sectPr>
      </w:pPr>
    </w:p>
    <w:p w:rsidR="007420C8" w:rsidRDefault="007420C8" w:rsidP="007420C8">
      <w:pPr>
        <w:pStyle w:val="ONUMA"/>
        <w:numPr>
          <w:ilvl w:val="0"/>
          <w:numId w:val="45"/>
        </w:numPr>
        <w:rPr>
          <w:rtl/>
        </w:rPr>
      </w:pPr>
      <w:r>
        <w:rPr>
          <w:rtl/>
        </w:rPr>
        <w:lastRenderedPageBreak/>
        <w:t>أشارت خارطة الطريق بشأن استخدام المنتدى الإلكتروني المقام بموجب "مشروع الملكية الفكرية ونقل التكنولوجيا: التحديات المشتركة وبناء الحلول" إلى الإجراءات المحتملة التالية للترويج لاستخدام المنتدى الإلكتروني المقام بموجب مشروع أجندة التنمية بشأن الملكية الفكرية ونقل التكنولوجيا: "التحديات المشتركة وبناء الحلول":</w:t>
      </w:r>
    </w:p>
    <w:p w:rsidR="007420C8" w:rsidRDefault="007420C8" w:rsidP="007420C8">
      <w:pPr>
        <w:pStyle w:val="BodyTextFirstIndent"/>
        <w:rPr>
          <w:rtl/>
        </w:rPr>
      </w:pPr>
      <w:r w:rsidRPr="007420C8">
        <w:rPr>
          <w:i/>
          <w:iCs/>
          <w:rtl/>
        </w:rPr>
        <w:t>الإجراء المحتمل 1</w:t>
      </w:r>
      <w:r>
        <w:rPr>
          <w:rtl/>
        </w:rPr>
        <w:t>: كخطوة أولى، إجراء تقييم للجمهور المستهدف، والعروض التي تحظى بتقديره، والخدمات التي تُنافس المنتدى الإلكتروني، والقيام باستعراض لتجربة المستخدم مع المنتدى الإلكتروني.</w:t>
      </w:r>
    </w:p>
    <w:p w:rsidR="007420C8" w:rsidRDefault="007420C8" w:rsidP="007420C8">
      <w:pPr>
        <w:pStyle w:val="BodyTextFirstIndent"/>
        <w:rPr>
          <w:rtl/>
        </w:rPr>
      </w:pPr>
      <w:r w:rsidRPr="007420C8">
        <w:rPr>
          <w:rFonts w:hint="cs"/>
          <w:i/>
          <w:iCs/>
          <w:rtl/>
        </w:rPr>
        <w:t>ا</w:t>
      </w:r>
      <w:r w:rsidRPr="007420C8">
        <w:rPr>
          <w:i/>
          <w:iCs/>
          <w:rtl/>
        </w:rPr>
        <w:t>لإجراء المحتمل 2</w:t>
      </w:r>
      <w:r>
        <w:rPr>
          <w:rtl/>
        </w:rPr>
        <w:t>: كخطوة ثانية، وضع استراتيجية تُعنى بالمحتوى تستند إلى التقييم واستعراض تجربة المستخدم الواردين في الإجراء 1، وتراعي في الوقت نفسه الأنشطة والقدرات التي تزخر بها الويبو وتُقيّم الحاجة إلى موارد إضافية.</w:t>
      </w:r>
      <w:r>
        <w:rPr>
          <w:rFonts w:hint="cs"/>
          <w:rtl/>
        </w:rPr>
        <w:t xml:space="preserve"> </w:t>
      </w:r>
      <w:r>
        <w:rPr>
          <w:rtl/>
        </w:rPr>
        <w:t>ومن شأن استراتيجية المحتوى أن تُحدّد أصنافاً معينة من المحتوى المتخصص الذي سيُضخ في المنتدى الإلكتروني، والمحتوى الناشئ عن المستخدمين الذي يضفي جاذبية على المنتدى الإلكتروني، بالإضافة إلى أوجه الترابط بين تلك الأصناف.</w:t>
      </w:r>
      <w:r>
        <w:rPr>
          <w:rFonts w:hint="cs"/>
          <w:rtl/>
        </w:rPr>
        <w:t xml:space="preserve"> </w:t>
      </w:r>
      <w:r>
        <w:rPr>
          <w:rtl/>
        </w:rPr>
        <w:t xml:space="preserve">ومن شأن استراتيجية المحتوى </w:t>
      </w:r>
      <w:r>
        <w:rPr>
          <w:rFonts w:hint="cs"/>
          <w:rtl/>
        </w:rPr>
        <w:t xml:space="preserve">أيضاً </w:t>
      </w:r>
      <w:r>
        <w:rPr>
          <w:rtl/>
        </w:rPr>
        <w:t>أن تعالج مسائل من قبيل الشكل الفعّال (شمل ذلك اللغة والنبرة والمعايير الاجتماعية) وتحديد ما يلزم من الأدوار وتدفقات العمل.</w:t>
      </w:r>
    </w:p>
    <w:p w:rsidR="00267B25" w:rsidRDefault="007420C8" w:rsidP="00267B25">
      <w:pPr>
        <w:pStyle w:val="BodyTextFirstIndent"/>
        <w:rPr>
          <w:rtl/>
        </w:rPr>
      </w:pPr>
      <w:r w:rsidRPr="00267B25">
        <w:rPr>
          <w:i/>
          <w:iCs/>
          <w:rtl/>
        </w:rPr>
        <w:t>الإجراء المحتمل 3</w:t>
      </w:r>
      <w:r>
        <w:rPr>
          <w:rtl/>
        </w:rPr>
        <w:t>: كخطوة ثالثة، تحديد متطلبات التكنولوجيا اللازمة لتنفيذ استراتيجية المحتوى الواردة في الإجراء 2 تنفيذا فعالا، وضمان الإدارة الرشيدة للمستخدم والمحتوى، وتحديد المنصات التي تستوفي تلك المتطلبات، مع أخذ الأنشطة والقدرات التي تزخر بها الويبو في الاعتبار.</w:t>
      </w:r>
    </w:p>
    <w:p w:rsidR="007420C8" w:rsidRDefault="007420C8" w:rsidP="00267B25">
      <w:pPr>
        <w:pStyle w:val="BodyTextFirstIndent"/>
        <w:rPr>
          <w:rtl/>
        </w:rPr>
      </w:pPr>
      <w:r w:rsidRPr="00267B25">
        <w:rPr>
          <w:i/>
          <w:iCs/>
          <w:rtl/>
        </w:rPr>
        <w:t>الإجراء المحتمل 4</w:t>
      </w:r>
      <w:r>
        <w:rPr>
          <w:rtl/>
        </w:rPr>
        <w:t>: كخطوة رابعة، تعميم المنصة الواردة في الإجراء 3 وتنفيذ استراتيجية المحتوى الواردة في الإجراء 2.</w:t>
      </w:r>
    </w:p>
    <w:p w:rsidR="007420C8" w:rsidRDefault="00267B25" w:rsidP="007420C8">
      <w:pPr>
        <w:pStyle w:val="BodyTextFirstIndent"/>
        <w:rPr>
          <w:rtl/>
        </w:rPr>
      </w:pPr>
      <w:r w:rsidRPr="00267B25">
        <w:rPr>
          <w:i/>
          <w:iCs/>
          <w:rtl/>
        </w:rPr>
        <w:t>الإجراء المحتمل 5:</w:t>
      </w:r>
      <w:r w:rsidRPr="00267B25">
        <w:rPr>
          <w:rtl/>
        </w:rPr>
        <w:t xml:space="preserve"> كخطوة خامسة، تطوير استراتيجية للاتصال والترويج بغية تحديد القنوات الفعالة التي يمكن من خلالها الوصول إلى شرائح الجمهور المستهدف التي يتناولها التقييم الوارد في الإجراء 1، وتحديد الإجراءات الخاصة التي يتعين اتخاذها، على غرار الروابط في الصفحات الإلكترونية والبريد الإلكتروني والحملات على مواقع التواصل الاجتماعي.</w:t>
      </w:r>
      <w:r>
        <w:rPr>
          <w:rFonts w:hint="cs"/>
          <w:rtl/>
        </w:rPr>
        <w:t xml:space="preserve"> </w:t>
      </w:r>
      <w:r w:rsidRPr="00267B25">
        <w:rPr>
          <w:rtl/>
        </w:rPr>
        <w:t>واتُّخذ بالفعل إجراء يتمثل في إنشاء رابط على الصفحة الإلكترونية "نقل التكنولوجيا والمعارف" يُحيل إلى المنتدى الإلكتروني.</w:t>
      </w:r>
    </w:p>
    <w:p w:rsidR="00267B25" w:rsidRDefault="00267B25" w:rsidP="007420C8">
      <w:pPr>
        <w:pStyle w:val="BodyTextFirstIndent"/>
        <w:rPr>
          <w:rtl/>
        </w:rPr>
      </w:pPr>
      <w:r w:rsidRPr="00267B25">
        <w:rPr>
          <w:i/>
          <w:iCs/>
          <w:rtl/>
        </w:rPr>
        <w:t>الإجراء المحتمل6</w:t>
      </w:r>
      <w:r w:rsidRPr="00267B25">
        <w:rPr>
          <w:rtl/>
        </w:rPr>
        <w:t>: كخطوة سادسة، السعي إلى إقامة شراكات مع المنظمات التي أنشأت مجتمعات مرتبطة بنقل التكنولوجيا من أجل استقطاب المستخدمين إلى المنتدى الإلكتروني وتحس</w:t>
      </w:r>
      <w:r>
        <w:rPr>
          <w:rtl/>
        </w:rPr>
        <w:t>ين الخدمات التي يقدّمها المنتدى</w:t>
      </w:r>
      <w:r>
        <w:rPr>
          <w:rFonts w:hint="cs"/>
          <w:rtl/>
        </w:rPr>
        <w:t> </w:t>
      </w:r>
      <w:r w:rsidRPr="00267B25">
        <w:rPr>
          <w:rtl/>
        </w:rPr>
        <w:t>الإلكتروني.</w:t>
      </w:r>
    </w:p>
    <w:p w:rsidR="00267B25" w:rsidRDefault="00267B25" w:rsidP="00267B25">
      <w:pPr>
        <w:pStyle w:val="ONUMA"/>
      </w:pPr>
      <w:r>
        <w:rPr>
          <w:rFonts w:hint="cs"/>
          <w:rtl/>
        </w:rPr>
        <w:t>ومن ال</w:t>
      </w:r>
      <w:r>
        <w:rPr>
          <w:rtl/>
        </w:rPr>
        <w:t>خيا</w:t>
      </w:r>
      <w:r>
        <w:rPr>
          <w:rFonts w:hint="cs"/>
          <w:rtl/>
        </w:rPr>
        <w:t>رات المتاحة ح</w:t>
      </w:r>
      <w:r>
        <w:rPr>
          <w:rtl/>
        </w:rPr>
        <w:t>ذف تحديد متطلبات التكنولوجيا اللازمة وتحديد المنصات التي تستوفي تلك المتطلبات</w:t>
      </w:r>
      <w:r>
        <w:rPr>
          <w:rFonts w:hint="cs"/>
          <w:rtl/>
        </w:rPr>
        <w:t xml:space="preserve"> </w:t>
      </w:r>
      <w:r>
        <w:rPr>
          <w:rtl/>
        </w:rPr>
        <w:t>وفقاً لل</w:t>
      </w:r>
      <w:r>
        <w:rPr>
          <w:rFonts w:hint="cs"/>
          <w:rtl/>
        </w:rPr>
        <w:t xml:space="preserve">إجراء </w:t>
      </w:r>
      <w:r>
        <w:rPr>
          <w:rtl/>
        </w:rPr>
        <w:t>3. و</w:t>
      </w:r>
      <w:r>
        <w:rPr>
          <w:rFonts w:hint="cs"/>
          <w:rtl/>
        </w:rPr>
        <w:t>تكون</w:t>
      </w:r>
      <w:r>
        <w:rPr>
          <w:rtl/>
        </w:rPr>
        <w:t xml:space="preserve"> المنصة التي </w:t>
      </w:r>
      <w:r>
        <w:rPr>
          <w:rFonts w:hint="cs"/>
          <w:rtl/>
        </w:rPr>
        <w:t>س</w:t>
      </w:r>
      <w:r>
        <w:rPr>
          <w:rtl/>
          <w:lang w:bidi="ar-EG"/>
        </w:rPr>
        <w:t xml:space="preserve">تعمم </w:t>
      </w:r>
      <w:r>
        <w:rPr>
          <w:rtl/>
        </w:rPr>
        <w:t xml:space="preserve">الإجراء 4 منصة إعلامية </w:t>
      </w:r>
      <w:r>
        <w:rPr>
          <w:rFonts w:hint="cs"/>
          <w:rtl/>
        </w:rPr>
        <w:t xml:space="preserve">قائمة </w:t>
      </w:r>
      <w:r>
        <w:rPr>
          <w:rtl/>
        </w:rPr>
        <w:t xml:space="preserve">محددة تستخدمها الويبو، ألا وهي منصة </w:t>
      </w:r>
      <w:r w:rsidRPr="00267B25">
        <w:rPr>
          <w:rtl/>
        </w:rPr>
        <w:t xml:space="preserve">التواصل الاجتماعي </w:t>
      </w:r>
      <w:r>
        <w:rPr>
          <w:rFonts w:hint="cs"/>
          <w:rtl/>
        </w:rPr>
        <w:t>(</w:t>
      </w:r>
      <w:r>
        <w:t>eTISC</w:t>
      </w:r>
      <w:r>
        <w:rPr>
          <w:rFonts w:hint="cs"/>
          <w:rtl/>
        </w:rPr>
        <w:t>)</w:t>
      </w:r>
      <w:r>
        <w:rPr>
          <w:rtl/>
        </w:rPr>
        <w:t>.</w:t>
      </w:r>
    </w:p>
    <w:p w:rsidR="00D9625A" w:rsidRDefault="00267B25" w:rsidP="00D9625A">
      <w:pPr>
        <w:pStyle w:val="ONUMA"/>
      </w:pPr>
      <w:r>
        <w:rPr>
          <w:rFonts w:hint="cs"/>
          <w:rtl/>
        </w:rPr>
        <w:t>و</w:t>
      </w:r>
      <w:r>
        <w:rPr>
          <w:rtl/>
        </w:rPr>
        <w:t xml:space="preserve">من شأن </w:t>
      </w:r>
      <w:r>
        <w:rPr>
          <w:rFonts w:hint="cs"/>
          <w:rtl/>
        </w:rPr>
        <w:t xml:space="preserve">تنفيذ </w:t>
      </w:r>
      <w:r>
        <w:rPr>
          <w:rtl/>
        </w:rPr>
        <w:t>ه</w:t>
      </w:r>
      <w:r>
        <w:rPr>
          <w:rFonts w:hint="cs"/>
          <w:rtl/>
        </w:rPr>
        <w:t>ذا</w:t>
      </w:r>
      <w:r>
        <w:rPr>
          <w:rtl/>
        </w:rPr>
        <w:t xml:space="preserve"> الخيار أن يل</w:t>
      </w:r>
      <w:r>
        <w:rPr>
          <w:rFonts w:hint="cs"/>
          <w:rtl/>
        </w:rPr>
        <w:t>غي</w:t>
      </w:r>
      <w:r>
        <w:rPr>
          <w:rtl/>
        </w:rPr>
        <w:t xml:space="preserve"> تكلفة تنفيذ الإجراء 3</w:t>
      </w:r>
      <w:r>
        <w:rPr>
          <w:rFonts w:hint="cs"/>
          <w:rtl/>
        </w:rPr>
        <w:t>،</w:t>
      </w:r>
      <w:r>
        <w:rPr>
          <w:rtl/>
        </w:rPr>
        <w:t xml:space="preserve"> ولكن</w:t>
      </w:r>
      <w:r>
        <w:rPr>
          <w:rFonts w:hint="cs"/>
          <w:rtl/>
        </w:rPr>
        <w:t xml:space="preserve">ّه قد </w:t>
      </w:r>
      <w:r>
        <w:rPr>
          <w:rtl/>
        </w:rPr>
        <w:t xml:space="preserve">يفرض قيودًا على: </w:t>
      </w:r>
      <w:r>
        <w:rPr>
          <w:rFonts w:hint="cs"/>
          <w:rtl/>
        </w:rPr>
        <w:t>"</w:t>
      </w:r>
      <w:r>
        <w:rPr>
          <w:rtl/>
        </w:rPr>
        <w:t>1</w:t>
      </w:r>
      <w:r>
        <w:rPr>
          <w:rFonts w:hint="cs"/>
          <w:rtl/>
        </w:rPr>
        <w:t>"</w:t>
      </w:r>
      <w:r>
        <w:rPr>
          <w:rtl/>
        </w:rPr>
        <w:t xml:space="preserve"> درجة استجابة المنصة بموجب الإجراء 4 </w:t>
      </w:r>
      <w:r>
        <w:rPr>
          <w:rFonts w:hint="cs"/>
          <w:rtl/>
        </w:rPr>
        <w:t>ل</w:t>
      </w:r>
      <w:r>
        <w:rPr>
          <w:rtl/>
        </w:rPr>
        <w:t xml:space="preserve">نتائج </w:t>
      </w:r>
      <w:r w:rsidRPr="00267B25">
        <w:rPr>
          <w:rtl/>
        </w:rPr>
        <w:t xml:space="preserve">التقييم واستعراض تجربة المستخدم الواردين في الإجراء </w:t>
      </w:r>
      <w:r>
        <w:rPr>
          <w:rtl/>
        </w:rPr>
        <w:t xml:space="preserve">1؛ </w:t>
      </w:r>
      <w:r>
        <w:rPr>
          <w:rFonts w:hint="cs"/>
          <w:rtl/>
        </w:rPr>
        <w:t>"2" و</w:t>
      </w:r>
      <w:r w:rsidR="009844BE">
        <w:rPr>
          <w:rtl/>
        </w:rPr>
        <w:t>الأصناف</w:t>
      </w:r>
      <w:r w:rsidR="009844BE" w:rsidRPr="009844BE">
        <w:rPr>
          <w:rtl/>
        </w:rPr>
        <w:t xml:space="preserve"> </w:t>
      </w:r>
      <w:r w:rsidR="009844BE">
        <w:rPr>
          <w:rFonts w:hint="cs"/>
          <w:rtl/>
        </w:rPr>
        <w:t>ال</w:t>
      </w:r>
      <w:r w:rsidR="009844BE" w:rsidRPr="009844BE">
        <w:rPr>
          <w:rtl/>
        </w:rPr>
        <w:t xml:space="preserve">معينة من المحتوى </w:t>
      </w:r>
      <w:r w:rsidR="009844BE" w:rsidRPr="009844BE">
        <w:rPr>
          <w:rtl/>
        </w:rPr>
        <w:lastRenderedPageBreak/>
        <w:t>المتخصص ال</w:t>
      </w:r>
      <w:r w:rsidR="009844BE">
        <w:rPr>
          <w:rFonts w:hint="cs"/>
          <w:rtl/>
        </w:rPr>
        <w:t>م</w:t>
      </w:r>
      <w:r w:rsidR="009844BE">
        <w:rPr>
          <w:rtl/>
        </w:rPr>
        <w:t>حد</w:t>
      </w:r>
      <w:r w:rsidR="009844BE">
        <w:rPr>
          <w:rFonts w:hint="cs"/>
          <w:rtl/>
        </w:rPr>
        <w:t>ّ</w:t>
      </w:r>
      <w:r w:rsidR="009844BE">
        <w:rPr>
          <w:rtl/>
        </w:rPr>
        <w:t xml:space="preserve">د في </w:t>
      </w:r>
      <w:r w:rsidR="009844BE">
        <w:rPr>
          <w:rFonts w:hint="cs"/>
          <w:rtl/>
        </w:rPr>
        <w:t>ا</w:t>
      </w:r>
      <w:r>
        <w:rPr>
          <w:rtl/>
        </w:rPr>
        <w:t>ستراتيجية</w:t>
      </w:r>
      <w:r w:rsidR="009844BE">
        <w:rPr>
          <w:rtl/>
        </w:rPr>
        <w:t xml:space="preserve"> المحتوى وفقًا للإجراء 2. وس</w:t>
      </w:r>
      <w:r w:rsidR="009844BE">
        <w:rPr>
          <w:rFonts w:hint="cs"/>
          <w:rtl/>
        </w:rPr>
        <w:t>ت</w:t>
      </w:r>
      <w:r>
        <w:rPr>
          <w:rtl/>
        </w:rPr>
        <w:t>فرض هذه القيود من خلال خيارا</w:t>
      </w:r>
      <w:r w:rsidR="00D9625A">
        <w:rPr>
          <w:rtl/>
        </w:rPr>
        <w:t>ت التخصيص المحدودة المتوفرة</w:t>
      </w:r>
      <w:r w:rsidR="00D9625A">
        <w:rPr>
          <w:rFonts w:hint="cs"/>
          <w:rtl/>
        </w:rPr>
        <w:t xml:space="preserve"> على </w:t>
      </w:r>
      <w:r w:rsidR="00D9625A">
        <w:rPr>
          <w:rtl/>
        </w:rPr>
        <w:t xml:space="preserve">منصة </w:t>
      </w:r>
      <w:r w:rsidR="00D9625A" w:rsidRPr="00267B25">
        <w:rPr>
          <w:rtl/>
        </w:rPr>
        <w:t xml:space="preserve">التواصل الاجتماعي </w:t>
      </w:r>
      <w:r w:rsidR="00D9625A">
        <w:rPr>
          <w:rFonts w:hint="cs"/>
          <w:rtl/>
        </w:rPr>
        <w:t>(</w:t>
      </w:r>
      <w:r w:rsidR="00D9625A">
        <w:t>eTISC</w:t>
      </w:r>
      <w:r w:rsidR="00D9625A">
        <w:rPr>
          <w:rFonts w:hint="cs"/>
          <w:rtl/>
        </w:rPr>
        <w:t>)</w:t>
      </w:r>
      <w:r w:rsidR="00D9625A">
        <w:rPr>
          <w:rtl/>
        </w:rPr>
        <w:t>.</w:t>
      </w:r>
    </w:p>
    <w:p w:rsidR="00267B25" w:rsidRDefault="00D9625A" w:rsidP="00D9625A">
      <w:pPr>
        <w:pStyle w:val="ONUMA"/>
      </w:pPr>
      <w:r>
        <w:rPr>
          <w:rFonts w:hint="cs"/>
          <w:rtl/>
        </w:rPr>
        <w:t xml:space="preserve">وسينطوي </w:t>
      </w:r>
      <w:r w:rsidRPr="00D9625A">
        <w:rPr>
          <w:rtl/>
        </w:rPr>
        <w:t xml:space="preserve">تعميم المنصة الواردة في الإجراء </w:t>
      </w:r>
      <w:r>
        <w:rPr>
          <w:rFonts w:hint="cs"/>
          <w:rtl/>
        </w:rPr>
        <w:t>4</w:t>
      </w:r>
      <w:r>
        <w:rPr>
          <w:rtl/>
        </w:rPr>
        <w:t xml:space="preserve"> على تخصيص منصة </w:t>
      </w:r>
      <w:r w:rsidRPr="00267B25">
        <w:rPr>
          <w:rtl/>
        </w:rPr>
        <w:t xml:space="preserve">التواصل الاجتماعي </w:t>
      </w:r>
      <w:r>
        <w:rPr>
          <w:rFonts w:hint="cs"/>
          <w:rtl/>
        </w:rPr>
        <w:t>(</w:t>
      </w:r>
      <w:r>
        <w:t>eTISC</w:t>
      </w:r>
      <w:r>
        <w:rPr>
          <w:rFonts w:hint="cs"/>
          <w:rtl/>
        </w:rPr>
        <w:t>)</w:t>
      </w:r>
      <w:r>
        <w:rPr>
          <w:rtl/>
        </w:rPr>
        <w:t xml:space="preserve"> ضمن النطاق المحدود المتاح داخل </w:t>
      </w:r>
      <w:r>
        <w:rPr>
          <w:rFonts w:hint="cs"/>
          <w:rtl/>
        </w:rPr>
        <w:t>المنصة</w:t>
      </w:r>
      <w:r>
        <w:rPr>
          <w:rtl/>
        </w:rPr>
        <w:t xml:space="preserve">، مع </w:t>
      </w:r>
      <w:r>
        <w:rPr>
          <w:rFonts w:hint="cs"/>
          <w:rtl/>
        </w:rPr>
        <w:t>مراعاة</w:t>
      </w:r>
      <w:r>
        <w:rPr>
          <w:rtl/>
        </w:rPr>
        <w:t xml:space="preserve"> نتائج </w:t>
      </w:r>
      <w:r w:rsidRPr="00267B25">
        <w:rPr>
          <w:rtl/>
        </w:rPr>
        <w:t xml:space="preserve">التقييم واستعراض تجربة المستخدم </w:t>
      </w:r>
      <w:r>
        <w:rPr>
          <w:rtl/>
        </w:rPr>
        <w:t>وفقًا للإجراء 1</w:t>
      </w:r>
      <w:r>
        <w:rPr>
          <w:rFonts w:hint="cs"/>
          <w:rtl/>
        </w:rPr>
        <w:t>،</w:t>
      </w:r>
      <w:r>
        <w:rPr>
          <w:rtl/>
        </w:rPr>
        <w:t xml:space="preserve"> و</w:t>
      </w:r>
      <w:r w:rsidR="000767FF">
        <w:rPr>
          <w:rFonts w:hint="cs"/>
          <w:rtl/>
        </w:rPr>
        <w:t xml:space="preserve">تنفيذ </w:t>
      </w:r>
      <w:r>
        <w:rPr>
          <w:rtl/>
        </w:rPr>
        <w:t>استراتيجية المحتوى وفقًا للإجراء 2.</w:t>
      </w:r>
    </w:p>
    <w:p w:rsidR="00D9625A" w:rsidRDefault="00D9625A" w:rsidP="00D9625A">
      <w:pPr>
        <w:pStyle w:val="ONUMA"/>
      </w:pPr>
      <w:r>
        <w:rPr>
          <w:rtl/>
        </w:rPr>
        <w:t>و</w:t>
      </w:r>
      <w:r>
        <w:rPr>
          <w:rFonts w:hint="cs"/>
          <w:rtl/>
        </w:rPr>
        <w:t xml:space="preserve">عليه، </w:t>
      </w:r>
      <w:r>
        <w:rPr>
          <w:rtl/>
        </w:rPr>
        <w:t>ستشتمل خ</w:t>
      </w:r>
      <w:r>
        <w:rPr>
          <w:rFonts w:hint="cs"/>
          <w:rtl/>
        </w:rPr>
        <w:t>ا</w:t>
      </w:r>
      <w:r>
        <w:rPr>
          <w:rtl/>
        </w:rPr>
        <w:t xml:space="preserve">رطة الطريق المنقحة </w:t>
      </w:r>
      <w:r>
        <w:rPr>
          <w:rFonts w:hint="cs"/>
          <w:rtl/>
        </w:rPr>
        <w:t xml:space="preserve">على </w:t>
      </w:r>
      <w:r>
        <w:rPr>
          <w:rtl/>
        </w:rPr>
        <w:t>الإجراءات المحتملة التالية:</w:t>
      </w:r>
    </w:p>
    <w:p w:rsidR="00D9625A" w:rsidRDefault="00D9625A" w:rsidP="00D9625A">
      <w:pPr>
        <w:pStyle w:val="BodyTextFirstIndent"/>
        <w:rPr>
          <w:rtl/>
        </w:rPr>
      </w:pPr>
      <w:r w:rsidRPr="00D9625A">
        <w:rPr>
          <w:i/>
          <w:iCs/>
          <w:rtl/>
        </w:rPr>
        <w:t>الإجراء المحتمل 1</w:t>
      </w:r>
      <w:r w:rsidRPr="00D9625A">
        <w:rPr>
          <w:rtl/>
        </w:rPr>
        <w:t>: كخطوة أولى، إجراء تقييم للجمهور المستهدف، والعروض التي تحظى بتقديره، والخدمات التي تُنافس المنتدى الإلكتروني، والقيام باستعراض لتجربة المستخدم مع المنتدى الإلكتروني.</w:t>
      </w:r>
    </w:p>
    <w:p w:rsidR="00D9625A" w:rsidRDefault="00D9625A" w:rsidP="00D9625A">
      <w:pPr>
        <w:pStyle w:val="BodyTextFirstIndent"/>
        <w:rPr>
          <w:rtl/>
        </w:rPr>
      </w:pPr>
      <w:r w:rsidRPr="00D9625A">
        <w:rPr>
          <w:i/>
          <w:iCs/>
          <w:rtl/>
        </w:rPr>
        <w:t>الإجراء المحتمل 2</w:t>
      </w:r>
      <w:r w:rsidRPr="00D9625A">
        <w:rPr>
          <w:rtl/>
        </w:rPr>
        <w:t>: كخطوة ثانية، وضع استراتيجية تُعنى بالمحتوى تستند إلى التقييم واستعراض تجربة المستخدم الواردين في الإجراء 1، وتراعي في الوقت نفسه الأنشطة والقدرات التي تزخر بها الويبو وتُقيّم الحاجة إلى موارد إضافية.</w:t>
      </w:r>
      <w:r>
        <w:rPr>
          <w:rFonts w:hint="cs"/>
          <w:rtl/>
        </w:rPr>
        <w:t xml:space="preserve"> </w:t>
      </w:r>
      <w:r w:rsidRPr="00D9625A">
        <w:rPr>
          <w:rtl/>
        </w:rPr>
        <w:t>ومن شأن استراتيجية المحتوى أن تُحدّد أصنافاً معينة من المحتوى المتخصص الذي سيُضخ في المنتدى الإلكتروني، والمحتوى الناشئ عن المستخدمين الذي يضفي جاذبية على المنتدى الإلكتروني، بالإضافة إ</w:t>
      </w:r>
      <w:r>
        <w:rPr>
          <w:rtl/>
        </w:rPr>
        <w:t>لى أوجه الترابط بين تلك الأصناف</w:t>
      </w:r>
      <w:r>
        <w:rPr>
          <w:rFonts w:hint="cs"/>
          <w:rtl/>
        </w:rPr>
        <w:t xml:space="preserve">، مع مراعاة </w:t>
      </w:r>
      <w:r>
        <w:rPr>
          <w:rtl/>
        </w:rPr>
        <w:t>خيارات التخصيص المحدودة المتوفرة</w:t>
      </w:r>
      <w:r>
        <w:rPr>
          <w:rFonts w:hint="cs"/>
          <w:rtl/>
        </w:rPr>
        <w:t xml:space="preserve"> على </w:t>
      </w:r>
      <w:r>
        <w:rPr>
          <w:rtl/>
        </w:rPr>
        <w:t xml:space="preserve">منصة </w:t>
      </w:r>
      <w:r w:rsidRPr="00267B25">
        <w:rPr>
          <w:rtl/>
          <w:lang w:bidi="ar-SA"/>
        </w:rPr>
        <w:t xml:space="preserve">التواصل الاجتماعي </w:t>
      </w:r>
      <w:r>
        <w:rPr>
          <w:rFonts w:hint="cs"/>
          <w:rtl/>
        </w:rPr>
        <w:t>(</w:t>
      </w:r>
      <w:r>
        <w:t>eTISC</w:t>
      </w:r>
      <w:r>
        <w:rPr>
          <w:rFonts w:hint="cs"/>
          <w:rtl/>
        </w:rPr>
        <w:t>)</w:t>
      </w:r>
      <w:r>
        <w:rPr>
          <w:rtl/>
        </w:rPr>
        <w:t>.</w:t>
      </w:r>
      <w:r>
        <w:rPr>
          <w:rFonts w:hint="cs"/>
          <w:rtl/>
        </w:rPr>
        <w:t xml:space="preserve"> </w:t>
      </w:r>
      <w:r w:rsidRPr="00D9625A">
        <w:rPr>
          <w:rtl/>
        </w:rPr>
        <w:t>ومن شأن استراتيجية المحتوى أن تعالج مسائل من قبيل الشكل الفعّال (شمل ذلك اللغة والنبرة والمعايير الاجتماعية) وتحديد ما يلزم من الأدوار وتدفقات العمل.</w:t>
      </w:r>
    </w:p>
    <w:p w:rsidR="000767FF" w:rsidRDefault="00D9625A" w:rsidP="000767FF">
      <w:pPr>
        <w:pStyle w:val="BodyTextFirstIndent"/>
      </w:pPr>
      <w:r w:rsidRPr="00267B25">
        <w:rPr>
          <w:i/>
          <w:iCs/>
          <w:rtl/>
        </w:rPr>
        <w:t>الإجراء المحتمل 3</w:t>
      </w:r>
      <w:r>
        <w:rPr>
          <w:rtl/>
        </w:rPr>
        <w:t>: كخطوة ثالثة،</w:t>
      </w:r>
      <w:r w:rsidR="000767FF" w:rsidRPr="000767FF">
        <w:rPr>
          <w:rtl/>
        </w:rPr>
        <w:t xml:space="preserve"> </w:t>
      </w:r>
      <w:r w:rsidR="000767FF">
        <w:rPr>
          <w:rtl/>
        </w:rPr>
        <w:t xml:space="preserve">تخصيص منصة </w:t>
      </w:r>
      <w:r w:rsidR="000767FF" w:rsidRPr="00267B25">
        <w:rPr>
          <w:rtl/>
        </w:rPr>
        <w:t xml:space="preserve">التواصل الاجتماعي </w:t>
      </w:r>
      <w:r w:rsidR="000767FF">
        <w:rPr>
          <w:rFonts w:hint="cs"/>
          <w:rtl/>
        </w:rPr>
        <w:t>(</w:t>
      </w:r>
      <w:r w:rsidR="000767FF">
        <w:t>eTISC</w:t>
      </w:r>
      <w:r w:rsidR="000767FF">
        <w:rPr>
          <w:rFonts w:hint="cs"/>
          <w:rtl/>
        </w:rPr>
        <w:t xml:space="preserve">) </w:t>
      </w:r>
      <w:r w:rsidR="000767FF">
        <w:rPr>
          <w:rtl/>
        </w:rPr>
        <w:t>و</w:t>
      </w:r>
      <w:r w:rsidR="000767FF">
        <w:rPr>
          <w:rFonts w:hint="cs"/>
          <w:rtl/>
        </w:rPr>
        <w:t xml:space="preserve">تنفيذ </w:t>
      </w:r>
      <w:r w:rsidR="000767FF">
        <w:rPr>
          <w:rtl/>
        </w:rPr>
        <w:t>استراتيجية المحتوى وفقًا للإجراء 2.</w:t>
      </w:r>
    </w:p>
    <w:p w:rsidR="00D9625A" w:rsidRDefault="000767FF" w:rsidP="000767FF">
      <w:pPr>
        <w:pStyle w:val="BodyTextFirstIndent"/>
        <w:rPr>
          <w:rtl/>
        </w:rPr>
      </w:pPr>
      <w:r w:rsidRPr="000767FF">
        <w:rPr>
          <w:rtl/>
        </w:rPr>
        <w:t>الإجراء المحتمل 4: كخطوة رابعة،</w:t>
      </w:r>
      <w:r w:rsidRPr="000767FF">
        <w:rPr>
          <w:rFonts w:hint="cs"/>
          <w:rtl/>
        </w:rPr>
        <w:t xml:space="preserve"> </w:t>
      </w:r>
      <w:r w:rsidRPr="000767FF">
        <w:rPr>
          <w:rtl/>
        </w:rPr>
        <w:t xml:space="preserve">تطوير استراتيجية للاتصال والترويج بغية تحديد القنوات الفعالة التي يمكن من خلالها الوصول إلى شرائح الجمهور المستهدف التي يتناولها التقييم الوارد في الإجراء 1، وتحديد الإجراءات الخاصة التي يتعين اتخاذها، على غرار الروابط في الصفحات الإلكترونية والبريد الإلكتروني والحملات </w:t>
      </w:r>
      <w:r>
        <w:rPr>
          <w:rtl/>
        </w:rPr>
        <w:t>على مواقع التواصل الاجتماعي.</w:t>
      </w:r>
    </w:p>
    <w:p w:rsidR="000767FF" w:rsidRDefault="000767FF" w:rsidP="000767FF">
      <w:pPr>
        <w:pStyle w:val="BodyTextFirstIndent"/>
        <w:rPr>
          <w:rtl/>
        </w:rPr>
      </w:pPr>
      <w:r w:rsidRPr="00267B25">
        <w:rPr>
          <w:i/>
          <w:iCs/>
          <w:rtl/>
        </w:rPr>
        <w:t>الإجراء المحتمل 5:</w:t>
      </w:r>
      <w:r w:rsidRPr="00267B25">
        <w:rPr>
          <w:rtl/>
        </w:rPr>
        <w:t xml:space="preserve"> كخطوة خامسة،</w:t>
      </w:r>
      <w:r>
        <w:rPr>
          <w:rFonts w:hint="cs"/>
          <w:rtl/>
        </w:rPr>
        <w:t xml:space="preserve"> </w:t>
      </w:r>
      <w:r w:rsidRPr="000767FF">
        <w:rPr>
          <w:rtl/>
        </w:rPr>
        <w:t>السعي إلى إقامة شراكات مع المنظمات التي أنشأت مجتمعات مرتبطة بنقل التكنولوجيا من أجل استقطاب المستخدمين إلى المنتدى الإلكتروني وتحس</w:t>
      </w:r>
      <w:r>
        <w:rPr>
          <w:rtl/>
        </w:rPr>
        <w:t>ين الخدمات التي يقدّمها المنتدى</w:t>
      </w:r>
      <w:r>
        <w:rPr>
          <w:rFonts w:hint="cs"/>
          <w:rtl/>
        </w:rPr>
        <w:t> </w:t>
      </w:r>
      <w:r w:rsidRPr="000767FF">
        <w:rPr>
          <w:rtl/>
        </w:rPr>
        <w:t>الإلكتروني.</w:t>
      </w:r>
    </w:p>
    <w:p w:rsidR="0047200B" w:rsidRDefault="0047200B" w:rsidP="0047200B">
      <w:pPr>
        <w:pStyle w:val="ONUMA"/>
      </w:pPr>
      <w:r>
        <w:rPr>
          <w:rFonts w:hint="cs"/>
          <w:rtl/>
        </w:rPr>
        <w:t>و</w:t>
      </w:r>
      <w:r w:rsidRPr="0047200B">
        <w:rPr>
          <w:rtl/>
        </w:rPr>
        <w:t xml:space="preserve">لن يتسنى تقدير </w:t>
      </w:r>
      <w:r>
        <w:rPr>
          <w:rtl/>
        </w:rPr>
        <w:t xml:space="preserve">التكاليف المرتبطة بتنفيذ </w:t>
      </w:r>
      <w:r w:rsidR="000767FF">
        <w:rPr>
          <w:rtl/>
        </w:rPr>
        <w:t xml:space="preserve">الإجراء </w:t>
      </w:r>
      <w:r w:rsidR="000767FF">
        <w:rPr>
          <w:rFonts w:hint="cs"/>
          <w:rtl/>
        </w:rPr>
        <w:t>3</w:t>
      </w:r>
      <w:r w:rsidR="000767FF" w:rsidRPr="000767FF">
        <w:rPr>
          <w:rtl/>
        </w:rPr>
        <w:t>، وهو</w:t>
      </w:r>
      <w:r w:rsidR="000767FF">
        <w:rPr>
          <w:rFonts w:hint="cs"/>
          <w:rtl/>
        </w:rPr>
        <w:t xml:space="preserve"> </w:t>
      </w:r>
      <w:r w:rsidR="000767FF" w:rsidRPr="000767FF">
        <w:rPr>
          <w:rtl/>
        </w:rPr>
        <w:t xml:space="preserve">تنفيذ استراتيجية المحتوى، </w:t>
      </w:r>
      <w:r>
        <w:rPr>
          <w:rtl/>
        </w:rPr>
        <w:t xml:space="preserve">إلا بعد استكمال الإجراء 2، </w:t>
      </w:r>
      <w:r>
        <w:rPr>
          <w:rFonts w:hint="cs"/>
          <w:rtl/>
        </w:rPr>
        <w:t xml:space="preserve">أي </w:t>
      </w:r>
      <w:r w:rsidR="000767FF" w:rsidRPr="000767FF">
        <w:rPr>
          <w:rtl/>
        </w:rPr>
        <w:t>وضع استراتيجية محتوى، وذلك بسبب اعتماد المهام المندرجة فيهما على بعضها البعض.</w:t>
      </w:r>
      <w:r>
        <w:rPr>
          <w:rFonts w:hint="cs"/>
          <w:rtl/>
        </w:rPr>
        <w:t xml:space="preserve"> </w:t>
      </w:r>
      <w:r w:rsidRPr="0047200B">
        <w:rPr>
          <w:rtl/>
        </w:rPr>
        <w:t>ويمكن أن يتباين نطاق المحتوى المحسّن المزمع استحداثه تباينا كبيرا وفق استراتيجية المحتوى، شأنه شأن المتطلبات الخاص</w:t>
      </w:r>
      <w:r>
        <w:rPr>
          <w:rtl/>
        </w:rPr>
        <w:t>ة بالموارد اللازمة لاستحداث ذلك</w:t>
      </w:r>
      <w:r>
        <w:rPr>
          <w:rFonts w:hint="cs"/>
          <w:rtl/>
        </w:rPr>
        <w:t xml:space="preserve"> </w:t>
      </w:r>
      <w:r>
        <w:rPr>
          <w:rFonts w:hint="eastAsia"/>
          <w:rtl/>
        </w:rPr>
        <w:t> </w:t>
      </w:r>
      <w:r w:rsidRPr="0047200B">
        <w:rPr>
          <w:rtl/>
        </w:rPr>
        <w:t>المحتوى.</w:t>
      </w:r>
    </w:p>
    <w:p w:rsidR="0047200B" w:rsidRDefault="0047200B" w:rsidP="0047200B">
      <w:pPr>
        <w:pStyle w:val="ONUMA"/>
      </w:pPr>
      <w:r w:rsidRPr="0047200B">
        <w:rPr>
          <w:rtl/>
        </w:rPr>
        <w:lastRenderedPageBreak/>
        <w:t>ولن يتسنى تقدير التكال</w:t>
      </w:r>
      <w:r>
        <w:rPr>
          <w:rtl/>
        </w:rPr>
        <w:t xml:space="preserve">يف المرتبطة بصون نتائج الإجراء </w:t>
      </w:r>
      <w:r>
        <w:rPr>
          <w:rFonts w:hint="cs"/>
          <w:rtl/>
        </w:rPr>
        <w:t>4</w:t>
      </w:r>
      <w:r w:rsidRPr="0047200B">
        <w:rPr>
          <w:rtl/>
        </w:rPr>
        <w:t>، أي تنفيذ أنشطة الاتصال وال</w:t>
      </w:r>
      <w:r>
        <w:rPr>
          <w:rtl/>
        </w:rPr>
        <w:t xml:space="preserve">ترويج، إلا بعد استكمال الإجراء </w:t>
      </w:r>
      <w:r>
        <w:rPr>
          <w:rFonts w:hint="cs"/>
          <w:rtl/>
        </w:rPr>
        <w:t>4</w:t>
      </w:r>
      <w:r w:rsidRPr="0047200B">
        <w:rPr>
          <w:rtl/>
        </w:rPr>
        <w:t>، وهو تطوير استراتيجية للاتصال والترويج. ويمكن أن يتباين نطاق أنشطة الاتصال والترويج تباينا كبيرا وفق استراتيجية الاتصال والترويج، شأنه شأن المتطلبات الخاصة بالموارد اللازمة لتنفيذ تلك الأنشطة.</w:t>
      </w:r>
    </w:p>
    <w:p w:rsidR="0047200B" w:rsidRDefault="0047200B" w:rsidP="0047200B">
      <w:pPr>
        <w:pStyle w:val="ONUMA"/>
      </w:pPr>
      <w:r w:rsidRPr="0047200B">
        <w:rPr>
          <w:rtl/>
        </w:rPr>
        <w:t>ولن يتسنى تقدير ال</w:t>
      </w:r>
      <w:r>
        <w:rPr>
          <w:rtl/>
        </w:rPr>
        <w:t xml:space="preserve">تكاليف المرتبطة بتنفيذ الإجراء </w:t>
      </w:r>
      <w:r>
        <w:rPr>
          <w:rFonts w:hint="cs"/>
          <w:rtl/>
        </w:rPr>
        <w:t>5</w:t>
      </w:r>
      <w:r>
        <w:rPr>
          <w:rtl/>
        </w:rPr>
        <w:t>، وهو</w:t>
      </w:r>
      <w:r w:rsidRPr="0047200B">
        <w:rPr>
          <w:rtl/>
        </w:rPr>
        <w:t xml:space="preserve"> السعي إلى إقامة (وتطوير) شراكات لأغراض المحتوى والمنصات والاتصال وال</w:t>
      </w:r>
      <w:r>
        <w:rPr>
          <w:rtl/>
        </w:rPr>
        <w:t>ترويج، إلا بعد استكمال الإجرا</w:t>
      </w:r>
      <w:r>
        <w:rPr>
          <w:rFonts w:hint="cs"/>
          <w:rtl/>
        </w:rPr>
        <w:t>ءين</w:t>
      </w:r>
      <w:r w:rsidRPr="0047200B">
        <w:rPr>
          <w:rtl/>
        </w:rPr>
        <w:t xml:space="preserve"> 2 و</w:t>
      </w:r>
      <w:r>
        <w:rPr>
          <w:rFonts w:hint="cs"/>
          <w:rtl/>
        </w:rPr>
        <w:t>4</w:t>
      </w:r>
      <w:r w:rsidRPr="0047200B">
        <w:rPr>
          <w:rtl/>
        </w:rPr>
        <w:t>، وهم</w:t>
      </w:r>
      <w:r>
        <w:rPr>
          <w:rFonts w:hint="cs"/>
          <w:rtl/>
        </w:rPr>
        <w:t>ا</w:t>
      </w:r>
      <w:r w:rsidRPr="0047200B">
        <w:rPr>
          <w:rtl/>
        </w:rPr>
        <w:t xml:space="preserve"> على التوالي وضع استراتيجية تُعنى بالمح</w:t>
      </w:r>
      <w:r>
        <w:rPr>
          <w:rtl/>
        </w:rPr>
        <w:t>توى</w:t>
      </w:r>
      <w:r w:rsidRPr="0047200B">
        <w:rPr>
          <w:rtl/>
        </w:rPr>
        <w:t xml:space="preserve"> وتطوير استراتيجية للاتصال والترويج. وسيعتمد نطاق وطبيعة تلك </w:t>
      </w:r>
      <w:r>
        <w:rPr>
          <w:rFonts w:hint="cs"/>
          <w:rtl/>
        </w:rPr>
        <w:t>الشراكات</w:t>
      </w:r>
      <w:r w:rsidRPr="0047200B">
        <w:rPr>
          <w:rtl/>
        </w:rPr>
        <w:t xml:space="preserve"> على ما تجلبه من قيمة مضافة في دعم وضع المحتوى وتطوير المنصات والاتصال والترويج.</w:t>
      </w:r>
    </w:p>
    <w:p w:rsidR="0047200B" w:rsidRDefault="0047200B" w:rsidP="0047200B">
      <w:pPr>
        <w:pStyle w:val="ONUMA"/>
      </w:pPr>
      <w:r>
        <w:rPr>
          <w:rtl/>
        </w:rPr>
        <w:t>و</w:t>
      </w:r>
      <w:r>
        <w:rPr>
          <w:rFonts w:hint="cs"/>
          <w:rtl/>
        </w:rPr>
        <w:t>تتطلب</w:t>
      </w:r>
      <w:r w:rsidRPr="0047200B">
        <w:rPr>
          <w:rtl/>
        </w:rPr>
        <w:t xml:space="preserve"> </w:t>
      </w:r>
      <w:r>
        <w:rPr>
          <w:rFonts w:hint="cs"/>
          <w:rtl/>
        </w:rPr>
        <w:t xml:space="preserve">الإجراءات المحتملة المذكورة أعلاه </w:t>
      </w:r>
      <w:r w:rsidRPr="0047200B">
        <w:rPr>
          <w:rtl/>
        </w:rPr>
        <w:t>تعيين خبراء خارجيين متخصصين في مجال تحليلات واستراتيجيات الات</w:t>
      </w:r>
      <w:r>
        <w:rPr>
          <w:rtl/>
        </w:rPr>
        <w:t>صالات الرقمية وإنشاء المحتويات</w:t>
      </w:r>
      <w:r>
        <w:rPr>
          <w:rFonts w:hint="cs"/>
          <w:rtl/>
        </w:rPr>
        <w:t xml:space="preserve">، </w:t>
      </w:r>
      <w:r>
        <w:rPr>
          <w:rtl/>
        </w:rPr>
        <w:t xml:space="preserve">وتُقدر </w:t>
      </w:r>
      <w:r>
        <w:rPr>
          <w:rFonts w:hint="cs"/>
          <w:rtl/>
        </w:rPr>
        <w:t xml:space="preserve">تكلفتها </w:t>
      </w:r>
      <w:r>
        <w:rPr>
          <w:rtl/>
        </w:rPr>
        <w:t>ب</w:t>
      </w:r>
      <w:r>
        <w:rPr>
          <w:rFonts w:hint="cs"/>
          <w:rtl/>
        </w:rPr>
        <w:t xml:space="preserve">مبلغ 000 90 </w:t>
      </w:r>
      <w:r w:rsidRPr="0047200B">
        <w:rPr>
          <w:rtl/>
        </w:rPr>
        <w:t>فرنك سويسري ومن المتوقّع أن يستغرق تنفيذها 12 شهرا اعتبارا من الموافقة على المشروع.</w:t>
      </w:r>
    </w:p>
    <w:p w:rsidR="00C178B4" w:rsidRDefault="00C178B4" w:rsidP="0047200B">
      <w:pPr>
        <w:pStyle w:val="ONUMA"/>
        <w:numPr>
          <w:ilvl w:val="0"/>
          <w:numId w:val="0"/>
        </w:numPr>
        <w:rPr>
          <w:rtl/>
        </w:rPr>
        <w:sectPr w:rsidR="00C178B4" w:rsidSect="009E74DF">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C178B4" w:rsidRPr="009E74DF" w:rsidRDefault="00C178B4" w:rsidP="00C178B4">
      <w:pPr>
        <w:pStyle w:val="BodyText"/>
        <w:ind w:left="567"/>
        <w:rPr>
          <w:bCs/>
          <w:iCs/>
          <w:sz w:val="40"/>
          <w:szCs w:val="40"/>
        </w:rPr>
      </w:pPr>
      <w:r w:rsidRPr="009E74DF">
        <w:rPr>
          <w:rFonts w:hint="cs"/>
          <w:sz w:val="40"/>
          <w:szCs w:val="40"/>
          <w:rtl/>
        </w:rPr>
        <w:lastRenderedPageBreak/>
        <w:t>1.</w:t>
      </w:r>
      <w:r w:rsidRPr="009E74DF">
        <w:rPr>
          <w:rFonts w:hint="cs"/>
          <w:sz w:val="40"/>
          <w:szCs w:val="40"/>
          <w:rtl/>
        </w:rPr>
        <w:tab/>
      </w:r>
      <w:r w:rsidRPr="009E74DF">
        <w:rPr>
          <w:sz w:val="40"/>
          <w:szCs w:val="40"/>
          <w:rtl/>
        </w:rPr>
        <w:t xml:space="preserve">مجموع الموارد </w:t>
      </w:r>
      <w:r w:rsidRPr="009E74DF">
        <w:rPr>
          <w:rFonts w:hint="cs"/>
          <w:sz w:val="40"/>
          <w:szCs w:val="40"/>
          <w:rtl/>
        </w:rPr>
        <w:t>بحسب</w:t>
      </w:r>
      <w:r w:rsidRPr="009E74DF">
        <w:rPr>
          <w:sz w:val="40"/>
          <w:szCs w:val="40"/>
          <w:rtl/>
        </w:rPr>
        <w:t xml:space="preserve"> النتائج</w:t>
      </w:r>
      <w:r w:rsidRPr="009E74DF">
        <w:rPr>
          <w:bCs/>
          <w:iCs/>
          <w:sz w:val="40"/>
          <w:szCs w:val="40"/>
          <w:vertAlign w:val="superscript"/>
        </w:rPr>
        <w:footnoteReference w:id="1"/>
      </w:r>
    </w:p>
    <w:tbl>
      <w:tblPr>
        <w:tblStyle w:val="TableGrid"/>
        <w:bidiVisual/>
        <w:tblW w:w="0" w:type="auto"/>
        <w:tblLook w:val="04A0" w:firstRow="1" w:lastRow="0" w:firstColumn="1" w:lastColumn="0" w:noHBand="0" w:noVBand="1"/>
      </w:tblPr>
      <w:tblGrid>
        <w:gridCol w:w="3555"/>
        <w:gridCol w:w="3555"/>
        <w:gridCol w:w="3556"/>
        <w:gridCol w:w="3556"/>
      </w:tblGrid>
      <w:tr w:rsidR="00C178B4" w:rsidRPr="00326B5E" w:rsidTr="00ED63E7">
        <w:tc>
          <w:tcPr>
            <w:tcW w:w="3555" w:type="dxa"/>
            <w:vMerge w:val="restart"/>
            <w:vAlign w:val="bottom"/>
          </w:tcPr>
          <w:p w:rsidR="00C178B4" w:rsidRPr="00326B5E" w:rsidRDefault="00C178B4" w:rsidP="00ED63E7">
            <w:pPr>
              <w:pStyle w:val="NormalParaAR"/>
              <w:spacing w:line="240" w:lineRule="exact"/>
              <w:rPr>
                <w:sz w:val="32"/>
                <w:szCs w:val="32"/>
              </w:rPr>
            </w:pPr>
            <w:r w:rsidRPr="00326B5E">
              <w:rPr>
                <w:b/>
                <w:bCs/>
                <w:sz w:val="32"/>
                <w:szCs w:val="32"/>
                <w:rtl/>
              </w:rPr>
              <w:t>نواتج</w:t>
            </w:r>
            <w:r w:rsidRPr="00326B5E">
              <w:rPr>
                <w:b/>
                <w:sz w:val="32"/>
                <w:szCs w:val="32"/>
                <w:rtl/>
              </w:rPr>
              <w:t xml:space="preserve"> </w:t>
            </w:r>
            <w:r w:rsidRPr="00326B5E">
              <w:rPr>
                <w:b/>
                <w:bCs/>
                <w:sz w:val="32"/>
                <w:szCs w:val="32"/>
                <w:rtl/>
              </w:rPr>
              <w:t>المشروع</w:t>
            </w:r>
          </w:p>
        </w:tc>
        <w:tc>
          <w:tcPr>
            <w:tcW w:w="10667" w:type="dxa"/>
            <w:gridSpan w:val="3"/>
          </w:tcPr>
          <w:p w:rsidR="00C178B4" w:rsidRPr="00326B5E" w:rsidRDefault="00C178B4" w:rsidP="00ED63E7">
            <w:pPr>
              <w:pStyle w:val="NormalParaAR"/>
              <w:spacing w:line="240" w:lineRule="exact"/>
              <w:jc w:val="center"/>
              <w:rPr>
                <w:i/>
                <w:sz w:val="32"/>
                <w:szCs w:val="32"/>
              </w:rPr>
            </w:pPr>
            <w:r w:rsidRPr="00326B5E">
              <w:rPr>
                <w:rFonts w:hint="cs"/>
                <w:i/>
                <w:sz w:val="32"/>
                <w:szCs w:val="32"/>
                <w:rtl/>
              </w:rPr>
              <w:t>(</w:t>
            </w:r>
            <w:r w:rsidRPr="00326B5E">
              <w:rPr>
                <w:i/>
                <w:iCs/>
                <w:sz w:val="32"/>
                <w:szCs w:val="32"/>
                <w:rtl/>
              </w:rPr>
              <w:t>فرنك</w:t>
            </w:r>
            <w:r w:rsidRPr="00326B5E">
              <w:rPr>
                <w:i/>
                <w:sz w:val="32"/>
                <w:szCs w:val="32"/>
                <w:rtl/>
              </w:rPr>
              <w:t xml:space="preserve"> </w:t>
            </w:r>
            <w:r w:rsidRPr="00326B5E">
              <w:rPr>
                <w:i/>
                <w:iCs/>
                <w:sz w:val="32"/>
                <w:szCs w:val="32"/>
                <w:rtl/>
              </w:rPr>
              <w:t>سويسري</w:t>
            </w:r>
            <w:r w:rsidRPr="00326B5E">
              <w:rPr>
                <w:rFonts w:hint="cs"/>
                <w:i/>
                <w:sz w:val="32"/>
                <w:szCs w:val="32"/>
                <w:rtl/>
              </w:rPr>
              <w:t>)</w:t>
            </w:r>
          </w:p>
        </w:tc>
      </w:tr>
      <w:tr w:rsidR="00C178B4" w:rsidRPr="00326B5E" w:rsidTr="00ED63E7">
        <w:tc>
          <w:tcPr>
            <w:tcW w:w="3555" w:type="dxa"/>
            <w:vMerge/>
          </w:tcPr>
          <w:p w:rsidR="00C178B4" w:rsidRPr="00326B5E" w:rsidRDefault="00C178B4" w:rsidP="00ED63E7">
            <w:pPr>
              <w:pStyle w:val="NormalParaAR"/>
              <w:spacing w:line="240" w:lineRule="exact"/>
              <w:rPr>
                <w:b/>
                <w:sz w:val="32"/>
                <w:szCs w:val="32"/>
              </w:rPr>
            </w:pPr>
          </w:p>
        </w:tc>
        <w:tc>
          <w:tcPr>
            <w:tcW w:w="3555" w:type="dxa"/>
          </w:tcPr>
          <w:p w:rsidR="00C178B4" w:rsidRPr="00326B5E" w:rsidRDefault="00C178B4" w:rsidP="00ED63E7">
            <w:pPr>
              <w:pStyle w:val="NormalParaAR"/>
              <w:spacing w:line="240" w:lineRule="exact"/>
              <w:rPr>
                <w:b/>
                <w:sz w:val="32"/>
                <w:szCs w:val="32"/>
              </w:rPr>
            </w:pPr>
            <w:r w:rsidRPr="00326B5E">
              <w:rPr>
                <w:b/>
                <w:bCs/>
                <w:sz w:val="32"/>
                <w:szCs w:val="32"/>
                <w:rtl/>
              </w:rPr>
              <w:t>الموظفون</w:t>
            </w:r>
          </w:p>
        </w:tc>
        <w:tc>
          <w:tcPr>
            <w:tcW w:w="3556" w:type="dxa"/>
          </w:tcPr>
          <w:p w:rsidR="00C178B4" w:rsidRPr="00326B5E" w:rsidRDefault="00C178B4" w:rsidP="00ED63E7">
            <w:pPr>
              <w:pStyle w:val="NormalParaAR"/>
              <w:spacing w:line="240" w:lineRule="exact"/>
              <w:rPr>
                <w:b/>
                <w:sz w:val="32"/>
                <w:szCs w:val="32"/>
              </w:rPr>
            </w:pPr>
            <w:r w:rsidRPr="00326B5E">
              <w:rPr>
                <w:b/>
                <w:bCs/>
                <w:sz w:val="32"/>
                <w:szCs w:val="32"/>
                <w:rtl/>
              </w:rPr>
              <w:t>خلاف</w:t>
            </w:r>
            <w:r w:rsidRPr="00326B5E">
              <w:rPr>
                <w:b/>
                <w:sz w:val="32"/>
                <w:szCs w:val="32"/>
                <w:rtl/>
              </w:rPr>
              <w:t xml:space="preserve"> </w:t>
            </w:r>
            <w:r w:rsidRPr="00326B5E">
              <w:rPr>
                <w:b/>
                <w:bCs/>
                <w:sz w:val="32"/>
                <w:szCs w:val="32"/>
                <w:rtl/>
              </w:rPr>
              <w:t>الموظفين</w:t>
            </w:r>
          </w:p>
        </w:tc>
        <w:tc>
          <w:tcPr>
            <w:tcW w:w="3556" w:type="dxa"/>
          </w:tcPr>
          <w:p w:rsidR="00C178B4" w:rsidRPr="00326B5E" w:rsidRDefault="00C178B4" w:rsidP="00ED63E7">
            <w:pPr>
              <w:pStyle w:val="NormalParaAR"/>
              <w:spacing w:line="240" w:lineRule="exact"/>
              <w:rPr>
                <w:b/>
                <w:sz w:val="32"/>
                <w:szCs w:val="32"/>
              </w:rPr>
            </w:pPr>
            <w:r w:rsidRPr="00326B5E">
              <w:rPr>
                <w:b/>
                <w:bCs/>
                <w:sz w:val="32"/>
                <w:szCs w:val="32"/>
                <w:rtl/>
              </w:rPr>
              <w:t>المجموع</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 xml:space="preserve">تقدير الجمهور المستهدف </w:t>
            </w:r>
            <w:r w:rsidRPr="00326B5E">
              <w:rPr>
                <w:rFonts w:hint="cs"/>
                <w:sz w:val="32"/>
                <w:szCs w:val="32"/>
                <w:rtl/>
              </w:rPr>
              <w:t>(</w:t>
            </w:r>
            <w:r w:rsidRPr="00326B5E">
              <w:rPr>
                <w:sz w:val="32"/>
                <w:szCs w:val="32"/>
                <w:rtl/>
              </w:rPr>
              <w:t>الجمهور</w:t>
            </w:r>
            <w:r w:rsidRPr="00326B5E">
              <w:rPr>
                <w:rFonts w:hint="cs"/>
                <w:sz w:val="32"/>
                <w:szCs w:val="32"/>
                <w:rtl/>
              </w:rPr>
              <w:t> </w:t>
            </w:r>
            <w:r w:rsidRPr="00326B5E">
              <w:rPr>
                <w:sz w:val="32"/>
                <w:szCs w:val="32"/>
                <w:rtl/>
              </w:rPr>
              <w:t>والطلبات</w:t>
            </w:r>
            <w:r w:rsidRPr="00326B5E">
              <w:rPr>
                <w:rFonts w:hint="cs"/>
                <w:sz w:val="32"/>
                <w:szCs w:val="32"/>
                <w:rtl/>
              </w:rPr>
              <w:t>)</w:t>
            </w:r>
          </w:p>
        </w:tc>
        <w:tc>
          <w:tcPr>
            <w:tcW w:w="3555" w:type="dxa"/>
          </w:tcPr>
          <w:p w:rsidR="00C178B4" w:rsidRPr="00326B5E" w:rsidRDefault="00C178B4" w:rsidP="00ED63E7">
            <w:pPr>
              <w:pStyle w:val="NormalParaAR"/>
              <w:spacing w:line="240" w:lineRule="exact"/>
              <w:rPr>
                <w:sz w:val="32"/>
                <w:szCs w:val="32"/>
              </w:rPr>
            </w:pPr>
            <w:r w:rsidRPr="00326B5E">
              <w:rPr>
                <w:sz w:val="32"/>
                <w:szCs w:val="32"/>
              </w:rPr>
              <w:t>-</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تقدير الخدمات المنافسة</w:t>
            </w:r>
          </w:p>
        </w:tc>
        <w:tc>
          <w:tcPr>
            <w:tcW w:w="3555" w:type="dxa"/>
          </w:tcPr>
          <w:p w:rsidR="00C178B4" w:rsidRPr="00326B5E" w:rsidRDefault="00C178B4" w:rsidP="00ED63E7">
            <w:pPr>
              <w:pStyle w:val="NormalParaAR"/>
              <w:spacing w:line="240" w:lineRule="exact"/>
              <w:rPr>
                <w:sz w:val="32"/>
                <w:szCs w:val="32"/>
              </w:rPr>
            </w:pPr>
            <w:r w:rsidRPr="00326B5E">
              <w:rPr>
                <w:sz w:val="32"/>
                <w:szCs w:val="32"/>
              </w:rPr>
              <w:t>-</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r>
      <w:tr w:rsidR="00DB4BC2" w:rsidRPr="00326B5E" w:rsidTr="00ED63E7">
        <w:tc>
          <w:tcPr>
            <w:tcW w:w="3555" w:type="dxa"/>
          </w:tcPr>
          <w:p w:rsidR="00DB4BC2" w:rsidRPr="00326B5E" w:rsidRDefault="00DB4BC2" w:rsidP="00ED63E7">
            <w:pPr>
              <w:pStyle w:val="NormalParaAR"/>
              <w:spacing w:line="240" w:lineRule="exact"/>
              <w:rPr>
                <w:sz w:val="32"/>
                <w:szCs w:val="32"/>
              </w:rPr>
            </w:pPr>
            <w:r w:rsidRPr="00326B5E">
              <w:rPr>
                <w:sz w:val="32"/>
                <w:szCs w:val="32"/>
                <w:rtl/>
              </w:rPr>
              <w:t>استعراض تجربة المستخدم</w:t>
            </w:r>
          </w:p>
        </w:tc>
        <w:tc>
          <w:tcPr>
            <w:tcW w:w="3555" w:type="dxa"/>
          </w:tcPr>
          <w:p w:rsidR="00DB4BC2" w:rsidRPr="00326B5E" w:rsidRDefault="00DB4BC2" w:rsidP="00ED63E7">
            <w:pPr>
              <w:pStyle w:val="NormalParaAR"/>
              <w:spacing w:line="240" w:lineRule="exact"/>
              <w:rPr>
                <w:sz w:val="32"/>
                <w:szCs w:val="32"/>
              </w:rPr>
            </w:pPr>
            <w:r w:rsidRPr="00326B5E">
              <w:rPr>
                <w:sz w:val="32"/>
                <w:szCs w:val="32"/>
              </w:rPr>
              <w:t>-</w:t>
            </w:r>
          </w:p>
        </w:tc>
        <w:tc>
          <w:tcPr>
            <w:tcW w:w="3556" w:type="dxa"/>
          </w:tcPr>
          <w:p w:rsidR="00DB4BC2" w:rsidRPr="00326B5E" w:rsidRDefault="00DB4BC2" w:rsidP="00ED63E7">
            <w:pPr>
              <w:pStyle w:val="NormalParaAR"/>
              <w:spacing w:line="240" w:lineRule="exact"/>
              <w:rPr>
                <w:sz w:val="32"/>
                <w:szCs w:val="32"/>
              </w:rPr>
            </w:pPr>
            <w:r>
              <w:rPr>
                <w:sz w:val="32"/>
                <w:szCs w:val="32"/>
              </w:rPr>
              <w:t>15,000</w:t>
            </w:r>
          </w:p>
        </w:tc>
        <w:tc>
          <w:tcPr>
            <w:tcW w:w="3556" w:type="dxa"/>
          </w:tcPr>
          <w:p w:rsidR="00DB4BC2" w:rsidRPr="00326B5E" w:rsidRDefault="00DB4BC2" w:rsidP="00ED63E7">
            <w:pPr>
              <w:pStyle w:val="NormalParaAR"/>
              <w:spacing w:line="240" w:lineRule="exact"/>
              <w:rPr>
                <w:sz w:val="32"/>
                <w:szCs w:val="32"/>
              </w:rPr>
            </w:pPr>
            <w:r>
              <w:rPr>
                <w:sz w:val="32"/>
                <w:szCs w:val="32"/>
              </w:rPr>
              <w:t>15,000</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استراتيجية المحتوى مع عيّنة محتوى</w:t>
            </w:r>
          </w:p>
        </w:tc>
        <w:tc>
          <w:tcPr>
            <w:tcW w:w="3555" w:type="dxa"/>
          </w:tcPr>
          <w:p w:rsidR="00C178B4" w:rsidRPr="00326B5E" w:rsidRDefault="00C178B4" w:rsidP="00ED63E7">
            <w:pPr>
              <w:pStyle w:val="NormalParaAR"/>
              <w:spacing w:line="240" w:lineRule="exact"/>
              <w:rPr>
                <w:sz w:val="32"/>
                <w:szCs w:val="32"/>
              </w:rPr>
            </w:pPr>
            <w:r w:rsidRPr="00326B5E">
              <w:rPr>
                <w:sz w:val="32"/>
                <w:szCs w:val="32"/>
              </w:rPr>
              <w:t>-</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17,500</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المحتوى المحسّن</w:t>
            </w:r>
          </w:p>
        </w:tc>
        <w:tc>
          <w:tcPr>
            <w:tcW w:w="10667" w:type="dxa"/>
            <w:gridSpan w:val="3"/>
          </w:tcPr>
          <w:p w:rsidR="00C178B4" w:rsidRPr="00326B5E" w:rsidRDefault="00C178B4" w:rsidP="00ED63E7">
            <w:pPr>
              <w:pStyle w:val="NormalParaAR"/>
              <w:spacing w:line="240" w:lineRule="exact"/>
              <w:rPr>
                <w:sz w:val="32"/>
                <w:szCs w:val="32"/>
              </w:rPr>
            </w:pPr>
            <w:r w:rsidRPr="00326B5E">
              <w:rPr>
                <w:sz w:val="32"/>
                <w:szCs w:val="32"/>
                <w:rtl/>
              </w:rPr>
              <w:t>يُحدّد بعد استكمال استراتيجية المحتوى</w:t>
            </w:r>
          </w:p>
        </w:tc>
      </w:tr>
      <w:tr w:rsidR="00DB4BC2" w:rsidRPr="00326B5E" w:rsidTr="00ED63E7">
        <w:tc>
          <w:tcPr>
            <w:tcW w:w="3555" w:type="dxa"/>
          </w:tcPr>
          <w:p w:rsidR="00DB4BC2" w:rsidRPr="00326B5E" w:rsidRDefault="00DB4BC2" w:rsidP="00DB4BC2">
            <w:pPr>
              <w:pStyle w:val="NormalParaAR"/>
              <w:spacing w:line="240" w:lineRule="exact"/>
              <w:rPr>
                <w:sz w:val="32"/>
                <w:szCs w:val="32"/>
              </w:rPr>
            </w:pPr>
            <w:r w:rsidRPr="00326B5E">
              <w:rPr>
                <w:sz w:val="32"/>
                <w:szCs w:val="32"/>
                <w:rtl/>
              </w:rPr>
              <w:t xml:space="preserve">منصة المنتدى الإلكتروني </w:t>
            </w:r>
            <w:r>
              <w:rPr>
                <w:rFonts w:hint="cs"/>
                <w:sz w:val="32"/>
                <w:szCs w:val="32"/>
                <w:rtl/>
              </w:rPr>
              <w:t>المخصصة</w:t>
            </w:r>
          </w:p>
        </w:tc>
        <w:tc>
          <w:tcPr>
            <w:tcW w:w="10667" w:type="dxa"/>
            <w:gridSpan w:val="3"/>
          </w:tcPr>
          <w:p w:rsidR="00DB4BC2" w:rsidRPr="00326B5E" w:rsidRDefault="00DB4BC2" w:rsidP="00DB4BC2">
            <w:pPr>
              <w:pStyle w:val="NormalParaAR"/>
              <w:spacing w:line="240" w:lineRule="exact"/>
              <w:rPr>
                <w:sz w:val="32"/>
                <w:szCs w:val="32"/>
              </w:rPr>
            </w:pPr>
            <w:r w:rsidRPr="00326B5E">
              <w:rPr>
                <w:sz w:val="32"/>
                <w:szCs w:val="32"/>
                <w:rtl/>
              </w:rPr>
              <w:t>تُحدّد بعد استكمال استعراض تجربة المستخدم</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استراتيجية الاتصال والترويج</w:t>
            </w:r>
          </w:p>
        </w:tc>
        <w:tc>
          <w:tcPr>
            <w:tcW w:w="3555" w:type="dxa"/>
          </w:tcPr>
          <w:p w:rsidR="00C178B4" w:rsidRPr="00326B5E" w:rsidRDefault="00C178B4" w:rsidP="00ED63E7">
            <w:pPr>
              <w:pStyle w:val="NormalParaAR"/>
              <w:spacing w:line="240" w:lineRule="exact"/>
              <w:rPr>
                <w:sz w:val="32"/>
                <w:szCs w:val="32"/>
              </w:rPr>
            </w:pPr>
            <w:r w:rsidRPr="00326B5E">
              <w:rPr>
                <w:sz w:val="32"/>
                <w:szCs w:val="32"/>
              </w:rPr>
              <w:t>-</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22,500</w:t>
            </w:r>
          </w:p>
        </w:tc>
        <w:tc>
          <w:tcPr>
            <w:tcW w:w="3556" w:type="dxa"/>
          </w:tcPr>
          <w:p w:rsidR="00C178B4" w:rsidRPr="00326B5E" w:rsidRDefault="00C178B4" w:rsidP="00ED63E7">
            <w:pPr>
              <w:pStyle w:val="NormalParaAR"/>
              <w:spacing w:line="240" w:lineRule="exact"/>
              <w:rPr>
                <w:sz w:val="32"/>
                <w:szCs w:val="32"/>
              </w:rPr>
            </w:pPr>
            <w:r w:rsidRPr="00326B5E">
              <w:rPr>
                <w:sz w:val="32"/>
                <w:szCs w:val="32"/>
              </w:rPr>
              <w:t>22,500</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الاتصال والترويج</w:t>
            </w:r>
          </w:p>
        </w:tc>
        <w:tc>
          <w:tcPr>
            <w:tcW w:w="10667" w:type="dxa"/>
            <w:gridSpan w:val="3"/>
          </w:tcPr>
          <w:p w:rsidR="00C178B4" w:rsidRPr="00326B5E" w:rsidRDefault="00C178B4" w:rsidP="00ED63E7">
            <w:pPr>
              <w:pStyle w:val="NormalParaAR"/>
              <w:spacing w:line="240" w:lineRule="exact"/>
              <w:rPr>
                <w:sz w:val="32"/>
                <w:szCs w:val="32"/>
              </w:rPr>
            </w:pPr>
            <w:r w:rsidRPr="00326B5E">
              <w:rPr>
                <w:sz w:val="32"/>
                <w:szCs w:val="32"/>
                <w:rtl/>
              </w:rPr>
              <w:t>يُحدّد بعد استكمال استراتيجية الاتصال والترويج</w:t>
            </w:r>
          </w:p>
        </w:tc>
      </w:tr>
      <w:tr w:rsidR="00C178B4" w:rsidRPr="00326B5E" w:rsidTr="00ED63E7">
        <w:tc>
          <w:tcPr>
            <w:tcW w:w="3555" w:type="dxa"/>
          </w:tcPr>
          <w:p w:rsidR="00C178B4" w:rsidRPr="00326B5E" w:rsidRDefault="00C178B4" w:rsidP="00ED63E7">
            <w:pPr>
              <w:pStyle w:val="NormalParaAR"/>
              <w:spacing w:line="240" w:lineRule="exact"/>
              <w:rPr>
                <w:sz w:val="32"/>
                <w:szCs w:val="32"/>
              </w:rPr>
            </w:pPr>
            <w:r w:rsidRPr="00326B5E">
              <w:rPr>
                <w:sz w:val="32"/>
                <w:szCs w:val="32"/>
                <w:rtl/>
              </w:rPr>
              <w:t>الشراكات</w:t>
            </w:r>
          </w:p>
        </w:tc>
        <w:tc>
          <w:tcPr>
            <w:tcW w:w="10667" w:type="dxa"/>
            <w:gridSpan w:val="3"/>
          </w:tcPr>
          <w:p w:rsidR="00C178B4" w:rsidRPr="00326B5E" w:rsidRDefault="00C178B4" w:rsidP="00DB4BC2">
            <w:pPr>
              <w:pStyle w:val="NormalParaAR"/>
              <w:spacing w:line="240" w:lineRule="exact"/>
              <w:rPr>
                <w:sz w:val="32"/>
                <w:szCs w:val="32"/>
              </w:rPr>
            </w:pPr>
            <w:r w:rsidRPr="00326B5E">
              <w:rPr>
                <w:sz w:val="32"/>
                <w:szCs w:val="32"/>
                <w:rtl/>
              </w:rPr>
              <w:t xml:space="preserve">تُحدّد بعد استكمال استراتيجية المحتوى </w:t>
            </w:r>
            <w:r>
              <w:rPr>
                <w:rFonts w:hint="cs"/>
                <w:sz w:val="32"/>
                <w:szCs w:val="32"/>
                <w:rtl/>
              </w:rPr>
              <w:t>(</w:t>
            </w:r>
            <w:r w:rsidRPr="00326B5E">
              <w:rPr>
                <w:sz w:val="32"/>
                <w:szCs w:val="32"/>
                <w:rtl/>
              </w:rPr>
              <w:t>فيما يخص الشراكات المتعلقة بالمحتوى</w:t>
            </w:r>
            <w:r>
              <w:rPr>
                <w:rFonts w:hint="cs"/>
                <w:sz w:val="32"/>
                <w:szCs w:val="32"/>
                <w:rtl/>
              </w:rPr>
              <w:t>)</w:t>
            </w:r>
            <w:r w:rsidRPr="00326B5E">
              <w:rPr>
                <w:sz w:val="32"/>
                <w:szCs w:val="32"/>
                <w:rtl/>
              </w:rPr>
              <w:t xml:space="preserve"> واستراتيجية الاتصال والترويج </w:t>
            </w:r>
            <w:r>
              <w:rPr>
                <w:rFonts w:hint="cs"/>
                <w:sz w:val="32"/>
                <w:szCs w:val="32"/>
                <w:rtl/>
              </w:rPr>
              <w:t>(</w:t>
            </w:r>
            <w:r w:rsidRPr="00326B5E">
              <w:rPr>
                <w:sz w:val="32"/>
                <w:szCs w:val="32"/>
                <w:rtl/>
              </w:rPr>
              <w:t>فيما يخص الشراكات المتعلقة بالاتصال والترويج</w:t>
            </w:r>
            <w:r>
              <w:rPr>
                <w:rFonts w:hint="cs"/>
                <w:sz w:val="32"/>
                <w:szCs w:val="32"/>
                <w:rtl/>
              </w:rPr>
              <w:t>)</w:t>
            </w:r>
          </w:p>
        </w:tc>
      </w:tr>
      <w:tr w:rsidR="00DB4BC2" w:rsidRPr="00326B5E" w:rsidTr="00ED63E7">
        <w:tc>
          <w:tcPr>
            <w:tcW w:w="3555" w:type="dxa"/>
          </w:tcPr>
          <w:p w:rsidR="00DB4BC2" w:rsidRPr="00326B5E" w:rsidRDefault="00DB4BC2" w:rsidP="00ED63E7">
            <w:pPr>
              <w:pStyle w:val="NormalParaAR"/>
              <w:spacing w:line="240" w:lineRule="exact"/>
              <w:rPr>
                <w:b/>
                <w:sz w:val="32"/>
                <w:szCs w:val="32"/>
              </w:rPr>
            </w:pPr>
            <w:r w:rsidRPr="00326B5E">
              <w:rPr>
                <w:b/>
                <w:bCs/>
                <w:sz w:val="32"/>
                <w:szCs w:val="32"/>
                <w:rtl/>
              </w:rPr>
              <w:t>المجموع</w:t>
            </w:r>
          </w:p>
        </w:tc>
        <w:tc>
          <w:tcPr>
            <w:tcW w:w="3555" w:type="dxa"/>
          </w:tcPr>
          <w:p w:rsidR="00DB4BC2" w:rsidRPr="00326B5E" w:rsidRDefault="00DB4BC2" w:rsidP="00ED63E7">
            <w:pPr>
              <w:pStyle w:val="NormalParaAR"/>
              <w:spacing w:line="240" w:lineRule="exact"/>
              <w:rPr>
                <w:sz w:val="32"/>
                <w:szCs w:val="32"/>
              </w:rPr>
            </w:pPr>
            <w:r w:rsidRPr="00326B5E">
              <w:rPr>
                <w:sz w:val="32"/>
                <w:szCs w:val="32"/>
              </w:rPr>
              <w:t>-</w:t>
            </w:r>
          </w:p>
        </w:tc>
        <w:tc>
          <w:tcPr>
            <w:tcW w:w="3556" w:type="dxa"/>
          </w:tcPr>
          <w:p w:rsidR="00DB4BC2" w:rsidRPr="00326B5E" w:rsidRDefault="00DB4BC2" w:rsidP="00ED63E7">
            <w:pPr>
              <w:pStyle w:val="NormalParaAR"/>
              <w:spacing w:line="240" w:lineRule="exact"/>
              <w:rPr>
                <w:sz w:val="32"/>
                <w:szCs w:val="32"/>
              </w:rPr>
            </w:pPr>
            <w:r>
              <w:rPr>
                <w:sz w:val="32"/>
                <w:szCs w:val="32"/>
              </w:rPr>
              <w:t>90</w:t>
            </w:r>
            <w:r w:rsidRPr="00326B5E">
              <w:rPr>
                <w:sz w:val="32"/>
                <w:szCs w:val="32"/>
              </w:rPr>
              <w:t>,000</w:t>
            </w:r>
          </w:p>
        </w:tc>
        <w:tc>
          <w:tcPr>
            <w:tcW w:w="3556" w:type="dxa"/>
          </w:tcPr>
          <w:p w:rsidR="00DB4BC2" w:rsidRPr="00326B5E" w:rsidRDefault="00DB4BC2" w:rsidP="00ED63E7">
            <w:pPr>
              <w:pStyle w:val="NormalParaAR"/>
              <w:spacing w:line="240" w:lineRule="exact"/>
              <w:rPr>
                <w:sz w:val="32"/>
                <w:szCs w:val="32"/>
              </w:rPr>
            </w:pPr>
            <w:r>
              <w:rPr>
                <w:sz w:val="32"/>
                <w:szCs w:val="32"/>
              </w:rPr>
              <w:t>90</w:t>
            </w:r>
            <w:r w:rsidRPr="00326B5E">
              <w:rPr>
                <w:sz w:val="32"/>
                <w:szCs w:val="32"/>
              </w:rPr>
              <w:t>,000</w:t>
            </w:r>
          </w:p>
        </w:tc>
      </w:tr>
    </w:tbl>
    <w:p w:rsidR="0047200B" w:rsidRDefault="0047200B" w:rsidP="00C178B4">
      <w:pPr>
        <w:pStyle w:val="ONUMA"/>
        <w:numPr>
          <w:ilvl w:val="0"/>
          <w:numId w:val="0"/>
        </w:numPr>
      </w:pPr>
    </w:p>
    <w:p w:rsidR="00C178B4" w:rsidRPr="009E74DF" w:rsidRDefault="00C178B4" w:rsidP="00DB4BC2">
      <w:pPr>
        <w:pStyle w:val="NormalParaAR"/>
        <w:keepNext/>
        <w:spacing w:before="200" w:after="0" w:line="240" w:lineRule="auto"/>
        <w:ind w:left="567"/>
        <w:rPr>
          <w:sz w:val="40"/>
          <w:szCs w:val="40"/>
          <w:rtl/>
          <w:lang w:bidi="ar-EG"/>
        </w:rPr>
      </w:pPr>
      <w:r w:rsidRPr="009E74DF">
        <w:rPr>
          <w:rFonts w:hint="cs"/>
          <w:sz w:val="40"/>
          <w:szCs w:val="40"/>
          <w:rtl/>
        </w:rPr>
        <w:lastRenderedPageBreak/>
        <w:t>2.</w:t>
      </w:r>
      <w:r w:rsidRPr="009E74DF">
        <w:rPr>
          <w:rFonts w:hint="cs"/>
          <w:sz w:val="40"/>
          <w:szCs w:val="40"/>
          <w:rtl/>
        </w:rPr>
        <w:tab/>
      </w:r>
      <w:r w:rsidRPr="009E74DF">
        <w:rPr>
          <w:sz w:val="40"/>
          <w:szCs w:val="40"/>
          <w:rtl/>
          <w:lang w:bidi="ar-EG"/>
        </w:rPr>
        <w:t xml:space="preserve">موارد خلاف الموظفين بحسب فئة </w:t>
      </w:r>
      <w:r w:rsidR="00DB4BC2" w:rsidRPr="009E74DF">
        <w:rPr>
          <w:sz w:val="40"/>
          <w:szCs w:val="40"/>
          <w:rtl/>
          <w:lang w:bidi="ar-EG"/>
        </w:rPr>
        <w:t>التكلف</w:t>
      </w:r>
      <w:r w:rsidR="00DB4BC2" w:rsidRPr="009E74DF">
        <w:rPr>
          <w:rFonts w:hint="cs"/>
          <w:sz w:val="40"/>
          <w:szCs w:val="40"/>
          <w:rtl/>
          <w:lang w:bidi="ar-EG"/>
        </w:rPr>
        <w:t>ة</w:t>
      </w:r>
      <w:r w:rsidR="00DB4BC2" w:rsidRPr="009E74DF">
        <w:rPr>
          <w:rStyle w:val="FootnoteReference"/>
          <w:sz w:val="40"/>
          <w:szCs w:val="40"/>
          <w:rtl/>
          <w:lang w:bidi="ar-EG"/>
        </w:rPr>
        <w:footnoteReference w:id="2"/>
      </w:r>
    </w:p>
    <w:tbl>
      <w:tblPr>
        <w:tblStyle w:val="TableGrid"/>
        <w:bidiVisual/>
        <w:tblW w:w="0" w:type="auto"/>
        <w:tblLook w:val="04A0" w:firstRow="1" w:lastRow="0" w:firstColumn="1" w:lastColumn="0" w:noHBand="0" w:noVBand="1"/>
      </w:tblPr>
      <w:tblGrid>
        <w:gridCol w:w="3466"/>
        <w:gridCol w:w="1792"/>
        <w:gridCol w:w="1761"/>
        <w:gridCol w:w="1811"/>
        <w:gridCol w:w="1821"/>
        <w:gridCol w:w="1822"/>
        <w:gridCol w:w="1749"/>
      </w:tblGrid>
      <w:tr w:rsidR="00DB4BC2" w:rsidRPr="004854B0" w:rsidTr="00ED63E7">
        <w:tc>
          <w:tcPr>
            <w:tcW w:w="3466" w:type="dxa"/>
            <w:vMerge w:val="restart"/>
            <w:vAlign w:val="bottom"/>
          </w:tcPr>
          <w:p w:rsidR="00DB4BC2" w:rsidRPr="004854B0" w:rsidRDefault="00DB4BC2" w:rsidP="00ED63E7">
            <w:pPr>
              <w:pStyle w:val="NormalParaAR"/>
              <w:spacing w:line="240" w:lineRule="exact"/>
              <w:rPr>
                <w:sz w:val="32"/>
                <w:szCs w:val="32"/>
              </w:rPr>
            </w:pPr>
            <w:r w:rsidRPr="004854B0">
              <w:rPr>
                <w:b/>
                <w:bCs/>
                <w:sz w:val="32"/>
                <w:szCs w:val="32"/>
                <w:rtl/>
              </w:rPr>
              <w:t>نواتج</w:t>
            </w:r>
            <w:r w:rsidRPr="004854B0">
              <w:rPr>
                <w:b/>
                <w:sz w:val="32"/>
                <w:szCs w:val="32"/>
                <w:rtl/>
              </w:rPr>
              <w:t xml:space="preserve"> </w:t>
            </w:r>
            <w:r w:rsidRPr="004854B0">
              <w:rPr>
                <w:b/>
                <w:bCs/>
                <w:sz w:val="32"/>
                <w:szCs w:val="32"/>
                <w:rtl/>
              </w:rPr>
              <w:t>المشروع</w:t>
            </w:r>
          </w:p>
        </w:tc>
        <w:tc>
          <w:tcPr>
            <w:tcW w:w="10756" w:type="dxa"/>
            <w:gridSpan w:val="6"/>
          </w:tcPr>
          <w:p w:rsidR="00DB4BC2" w:rsidRPr="004854B0" w:rsidRDefault="00DB4BC2" w:rsidP="00ED63E7">
            <w:pPr>
              <w:pStyle w:val="NormalParaAR"/>
              <w:spacing w:line="240" w:lineRule="exact"/>
              <w:jc w:val="center"/>
              <w:rPr>
                <w:i/>
                <w:sz w:val="32"/>
                <w:szCs w:val="32"/>
              </w:rPr>
            </w:pPr>
            <w:r w:rsidRPr="004854B0">
              <w:rPr>
                <w:rFonts w:hint="cs"/>
                <w:i/>
                <w:sz w:val="32"/>
                <w:szCs w:val="32"/>
                <w:rtl/>
              </w:rPr>
              <w:t>(</w:t>
            </w:r>
            <w:r w:rsidRPr="004854B0">
              <w:rPr>
                <w:i/>
                <w:iCs/>
                <w:sz w:val="32"/>
                <w:szCs w:val="32"/>
                <w:rtl/>
              </w:rPr>
              <w:t>فرنك</w:t>
            </w:r>
            <w:r w:rsidRPr="004854B0">
              <w:rPr>
                <w:i/>
                <w:sz w:val="32"/>
                <w:szCs w:val="32"/>
                <w:rtl/>
              </w:rPr>
              <w:t xml:space="preserve"> </w:t>
            </w:r>
            <w:r w:rsidRPr="004854B0">
              <w:rPr>
                <w:i/>
                <w:iCs/>
                <w:sz w:val="32"/>
                <w:szCs w:val="32"/>
                <w:rtl/>
              </w:rPr>
              <w:t>سويسري</w:t>
            </w:r>
            <w:r w:rsidRPr="004854B0">
              <w:rPr>
                <w:rFonts w:hint="cs"/>
                <w:i/>
                <w:sz w:val="32"/>
                <w:szCs w:val="32"/>
                <w:rtl/>
              </w:rPr>
              <w:t>)</w:t>
            </w:r>
          </w:p>
        </w:tc>
      </w:tr>
      <w:tr w:rsidR="00DB4BC2" w:rsidRPr="004854B0" w:rsidTr="00ED63E7">
        <w:tc>
          <w:tcPr>
            <w:tcW w:w="3466" w:type="dxa"/>
            <w:vMerge/>
          </w:tcPr>
          <w:p w:rsidR="00DB4BC2" w:rsidRPr="004854B0" w:rsidRDefault="00DB4BC2" w:rsidP="00ED63E7">
            <w:pPr>
              <w:pStyle w:val="NormalParaAR"/>
              <w:spacing w:line="240" w:lineRule="exact"/>
              <w:rPr>
                <w:sz w:val="32"/>
                <w:szCs w:val="32"/>
              </w:rPr>
            </w:pPr>
          </w:p>
        </w:tc>
        <w:tc>
          <w:tcPr>
            <w:tcW w:w="3553" w:type="dxa"/>
            <w:gridSpan w:val="2"/>
          </w:tcPr>
          <w:p w:rsidR="00DB4BC2" w:rsidRPr="004854B0" w:rsidRDefault="00DB4BC2" w:rsidP="00ED63E7">
            <w:pPr>
              <w:pStyle w:val="NormalParaAR"/>
              <w:spacing w:line="240" w:lineRule="exact"/>
              <w:jc w:val="center"/>
              <w:rPr>
                <w:sz w:val="32"/>
                <w:szCs w:val="32"/>
              </w:rPr>
            </w:pPr>
            <w:r w:rsidRPr="004854B0">
              <w:rPr>
                <w:b/>
                <w:bCs/>
                <w:sz w:val="32"/>
                <w:szCs w:val="32"/>
                <w:rtl/>
              </w:rPr>
              <w:t>الأسفار والمنح</w:t>
            </w:r>
          </w:p>
        </w:tc>
        <w:tc>
          <w:tcPr>
            <w:tcW w:w="5454" w:type="dxa"/>
            <w:gridSpan w:val="3"/>
          </w:tcPr>
          <w:p w:rsidR="00DB4BC2" w:rsidRPr="004854B0" w:rsidRDefault="00DB4BC2" w:rsidP="00ED63E7">
            <w:pPr>
              <w:pStyle w:val="NormalParaAR"/>
              <w:spacing w:line="240" w:lineRule="exact"/>
              <w:jc w:val="center"/>
              <w:rPr>
                <w:sz w:val="32"/>
                <w:szCs w:val="32"/>
              </w:rPr>
            </w:pPr>
            <w:r w:rsidRPr="004854B0">
              <w:rPr>
                <w:b/>
                <w:bCs/>
                <w:sz w:val="32"/>
                <w:szCs w:val="32"/>
                <w:rtl/>
              </w:rPr>
              <w:t>الخدمات التعاقدية</w:t>
            </w:r>
          </w:p>
        </w:tc>
        <w:tc>
          <w:tcPr>
            <w:tcW w:w="1749" w:type="dxa"/>
            <w:vMerge w:val="restart"/>
          </w:tcPr>
          <w:p w:rsidR="00DB4BC2" w:rsidRPr="004854B0" w:rsidRDefault="00DB4BC2" w:rsidP="00ED63E7">
            <w:pPr>
              <w:pStyle w:val="NormalParaAR"/>
              <w:spacing w:line="240" w:lineRule="exact"/>
              <w:rPr>
                <w:b/>
                <w:sz w:val="32"/>
                <w:szCs w:val="32"/>
              </w:rPr>
            </w:pPr>
            <w:r w:rsidRPr="004854B0">
              <w:rPr>
                <w:b/>
                <w:bCs/>
                <w:sz w:val="32"/>
                <w:szCs w:val="32"/>
                <w:rtl/>
              </w:rPr>
              <w:t>المجموع</w:t>
            </w:r>
          </w:p>
        </w:tc>
      </w:tr>
      <w:tr w:rsidR="00DB4BC2" w:rsidRPr="004854B0" w:rsidTr="00ED63E7">
        <w:tc>
          <w:tcPr>
            <w:tcW w:w="3466" w:type="dxa"/>
            <w:vMerge/>
          </w:tcPr>
          <w:p w:rsidR="00DB4BC2" w:rsidRPr="004854B0" w:rsidRDefault="00DB4BC2" w:rsidP="00ED63E7">
            <w:pPr>
              <w:pStyle w:val="NormalParaAR"/>
              <w:spacing w:line="240" w:lineRule="exact"/>
              <w:rPr>
                <w:b/>
                <w:sz w:val="32"/>
                <w:szCs w:val="32"/>
              </w:rPr>
            </w:pPr>
          </w:p>
        </w:tc>
        <w:tc>
          <w:tcPr>
            <w:tcW w:w="1792" w:type="dxa"/>
          </w:tcPr>
          <w:p w:rsidR="00DB4BC2" w:rsidRPr="004854B0" w:rsidRDefault="00DB4BC2" w:rsidP="00ED63E7">
            <w:pPr>
              <w:pStyle w:val="NormalParaAR"/>
              <w:spacing w:line="240" w:lineRule="exact"/>
              <w:rPr>
                <w:sz w:val="32"/>
                <w:szCs w:val="32"/>
              </w:rPr>
            </w:pPr>
            <w:r w:rsidRPr="004854B0">
              <w:rPr>
                <w:b/>
                <w:bCs/>
                <w:sz w:val="32"/>
                <w:szCs w:val="32"/>
                <w:rtl/>
              </w:rPr>
              <w:t>مهمات الموظفين</w:t>
            </w:r>
          </w:p>
        </w:tc>
        <w:tc>
          <w:tcPr>
            <w:tcW w:w="1761" w:type="dxa"/>
          </w:tcPr>
          <w:p w:rsidR="00DB4BC2" w:rsidRPr="004854B0" w:rsidRDefault="00DB4BC2" w:rsidP="00ED63E7">
            <w:pPr>
              <w:pStyle w:val="NormalParaAR"/>
              <w:spacing w:line="240" w:lineRule="exact"/>
              <w:rPr>
                <w:sz w:val="32"/>
                <w:szCs w:val="32"/>
              </w:rPr>
            </w:pPr>
            <w:r w:rsidRPr="004854B0">
              <w:rPr>
                <w:b/>
                <w:bCs/>
                <w:sz w:val="32"/>
                <w:szCs w:val="32"/>
                <w:rtl/>
              </w:rPr>
              <w:t>أسفار الغير</w:t>
            </w:r>
          </w:p>
        </w:tc>
        <w:tc>
          <w:tcPr>
            <w:tcW w:w="1811" w:type="dxa"/>
          </w:tcPr>
          <w:p w:rsidR="00DB4BC2" w:rsidRPr="004854B0" w:rsidRDefault="00DB4BC2" w:rsidP="00ED63E7">
            <w:pPr>
              <w:pStyle w:val="NormalParaAR"/>
              <w:spacing w:line="240" w:lineRule="exact"/>
              <w:rPr>
                <w:sz w:val="32"/>
                <w:szCs w:val="32"/>
              </w:rPr>
            </w:pPr>
            <w:r w:rsidRPr="004854B0">
              <w:rPr>
                <w:b/>
                <w:bCs/>
                <w:sz w:val="32"/>
                <w:szCs w:val="32"/>
                <w:rtl/>
              </w:rPr>
              <w:t>النشر</w:t>
            </w:r>
          </w:p>
        </w:tc>
        <w:tc>
          <w:tcPr>
            <w:tcW w:w="1821" w:type="dxa"/>
          </w:tcPr>
          <w:p w:rsidR="00DB4BC2" w:rsidRPr="004854B0" w:rsidRDefault="00DB4BC2" w:rsidP="00ED63E7">
            <w:pPr>
              <w:pStyle w:val="NormalParaAR"/>
              <w:spacing w:line="240" w:lineRule="exact"/>
              <w:rPr>
                <w:sz w:val="32"/>
                <w:szCs w:val="32"/>
              </w:rPr>
            </w:pPr>
            <w:r w:rsidRPr="004854B0">
              <w:rPr>
                <w:b/>
                <w:bCs/>
                <w:sz w:val="32"/>
                <w:szCs w:val="32"/>
                <w:rtl/>
              </w:rPr>
              <w:t>الخدمات التعاقدية الفردية</w:t>
            </w:r>
          </w:p>
        </w:tc>
        <w:tc>
          <w:tcPr>
            <w:tcW w:w="1822" w:type="dxa"/>
          </w:tcPr>
          <w:p w:rsidR="00DB4BC2" w:rsidRPr="004854B0" w:rsidRDefault="00DB4BC2" w:rsidP="00ED63E7">
            <w:pPr>
              <w:pStyle w:val="NormalParaAR"/>
              <w:spacing w:line="240" w:lineRule="exact"/>
              <w:rPr>
                <w:sz w:val="32"/>
                <w:szCs w:val="32"/>
              </w:rPr>
            </w:pPr>
            <w:r w:rsidRPr="004854B0">
              <w:rPr>
                <w:b/>
                <w:bCs/>
                <w:sz w:val="32"/>
                <w:szCs w:val="32"/>
                <w:rtl/>
              </w:rPr>
              <w:t>الخدمات التعاقدية الأخرى</w:t>
            </w:r>
          </w:p>
        </w:tc>
        <w:tc>
          <w:tcPr>
            <w:tcW w:w="1749" w:type="dxa"/>
            <w:vMerge/>
          </w:tcPr>
          <w:p w:rsidR="00DB4BC2" w:rsidRPr="004854B0" w:rsidRDefault="00DB4BC2" w:rsidP="00ED63E7">
            <w:pPr>
              <w:pStyle w:val="NormalParaAR"/>
              <w:spacing w:line="240" w:lineRule="exact"/>
              <w:rPr>
                <w:sz w:val="32"/>
                <w:szCs w:val="32"/>
              </w:rPr>
            </w:pP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 xml:space="preserve">تقدير الجمهور المستهدف </w:t>
            </w:r>
            <w:r w:rsidRPr="004854B0">
              <w:rPr>
                <w:rFonts w:hint="cs"/>
                <w:sz w:val="32"/>
                <w:szCs w:val="32"/>
                <w:rtl/>
              </w:rPr>
              <w:t>(</w:t>
            </w:r>
            <w:r w:rsidRPr="004854B0">
              <w:rPr>
                <w:sz w:val="32"/>
                <w:szCs w:val="32"/>
                <w:rtl/>
              </w:rPr>
              <w:t>الجمهو</w:t>
            </w:r>
            <w:r>
              <w:rPr>
                <w:rFonts w:hint="cs"/>
                <w:sz w:val="32"/>
                <w:szCs w:val="32"/>
                <w:rtl/>
              </w:rPr>
              <w:t>ر</w:t>
            </w:r>
            <w:r w:rsidRPr="004854B0">
              <w:rPr>
                <w:rFonts w:hint="cs"/>
                <w:sz w:val="32"/>
                <w:szCs w:val="32"/>
                <w:rtl/>
              </w:rPr>
              <w:t> </w:t>
            </w:r>
            <w:r w:rsidRPr="004854B0">
              <w:rPr>
                <w:sz w:val="32"/>
                <w:szCs w:val="32"/>
                <w:rtl/>
              </w:rPr>
              <w:t>والطلبات</w:t>
            </w:r>
            <w:r w:rsidRPr="004854B0">
              <w:rPr>
                <w:rFonts w:hint="cs"/>
                <w:sz w:val="32"/>
                <w:szCs w:val="32"/>
                <w:rtl/>
              </w:rPr>
              <w:t>)</w:t>
            </w:r>
          </w:p>
        </w:tc>
        <w:tc>
          <w:tcPr>
            <w:tcW w:w="1792" w:type="dxa"/>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4854B0" w:rsidRDefault="00DB4BC2" w:rsidP="00ED63E7">
            <w:pPr>
              <w:pStyle w:val="NormalParaAR"/>
              <w:spacing w:line="240" w:lineRule="exact"/>
              <w:rPr>
                <w:sz w:val="32"/>
                <w:szCs w:val="32"/>
              </w:rPr>
            </w:pPr>
            <w:r w:rsidRPr="004854B0">
              <w:rPr>
                <w:sz w:val="32"/>
                <w:szCs w:val="32"/>
              </w:rPr>
              <w:t>17,500</w:t>
            </w:r>
          </w:p>
        </w:tc>
        <w:tc>
          <w:tcPr>
            <w:tcW w:w="1749" w:type="dxa"/>
          </w:tcPr>
          <w:p w:rsidR="00DB4BC2" w:rsidRPr="004854B0" w:rsidRDefault="00DB4BC2" w:rsidP="00ED63E7">
            <w:pPr>
              <w:pStyle w:val="NormalParaAR"/>
              <w:spacing w:line="240" w:lineRule="exact"/>
              <w:rPr>
                <w:sz w:val="32"/>
                <w:szCs w:val="32"/>
              </w:rPr>
            </w:pPr>
            <w:r w:rsidRPr="004854B0">
              <w:rPr>
                <w:sz w:val="32"/>
                <w:szCs w:val="32"/>
              </w:rPr>
              <w:t>17,500</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تقدير الخدمات المنافسة</w:t>
            </w:r>
          </w:p>
        </w:tc>
        <w:tc>
          <w:tcPr>
            <w:tcW w:w="1792" w:type="dxa"/>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4854B0" w:rsidRDefault="00DB4BC2" w:rsidP="00ED63E7">
            <w:pPr>
              <w:pStyle w:val="NormalParaAR"/>
              <w:spacing w:line="240" w:lineRule="exact"/>
              <w:rPr>
                <w:sz w:val="32"/>
                <w:szCs w:val="32"/>
              </w:rPr>
            </w:pPr>
            <w:r w:rsidRPr="004854B0">
              <w:rPr>
                <w:sz w:val="32"/>
                <w:szCs w:val="32"/>
              </w:rPr>
              <w:t>17,500</w:t>
            </w:r>
          </w:p>
        </w:tc>
        <w:tc>
          <w:tcPr>
            <w:tcW w:w="1749" w:type="dxa"/>
          </w:tcPr>
          <w:p w:rsidR="00DB4BC2" w:rsidRPr="004854B0" w:rsidRDefault="00DB4BC2" w:rsidP="00ED63E7">
            <w:pPr>
              <w:pStyle w:val="NormalParaAR"/>
              <w:spacing w:line="240" w:lineRule="exact"/>
              <w:rPr>
                <w:sz w:val="32"/>
                <w:szCs w:val="32"/>
              </w:rPr>
            </w:pPr>
            <w:r w:rsidRPr="004854B0">
              <w:rPr>
                <w:sz w:val="32"/>
                <w:szCs w:val="32"/>
              </w:rPr>
              <w:t>17,500</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استعراض تجربة المستخدم</w:t>
            </w:r>
          </w:p>
        </w:tc>
        <w:tc>
          <w:tcPr>
            <w:tcW w:w="1792" w:type="dxa"/>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4854B0" w:rsidRDefault="00DB4BC2" w:rsidP="00DB4BC2">
            <w:pPr>
              <w:pStyle w:val="NormalParaAR"/>
              <w:spacing w:line="240" w:lineRule="exact"/>
              <w:rPr>
                <w:sz w:val="32"/>
                <w:szCs w:val="32"/>
              </w:rPr>
            </w:pPr>
            <w:r>
              <w:rPr>
                <w:sz w:val="32"/>
                <w:szCs w:val="32"/>
              </w:rPr>
              <w:t>15</w:t>
            </w:r>
            <w:r w:rsidRPr="004854B0">
              <w:rPr>
                <w:sz w:val="32"/>
                <w:szCs w:val="32"/>
              </w:rPr>
              <w:t>,</w:t>
            </w:r>
            <w:r>
              <w:rPr>
                <w:sz w:val="32"/>
                <w:szCs w:val="32"/>
              </w:rPr>
              <w:t>000</w:t>
            </w:r>
          </w:p>
        </w:tc>
        <w:tc>
          <w:tcPr>
            <w:tcW w:w="1749" w:type="dxa"/>
          </w:tcPr>
          <w:p w:rsidR="00DB4BC2" w:rsidRPr="004854B0" w:rsidRDefault="00DB4BC2" w:rsidP="00ED63E7">
            <w:pPr>
              <w:pStyle w:val="NormalParaAR"/>
              <w:spacing w:line="240" w:lineRule="exact"/>
              <w:rPr>
                <w:sz w:val="32"/>
                <w:szCs w:val="32"/>
              </w:rPr>
            </w:pPr>
            <w:r>
              <w:rPr>
                <w:sz w:val="32"/>
                <w:szCs w:val="32"/>
              </w:rPr>
              <w:t>15</w:t>
            </w:r>
            <w:r w:rsidRPr="004854B0">
              <w:rPr>
                <w:sz w:val="32"/>
                <w:szCs w:val="32"/>
              </w:rPr>
              <w:t>,</w:t>
            </w:r>
            <w:r>
              <w:rPr>
                <w:sz w:val="32"/>
                <w:szCs w:val="32"/>
              </w:rPr>
              <w:t>000</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استراتيجية المحتوى مع عيّنة محتوى</w:t>
            </w:r>
          </w:p>
        </w:tc>
        <w:tc>
          <w:tcPr>
            <w:tcW w:w="1792" w:type="dxa"/>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4854B0" w:rsidRDefault="00DB4BC2" w:rsidP="00ED63E7">
            <w:pPr>
              <w:pStyle w:val="NormalParaAR"/>
              <w:spacing w:line="240" w:lineRule="exact"/>
              <w:rPr>
                <w:sz w:val="32"/>
                <w:szCs w:val="32"/>
              </w:rPr>
            </w:pPr>
            <w:r w:rsidRPr="004854B0">
              <w:rPr>
                <w:sz w:val="32"/>
                <w:szCs w:val="32"/>
              </w:rPr>
              <w:t>17,500</w:t>
            </w:r>
          </w:p>
        </w:tc>
        <w:tc>
          <w:tcPr>
            <w:tcW w:w="1749" w:type="dxa"/>
          </w:tcPr>
          <w:p w:rsidR="00DB4BC2" w:rsidRPr="004854B0" w:rsidRDefault="00DB4BC2" w:rsidP="00ED63E7">
            <w:pPr>
              <w:pStyle w:val="NormalParaAR"/>
              <w:spacing w:line="240" w:lineRule="exact"/>
              <w:rPr>
                <w:sz w:val="32"/>
                <w:szCs w:val="32"/>
              </w:rPr>
            </w:pPr>
            <w:r w:rsidRPr="004854B0">
              <w:rPr>
                <w:sz w:val="32"/>
                <w:szCs w:val="32"/>
              </w:rPr>
              <w:t>17,500</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المحتوى المحسّن</w:t>
            </w:r>
          </w:p>
        </w:tc>
        <w:tc>
          <w:tcPr>
            <w:tcW w:w="10756" w:type="dxa"/>
            <w:gridSpan w:val="6"/>
          </w:tcPr>
          <w:p w:rsidR="00DB4BC2" w:rsidRPr="004854B0" w:rsidRDefault="00DB4BC2" w:rsidP="00ED63E7">
            <w:pPr>
              <w:pStyle w:val="NormalParaAR"/>
              <w:spacing w:line="240" w:lineRule="exact"/>
              <w:rPr>
                <w:sz w:val="32"/>
                <w:szCs w:val="32"/>
              </w:rPr>
            </w:pPr>
            <w:r w:rsidRPr="004854B0">
              <w:rPr>
                <w:sz w:val="32"/>
                <w:szCs w:val="32"/>
                <w:rtl/>
              </w:rPr>
              <w:t>يُحدّد بعد استكمال استراتيجية المحتوى</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 xml:space="preserve">منصة المنتدى الإلكتروني </w:t>
            </w:r>
            <w:r>
              <w:rPr>
                <w:sz w:val="32"/>
                <w:szCs w:val="32"/>
                <w:rtl/>
              </w:rPr>
              <w:t>ال</w:t>
            </w:r>
            <w:r>
              <w:rPr>
                <w:rFonts w:hint="cs"/>
                <w:sz w:val="32"/>
                <w:szCs w:val="32"/>
                <w:rtl/>
              </w:rPr>
              <w:t>م</w:t>
            </w:r>
            <w:r>
              <w:rPr>
                <w:rFonts w:hint="cs"/>
                <w:sz w:val="32"/>
                <w:szCs w:val="32"/>
                <w:rtl/>
                <w:lang w:val="fr-CH"/>
              </w:rPr>
              <w:t>خصص</w:t>
            </w:r>
            <w:r w:rsidRPr="004854B0">
              <w:rPr>
                <w:sz w:val="32"/>
                <w:szCs w:val="32"/>
                <w:rtl/>
              </w:rPr>
              <w:t>ة</w:t>
            </w:r>
          </w:p>
        </w:tc>
        <w:tc>
          <w:tcPr>
            <w:tcW w:w="10756" w:type="dxa"/>
            <w:gridSpan w:val="6"/>
          </w:tcPr>
          <w:p w:rsidR="00DB4BC2" w:rsidRPr="00326B5E" w:rsidRDefault="00DB4BC2" w:rsidP="00ED63E7">
            <w:pPr>
              <w:pStyle w:val="NormalParaAR"/>
              <w:spacing w:line="240" w:lineRule="exact"/>
              <w:rPr>
                <w:sz w:val="32"/>
                <w:szCs w:val="32"/>
              </w:rPr>
            </w:pPr>
            <w:r w:rsidRPr="00326B5E">
              <w:rPr>
                <w:sz w:val="32"/>
                <w:szCs w:val="32"/>
                <w:rtl/>
              </w:rPr>
              <w:t>تُحدّد بعد استكمال استعراض تجربة المستخدم</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استراتيجية الاتصال والترويج</w:t>
            </w:r>
          </w:p>
        </w:tc>
        <w:tc>
          <w:tcPr>
            <w:tcW w:w="1792" w:type="dxa"/>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4854B0" w:rsidRDefault="00DB4BC2" w:rsidP="00ED63E7">
            <w:pPr>
              <w:pStyle w:val="NormalParaAR"/>
              <w:spacing w:line="240" w:lineRule="exact"/>
              <w:rPr>
                <w:sz w:val="32"/>
                <w:szCs w:val="32"/>
              </w:rPr>
            </w:pPr>
            <w:r w:rsidRPr="004854B0">
              <w:rPr>
                <w:sz w:val="32"/>
                <w:szCs w:val="32"/>
              </w:rPr>
              <w:t>22,500</w:t>
            </w:r>
          </w:p>
        </w:tc>
        <w:tc>
          <w:tcPr>
            <w:tcW w:w="1749" w:type="dxa"/>
          </w:tcPr>
          <w:p w:rsidR="00DB4BC2" w:rsidRPr="004854B0" w:rsidRDefault="00DB4BC2" w:rsidP="00ED63E7">
            <w:pPr>
              <w:pStyle w:val="NormalParaAR"/>
              <w:spacing w:line="240" w:lineRule="exact"/>
              <w:rPr>
                <w:sz w:val="32"/>
                <w:szCs w:val="32"/>
              </w:rPr>
            </w:pPr>
            <w:r w:rsidRPr="004854B0">
              <w:rPr>
                <w:sz w:val="32"/>
                <w:szCs w:val="32"/>
              </w:rPr>
              <w:t>22,500</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الاتصال والترويج</w:t>
            </w:r>
          </w:p>
        </w:tc>
        <w:tc>
          <w:tcPr>
            <w:tcW w:w="10756" w:type="dxa"/>
            <w:gridSpan w:val="6"/>
          </w:tcPr>
          <w:p w:rsidR="00DB4BC2" w:rsidRPr="004854B0" w:rsidRDefault="00DB4BC2" w:rsidP="00ED63E7">
            <w:pPr>
              <w:pStyle w:val="NormalParaAR"/>
              <w:spacing w:line="240" w:lineRule="exact"/>
              <w:rPr>
                <w:sz w:val="32"/>
                <w:szCs w:val="32"/>
              </w:rPr>
            </w:pPr>
            <w:r w:rsidRPr="004854B0">
              <w:rPr>
                <w:sz w:val="32"/>
                <w:szCs w:val="32"/>
                <w:rtl/>
              </w:rPr>
              <w:t>يُحدّد بعد استكمال استراتيجية الاتصال والترويج</w:t>
            </w:r>
          </w:p>
        </w:tc>
      </w:tr>
      <w:tr w:rsidR="00DB4BC2" w:rsidRPr="004854B0" w:rsidTr="00ED63E7">
        <w:tc>
          <w:tcPr>
            <w:tcW w:w="3466" w:type="dxa"/>
          </w:tcPr>
          <w:p w:rsidR="00DB4BC2" w:rsidRPr="004854B0" w:rsidRDefault="00DB4BC2" w:rsidP="00ED63E7">
            <w:pPr>
              <w:pStyle w:val="NormalParaAR"/>
              <w:spacing w:line="240" w:lineRule="exact"/>
              <w:rPr>
                <w:sz w:val="32"/>
                <w:szCs w:val="32"/>
              </w:rPr>
            </w:pPr>
            <w:r w:rsidRPr="004854B0">
              <w:rPr>
                <w:sz w:val="32"/>
                <w:szCs w:val="32"/>
                <w:rtl/>
              </w:rPr>
              <w:t>الشراكات</w:t>
            </w:r>
          </w:p>
        </w:tc>
        <w:tc>
          <w:tcPr>
            <w:tcW w:w="10756" w:type="dxa"/>
            <w:gridSpan w:val="6"/>
          </w:tcPr>
          <w:p w:rsidR="00DB4BC2" w:rsidRPr="004854B0" w:rsidRDefault="00DB4BC2" w:rsidP="00DB4BC2">
            <w:pPr>
              <w:pStyle w:val="NormalParaAR"/>
              <w:spacing w:line="240" w:lineRule="exact"/>
              <w:rPr>
                <w:sz w:val="32"/>
                <w:szCs w:val="32"/>
              </w:rPr>
            </w:pPr>
            <w:r w:rsidRPr="004854B0">
              <w:rPr>
                <w:sz w:val="32"/>
                <w:szCs w:val="32"/>
                <w:rtl/>
              </w:rPr>
              <w:t xml:space="preserve">تُحدّد بعد استكمال استراتيجية المحتوى </w:t>
            </w:r>
            <w:r>
              <w:rPr>
                <w:rFonts w:hint="cs"/>
                <w:sz w:val="32"/>
                <w:szCs w:val="32"/>
                <w:rtl/>
              </w:rPr>
              <w:t>(</w:t>
            </w:r>
            <w:r w:rsidRPr="004854B0">
              <w:rPr>
                <w:sz w:val="32"/>
                <w:szCs w:val="32"/>
                <w:rtl/>
              </w:rPr>
              <w:t>فيما يخص الشراكات المتعلقة بالمحتوى</w:t>
            </w:r>
            <w:r>
              <w:rPr>
                <w:rFonts w:hint="cs"/>
                <w:sz w:val="32"/>
                <w:szCs w:val="32"/>
                <w:rtl/>
              </w:rPr>
              <w:t xml:space="preserve">) </w:t>
            </w:r>
            <w:r w:rsidRPr="004854B0">
              <w:rPr>
                <w:sz w:val="32"/>
                <w:szCs w:val="32"/>
                <w:rtl/>
              </w:rPr>
              <w:t xml:space="preserve">واستراتيجية الاتصال والترويج </w:t>
            </w:r>
            <w:r>
              <w:rPr>
                <w:rFonts w:hint="cs"/>
                <w:sz w:val="32"/>
                <w:szCs w:val="32"/>
                <w:rtl/>
              </w:rPr>
              <w:t>(</w:t>
            </w:r>
            <w:r w:rsidRPr="004854B0">
              <w:rPr>
                <w:sz w:val="32"/>
                <w:szCs w:val="32"/>
                <w:rtl/>
              </w:rPr>
              <w:t>فيما يخص الشراكات المتعلقة بالاتصال والترويج</w:t>
            </w:r>
            <w:r>
              <w:rPr>
                <w:rFonts w:hint="cs"/>
                <w:sz w:val="32"/>
                <w:szCs w:val="32"/>
                <w:rtl/>
              </w:rPr>
              <w:t>)</w:t>
            </w:r>
          </w:p>
        </w:tc>
      </w:tr>
      <w:tr w:rsidR="00DB4BC2" w:rsidRPr="004854B0" w:rsidTr="009136FA">
        <w:tc>
          <w:tcPr>
            <w:tcW w:w="3466" w:type="dxa"/>
            <w:vAlign w:val="center"/>
          </w:tcPr>
          <w:p w:rsidR="00DB4BC2" w:rsidRPr="004854B0" w:rsidRDefault="00DB4BC2" w:rsidP="00ED63E7">
            <w:pPr>
              <w:pStyle w:val="NormalParaAR"/>
              <w:spacing w:line="240" w:lineRule="exact"/>
              <w:rPr>
                <w:b/>
                <w:sz w:val="32"/>
                <w:szCs w:val="32"/>
              </w:rPr>
            </w:pPr>
            <w:r w:rsidRPr="004854B0">
              <w:rPr>
                <w:b/>
                <w:bCs/>
                <w:sz w:val="32"/>
                <w:szCs w:val="32"/>
                <w:rtl/>
              </w:rPr>
              <w:t>المجموع</w:t>
            </w:r>
          </w:p>
        </w:tc>
        <w:tc>
          <w:tcPr>
            <w:tcW w:w="1792" w:type="dxa"/>
            <w:vAlign w:val="center"/>
          </w:tcPr>
          <w:p w:rsidR="00DB4BC2" w:rsidRPr="004854B0" w:rsidRDefault="00DB4BC2" w:rsidP="00ED63E7">
            <w:pPr>
              <w:pStyle w:val="NormalParaAR"/>
              <w:spacing w:line="240" w:lineRule="exact"/>
              <w:rPr>
                <w:sz w:val="32"/>
                <w:szCs w:val="32"/>
              </w:rPr>
            </w:pPr>
            <w:r w:rsidRPr="004854B0">
              <w:rPr>
                <w:sz w:val="32"/>
                <w:szCs w:val="32"/>
              </w:rPr>
              <w:t>-</w:t>
            </w:r>
          </w:p>
        </w:tc>
        <w:tc>
          <w:tcPr>
            <w:tcW w:w="1761" w:type="dxa"/>
            <w:vAlign w:val="center"/>
          </w:tcPr>
          <w:p w:rsidR="00DB4BC2" w:rsidRPr="004854B0" w:rsidRDefault="00DB4BC2" w:rsidP="00ED63E7">
            <w:pPr>
              <w:pStyle w:val="NormalParaAR"/>
              <w:spacing w:line="240" w:lineRule="exact"/>
              <w:rPr>
                <w:sz w:val="32"/>
                <w:szCs w:val="32"/>
              </w:rPr>
            </w:pPr>
            <w:r w:rsidRPr="004854B0">
              <w:rPr>
                <w:sz w:val="32"/>
                <w:szCs w:val="32"/>
              </w:rPr>
              <w:t>-</w:t>
            </w:r>
          </w:p>
        </w:tc>
        <w:tc>
          <w:tcPr>
            <w:tcW w:w="1811" w:type="dxa"/>
            <w:vAlign w:val="center"/>
          </w:tcPr>
          <w:p w:rsidR="00DB4BC2" w:rsidRPr="004854B0" w:rsidRDefault="00DB4BC2" w:rsidP="00ED63E7">
            <w:pPr>
              <w:pStyle w:val="NormalParaAR"/>
              <w:spacing w:line="240" w:lineRule="exact"/>
              <w:rPr>
                <w:sz w:val="32"/>
                <w:szCs w:val="32"/>
              </w:rPr>
            </w:pPr>
            <w:r w:rsidRPr="004854B0">
              <w:rPr>
                <w:sz w:val="32"/>
                <w:szCs w:val="32"/>
              </w:rPr>
              <w:t>-</w:t>
            </w:r>
          </w:p>
        </w:tc>
        <w:tc>
          <w:tcPr>
            <w:tcW w:w="1821" w:type="dxa"/>
            <w:vAlign w:val="center"/>
          </w:tcPr>
          <w:p w:rsidR="00DB4BC2" w:rsidRPr="004854B0" w:rsidRDefault="00DB4BC2" w:rsidP="00ED63E7">
            <w:pPr>
              <w:pStyle w:val="NormalParaAR"/>
              <w:spacing w:line="240" w:lineRule="exact"/>
              <w:rPr>
                <w:sz w:val="32"/>
                <w:szCs w:val="32"/>
              </w:rPr>
            </w:pPr>
            <w:r w:rsidRPr="004854B0">
              <w:rPr>
                <w:sz w:val="32"/>
                <w:szCs w:val="32"/>
              </w:rPr>
              <w:t>-</w:t>
            </w:r>
          </w:p>
        </w:tc>
        <w:tc>
          <w:tcPr>
            <w:tcW w:w="1822" w:type="dxa"/>
          </w:tcPr>
          <w:p w:rsidR="00DB4BC2" w:rsidRPr="00326B5E" w:rsidRDefault="00DB4BC2" w:rsidP="00ED63E7">
            <w:pPr>
              <w:pStyle w:val="NormalParaAR"/>
              <w:spacing w:line="240" w:lineRule="exact"/>
              <w:rPr>
                <w:sz w:val="32"/>
                <w:szCs w:val="32"/>
              </w:rPr>
            </w:pPr>
            <w:r>
              <w:rPr>
                <w:sz w:val="32"/>
                <w:szCs w:val="32"/>
              </w:rPr>
              <w:t>90</w:t>
            </w:r>
            <w:r w:rsidRPr="00326B5E">
              <w:rPr>
                <w:sz w:val="32"/>
                <w:szCs w:val="32"/>
              </w:rPr>
              <w:t>,000</w:t>
            </w:r>
          </w:p>
        </w:tc>
        <w:tc>
          <w:tcPr>
            <w:tcW w:w="1749" w:type="dxa"/>
          </w:tcPr>
          <w:p w:rsidR="00DB4BC2" w:rsidRPr="00326B5E" w:rsidRDefault="00DB4BC2" w:rsidP="00ED63E7">
            <w:pPr>
              <w:pStyle w:val="NormalParaAR"/>
              <w:spacing w:line="240" w:lineRule="exact"/>
              <w:rPr>
                <w:sz w:val="32"/>
                <w:szCs w:val="32"/>
              </w:rPr>
            </w:pPr>
            <w:r>
              <w:rPr>
                <w:sz w:val="32"/>
                <w:szCs w:val="32"/>
              </w:rPr>
              <w:t>90</w:t>
            </w:r>
            <w:r w:rsidRPr="00326B5E">
              <w:rPr>
                <w:sz w:val="32"/>
                <w:szCs w:val="32"/>
              </w:rPr>
              <w:t>,000</w:t>
            </w:r>
          </w:p>
        </w:tc>
      </w:tr>
    </w:tbl>
    <w:p w:rsidR="00DB4BC2" w:rsidRPr="009E74DF" w:rsidRDefault="00F16553" w:rsidP="009E74DF">
      <w:pPr>
        <w:ind w:left="567"/>
        <w:rPr>
          <w:sz w:val="40"/>
          <w:szCs w:val="40"/>
        </w:rPr>
      </w:pPr>
      <w:r w:rsidRPr="009E74DF">
        <w:rPr>
          <w:sz w:val="40"/>
          <w:szCs w:val="40"/>
          <w:rtl/>
        </w:rPr>
        <w:br w:type="page"/>
      </w:r>
      <w:r w:rsidR="00DB4BC2" w:rsidRPr="009E74DF">
        <w:rPr>
          <w:rFonts w:hint="cs"/>
          <w:sz w:val="40"/>
          <w:szCs w:val="40"/>
          <w:rtl/>
        </w:rPr>
        <w:lastRenderedPageBreak/>
        <w:t>3</w:t>
      </w:r>
      <w:r w:rsidRPr="009E74DF">
        <w:rPr>
          <w:rFonts w:hint="cs"/>
          <w:sz w:val="40"/>
          <w:szCs w:val="40"/>
          <w:rtl/>
        </w:rPr>
        <w:t>.</w:t>
      </w:r>
      <w:r w:rsidRPr="009E74DF">
        <w:rPr>
          <w:rFonts w:hint="cs"/>
          <w:sz w:val="40"/>
          <w:szCs w:val="40"/>
          <w:rtl/>
        </w:rPr>
        <w:tab/>
      </w:r>
      <w:r w:rsidR="00DB4BC2" w:rsidRPr="009E74DF">
        <w:rPr>
          <w:sz w:val="40"/>
          <w:szCs w:val="40"/>
          <w:rtl/>
        </w:rPr>
        <w:t>الجدول الزمني للتنفيذ</w:t>
      </w:r>
    </w:p>
    <w:tbl>
      <w:tblPr>
        <w:tblStyle w:val="TableGrid1"/>
        <w:bidiVisual/>
        <w:tblW w:w="0" w:type="auto"/>
        <w:tblLook w:val="04A0" w:firstRow="1" w:lastRow="0" w:firstColumn="1" w:lastColumn="0" w:noHBand="0" w:noVBand="1"/>
      </w:tblPr>
      <w:tblGrid>
        <w:gridCol w:w="2493"/>
        <w:gridCol w:w="977"/>
        <w:gridCol w:w="977"/>
        <w:gridCol w:w="978"/>
        <w:gridCol w:w="977"/>
        <w:gridCol w:w="978"/>
        <w:gridCol w:w="977"/>
        <w:gridCol w:w="977"/>
        <w:gridCol w:w="978"/>
        <w:gridCol w:w="977"/>
        <w:gridCol w:w="978"/>
        <w:gridCol w:w="977"/>
        <w:gridCol w:w="978"/>
      </w:tblGrid>
      <w:tr w:rsidR="00290821" w:rsidRPr="00F16553" w:rsidTr="009E74DF">
        <w:tc>
          <w:tcPr>
            <w:tcW w:w="2493" w:type="dxa"/>
            <w:vMerge w:val="restart"/>
          </w:tcPr>
          <w:p w:rsidR="00290821" w:rsidRPr="00F16553" w:rsidRDefault="00290821" w:rsidP="009E74DF">
            <w:pPr>
              <w:rPr>
                <w:rFonts w:ascii="Arabic Typesetting" w:eastAsia="SimSun" w:hAnsi="Arabic Typesetting" w:cs="Arabic Typesetting"/>
                <w:sz w:val="32"/>
                <w:szCs w:val="32"/>
                <w:lang w:eastAsia="zh-CN"/>
              </w:rPr>
            </w:pPr>
            <w:r w:rsidRPr="00290821">
              <w:rPr>
                <w:rFonts w:ascii="Arabic Typesetting" w:hAnsi="Arabic Typesetting" w:cs="Arabic Typesetting"/>
                <w:b/>
                <w:bCs/>
                <w:sz w:val="32"/>
                <w:szCs w:val="32"/>
                <w:rtl/>
              </w:rPr>
              <w:t>الأنشطة</w:t>
            </w:r>
          </w:p>
        </w:tc>
        <w:tc>
          <w:tcPr>
            <w:tcW w:w="3909" w:type="dxa"/>
            <w:gridSpan w:val="4"/>
          </w:tcPr>
          <w:p w:rsidR="00290821" w:rsidRPr="00290821" w:rsidRDefault="00290821" w:rsidP="009E74DF">
            <w:pPr>
              <w:pStyle w:val="NormalParaAR"/>
              <w:spacing w:line="240" w:lineRule="exact"/>
              <w:jc w:val="center"/>
              <w:rPr>
                <w:rFonts w:ascii="Arabic Typesetting" w:hAnsi="Arabic Typesetting" w:cs="Arabic Typesetting"/>
                <w:b/>
                <w:sz w:val="32"/>
                <w:szCs w:val="32"/>
              </w:rPr>
            </w:pPr>
            <w:r w:rsidRPr="00290821">
              <w:rPr>
                <w:rFonts w:ascii="Arabic Typesetting" w:hAnsi="Arabic Typesetting" w:cs="Arabic Typesetting"/>
                <w:b/>
                <w:bCs/>
                <w:sz w:val="32"/>
                <w:szCs w:val="32"/>
                <w:rtl/>
              </w:rPr>
              <w:t>فصول</w:t>
            </w:r>
            <w:r w:rsidRPr="00290821">
              <w:rPr>
                <w:rFonts w:ascii="Arabic Typesetting" w:hAnsi="Arabic Typesetting" w:cs="Arabic Typesetting"/>
                <w:b/>
                <w:sz w:val="32"/>
                <w:szCs w:val="32"/>
                <w:rtl/>
              </w:rPr>
              <w:t xml:space="preserve"> </w:t>
            </w:r>
            <w:r w:rsidRPr="00290821">
              <w:rPr>
                <w:rFonts w:ascii="Arabic Typesetting" w:hAnsi="Arabic Typesetting" w:cs="Arabic Typesetting"/>
                <w:b/>
                <w:sz w:val="32"/>
                <w:szCs w:val="32"/>
              </w:rPr>
              <w:t>2018</w:t>
            </w:r>
          </w:p>
        </w:tc>
        <w:tc>
          <w:tcPr>
            <w:tcW w:w="3910" w:type="dxa"/>
            <w:gridSpan w:val="4"/>
          </w:tcPr>
          <w:p w:rsidR="00290821" w:rsidRPr="00290821" w:rsidRDefault="00290821" w:rsidP="009E74DF">
            <w:pPr>
              <w:pStyle w:val="NormalParaAR"/>
              <w:spacing w:line="240" w:lineRule="exact"/>
              <w:jc w:val="center"/>
              <w:rPr>
                <w:rFonts w:ascii="Arabic Typesetting" w:hAnsi="Arabic Typesetting" w:cs="Arabic Typesetting"/>
                <w:b/>
                <w:sz w:val="32"/>
                <w:szCs w:val="32"/>
              </w:rPr>
            </w:pPr>
            <w:r w:rsidRPr="00290821">
              <w:rPr>
                <w:rFonts w:ascii="Arabic Typesetting" w:hAnsi="Arabic Typesetting" w:cs="Arabic Typesetting"/>
                <w:b/>
                <w:bCs/>
                <w:sz w:val="32"/>
                <w:szCs w:val="32"/>
                <w:rtl/>
              </w:rPr>
              <w:t>فصول</w:t>
            </w:r>
            <w:r w:rsidRPr="00290821">
              <w:rPr>
                <w:rFonts w:ascii="Arabic Typesetting" w:hAnsi="Arabic Typesetting" w:cs="Arabic Typesetting"/>
                <w:b/>
                <w:sz w:val="32"/>
                <w:szCs w:val="32"/>
                <w:rtl/>
              </w:rPr>
              <w:t xml:space="preserve"> </w:t>
            </w:r>
            <w:r w:rsidRPr="00290821">
              <w:rPr>
                <w:rFonts w:ascii="Arabic Typesetting" w:hAnsi="Arabic Typesetting" w:cs="Arabic Typesetting"/>
                <w:b/>
                <w:sz w:val="32"/>
                <w:szCs w:val="32"/>
              </w:rPr>
              <w:t>2019</w:t>
            </w:r>
          </w:p>
        </w:tc>
        <w:tc>
          <w:tcPr>
            <w:tcW w:w="3910" w:type="dxa"/>
            <w:gridSpan w:val="4"/>
          </w:tcPr>
          <w:p w:rsidR="00290821" w:rsidRPr="00290821" w:rsidRDefault="00290821" w:rsidP="009E74DF">
            <w:pPr>
              <w:pStyle w:val="NormalParaAR"/>
              <w:spacing w:line="240" w:lineRule="exact"/>
              <w:jc w:val="center"/>
              <w:rPr>
                <w:rFonts w:ascii="Arabic Typesetting" w:hAnsi="Arabic Typesetting" w:cs="Arabic Typesetting"/>
                <w:b/>
                <w:sz w:val="32"/>
                <w:szCs w:val="32"/>
              </w:rPr>
            </w:pPr>
            <w:r w:rsidRPr="00290821">
              <w:rPr>
                <w:rFonts w:ascii="Arabic Typesetting" w:hAnsi="Arabic Typesetting" w:cs="Arabic Typesetting"/>
                <w:b/>
                <w:bCs/>
                <w:sz w:val="32"/>
                <w:szCs w:val="32"/>
                <w:rtl/>
              </w:rPr>
              <w:t>فصول</w:t>
            </w:r>
            <w:r w:rsidRPr="00290821">
              <w:rPr>
                <w:rFonts w:ascii="Arabic Typesetting" w:hAnsi="Arabic Typesetting" w:cs="Arabic Typesetting"/>
                <w:b/>
                <w:sz w:val="32"/>
                <w:szCs w:val="32"/>
                <w:rtl/>
              </w:rPr>
              <w:t xml:space="preserve"> </w:t>
            </w:r>
            <w:r w:rsidRPr="009E74DF">
              <w:rPr>
                <w:rFonts w:ascii="Arabic Typesetting" w:hAnsi="Arabic Typesetting" w:cs="Arabic Typesetting"/>
                <w:bCs/>
                <w:sz w:val="32"/>
                <w:szCs w:val="32"/>
                <w:rtl/>
              </w:rPr>
              <w:t>2020</w:t>
            </w:r>
          </w:p>
        </w:tc>
      </w:tr>
      <w:tr w:rsidR="00290821" w:rsidRPr="00F16553" w:rsidTr="009E74DF">
        <w:tc>
          <w:tcPr>
            <w:tcW w:w="2493" w:type="dxa"/>
            <w:vMerge/>
          </w:tcPr>
          <w:p w:rsidR="00290821" w:rsidRPr="00F16553" w:rsidRDefault="00290821" w:rsidP="009E74DF">
            <w:pPr>
              <w:rPr>
                <w:rFonts w:ascii="Arabic Typesetting" w:eastAsia="SimSun" w:hAnsi="Arabic Typesetting" w:cs="Arabic Typesetting"/>
                <w:b/>
                <w:sz w:val="32"/>
                <w:szCs w:val="32"/>
                <w:lang w:eastAsia="zh-CN"/>
              </w:rPr>
            </w:pP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الأول</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الثاني</w:t>
            </w:r>
          </w:p>
        </w:tc>
        <w:tc>
          <w:tcPr>
            <w:tcW w:w="978"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الثالث</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الرابع</w:t>
            </w:r>
          </w:p>
        </w:tc>
        <w:tc>
          <w:tcPr>
            <w:tcW w:w="978"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الأول</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الثاني</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الثالث</w:t>
            </w:r>
          </w:p>
        </w:tc>
        <w:tc>
          <w:tcPr>
            <w:tcW w:w="978"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الرابع</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الأول</w:t>
            </w:r>
          </w:p>
        </w:tc>
        <w:tc>
          <w:tcPr>
            <w:tcW w:w="978"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الثاني</w:t>
            </w:r>
          </w:p>
        </w:tc>
        <w:tc>
          <w:tcPr>
            <w:tcW w:w="977"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الثالث</w:t>
            </w:r>
          </w:p>
        </w:tc>
        <w:tc>
          <w:tcPr>
            <w:tcW w:w="978" w:type="dxa"/>
          </w:tcPr>
          <w:p w:rsidR="00290821" w:rsidRPr="00290821" w:rsidRDefault="00290821" w:rsidP="009E74DF">
            <w:pPr>
              <w:pStyle w:val="NormalParaAR"/>
              <w:spacing w:line="240" w:lineRule="exact"/>
              <w:rPr>
                <w:rFonts w:ascii="Arabic Typesetting" w:hAnsi="Arabic Typesetting" w:cs="Arabic Typesetting"/>
                <w:bCs/>
                <w:sz w:val="32"/>
                <w:szCs w:val="32"/>
              </w:rPr>
            </w:pPr>
            <w:r w:rsidRPr="00290821">
              <w:rPr>
                <w:rFonts w:ascii="Arabic Typesetting" w:hAnsi="Arabic Typesetting" w:cs="Arabic Typesetting"/>
                <w:bCs/>
                <w:sz w:val="32"/>
                <w:szCs w:val="32"/>
                <w:rtl/>
              </w:rPr>
              <w:t>الرابع</w:t>
            </w:r>
          </w:p>
        </w:tc>
      </w:tr>
      <w:tr w:rsidR="00290821" w:rsidRPr="00F16553" w:rsidTr="009E74DF">
        <w:trPr>
          <w:trHeight w:val="751"/>
        </w:trPr>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تعيين خبير متخصص في مجال الاتصالات الرقمية</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تقدير الجمهور المستهدف (الجمهور والطلبات)</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تقدير الخدمات المنافسة</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استعراض تجربة المستخدم</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استراتيجية المحتوى مع عيّنة محتوى</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المحتوى المحسّن</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rPr>
          <w:trHeight w:val="652"/>
        </w:trPr>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منصة المنتدى الإلكتروني المنقّحة</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rPr>
          <w:trHeight w:val="607"/>
        </w:trPr>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استراتيجية الاتصال والترويج</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r w:rsidR="00290821" w:rsidRPr="00F16553" w:rsidTr="009E74DF">
        <w:tc>
          <w:tcPr>
            <w:tcW w:w="2493" w:type="dxa"/>
          </w:tcPr>
          <w:p w:rsidR="00290821" w:rsidRPr="00290821" w:rsidRDefault="00290821" w:rsidP="009E74DF">
            <w:pPr>
              <w:pStyle w:val="NormalParaAR"/>
              <w:spacing w:line="240" w:lineRule="exact"/>
              <w:rPr>
                <w:rFonts w:ascii="Arabic Typesetting" w:hAnsi="Arabic Typesetting" w:cs="Arabic Typesetting"/>
                <w:sz w:val="32"/>
                <w:szCs w:val="32"/>
              </w:rPr>
            </w:pPr>
            <w:r w:rsidRPr="00290821">
              <w:rPr>
                <w:rFonts w:ascii="Arabic Typesetting" w:hAnsi="Arabic Typesetting" w:cs="Arabic Typesetting"/>
                <w:sz w:val="32"/>
                <w:szCs w:val="32"/>
                <w:rtl/>
              </w:rPr>
              <w:t>الشراكات</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7" w:type="dxa"/>
          </w:tcPr>
          <w:p w:rsidR="00290821" w:rsidRPr="00F16553" w:rsidRDefault="00290821" w:rsidP="009E74DF">
            <w:pPr>
              <w:jc w:val="center"/>
              <w:rPr>
                <w:rFonts w:ascii="Arabic Typesetting" w:eastAsia="SimSun" w:hAnsi="Arabic Typesetting" w:cs="Arabic Typesetting"/>
                <w:sz w:val="32"/>
                <w:szCs w:val="32"/>
                <w:lang w:eastAsia="zh-CN"/>
              </w:rPr>
            </w:pPr>
            <w:r w:rsidRPr="00F16553">
              <w:rPr>
                <w:rFonts w:ascii="Arabic Typesetting" w:eastAsia="SimSun" w:hAnsi="Arabic Typesetting" w:cs="Arabic Typesetting"/>
                <w:sz w:val="32"/>
                <w:szCs w:val="32"/>
                <w:lang w:eastAsia="zh-CN"/>
              </w:rPr>
              <w:t>X</w:t>
            </w:r>
          </w:p>
        </w:tc>
        <w:tc>
          <w:tcPr>
            <w:tcW w:w="978" w:type="dxa"/>
          </w:tcPr>
          <w:p w:rsidR="00290821" w:rsidRPr="00F16553" w:rsidRDefault="00290821" w:rsidP="009E74DF">
            <w:pPr>
              <w:jc w:val="center"/>
              <w:rPr>
                <w:rFonts w:ascii="Arabic Typesetting" w:eastAsia="SimSun" w:hAnsi="Arabic Typesetting" w:cs="Arabic Typesetting"/>
                <w:sz w:val="32"/>
                <w:szCs w:val="32"/>
                <w:lang w:eastAsia="zh-CN"/>
              </w:rPr>
            </w:pPr>
          </w:p>
        </w:tc>
      </w:tr>
    </w:tbl>
    <w:p w:rsidR="00DB4BC2" w:rsidRPr="00C178B4" w:rsidRDefault="00F16553" w:rsidP="00F16553">
      <w:pPr>
        <w:pStyle w:val="Endofdocument-Annex"/>
        <w:rPr>
          <w:rtl/>
        </w:rPr>
      </w:pPr>
      <w:r>
        <w:rPr>
          <w:rFonts w:hint="cs"/>
          <w:rtl/>
        </w:rPr>
        <w:t>[</w:t>
      </w:r>
      <w:r w:rsidRPr="0005547C">
        <w:rPr>
          <w:rtl/>
        </w:rPr>
        <w:t>نهاية</w:t>
      </w:r>
      <w:r>
        <w:rPr>
          <w:rtl/>
        </w:rPr>
        <w:t xml:space="preserve"> </w:t>
      </w:r>
      <w:r w:rsidRPr="0005547C">
        <w:rPr>
          <w:rtl/>
        </w:rPr>
        <w:t>المرفق</w:t>
      </w:r>
      <w:r>
        <w:rPr>
          <w:rtl/>
        </w:rPr>
        <w:t xml:space="preserve"> </w:t>
      </w:r>
      <w:r w:rsidRPr="0005547C">
        <w:rPr>
          <w:rtl/>
        </w:rPr>
        <w:t>والوثيقة</w:t>
      </w:r>
      <w:r>
        <w:rPr>
          <w:rFonts w:hint="cs"/>
          <w:rtl/>
        </w:rPr>
        <w:t>]</w:t>
      </w:r>
    </w:p>
    <w:sectPr w:rsidR="00DB4BC2" w:rsidRPr="00C178B4" w:rsidSect="00C178B4">
      <w:headerReference w:type="first" r:id="rId12"/>
      <w:pgSz w:w="16840" w:h="11907" w:orient="landscape" w:code="9"/>
      <w:pgMar w:top="1134" w:right="567" w:bottom="1418" w:left="1418"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9A" w:rsidRDefault="00F3219A">
      <w:r>
        <w:separator/>
      </w:r>
    </w:p>
  </w:endnote>
  <w:endnote w:type="continuationSeparator" w:id="0">
    <w:p w:rsidR="00F3219A" w:rsidRDefault="00F3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9A" w:rsidRDefault="00F3219A" w:rsidP="009622BF">
      <w:bookmarkStart w:id="0" w:name="OLE_LINK1"/>
      <w:bookmarkStart w:id="1" w:name="OLE_LINK2"/>
      <w:r>
        <w:separator/>
      </w:r>
      <w:bookmarkEnd w:id="0"/>
      <w:bookmarkEnd w:id="1"/>
    </w:p>
  </w:footnote>
  <w:footnote w:type="continuationSeparator" w:id="0">
    <w:p w:rsidR="00F3219A" w:rsidRDefault="00F3219A" w:rsidP="009622BF">
      <w:r>
        <w:separator/>
      </w:r>
    </w:p>
  </w:footnote>
  <w:footnote w:id="1">
    <w:p w:rsidR="00C178B4" w:rsidRPr="0094080E" w:rsidRDefault="00C178B4" w:rsidP="00C178B4">
      <w:pPr>
        <w:pStyle w:val="FootnoteText"/>
        <w:rPr>
          <w:rtl/>
          <w:lang w:bidi="ar-SA"/>
        </w:rPr>
      </w:pPr>
      <w:r>
        <w:rPr>
          <w:rStyle w:val="FootnoteReference"/>
        </w:rPr>
        <w:footnoteRef/>
      </w:r>
      <w:r>
        <w:rPr>
          <w:rFonts w:hint="cs"/>
          <w:rtl/>
        </w:rPr>
        <w:t xml:space="preserve">. </w:t>
      </w:r>
      <w:r w:rsidRPr="00326B5E">
        <w:rPr>
          <w:rtl/>
        </w:rPr>
        <w:t>الموارد</w:t>
      </w:r>
      <w:r w:rsidRPr="00326B5E">
        <w:t xml:space="preserve"> </w:t>
      </w:r>
      <w:r w:rsidRPr="00326B5E">
        <w:rPr>
          <w:rtl/>
        </w:rPr>
        <w:t>لم</w:t>
      </w:r>
      <w:r w:rsidRPr="00326B5E">
        <w:t xml:space="preserve"> </w:t>
      </w:r>
      <w:r w:rsidRPr="00326B5E">
        <w:rPr>
          <w:rtl/>
        </w:rPr>
        <w:t>تكن</w:t>
      </w:r>
      <w:r w:rsidRPr="00326B5E">
        <w:t xml:space="preserve"> </w:t>
      </w:r>
      <w:r w:rsidRPr="00326B5E">
        <w:rPr>
          <w:rtl/>
        </w:rPr>
        <w:t>مرصودة</w:t>
      </w:r>
      <w:r w:rsidRPr="00326B5E">
        <w:t xml:space="preserve"> </w:t>
      </w:r>
      <w:r w:rsidRPr="00326B5E">
        <w:rPr>
          <w:rtl/>
        </w:rPr>
        <w:t>أصلا</w:t>
      </w:r>
      <w:r w:rsidRPr="00326B5E">
        <w:t xml:space="preserve"> </w:t>
      </w:r>
      <w:r w:rsidRPr="00326B5E">
        <w:rPr>
          <w:rtl/>
        </w:rPr>
        <w:t>في</w:t>
      </w:r>
      <w:r w:rsidRPr="00326B5E">
        <w:t xml:space="preserve"> </w:t>
      </w:r>
      <w:r w:rsidRPr="00326B5E">
        <w:rPr>
          <w:rtl/>
        </w:rPr>
        <w:t>برنامج</w:t>
      </w:r>
      <w:r w:rsidRPr="00326B5E">
        <w:t xml:space="preserve"> </w:t>
      </w:r>
      <w:r w:rsidRPr="00326B5E">
        <w:rPr>
          <w:rtl/>
        </w:rPr>
        <w:t>وميزانية</w:t>
      </w:r>
      <w:r w:rsidRPr="00326B5E">
        <w:t xml:space="preserve"> </w:t>
      </w:r>
      <w:r>
        <w:rPr>
          <w:rFonts w:hint="cs"/>
          <w:rtl/>
        </w:rPr>
        <w:t>2018/2019.</w:t>
      </w:r>
    </w:p>
  </w:footnote>
  <w:footnote w:id="2">
    <w:p w:rsidR="00DB4BC2" w:rsidRDefault="00DB4BC2" w:rsidP="00DB4BC2">
      <w:pPr>
        <w:pStyle w:val="FootnoteText"/>
      </w:pPr>
      <w:r>
        <w:rPr>
          <w:rStyle w:val="FootnoteReference"/>
        </w:rPr>
        <w:footnoteRef/>
      </w:r>
      <w:r>
        <w:rPr>
          <w:rtl/>
        </w:rPr>
        <w:t xml:space="preserve"> </w:t>
      </w:r>
      <w:r w:rsidRPr="00326B5E">
        <w:rPr>
          <w:rtl/>
        </w:rPr>
        <w:t>الموارد</w:t>
      </w:r>
      <w:r w:rsidRPr="00326B5E">
        <w:t xml:space="preserve"> </w:t>
      </w:r>
      <w:r w:rsidRPr="00326B5E">
        <w:rPr>
          <w:rtl/>
        </w:rPr>
        <w:t>لم</w:t>
      </w:r>
      <w:r w:rsidRPr="00326B5E">
        <w:t xml:space="preserve"> </w:t>
      </w:r>
      <w:r w:rsidRPr="00326B5E">
        <w:rPr>
          <w:rtl/>
        </w:rPr>
        <w:t>تكن</w:t>
      </w:r>
      <w:r w:rsidRPr="00326B5E">
        <w:t xml:space="preserve"> </w:t>
      </w:r>
      <w:r w:rsidRPr="00326B5E">
        <w:rPr>
          <w:rtl/>
        </w:rPr>
        <w:t>مرصودة</w:t>
      </w:r>
      <w:r w:rsidRPr="00326B5E">
        <w:t xml:space="preserve"> </w:t>
      </w:r>
      <w:r w:rsidRPr="00326B5E">
        <w:rPr>
          <w:rtl/>
        </w:rPr>
        <w:t>أصلا</w:t>
      </w:r>
      <w:r w:rsidRPr="00326B5E">
        <w:t xml:space="preserve"> </w:t>
      </w:r>
      <w:r w:rsidRPr="00326B5E">
        <w:rPr>
          <w:rtl/>
        </w:rPr>
        <w:t>في</w:t>
      </w:r>
      <w:r w:rsidRPr="00326B5E">
        <w:t xml:space="preserve"> </w:t>
      </w:r>
      <w:r w:rsidRPr="00326B5E">
        <w:rPr>
          <w:rtl/>
        </w:rPr>
        <w:t>برنامج</w:t>
      </w:r>
      <w:r w:rsidRPr="00326B5E">
        <w:t xml:space="preserve"> </w:t>
      </w:r>
      <w:r w:rsidRPr="00326B5E">
        <w:rPr>
          <w:rtl/>
        </w:rPr>
        <w:t>وميزانية</w:t>
      </w:r>
      <w:r w:rsidRPr="00326B5E">
        <w:t xml:space="preserve"> </w:t>
      </w:r>
      <w:r>
        <w:rPr>
          <w:rFonts w:hint="cs"/>
          <w:rtl/>
        </w:rPr>
        <w:t>2018/2019.</w:t>
      </w:r>
    </w:p>
    <w:p w:rsidR="00DB4BC2" w:rsidRPr="00DB4BC2" w:rsidRDefault="00DB4BC2">
      <w:pPr>
        <w:pStyle w:val="FootnoteText"/>
        <w:rPr>
          <w:lang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9A" w:rsidRDefault="00F3219A" w:rsidP="0023693F">
    <w:pPr>
      <w:bidi w:val="0"/>
      <w:rPr>
        <w:rFonts w:ascii="Arial" w:hAnsi="Arial" w:cs="Arial"/>
        <w:sz w:val="22"/>
        <w:szCs w:val="22"/>
      </w:rPr>
    </w:pPr>
    <w:bookmarkStart w:id="4" w:name="Code3"/>
    <w:bookmarkEnd w:id="4"/>
    <w:r>
      <w:rPr>
        <w:rFonts w:ascii="Arial" w:hAnsi="Arial" w:cs="Arial"/>
        <w:sz w:val="22"/>
        <w:szCs w:val="22"/>
      </w:rPr>
      <w:t>CDIP/22/5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73AB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0B" w:rsidRDefault="0047200B" w:rsidP="0023693F">
    <w:pPr>
      <w:bidi w:val="0"/>
      <w:rPr>
        <w:rFonts w:ascii="Arial" w:hAnsi="Arial" w:cs="Arial"/>
        <w:sz w:val="22"/>
        <w:szCs w:val="22"/>
      </w:rPr>
    </w:pPr>
    <w:r>
      <w:rPr>
        <w:rFonts w:ascii="Arial" w:hAnsi="Arial" w:cs="Arial"/>
        <w:sz w:val="22"/>
        <w:szCs w:val="22"/>
      </w:rPr>
      <w:t>CDIP/22/5</w:t>
    </w:r>
  </w:p>
  <w:p w:rsidR="0047200B" w:rsidRPr="00C50A61" w:rsidRDefault="0047200B" w:rsidP="0023693F">
    <w:pPr>
      <w:bidi w:val="0"/>
      <w:rPr>
        <w:rFonts w:ascii="Arial" w:hAnsi="Arial" w:cs="Arial"/>
        <w:sz w:val="22"/>
        <w:szCs w:val="22"/>
      </w:rPr>
    </w:pPr>
    <w:r>
      <w:rPr>
        <w:rFonts w:ascii="Arial" w:hAnsi="Arial" w:cs="Arial"/>
        <w:sz w:val="22"/>
        <w:szCs w:val="22"/>
      </w:rPr>
      <w:t>Annex</w:t>
    </w:r>
  </w:p>
  <w:p w:rsidR="0047200B" w:rsidRDefault="00C178B4" w:rsidP="0023693F">
    <w:pPr>
      <w:bidi w:val="0"/>
      <w:rPr>
        <w:rFonts w:ascii="Arial" w:hAnsi="Arial" w:cs="Arial"/>
        <w:noProof/>
        <w:sz w:val="22"/>
        <w:szCs w:val="22"/>
        <w:rtl/>
      </w:rPr>
    </w:pPr>
    <w:r w:rsidRPr="00C178B4">
      <w:rPr>
        <w:rFonts w:ascii="Arial" w:hAnsi="Arial" w:cs="Arial"/>
        <w:sz w:val="22"/>
        <w:szCs w:val="22"/>
      </w:rPr>
      <w:fldChar w:fldCharType="begin"/>
    </w:r>
    <w:r w:rsidRPr="00C178B4">
      <w:rPr>
        <w:rFonts w:ascii="Arial" w:hAnsi="Arial" w:cs="Arial"/>
        <w:sz w:val="22"/>
        <w:szCs w:val="22"/>
      </w:rPr>
      <w:instrText xml:space="preserve"> PAGE   \* MERGEFORMAT </w:instrText>
    </w:r>
    <w:r w:rsidRPr="00C178B4">
      <w:rPr>
        <w:rFonts w:ascii="Arial" w:hAnsi="Arial" w:cs="Arial"/>
        <w:sz w:val="22"/>
        <w:szCs w:val="22"/>
      </w:rPr>
      <w:fldChar w:fldCharType="separate"/>
    </w:r>
    <w:r w:rsidR="00E73ABD">
      <w:rPr>
        <w:rFonts w:ascii="Arial" w:hAnsi="Arial" w:cs="Arial"/>
        <w:noProof/>
        <w:sz w:val="22"/>
        <w:szCs w:val="22"/>
      </w:rPr>
      <w:t>6</w:t>
    </w:r>
    <w:r w:rsidRPr="00C178B4">
      <w:rPr>
        <w:rFonts w:ascii="Arial" w:hAnsi="Arial" w:cs="Arial"/>
        <w:noProof/>
        <w:sz w:val="22"/>
        <w:szCs w:val="22"/>
      </w:rPr>
      <w:fldChar w:fldCharType="end"/>
    </w:r>
  </w:p>
  <w:p w:rsidR="009E74DF" w:rsidRPr="00C50A61" w:rsidRDefault="009E74DF" w:rsidP="009E74D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0B" w:rsidRPr="0047200B" w:rsidRDefault="0047200B" w:rsidP="0047200B">
    <w:pPr>
      <w:bidi w:val="0"/>
      <w:rPr>
        <w:rFonts w:ascii="Arial" w:hAnsi="Arial" w:cs="Arial"/>
        <w:sz w:val="22"/>
        <w:szCs w:val="22"/>
      </w:rPr>
    </w:pPr>
    <w:r w:rsidRPr="0047200B">
      <w:rPr>
        <w:rFonts w:ascii="Arial" w:hAnsi="Arial" w:cs="Arial"/>
        <w:sz w:val="22"/>
        <w:szCs w:val="22"/>
      </w:rPr>
      <w:t>CDIP/22/5</w:t>
    </w:r>
  </w:p>
  <w:p w:rsidR="0047200B" w:rsidRPr="0047200B" w:rsidRDefault="0047200B" w:rsidP="0047200B">
    <w:pPr>
      <w:bidi w:val="0"/>
      <w:rPr>
        <w:rFonts w:ascii="Arial" w:hAnsi="Arial" w:cs="Arial"/>
        <w:sz w:val="22"/>
        <w:szCs w:val="22"/>
        <w:rtl/>
      </w:rPr>
    </w:pPr>
    <w:r w:rsidRPr="0047200B">
      <w:rPr>
        <w:rFonts w:ascii="Arial" w:hAnsi="Arial" w:cs="Arial"/>
        <w:sz w:val="22"/>
        <w:szCs w:val="22"/>
      </w:rPr>
      <w:t>ANNEX</w:t>
    </w:r>
  </w:p>
  <w:p w:rsidR="0047200B" w:rsidRDefault="0047200B" w:rsidP="007420C8">
    <w:pPr>
      <w:pStyle w:val="Header"/>
      <w:bidi w:val="0"/>
      <w:rPr>
        <w:rtl/>
      </w:rPr>
    </w:pPr>
    <w:r>
      <w:rPr>
        <w:rFonts w:hint="cs"/>
        <w:rtl/>
      </w:rPr>
      <w:t>المرفق</w:t>
    </w:r>
  </w:p>
  <w:p w:rsidR="009E74DF" w:rsidRDefault="009E74DF" w:rsidP="009E74DF">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F" w:rsidRDefault="009E74DF" w:rsidP="009E74DF">
    <w:pPr>
      <w:bidi w:val="0"/>
      <w:rPr>
        <w:rFonts w:ascii="Arial" w:hAnsi="Arial" w:cs="Arial"/>
        <w:sz w:val="22"/>
        <w:szCs w:val="22"/>
      </w:rPr>
    </w:pPr>
    <w:r>
      <w:rPr>
        <w:rFonts w:ascii="Arial" w:hAnsi="Arial" w:cs="Arial"/>
        <w:sz w:val="22"/>
        <w:szCs w:val="22"/>
      </w:rPr>
      <w:t>CDIP/22/5</w:t>
    </w:r>
  </w:p>
  <w:p w:rsidR="009E74DF" w:rsidRPr="00C50A61" w:rsidRDefault="009E74DF" w:rsidP="009E74DF">
    <w:pPr>
      <w:bidi w:val="0"/>
      <w:rPr>
        <w:rFonts w:ascii="Arial" w:hAnsi="Arial" w:cs="Arial"/>
        <w:sz w:val="22"/>
        <w:szCs w:val="22"/>
      </w:rPr>
    </w:pPr>
    <w:r>
      <w:rPr>
        <w:rFonts w:ascii="Arial" w:hAnsi="Arial" w:cs="Arial"/>
        <w:sz w:val="22"/>
        <w:szCs w:val="22"/>
      </w:rPr>
      <w:t>Annex</w:t>
    </w:r>
  </w:p>
  <w:p w:rsidR="009E74DF" w:rsidRPr="009E74DF" w:rsidRDefault="009E74DF" w:rsidP="009E74DF">
    <w:pPr>
      <w:bidi w:val="0"/>
      <w:rPr>
        <w:rFonts w:ascii="Arial" w:hAnsi="Arial" w:cs="Arial"/>
        <w:sz w:val="22"/>
        <w:szCs w:val="22"/>
      </w:rPr>
    </w:pPr>
    <w:r w:rsidRPr="009E74DF">
      <w:rPr>
        <w:rFonts w:ascii="Arial" w:hAnsi="Arial" w:cs="Arial"/>
        <w:sz w:val="22"/>
        <w:szCs w:val="22"/>
      </w:rPr>
      <w:fldChar w:fldCharType="begin"/>
    </w:r>
    <w:r w:rsidRPr="009E74DF">
      <w:rPr>
        <w:rFonts w:ascii="Arial" w:hAnsi="Arial" w:cs="Arial"/>
        <w:sz w:val="22"/>
        <w:szCs w:val="22"/>
      </w:rPr>
      <w:instrText xml:space="preserve"> PAGE   \* MERGEFORMAT </w:instrText>
    </w:r>
    <w:r w:rsidRPr="009E74DF">
      <w:rPr>
        <w:rFonts w:ascii="Arial" w:hAnsi="Arial" w:cs="Arial"/>
        <w:sz w:val="22"/>
        <w:szCs w:val="22"/>
      </w:rPr>
      <w:fldChar w:fldCharType="separate"/>
    </w:r>
    <w:r w:rsidR="00E73ABD">
      <w:rPr>
        <w:rFonts w:ascii="Arial" w:hAnsi="Arial" w:cs="Arial"/>
        <w:noProof/>
        <w:sz w:val="22"/>
        <w:szCs w:val="22"/>
      </w:rPr>
      <w:t>4</w:t>
    </w:r>
    <w:r w:rsidRPr="009E74DF">
      <w:rPr>
        <w:rFonts w:ascii="Arial" w:hAnsi="Arial" w:cs="Arial"/>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C764D7A"/>
    <w:multiLevelType w:val="hybridMultilevel"/>
    <w:tmpl w:val="52E48E58"/>
    <w:lvl w:ilvl="0" w:tplc="64963256">
      <w:start w:val="1"/>
      <w:numFmt w:val="decimal"/>
      <w:lvlText w:val="%1."/>
      <w:lvlJc w:val="left"/>
      <w:pPr>
        <w:ind w:left="720" w:hanging="360"/>
      </w:pPr>
      <w:rPr>
        <w:rFonts w:hint="default"/>
        <w:b/>
        <w:bCs w:val="0"/>
        <w:i/>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7B3B3F"/>
    <w:multiLevelType w:val="hybridMultilevel"/>
    <w:tmpl w:val="52E48E58"/>
    <w:lvl w:ilvl="0" w:tplc="64963256">
      <w:start w:val="1"/>
      <w:numFmt w:val="decimal"/>
      <w:lvlText w:val="%1."/>
      <w:lvlJc w:val="left"/>
      <w:pPr>
        <w:ind w:left="720" w:hanging="360"/>
      </w:pPr>
      <w:rPr>
        <w:rFonts w:hint="default"/>
        <w:b/>
        <w:bCs w:val="0"/>
        <w:i/>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8"/>
  </w:num>
  <w:num w:numId="5">
    <w:abstractNumId w:val="8"/>
  </w:num>
  <w:num w:numId="6">
    <w:abstractNumId w:val="39"/>
  </w:num>
  <w:num w:numId="7">
    <w:abstractNumId w:val="21"/>
  </w:num>
  <w:num w:numId="8">
    <w:abstractNumId w:val="37"/>
  </w:num>
  <w:num w:numId="9">
    <w:abstractNumId w:val="33"/>
  </w:num>
  <w:num w:numId="10">
    <w:abstractNumId w:val="4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1"/>
  </w:num>
  <w:num w:numId="31">
    <w:abstractNumId w:val="22"/>
  </w:num>
  <w:num w:numId="32">
    <w:abstractNumId w:val="28"/>
  </w:num>
  <w:num w:numId="33">
    <w:abstractNumId w:val="36"/>
  </w:num>
  <w:num w:numId="34">
    <w:abstractNumId w:val="14"/>
  </w:num>
  <w:num w:numId="35">
    <w:abstractNumId w:val="35"/>
  </w:num>
  <w:num w:numId="36">
    <w:abstractNumId w:val="27"/>
  </w:num>
  <w:num w:numId="37">
    <w:abstractNumId w:val="34"/>
  </w:num>
  <w:num w:numId="38">
    <w:abstractNumId w:val="17"/>
  </w:num>
  <w:num w:numId="39">
    <w:abstractNumId w:val="30"/>
  </w:num>
  <w:num w:numId="40">
    <w:abstractNumId w:val="29"/>
  </w:num>
  <w:num w:numId="41">
    <w:abstractNumId w:val="19"/>
  </w:num>
  <w:num w:numId="42">
    <w:abstractNumId w:val="10"/>
  </w:num>
  <w:num w:numId="43">
    <w:abstractNumId w:val="23"/>
  </w:num>
  <w:num w:numId="44">
    <w:abstractNumId w:val="3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9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7FF"/>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B25"/>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821"/>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0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0C8"/>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4BE"/>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74DF"/>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8B4"/>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609"/>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25A"/>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BC2"/>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ABD"/>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553"/>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219A"/>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3C3661-7086-46E3-876E-D7280056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47200B"/>
  </w:style>
  <w:style w:type="paragraph" w:customStyle="1" w:styleId="NormalParaAR">
    <w:name w:val="Normal_Para_AR"/>
    <w:rsid w:val="00C178B4"/>
    <w:pPr>
      <w:bidi/>
      <w:spacing w:after="240" w:line="360" w:lineRule="exact"/>
    </w:pPr>
  </w:style>
  <w:style w:type="paragraph" w:customStyle="1" w:styleId="EndofDocumentAR">
    <w:name w:val="End_of_Document_AR"/>
    <w:basedOn w:val="NormalParaAR"/>
    <w:next w:val="NormalParaAR"/>
    <w:rsid w:val="00F16553"/>
    <w:pPr>
      <w:ind w:left="5534"/>
    </w:pPr>
  </w:style>
  <w:style w:type="table" w:customStyle="1" w:styleId="TableGrid1">
    <w:name w:val="Table Grid1"/>
    <w:basedOn w:val="TableNormal"/>
    <w:next w:val="TableGrid"/>
    <w:rsid w:val="00F1655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50925">
      <w:bodyDiv w:val="1"/>
      <w:marLeft w:val="0"/>
      <w:marRight w:val="0"/>
      <w:marTop w:val="0"/>
      <w:marBottom w:val="0"/>
      <w:divBdr>
        <w:top w:val="none" w:sz="0" w:space="0" w:color="auto"/>
        <w:left w:val="none" w:sz="0" w:space="0" w:color="auto"/>
        <w:bottom w:val="none" w:sz="0" w:space="0" w:color="auto"/>
        <w:right w:val="none" w:sz="0" w:space="0" w:color="auto"/>
      </w:divBdr>
      <w:divsChild>
        <w:div w:id="503132342">
          <w:marLeft w:val="0"/>
          <w:marRight w:val="0"/>
          <w:marTop w:val="0"/>
          <w:marBottom w:val="0"/>
          <w:divBdr>
            <w:top w:val="none" w:sz="0" w:space="0" w:color="auto"/>
            <w:left w:val="none" w:sz="0" w:space="0" w:color="auto"/>
            <w:bottom w:val="none" w:sz="0" w:space="0" w:color="auto"/>
            <w:right w:val="none" w:sz="0" w:space="0" w:color="auto"/>
          </w:divBdr>
          <w:divsChild>
            <w:div w:id="1897273506">
              <w:marLeft w:val="0"/>
              <w:marRight w:val="0"/>
              <w:marTop w:val="0"/>
              <w:marBottom w:val="0"/>
              <w:divBdr>
                <w:top w:val="none" w:sz="0" w:space="0" w:color="auto"/>
                <w:left w:val="none" w:sz="0" w:space="0" w:color="auto"/>
                <w:bottom w:val="none" w:sz="0" w:space="0" w:color="auto"/>
                <w:right w:val="none" w:sz="0" w:space="0" w:color="auto"/>
              </w:divBdr>
              <w:divsChild>
                <w:div w:id="1677607917">
                  <w:marLeft w:val="0"/>
                  <w:marRight w:val="0"/>
                  <w:marTop w:val="0"/>
                  <w:marBottom w:val="0"/>
                  <w:divBdr>
                    <w:top w:val="none" w:sz="0" w:space="0" w:color="auto"/>
                    <w:left w:val="none" w:sz="0" w:space="0" w:color="auto"/>
                    <w:bottom w:val="none" w:sz="0" w:space="0" w:color="auto"/>
                    <w:right w:val="none" w:sz="0" w:space="0" w:color="auto"/>
                  </w:divBdr>
                  <w:divsChild>
                    <w:div w:id="1317680978">
                      <w:marLeft w:val="0"/>
                      <w:marRight w:val="0"/>
                      <w:marTop w:val="0"/>
                      <w:marBottom w:val="0"/>
                      <w:divBdr>
                        <w:top w:val="none" w:sz="0" w:space="0" w:color="auto"/>
                        <w:left w:val="none" w:sz="0" w:space="0" w:color="auto"/>
                        <w:bottom w:val="none" w:sz="0" w:space="0" w:color="auto"/>
                        <w:right w:val="none" w:sz="0" w:space="0" w:color="auto"/>
                      </w:divBdr>
                      <w:divsChild>
                        <w:div w:id="1867331640">
                          <w:marLeft w:val="0"/>
                          <w:marRight w:val="0"/>
                          <w:marTop w:val="0"/>
                          <w:marBottom w:val="0"/>
                          <w:divBdr>
                            <w:top w:val="none" w:sz="0" w:space="0" w:color="auto"/>
                            <w:left w:val="none" w:sz="0" w:space="0" w:color="auto"/>
                            <w:bottom w:val="none" w:sz="0" w:space="0" w:color="auto"/>
                            <w:right w:val="none" w:sz="0" w:space="0" w:color="auto"/>
                          </w:divBdr>
                          <w:divsChild>
                            <w:div w:id="510412728">
                              <w:marLeft w:val="0"/>
                              <w:marRight w:val="0"/>
                              <w:marTop w:val="0"/>
                              <w:marBottom w:val="0"/>
                              <w:divBdr>
                                <w:top w:val="none" w:sz="0" w:space="0" w:color="auto"/>
                                <w:left w:val="none" w:sz="0" w:space="0" w:color="auto"/>
                                <w:bottom w:val="none" w:sz="0" w:space="0" w:color="auto"/>
                                <w:right w:val="none" w:sz="0" w:space="0" w:color="auto"/>
                              </w:divBdr>
                              <w:divsChild>
                                <w:div w:id="1998335460">
                                  <w:marLeft w:val="0"/>
                                  <w:marRight w:val="0"/>
                                  <w:marTop w:val="0"/>
                                  <w:marBottom w:val="0"/>
                                  <w:divBdr>
                                    <w:top w:val="none" w:sz="0" w:space="0" w:color="auto"/>
                                    <w:left w:val="none" w:sz="0" w:space="0" w:color="auto"/>
                                    <w:bottom w:val="none" w:sz="0" w:space="0" w:color="auto"/>
                                    <w:right w:val="none" w:sz="0" w:space="0" w:color="auto"/>
                                  </w:divBdr>
                                  <w:divsChild>
                                    <w:div w:id="798843267">
                                      <w:marLeft w:val="60"/>
                                      <w:marRight w:val="0"/>
                                      <w:marTop w:val="0"/>
                                      <w:marBottom w:val="0"/>
                                      <w:divBdr>
                                        <w:top w:val="none" w:sz="0" w:space="0" w:color="auto"/>
                                        <w:left w:val="none" w:sz="0" w:space="0" w:color="auto"/>
                                        <w:bottom w:val="none" w:sz="0" w:space="0" w:color="auto"/>
                                        <w:right w:val="none" w:sz="0" w:space="0" w:color="auto"/>
                                      </w:divBdr>
                                      <w:divsChild>
                                        <w:div w:id="1224947237">
                                          <w:marLeft w:val="0"/>
                                          <w:marRight w:val="0"/>
                                          <w:marTop w:val="0"/>
                                          <w:marBottom w:val="0"/>
                                          <w:divBdr>
                                            <w:top w:val="none" w:sz="0" w:space="0" w:color="auto"/>
                                            <w:left w:val="none" w:sz="0" w:space="0" w:color="auto"/>
                                            <w:bottom w:val="none" w:sz="0" w:space="0" w:color="auto"/>
                                            <w:right w:val="none" w:sz="0" w:space="0" w:color="auto"/>
                                          </w:divBdr>
                                          <w:divsChild>
                                            <w:div w:id="14187647">
                                              <w:marLeft w:val="0"/>
                                              <w:marRight w:val="0"/>
                                              <w:marTop w:val="0"/>
                                              <w:marBottom w:val="120"/>
                                              <w:divBdr>
                                                <w:top w:val="single" w:sz="6" w:space="0" w:color="F5F5F5"/>
                                                <w:left w:val="single" w:sz="6" w:space="0" w:color="F5F5F5"/>
                                                <w:bottom w:val="single" w:sz="6" w:space="0" w:color="F5F5F5"/>
                                                <w:right w:val="single" w:sz="6" w:space="0" w:color="F5F5F5"/>
                                              </w:divBdr>
                                              <w:divsChild>
                                                <w:div w:id="724959349">
                                                  <w:marLeft w:val="0"/>
                                                  <w:marRight w:val="0"/>
                                                  <w:marTop w:val="0"/>
                                                  <w:marBottom w:val="0"/>
                                                  <w:divBdr>
                                                    <w:top w:val="none" w:sz="0" w:space="0" w:color="auto"/>
                                                    <w:left w:val="none" w:sz="0" w:space="0" w:color="auto"/>
                                                    <w:bottom w:val="none" w:sz="0" w:space="0" w:color="auto"/>
                                                    <w:right w:val="none" w:sz="0" w:space="0" w:color="auto"/>
                                                  </w:divBdr>
                                                  <w:divsChild>
                                                    <w:div w:id="18770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C3E5-907C-4ADE-8A4A-93B0547B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CDIP/22/5_x000d_ (Arabic)</vt:lpstr>
    </vt:vector>
  </TitlesOfParts>
  <Company>World Intellectual Property Organization</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CDIP/22/5_x000d_ (Arabic)</dc:title>
  <dc:creator>Basel Alakhras</dc:creator>
  <cp:lastModifiedBy>BRACI Biljana</cp:lastModifiedBy>
  <cp:revision>2</cp:revision>
  <cp:lastPrinted>2018-06-12T09:05:00Z</cp:lastPrinted>
  <dcterms:created xsi:type="dcterms:W3CDTF">2018-10-02T09:48:00Z</dcterms:created>
  <dcterms:modified xsi:type="dcterms:W3CDTF">2018-10-02T09:48:00Z</dcterms:modified>
</cp:coreProperties>
</file>