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8F262E">
            <w:pPr>
              <w:pStyle w:val="DocumentCodeAR"/>
              <w:bidi/>
              <w:rPr>
                <w:rtl/>
              </w:rPr>
            </w:pPr>
            <w:r>
              <w:t>CDIP</w:t>
            </w:r>
            <w:r w:rsidR="00100F97">
              <w:t>/</w:t>
            </w:r>
            <w:r w:rsidR="0003444C">
              <w:t>21</w:t>
            </w:r>
            <w:r w:rsidR="00A64696">
              <w:t>/9</w:t>
            </w:r>
          </w:p>
        </w:tc>
      </w:tr>
      <w:tr w:rsidR="001667B6" w:rsidTr="00BF164F">
        <w:tc>
          <w:tcPr>
            <w:tcW w:w="9571" w:type="dxa"/>
            <w:gridSpan w:val="3"/>
          </w:tcPr>
          <w:p w:rsidR="001667B6" w:rsidRPr="00B6101C" w:rsidRDefault="00B6101C" w:rsidP="00476ECF">
            <w:pPr>
              <w:pStyle w:val="DocumentLanguageAR"/>
              <w:bidi/>
              <w:rPr>
                <w:rtl/>
              </w:rPr>
            </w:pPr>
            <w:r w:rsidRPr="00B6101C">
              <w:rPr>
                <w:rFonts w:hint="cs"/>
                <w:rtl/>
              </w:rPr>
              <w:t xml:space="preserve">الأصل: </w:t>
            </w:r>
            <w:r w:rsidR="00476ECF">
              <w:rPr>
                <w:rFonts w:hint="cs"/>
                <w:rtl/>
              </w:rPr>
              <w:t>بالإنكليزية</w:t>
            </w:r>
          </w:p>
        </w:tc>
      </w:tr>
      <w:tr w:rsidR="001667B6" w:rsidTr="00BF164F">
        <w:tc>
          <w:tcPr>
            <w:tcW w:w="9571" w:type="dxa"/>
            <w:gridSpan w:val="3"/>
          </w:tcPr>
          <w:p w:rsidR="001667B6" w:rsidRPr="00B6101C" w:rsidRDefault="00476ECF" w:rsidP="0003444C">
            <w:pPr>
              <w:pStyle w:val="DocumentDateAR"/>
              <w:bidi/>
              <w:rPr>
                <w:rtl/>
              </w:rPr>
            </w:pPr>
            <w:r>
              <w:rPr>
                <w:rFonts w:hint="cs"/>
                <w:rtl/>
              </w:rPr>
              <w:t>التاريخ: 15 مارس</w:t>
            </w:r>
            <w:r w:rsidR="00B6101C" w:rsidRPr="00B6101C">
              <w:rPr>
                <w:rFonts w:hint="cs"/>
                <w:rtl/>
              </w:rPr>
              <w:t xml:space="preserve"> </w:t>
            </w:r>
            <w:r w:rsidR="0003444C">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8F262E">
      <w:pPr>
        <w:pStyle w:val="MeetingSessionAR"/>
        <w:bidi/>
        <w:rPr>
          <w:rFonts w:ascii="Cambria Math" w:hAnsi="Cambria Math"/>
          <w:rtl/>
        </w:rPr>
      </w:pPr>
      <w:r w:rsidRPr="00783D11">
        <w:rPr>
          <w:rFonts w:ascii="Cambria Math" w:hAnsi="Cambria Math"/>
          <w:rtl/>
        </w:rPr>
        <w:t xml:space="preserve">الدورة </w:t>
      </w:r>
      <w:r w:rsidR="0003444C">
        <w:rPr>
          <w:rFonts w:ascii="Cambria Math" w:hAnsi="Cambria Math" w:hint="cs"/>
          <w:rtl/>
        </w:rPr>
        <w:t>الحادية و</w:t>
      </w:r>
      <w:r w:rsidR="008F262E">
        <w:rPr>
          <w:rFonts w:ascii="Cambria Math" w:hAnsi="Cambria Math" w:hint="cs"/>
          <w:rtl/>
        </w:rPr>
        <w:t>العشرون</w:t>
      </w:r>
    </w:p>
    <w:p w:rsidR="0021704F" w:rsidRPr="00D61541" w:rsidRDefault="0021704F" w:rsidP="0003444C">
      <w:pPr>
        <w:pStyle w:val="MeetingDatesAR"/>
        <w:bidi/>
      </w:pPr>
      <w:r w:rsidRPr="00D61541">
        <w:rPr>
          <w:rFonts w:hint="cs"/>
          <w:rtl/>
        </w:rPr>
        <w:t xml:space="preserve">جنيف، من </w:t>
      </w:r>
      <w:r w:rsidR="0003444C">
        <w:rPr>
          <w:rFonts w:hint="cs"/>
          <w:rtl/>
        </w:rPr>
        <w:t>14</w:t>
      </w:r>
      <w:r>
        <w:rPr>
          <w:rFonts w:hint="cs"/>
          <w:rtl/>
        </w:rPr>
        <w:t xml:space="preserve"> إلى </w:t>
      </w:r>
      <w:r w:rsidR="0003444C">
        <w:rPr>
          <w:rFonts w:hint="cs"/>
          <w:rtl/>
        </w:rPr>
        <w:t>18</w:t>
      </w:r>
      <w:r w:rsidR="008F262E">
        <w:rPr>
          <w:rFonts w:hint="cs"/>
          <w:rtl/>
        </w:rPr>
        <w:t xml:space="preserve"> </w:t>
      </w:r>
      <w:r w:rsidR="0003444C">
        <w:rPr>
          <w:rFonts w:hint="cs"/>
          <w:rtl/>
        </w:rPr>
        <w:t>مايو</w:t>
      </w:r>
      <w:r w:rsidR="008F262E">
        <w:rPr>
          <w:rFonts w:hint="cs"/>
          <w:rtl/>
        </w:rPr>
        <w:t xml:space="preserve"> </w:t>
      </w:r>
      <w:r w:rsidR="0003444C">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76ECF" w:rsidP="00FB7EC9">
      <w:pPr>
        <w:pStyle w:val="DocumentTitleAR"/>
        <w:bidi/>
        <w:rPr>
          <w:rtl/>
        </w:rPr>
      </w:pPr>
      <w:r>
        <w:rPr>
          <w:rtl/>
        </w:rPr>
        <w:t xml:space="preserve">ممارسات الويبو </w:t>
      </w:r>
      <w:r>
        <w:rPr>
          <w:rFonts w:hint="cs"/>
          <w:rtl/>
        </w:rPr>
        <w:t xml:space="preserve">بشأن </w:t>
      </w:r>
      <w:r w:rsidRPr="00476ECF">
        <w:rPr>
          <w:rtl/>
        </w:rPr>
        <w:t>اختيا</w:t>
      </w:r>
      <w:r>
        <w:rPr>
          <w:rtl/>
        </w:rPr>
        <w:t xml:space="preserve">ر الخبراء الاستشاريين </w:t>
      </w:r>
      <w:r>
        <w:rPr>
          <w:rFonts w:hint="cs"/>
          <w:rtl/>
        </w:rPr>
        <w:t xml:space="preserve">لأغراض </w:t>
      </w:r>
      <w:r w:rsidRPr="00476ECF">
        <w:rPr>
          <w:rtl/>
        </w:rPr>
        <w:t>المساعدة التقنية</w:t>
      </w:r>
    </w:p>
    <w:p w:rsidR="00D61541" w:rsidRPr="00D61541" w:rsidRDefault="00476EC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F79DF" w:rsidRDefault="00416AE9" w:rsidP="00E717CA">
      <w:pPr>
        <w:pStyle w:val="NumberedParaAR"/>
      </w:pPr>
      <w:r w:rsidRPr="00416AE9">
        <w:rPr>
          <w:rtl/>
        </w:rPr>
        <w:t>وافقت اللجنة المعن</w:t>
      </w:r>
      <w:r w:rsidR="00E717CA">
        <w:rPr>
          <w:rtl/>
        </w:rPr>
        <w:t>ية بالتنمية والملكية الفكرية (</w:t>
      </w:r>
      <w:r w:rsidRPr="00416AE9">
        <w:rPr>
          <w:rtl/>
        </w:rPr>
        <w:t>لجنة</w:t>
      </w:r>
      <w:r w:rsidR="00E717CA">
        <w:rPr>
          <w:rFonts w:hint="cs"/>
          <w:rtl/>
        </w:rPr>
        <w:t xml:space="preserve"> التنمية</w:t>
      </w:r>
      <w:r w:rsidRPr="00416AE9">
        <w:rPr>
          <w:rtl/>
        </w:rPr>
        <w:t>) في دورتها الثامنة عشرة</w:t>
      </w:r>
      <w:r w:rsidR="00E717CA">
        <w:rPr>
          <w:rFonts w:hint="cs"/>
          <w:rtl/>
        </w:rPr>
        <w:t>،</w:t>
      </w:r>
      <w:r w:rsidRPr="00416AE9">
        <w:rPr>
          <w:rtl/>
        </w:rPr>
        <w:t xml:space="preserve"> التي عقدت في الفترة</w:t>
      </w:r>
      <w:r w:rsidR="00E717CA">
        <w:rPr>
          <w:rtl/>
        </w:rPr>
        <w:t xml:space="preserve"> من 31 أكتوبر إلى 4 نوفمبر 2016، على </w:t>
      </w:r>
      <w:r w:rsidR="00E717CA">
        <w:rPr>
          <w:rFonts w:hint="cs"/>
          <w:rtl/>
        </w:rPr>
        <w:t>ا</w:t>
      </w:r>
      <w:r w:rsidRPr="00416AE9">
        <w:rPr>
          <w:rtl/>
        </w:rPr>
        <w:t>قتر</w:t>
      </w:r>
      <w:r w:rsidR="00E717CA">
        <w:rPr>
          <w:rFonts w:hint="cs"/>
          <w:rtl/>
        </w:rPr>
        <w:t>ا</w:t>
      </w:r>
      <w:r w:rsidRPr="00416AE9">
        <w:rPr>
          <w:rtl/>
        </w:rPr>
        <w:t xml:space="preserve">ح من ست نقاط طلب إلى الأمانة </w:t>
      </w:r>
      <w:r w:rsidR="00E717CA" w:rsidRPr="00416AE9">
        <w:rPr>
          <w:rtl/>
        </w:rPr>
        <w:t xml:space="preserve">جملة أمور </w:t>
      </w:r>
      <w:r w:rsidR="00E717CA">
        <w:rPr>
          <w:rFonts w:hint="cs"/>
          <w:rtl/>
        </w:rPr>
        <w:t xml:space="preserve">منها </w:t>
      </w:r>
      <w:r w:rsidRPr="00416AE9">
        <w:rPr>
          <w:rtl/>
        </w:rPr>
        <w:t xml:space="preserve">"تقديم وثيقة </w:t>
      </w:r>
      <w:r w:rsidR="00E717CA" w:rsidRPr="00476ECF">
        <w:rPr>
          <w:rtl/>
        </w:rPr>
        <w:t>تحتوي على ممارسات الويبو الحالية فيما يتعلق باختيار الا</w:t>
      </w:r>
      <w:r w:rsidR="00E717CA">
        <w:rPr>
          <w:rtl/>
        </w:rPr>
        <w:t>ستشاريين لأغراض المساعدة التقني</w:t>
      </w:r>
      <w:r w:rsidR="00E717CA">
        <w:rPr>
          <w:rFonts w:hint="cs"/>
          <w:rtl/>
        </w:rPr>
        <w:t>ة". و</w:t>
      </w:r>
      <w:r w:rsidRPr="00416AE9">
        <w:rPr>
          <w:rtl/>
        </w:rPr>
        <w:t>يرد ه</w:t>
      </w:r>
      <w:r w:rsidR="00E717CA">
        <w:rPr>
          <w:rtl/>
        </w:rPr>
        <w:t>ذا الطلب في الفقرة 4 من ال</w:t>
      </w:r>
      <w:r w:rsidR="00E717CA">
        <w:rPr>
          <w:rFonts w:hint="cs"/>
          <w:rtl/>
        </w:rPr>
        <w:t xml:space="preserve">ملحق </w:t>
      </w:r>
      <w:r w:rsidR="00E717CA">
        <w:rPr>
          <w:rtl/>
        </w:rPr>
        <w:t xml:space="preserve">الأول </w:t>
      </w:r>
      <w:r w:rsidRPr="00416AE9">
        <w:rPr>
          <w:rtl/>
        </w:rPr>
        <w:t xml:space="preserve">لملخص رئيس الدورة السابعة عشرة للجنة </w:t>
      </w:r>
      <w:r w:rsidR="00E717CA">
        <w:rPr>
          <w:rtl/>
        </w:rPr>
        <w:t>التنمية</w:t>
      </w:r>
      <w:r w:rsidRPr="00416AE9">
        <w:rPr>
          <w:rtl/>
        </w:rPr>
        <w:t xml:space="preserve">. </w:t>
      </w:r>
      <w:r w:rsidR="00E717CA">
        <w:rPr>
          <w:rFonts w:hint="cs"/>
          <w:rtl/>
        </w:rPr>
        <w:t>وت</w:t>
      </w:r>
      <w:r w:rsidR="00E717CA" w:rsidRPr="00416AE9">
        <w:rPr>
          <w:rtl/>
        </w:rPr>
        <w:t xml:space="preserve">ستجيب </w:t>
      </w:r>
      <w:r w:rsidR="00E717CA">
        <w:rPr>
          <w:rtl/>
        </w:rPr>
        <w:t xml:space="preserve">هذه الوثيقة </w:t>
      </w:r>
      <w:r w:rsidRPr="00416AE9">
        <w:rPr>
          <w:rtl/>
        </w:rPr>
        <w:t>للطلب المذكور أعلاه.</w:t>
      </w:r>
    </w:p>
    <w:p w:rsidR="00E717CA" w:rsidRDefault="00E717CA" w:rsidP="00E717CA">
      <w:pPr>
        <w:pStyle w:val="Heading2"/>
        <w:rPr>
          <w:rtl/>
        </w:rPr>
      </w:pPr>
      <w:r>
        <w:rPr>
          <w:rFonts w:hint="cs"/>
          <w:rtl/>
        </w:rPr>
        <w:t>أولا.</w:t>
      </w:r>
      <w:r>
        <w:rPr>
          <w:rFonts w:hint="cs"/>
          <w:rtl/>
        </w:rPr>
        <w:tab/>
        <w:t>معلومات أساسية</w:t>
      </w:r>
    </w:p>
    <w:p w:rsidR="00E717CA" w:rsidRDefault="00E717CA" w:rsidP="00E717CA">
      <w:pPr>
        <w:pStyle w:val="NumberedParaAR"/>
      </w:pPr>
      <w:r>
        <w:rPr>
          <w:rtl/>
        </w:rPr>
        <w:t>تعمل الويبو بتعاون وثيق مع الحكومات</w:t>
      </w:r>
      <w:r w:rsidRPr="00E717CA">
        <w:rPr>
          <w:rtl/>
        </w:rPr>
        <w:t xml:space="preserve"> </w:t>
      </w:r>
      <w:r>
        <w:rPr>
          <w:rtl/>
        </w:rPr>
        <w:t>والمنظمات الحكوم</w:t>
      </w:r>
      <w:r>
        <w:rPr>
          <w:rFonts w:hint="cs"/>
          <w:rtl/>
        </w:rPr>
        <w:t>ية</w:t>
      </w:r>
      <w:r>
        <w:rPr>
          <w:rtl/>
        </w:rPr>
        <w:t xml:space="preserve"> الدولي</w:t>
      </w:r>
      <w:r>
        <w:rPr>
          <w:rFonts w:hint="cs"/>
          <w:rtl/>
        </w:rPr>
        <w:t>ة و</w:t>
      </w:r>
      <w:r>
        <w:rPr>
          <w:rtl/>
        </w:rPr>
        <w:t>غير الحكومية وغيرها من أصحاب المصلحة من القطاعين العام والخاص في جميع أنحاء العالم لتقديم المساعدة التقنية</w:t>
      </w:r>
      <w:r>
        <w:rPr>
          <w:rFonts w:hint="cs"/>
          <w:rtl/>
        </w:rPr>
        <w:t xml:space="preserve"> بغية </w:t>
      </w:r>
      <w:r>
        <w:rPr>
          <w:rtl/>
        </w:rPr>
        <w:t xml:space="preserve">تحقيق فوائد الملكية الفكرية </w:t>
      </w:r>
      <w:r>
        <w:rPr>
          <w:rFonts w:hint="cs"/>
          <w:rtl/>
        </w:rPr>
        <w:t xml:space="preserve">في </w:t>
      </w:r>
      <w:r>
        <w:rPr>
          <w:rtl/>
        </w:rPr>
        <w:t>التنمية الاجتماعية والاقتصادية والتكنولوجية والثقافية.</w:t>
      </w:r>
    </w:p>
    <w:p w:rsidR="00E717CA" w:rsidRDefault="00E717CA" w:rsidP="004E67C3">
      <w:pPr>
        <w:pStyle w:val="NumberedParaAR"/>
      </w:pPr>
      <w:r>
        <w:rPr>
          <w:rFonts w:hint="cs"/>
          <w:rtl/>
        </w:rPr>
        <w:t>و</w:t>
      </w:r>
      <w:r>
        <w:rPr>
          <w:rtl/>
        </w:rPr>
        <w:t>حددت توصيات أ</w:t>
      </w:r>
      <w:r>
        <w:rPr>
          <w:rFonts w:hint="cs"/>
          <w:rtl/>
        </w:rPr>
        <w:t>جندة</w:t>
      </w:r>
      <w:r>
        <w:rPr>
          <w:rtl/>
        </w:rPr>
        <w:t xml:space="preserve"> التنمية التي اعتمدت عام 2007 بعض المبادئ التوج</w:t>
      </w:r>
      <w:r>
        <w:rPr>
          <w:rFonts w:hint="cs"/>
          <w:rtl/>
        </w:rPr>
        <w:t>ي</w:t>
      </w:r>
      <w:r>
        <w:rPr>
          <w:rtl/>
        </w:rPr>
        <w:t>ه</w:t>
      </w:r>
      <w:r>
        <w:rPr>
          <w:rFonts w:hint="cs"/>
          <w:rtl/>
        </w:rPr>
        <w:t>ية</w:t>
      </w:r>
      <w:r>
        <w:rPr>
          <w:rtl/>
        </w:rPr>
        <w:t xml:space="preserve"> </w:t>
      </w:r>
      <w:r>
        <w:rPr>
          <w:rFonts w:hint="cs"/>
          <w:rtl/>
        </w:rPr>
        <w:t>ل</w:t>
      </w:r>
      <w:r>
        <w:rPr>
          <w:rtl/>
        </w:rPr>
        <w:t>عمل الويبو في مجال ا</w:t>
      </w:r>
      <w:r w:rsidR="004E67C3">
        <w:rPr>
          <w:rtl/>
        </w:rPr>
        <w:t>لمساعدة التقنية. وبناءً عل</w:t>
      </w:r>
      <w:r w:rsidR="004E67C3">
        <w:rPr>
          <w:rFonts w:hint="cs"/>
          <w:rtl/>
        </w:rPr>
        <w:t>يه</w:t>
      </w:r>
      <w:r w:rsidR="004E67C3">
        <w:rPr>
          <w:rtl/>
        </w:rPr>
        <w:t>،</w:t>
      </w:r>
      <w:r>
        <w:rPr>
          <w:rtl/>
        </w:rPr>
        <w:t xml:space="preserve"> </w:t>
      </w:r>
      <w:r w:rsidR="004E67C3">
        <w:rPr>
          <w:rFonts w:hint="cs"/>
          <w:rtl/>
        </w:rPr>
        <w:t xml:space="preserve">تقدّم </w:t>
      </w:r>
      <w:r>
        <w:rPr>
          <w:rtl/>
        </w:rPr>
        <w:t xml:space="preserve">أنشطة المساعدة التقنية للويبو بطريقة </w:t>
      </w:r>
      <w:r w:rsidR="004E67C3" w:rsidRPr="004E67C3">
        <w:rPr>
          <w:rtl/>
        </w:rPr>
        <w:t>موجهة نحو التنمية وقائ</w:t>
      </w:r>
      <w:r w:rsidR="004E67C3">
        <w:rPr>
          <w:rtl/>
        </w:rPr>
        <w:t>مة على الطلب وشفافة</w:t>
      </w:r>
      <w:r w:rsidR="004E67C3">
        <w:rPr>
          <w:rFonts w:hint="cs"/>
          <w:rtl/>
        </w:rPr>
        <w:t>.</w:t>
      </w:r>
      <w:r w:rsidR="004E67C3">
        <w:rPr>
          <w:rtl/>
        </w:rPr>
        <w:t xml:space="preserve"> </w:t>
      </w:r>
      <w:r w:rsidR="004E67C3">
        <w:rPr>
          <w:rFonts w:hint="cs"/>
          <w:rtl/>
        </w:rPr>
        <w:t>وهي أيضا مساعدة م</w:t>
      </w:r>
      <w:r w:rsidR="004E67C3">
        <w:rPr>
          <w:rtl/>
        </w:rPr>
        <w:t>خ</w:t>
      </w:r>
      <w:r>
        <w:rPr>
          <w:rtl/>
        </w:rPr>
        <w:t>ص</w:t>
      </w:r>
      <w:r w:rsidR="004E67C3">
        <w:rPr>
          <w:rFonts w:hint="cs"/>
          <w:rtl/>
        </w:rPr>
        <w:t>ص</w:t>
      </w:r>
      <w:r w:rsidR="004E67C3">
        <w:rPr>
          <w:rtl/>
        </w:rPr>
        <w:t xml:space="preserve">ة </w:t>
      </w:r>
      <w:r w:rsidR="004E67C3">
        <w:rPr>
          <w:rFonts w:hint="cs"/>
          <w:rtl/>
        </w:rPr>
        <w:t>ل</w:t>
      </w:r>
      <w:r w:rsidR="004E67C3">
        <w:rPr>
          <w:rtl/>
        </w:rPr>
        <w:t xml:space="preserve">كل بلد </w:t>
      </w:r>
      <w:r>
        <w:rPr>
          <w:rtl/>
        </w:rPr>
        <w:t xml:space="preserve">تراعي احتياجات وأولويات الدول الأعضاء ومستويات </w:t>
      </w:r>
      <w:r w:rsidR="004E67C3">
        <w:rPr>
          <w:rFonts w:hint="cs"/>
          <w:rtl/>
        </w:rPr>
        <w:t>ال</w:t>
      </w:r>
      <w:r w:rsidR="004E67C3">
        <w:rPr>
          <w:rtl/>
        </w:rPr>
        <w:t>تنمي</w:t>
      </w:r>
      <w:r w:rsidR="004E67C3">
        <w:rPr>
          <w:rFonts w:hint="cs"/>
          <w:rtl/>
        </w:rPr>
        <w:t>ة</w:t>
      </w:r>
      <w:r w:rsidR="004E67C3">
        <w:rPr>
          <w:rtl/>
        </w:rPr>
        <w:t xml:space="preserve"> المختلفة. </w:t>
      </w:r>
      <w:r w:rsidR="004E67C3">
        <w:rPr>
          <w:rFonts w:hint="cs"/>
          <w:rtl/>
        </w:rPr>
        <w:t xml:space="preserve">وحسبما </w:t>
      </w:r>
      <w:r>
        <w:rPr>
          <w:rtl/>
        </w:rPr>
        <w:t xml:space="preserve">ورد في خطة الويبو الاستراتيجية </w:t>
      </w:r>
      <w:r w:rsidR="004E67C3">
        <w:rPr>
          <w:rtl/>
        </w:rPr>
        <w:t>المتوسطة الأجل للفترة 2016-2021</w:t>
      </w:r>
      <w:r w:rsidR="004E67C3">
        <w:rPr>
          <w:rStyle w:val="FootnoteReference"/>
          <w:rtl/>
        </w:rPr>
        <w:footnoteReference w:id="1"/>
      </w:r>
      <w:r>
        <w:rPr>
          <w:rtl/>
        </w:rPr>
        <w:t xml:space="preserve">، </w:t>
      </w:r>
      <w:r w:rsidR="004E67C3">
        <w:rPr>
          <w:rtl/>
        </w:rPr>
        <w:t xml:space="preserve">تسترشد </w:t>
      </w:r>
      <w:r>
        <w:rPr>
          <w:rtl/>
        </w:rPr>
        <w:t xml:space="preserve">أنشطة الويبو في مجال المساعدة التقنية </w:t>
      </w:r>
      <w:r w:rsidR="004E67C3">
        <w:rPr>
          <w:rFonts w:hint="cs"/>
          <w:rtl/>
        </w:rPr>
        <w:t>ب</w:t>
      </w:r>
      <w:r w:rsidR="004E67C3" w:rsidRPr="004E67C3">
        <w:rPr>
          <w:rtl/>
        </w:rPr>
        <w:t>الهدف الاستراتيجي الثالث: تسهيل الانتفاع بالملكية الفكرية في سبيل التنمية</w:t>
      </w:r>
      <w:r>
        <w:rPr>
          <w:rtl/>
        </w:rPr>
        <w:t xml:space="preserve">. </w:t>
      </w:r>
      <w:r w:rsidR="004E67C3">
        <w:rPr>
          <w:rFonts w:hint="cs"/>
          <w:rtl/>
        </w:rPr>
        <w:t>و</w:t>
      </w:r>
      <w:r w:rsidR="004E67C3">
        <w:rPr>
          <w:rtl/>
        </w:rPr>
        <w:t>ي</w:t>
      </w:r>
      <w:r w:rsidR="004E67C3">
        <w:rPr>
          <w:rFonts w:hint="cs"/>
          <w:rtl/>
        </w:rPr>
        <w:t>عمم</w:t>
      </w:r>
      <w:r w:rsidR="004E67C3">
        <w:rPr>
          <w:rtl/>
        </w:rPr>
        <w:t xml:space="preserve"> هذا الهدف </w:t>
      </w:r>
      <w:r>
        <w:rPr>
          <w:rtl/>
        </w:rPr>
        <w:t>بشكل أفقي عبر جميع برامج المنظمة</w:t>
      </w:r>
      <w:r w:rsidR="004E67C3">
        <w:rPr>
          <w:rFonts w:hint="cs"/>
          <w:rtl/>
        </w:rPr>
        <w:t xml:space="preserve"> </w:t>
      </w:r>
      <w:r w:rsidR="004E67C3">
        <w:rPr>
          <w:rtl/>
        </w:rPr>
        <w:t>وقطاعات</w:t>
      </w:r>
      <w:r w:rsidR="004E67C3">
        <w:rPr>
          <w:rFonts w:hint="cs"/>
          <w:rtl/>
        </w:rPr>
        <w:t>ها</w:t>
      </w:r>
      <w:r>
        <w:rPr>
          <w:rtl/>
        </w:rPr>
        <w:t>.</w:t>
      </w:r>
    </w:p>
    <w:p w:rsidR="00075A4A" w:rsidRDefault="004E67C3" w:rsidP="004E67C3">
      <w:pPr>
        <w:pStyle w:val="NumberedParaAR"/>
      </w:pPr>
      <w:r>
        <w:rPr>
          <w:rFonts w:hint="cs"/>
          <w:rtl/>
        </w:rPr>
        <w:lastRenderedPageBreak/>
        <w:t>و</w:t>
      </w:r>
      <w:r w:rsidR="00075A4A">
        <w:rPr>
          <w:rtl/>
        </w:rPr>
        <w:t xml:space="preserve">لا تعتمد الويبو </w:t>
      </w:r>
      <w:r>
        <w:rPr>
          <w:rtl/>
        </w:rPr>
        <w:t xml:space="preserve">في تقديم المساعدة التقنية </w:t>
      </w:r>
      <w:r w:rsidR="00075A4A">
        <w:rPr>
          <w:rtl/>
        </w:rPr>
        <w:t>عل</w:t>
      </w:r>
      <w:r>
        <w:rPr>
          <w:rtl/>
        </w:rPr>
        <w:t>ى مواردها البشرية وخبراتها فحسب، بل ت</w:t>
      </w:r>
      <w:r>
        <w:rPr>
          <w:rFonts w:hint="cs"/>
          <w:rtl/>
        </w:rPr>
        <w:t>ستعين</w:t>
      </w:r>
      <w:r>
        <w:rPr>
          <w:rtl/>
        </w:rPr>
        <w:t xml:space="preserve"> </w:t>
      </w:r>
      <w:r>
        <w:rPr>
          <w:rFonts w:hint="cs"/>
          <w:rtl/>
        </w:rPr>
        <w:t>أيضا بع</w:t>
      </w:r>
      <w:r w:rsidR="00075A4A">
        <w:rPr>
          <w:rtl/>
        </w:rPr>
        <w:t>دد من</w:t>
      </w:r>
      <w:r>
        <w:rPr>
          <w:rtl/>
        </w:rPr>
        <w:t xml:space="preserve"> الخبراء الخارجيين لمساعد</w:t>
      </w:r>
      <w:r>
        <w:rPr>
          <w:rFonts w:hint="cs"/>
          <w:rtl/>
        </w:rPr>
        <w:t>تها</w:t>
      </w:r>
      <w:r>
        <w:rPr>
          <w:rtl/>
        </w:rPr>
        <w:t xml:space="preserve"> في </w:t>
      </w:r>
      <w:r w:rsidR="00075A4A">
        <w:rPr>
          <w:rtl/>
        </w:rPr>
        <w:t>تنفيذ أنشطتها ومشاريعها</w:t>
      </w:r>
      <w:r>
        <w:rPr>
          <w:rFonts w:hint="cs"/>
          <w:rtl/>
        </w:rPr>
        <w:t xml:space="preserve"> تنفيذا </w:t>
      </w:r>
      <w:r>
        <w:rPr>
          <w:rtl/>
        </w:rPr>
        <w:t>فعال</w:t>
      </w:r>
      <w:r>
        <w:rPr>
          <w:rFonts w:hint="cs"/>
          <w:rtl/>
        </w:rPr>
        <w:t>ا</w:t>
      </w:r>
      <w:r w:rsidR="00075A4A">
        <w:rPr>
          <w:rtl/>
        </w:rPr>
        <w:t>.</w:t>
      </w:r>
    </w:p>
    <w:p w:rsidR="00075A4A" w:rsidRDefault="00AE0A92" w:rsidP="00AE0A92">
      <w:pPr>
        <w:pStyle w:val="NumberedParaAR"/>
      </w:pPr>
      <w:r>
        <w:rPr>
          <w:rFonts w:hint="cs"/>
          <w:rtl/>
        </w:rPr>
        <w:t>و</w:t>
      </w:r>
      <w:r w:rsidR="007A7E23">
        <w:rPr>
          <w:rFonts w:hint="cs"/>
          <w:rtl/>
        </w:rPr>
        <w:t xml:space="preserve">ترد أحكام </w:t>
      </w:r>
      <w:r w:rsidR="007A7E23">
        <w:rPr>
          <w:rtl/>
        </w:rPr>
        <w:t xml:space="preserve">الإطار العام للاستعانة بالخبراء الاستشاريين الخارجيين </w:t>
      </w:r>
      <w:r w:rsidR="007A7E23">
        <w:rPr>
          <w:rFonts w:hint="cs"/>
          <w:rtl/>
        </w:rPr>
        <w:t xml:space="preserve">في </w:t>
      </w:r>
      <w:r w:rsidR="004E67C3" w:rsidRPr="004E67C3">
        <w:rPr>
          <w:rtl/>
        </w:rPr>
        <w:t xml:space="preserve">التعميم الإداري </w:t>
      </w:r>
      <w:r w:rsidR="004E67C3">
        <w:rPr>
          <w:rFonts w:hint="cs"/>
          <w:rtl/>
        </w:rPr>
        <w:t>لل</w:t>
      </w:r>
      <w:r w:rsidR="00075A4A">
        <w:rPr>
          <w:rtl/>
        </w:rPr>
        <w:t xml:space="preserve">ويبو رقم 45/2013 </w:t>
      </w:r>
      <w:r w:rsidR="004E67C3">
        <w:rPr>
          <w:rFonts w:hint="cs"/>
          <w:rtl/>
        </w:rPr>
        <w:t xml:space="preserve">المعنون </w:t>
      </w:r>
      <w:r w:rsidR="004E67C3">
        <w:rPr>
          <w:rtl/>
        </w:rPr>
        <w:t xml:space="preserve">"سياسة الويبو بشأن </w:t>
      </w:r>
      <w:r w:rsidR="004E67C3">
        <w:rPr>
          <w:rFonts w:hint="cs"/>
          <w:rtl/>
        </w:rPr>
        <w:t>ال</w:t>
      </w:r>
      <w:r w:rsidR="004E67C3">
        <w:rPr>
          <w:rtl/>
        </w:rPr>
        <w:t>خدمات التعاقد</w:t>
      </w:r>
      <w:r w:rsidR="004E67C3">
        <w:rPr>
          <w:rFonts w:hint="cs"/>
          <w:rtl/>
        </w:rPr>
        <w:t>ية</w:t>
      </w:r>
      <w:r w:rsidR="004E67C3">
        <w:rPr>
          <w:rtl/>
        </w:rPr>
        <w:t xml:space="preserve"> الفردي</w:t>
      </w:r>
      <w:r w:rsidR="004E67C3">
        <w:rPr>
          <w:rFonts w:hint="cs"/>
          <w:rtl/>
        </w:rPr>
        <w:t>ة</w:t>
      </w:r>
      <w:r w:rsidR="008312D4">
        <w:rPr>
          <w:rtl/>
        </w:rPr>
        <w:t xml:space="preserve">" </w:t>
      </w:r>
      <w:r w:rsidR="008312D4">
        <w:rPr>
          <w:rFonts w:hint="cs"/>
          <w:rtl/>
        </w:rPr>
        <w:t>(يشار إليها فيما يلي باسم سياسة الخدمات التعاقدية)</w:t>
      </w:r>
      <w:r w:rsidR="00075A4A">
        <w:rPr>
          <w:rtl/>
        </w:rPr>
        <w:t xml:space="preserve"> </w:t>
      </w:r>
      <w:r w:rsidR="008312D4">
        <w:rPr>
          <w:rFonts w:hint="cs"/>
          <w:rtl/>
        </w:rPr>
        <w:t>و</w:t>
      </w:r>
      <w:r w:rsidR="008312D4" w:rsidRPr="008312D4">
        <w:rPr>
          <w:rtl/>
        </w:rPr>
        <w:t>نظام الويبو المالي ولائحته</w:t>
      </w:r>
      <w:r w:rsidR="00075A4A">
        <w:rPr>
          <w:rtl/>
        </w:rPr>
        <w:t>، ولا سيما ف</w:t>
      </w:r>
      <w:r>
        <w:rPr>
          <w:rtl/>
        </w:rPr>
        <w:t>ي الفصل الخامس</w:t>
      </w:r>
      <w:r w:rsidR="007A7E23">
        <w:rPr>
          <w:rStyle w:val="FootnoteReference"/>
          <w:rtl/>
        </w:rPr>
        <w:footnoteReference w:id="2"/>
      </w:r>
      <w:r>
        <w:rPr>
          <w:rtl/>
        </w:rPr>
        <w:t>. ويرد هذا الإطار</w:t>
      </w:r>
      <w:r w:rsidR="00075A4A">
        <w:rPr>
          <w:rtl/>
        </w:rPr>
        <w:t>، بما في ذلك بعض ا</w:t>
      </w:r>
      <w:r w:rsidR="007A7E23">
        <w:rPr>
          <w:rtl/>
        </w:rPr>
        <w:t>لمبادئ العامة وإجراءات الاختيار</w:t>
      </w:r>
      <w:r w:rsidR="00075A4A">
        <w:rPr>
          <w:rtl/>
        </w:rPr>
        <w:t>، في القسم الثاني من هذه الوثيقة.</w:t>
      </w:r>
    </w:p>
    <w:p w:rsidR="00075A4A" w:rsidRDefault="007A7E23" w:rsidP="009F50BD">
      <w:pPr>
        <w:pStyle w:val="NumberedParaAR"/>
        <w:rPr>
          <w:rtl/>
        </w:rPr>
      </w:pPr>
      <w:r>
        <w:rPr>
          <w:rtl/>
        </w:rPr>
        <w:t>ونظراً لطابعها الخاص</w:t>
      </w:r>
      <w:r w:rsidR="00075A4A">
        <w:rPr>
          <w:rtl/>
        </w:rPr>
        <w:t>، تط</w:t>
      </w:r>
      <w:r>
        <w:rPr>
          <w:rtl/>
        </w:rPr>
        <w:t xml:space="preserve">بق المنظمة ممارسات </w:t>
      </w:r>
      <w:r w:rsidR="009F50BD">
        <w:rPr>
          <w:rFonts w:hint="cs"/>
          <w:rtl/>
        </w:rPr>
        <w:t>بحكم الواقع</w:t>
      </w:r>
      <w:r w:rsidR="00075A4A">
        <w:rPr>
          <w:rtl/>
        </w:rPr>
        <w:t xml:space="preserve"> </w:t>
      </w:r>
      <w:r w:rsidR="009F50BD">
        <w:rPr>
          <w:rFonts w:hint="cs"/>
          <w:rtl/>
        </w:rPr>
        <w:t xml:space="preserve">في عملية </w:t>
      </w:r>
      <w:r w:rsidR="00075A4A">
        <w:rPr>
          <w:rtl/>
        </w:rPr>
        <w:t>اختيار الاستشاريين ل</w:t>
      </w:r>
      <w:r w:rsidR="009F50BD">
        <w:rPr>
          <w:rFonts w:hint="cs"/>
          <w:rtl/>
        </w:rPr>
        <w:t xml:space="preserve">أغراض </w:t>
      </w:r>
      <w:r w:rsidR="009F50BD">
        <w:rPr>
          <w:rtl/>
        </w:rPr>
        <w:t>المساعدة التقنية. وقد جم</w:t>
      </w:r>
      <w:r w:rsidR="00075A4A">
        <w:rPr>
          <w:rtl/>
        </w:rPr>
        <w:t>ع</w:t>
      </w:r>
      <w:r w:rsidR="009F50BD">
        <w:rPr>
          <w:rFonts w:hint="cs"/>
          <w:rtl/>
        </w:rPr>
        <w:t>ت</w:t>
      </w:r>
      <w:r w:rsidR="00075A4A">
        <w:rPr>
          <w:rtl/>
        </w:rPr>
        <w:t xml:space="preserve"> هذه الممارسات في القسم الثالث من هذه الوثيقة</w:t>
      </w:r>
      <w:r w:rsidR="009F50BD">
        <w:rPr>
          <w:rFonts w:hint="cs"/>
          <w:rtl/>
        </w:rPr>
        <w:t>،</w:t>
      </w:r>
      <w:r w:rsidR="00075A4A">
        <w:rPr>
          <w:rtl/>
        </w:rPr>
        <w:t xml:space="preserve"> و</w:t>
      </w:r>
      <w:r w:rsidR="009F50BD">
        <w:rPr>
          <w:rFonts w:hint="cs"/>
          <w:rtl/>
        </w:rPr>
        <w:t xml:space="preserve">هي </w:t>
      </w:r>
      <w:r w:rsidR="00075A4A">
        <w:rPr>
          <w:rtl/>
        </w:rPr>
        <w:t>تنطبق على الف</w:t>
      </w:r>
      <w:r w:rsidR="009F50BD">
        <w:rPr>
          <w:rtl/>
        </w:rPr>
        <w:t xml:space="preserve">ئات التالية غير الشاملة </w:t>
      </w:r>
      <w:r w:rsidR="009F50BD">
        <w:rPr>
          <w:rFonts w:hint="cs"/>
          <w:rtl/>
        </w:rPr>
        <w:t>ل</w:t>
      </w:r>
      <w:r w:rsidR="009F50BD">
        <w:rPr>
          <w:rtl/>
        </w:rPr>
        <w:t>لمساع</w:t>
      </w:r>
      <w:r w:rsidR="009F50BD">
        <w:rPr>
          <w:rFonts w:hint="cs"/>
          <w:rtl/>
        </w:rPr>
        <w:t>دة</w:t>
      </w:r>
      <w:r w:rsidR="00075A4A">
        <w:rPr>
          <w:rtl/>
        </w:rPr>
        <w:t xml:space="preserve"> التقنية</w:t>
      </w:r>
      <w:r w:rsidR="009F50BD">
        <w:rPr>
          <w:rFonts w:hint="cs"/>
          <w:rtl/>
        </w:rPr>
        <w:t xml:space="preserve"> في مجالات</w:t>
      </w:r>
      <w:r w:rsidR="009F50BD">
        <w:rPr>
          <w:rtl/>
        </w:rPr>
        <w:t xml:space="preserve">: </w:t>
      </w:r>
      <w:r w:rsidR="009F50BD">
        <w:rPr>
          <w:rFonts w:hint="cs"/>
          <w:rtl/>
        </w:rPr>
        <w:t xml:space="preserve">"1" </w:t>
      </w:r>
      <w:r w:rsidR="00075A4A">
        <w:rPr>
          <w:rtl/>
        </w:rPr>
        <w:t>استراتيجيات الملك</w:t>
      </w:r>
      <w:r w:rsidR="009F50BD">
        <w:rPr>
          <w:rtl/>
        </w:rPr>
        <w:t>ية الفكرية الوطنية وخطط التنمية</w:t>
      </w:r>
      <w:r w:rsidR="00075A4A">
        <w:rPr>
          <w:rtl/>
        </w:rPr>
        <w:t>؛</w:t>
      </w:r>
      <w:r w:rsidR="009F50BD">
        <w:rPr>
          <w:rtl/>
        </w:rPr>
        <w:t xml:space="preserve"> </w:t>
      </w:r>
      <w:r w:rsidR="009F50BD">
        <w:rPr>
          <w:rFonts w:hint="cs"/>
          <w:rtl/>
        </w:rPr>
        <w:t>"2" و</w:t>
      </w:r>
      <w:r w:rsidR="00075A4A">
        <w:rPr>
          <w:rtl/>
        </w:rPr>
        <w:t>البنية التحتية الفنية والإدارية؛</w:t>
      </w:r>
      <w:r w:rsidR="009F50BD">
        <w:rPr>
          <w:rtl/>
        </w:rPr>
        <w:t xml:space="preserve"> </w:t>
      </w:r>
      <w:r w:rsidR="009F50BD">
        <w:rPr>
          <w:rFonts w:hint="cs"/>
          <w:rtl/>
        </w:rPr>
        <w:t>"3" وتكوين الكفاءات؛</w:t>
      </w:r>
      <w:r w:rsidR="009F50BD">
        <w:rPr>
          <w:rtl/>
        </w:rPr>
        <w:t xml:space="preserve"> </w:t>
      </w:r>
      <w:r w:rsidR="009F50BD">
        <w:rPr>
          <w:rFonts w:hint="cs"/>
          <w:rtl/>
        </w:rPr>
        <w:t>"4" و</w:t>
      </w:r>
      <w:r w:rsidR="00075A4A">
        <w:rPr>
          <w:rtl/>
        </w:rPr>
        <w:t>المساعدة التشريعية</w:t>
      </w:r>
      <w:r w:rsidR="009F50BD">
        <w:rPr>
          <w:rtl/>
        </w:rPr>
        <w:t xml:space="preserve">؛ </w:t>
      </w:r>
      <w:r w:rsidR="009F50BD">
        <w:rPr>
          <w:rFonts w:hint="cs"/>
          <w:rtl/>
        </w:rPr>
        <w:t>"5" و</w:t>
      </w:r>
      <w:r w:rsidR="009F50BD">
        <w:rPr>
          <w:rtl/>
        </w:rPr>
        <w:t>المشاريع المرتبطة ب</w:t>
      </w:r>
      <w:r w:rsidR="009F50BD">
        <w:rPr>
          <w:rFonts w:hint="cs"/>
          <w:rtl/>
        </w:rPr>
        <w:t>أجندة</w:t>
      </w:r>
      <w:r w:rsidR="00075A4A">
        <w:rPr>
          <w:rtl/>
        </w:rPr>
        <w:t xml:space="preserve"> التنمية</w:t>
      </w:r>
      <w:r w:rsidR="009F50BD">
        <w:rPr>
          <w:rtl/>
        </w:rPr>
        <w:t xml:space="preserve">؛ </w:t>
      </w:r>
      <w:r w:rsidR="009F50BD">
        <w:rPr>
          <w:rFonts w:hint="cs"/>
          <w:rtl/>
        </w:rPr>
        <w:t>"6" و</w:t>
      </w:r>
      <w:r w:rsidR="00075A4A">
        <w:rPr>
          <w:rtl/>
        </w:rPr>
        <w:t>الشراكات بين القطاعين العام والخاص.</w:t>
      </w:r>
    </w:p>
    <w:p w:rsidR="00075A4A" w:rsidRDefault="00075A4A" w:rsidP="009F50BD">
      <w:pPr>
        <w:pStyle w:val="Heading2"/>
        <w:rPr>
          <w:rtl/>
        </w:rPr>
      </w:pPr>
      <w:r>
        <w:rPr>
          <w:rFonts w:hint="cs"/>
          <w:rtl/>
        </w:rPr>
        <w:t>ثانيا.</w:t>
      </w:r>
      <w:r>
        <w:rPr>
          <w:rFonts w:hint="cs"/>
          <w:rtl/>
        </w:rPr>
        <w:tab/>
      </w:r>
      <w:r w:rsidR="009F50BD">
        <w:rPr>
          <w:rtl/>
        </w:rPr>
        <w:t>الممارسات العامة الم</w:t>
      </w:r>
      <w:r w:rsidR="009F50BD">
        <w:rPr>
          <w:rFonts w:hint="cs"/>
          <w:rtl/>
        </w:rPr>
        <w:t xml:space="preserve">طبّقة في </w:t>
      </w:r>
      <w:r>
        <w:rPr>
          <w:rtl/>
        </w:rPr>
        <w:t>اختيار ال</w:t>
      </w:r>
      <w:r w:rsidR="009F50BD">
        <w:rPr>
          <w:rFonts w:hint="cs"/>
          <w:rtl/>
        </w:rPr>
        <w:t>م</w:t>
      </w:r>
      <w:r w:rsidR="009F50BD">
        <w:rPr>
          <w:rtl/>
        </w:rPr>
        <w:t>تعاقدي</w:t>
      </w:r>
      <w:r w:rsidR="009F50BD">
        <w:rPr>
          <w:rFonts w:hint="cs"/>
          <w:rtl/>
        </w:rPr>
        <w:t>ن</w:t>
      </w:r>
    </w:p>
    <w:p w:rsidR="00075A4A" w:rsidRDefault="00075A4A" w:rsidP="00075A4A">
      <w:pPr>
        <w:pStyle w:val="Heading3"/>
        <w:rPr>
          <w:rtl/>
        </w:rPr>
      </w:pPr>
      <w:r>
        <w:rPr>
          <w:rFonts w:hint="cs"/>
          <w:rtl/>
        </w:rPr>
        <w:t>المبادئ</w:t>
      </w:r>
    </w:p>
    <w:p w:rsidR="00075A4A" w:rsidRPr="00075A4A" w:rsidRDefault="009F50BD" w:rsidP="00075A4A">
      <w:pPr>
        <w:pStyle w:val="NumberedParaAR"/>
        <w:rPr>
          <w:rtl/>
          <w:lang w:val="fr-CH"/>
        </w:rPr>
      </w:pPr>
      <w:r>
        <w:rPr>
          <w:rtl/>
          <w:lang w:val="fr-CH"/>
        </w:rPr>
        <w:t xml:space="preserve">وفقا للمادة </w:t>
      </w:r>
      <w:r>
        <w:rPr>
          <w:rFonts w:hint="cs"/>
          <w:rtl/>
          <w:lang w:val="fr-CH"/>
        </w:rPr>
        <w:t xml:space="preserve">11.5 </w:t>
      </w:r>
      <w:r>
        <w:rPr>
          <w:rtl/>
          <w:lang w:val="fr-CH"/>
        </w:rPr>
        <w:t>(الفصل 5، ال</w:t>
      </w:r>
      <w:r>
        <w:rPr>
          <w:rFonts w:hint="cs"/>
          <w:rtl/>
          <w:lang w:val="fr-CH"/>
        </w:rPr>
        <w:t>قسم</w:t>
      </w:r>
      <w:r w:rsidR="00BA4F8B">
        <w:rPr>
          <w:rtl/>
          <w:lang w:val="fr-CH"/>
        </w:rPr>
        <w:t xml:space="preserve"> جيم) من </w:t>
      </w:r>
      <w:r w:rsidR="00075A4A" w:rsidRPr="00075A4A">
        <w:rPr>
          <w:rtl/>
          <w:lang w:val="fr-CH"/>
        </w:rPr>
        <w:t xml:space="preserve">نظام </w:t>
      </w:r>
      <w:r w:rsidR="00BA4F8B">
        <w:rPr>
          <w:rFonts w:hint="cs"/>
          <w:rtl/>
          <w:lang w:val="fr-CH"/>
        </w:rPr>
        <w:t xml:space="preserve">الويبو </w:t>
      </w:r>
      <w:r w:rsidR="00075A4A" w:rsidRPr="00075A4A">
        <w:rPr>
          <w:rtl/>
          <w:lang w:val="fr-CH"/>
        </w:rPr>
        <w:t>الم</w:t>
      </w:r>
      <w:r w:rsidR="00BA4F8B">
        <w:rPr>
          <w:rtl/>
          <w:lang w:val="fr-CH"/>
        </w:rPr>
        <w:t>الي و</w:t>
      </w:r>
      <w:r w:rsidR="00BA4F8B">
        <w:rPr>
          <w:rFonts w:hint="cs"/>
          <w:rtl/>
          <w:lang w:val="fr-CH"/>
        </w:rPr>
        <w:t>لائحته</w:t>
      </w:r>
      <w:r w:rsidR="00075A4A" w:rsidRPr="00075A4A">
        <w:rPr>
          <w:rtl/>
          <w:lang w:val="fr-CH"/>
        </w:rPr>
        <w:t xml:space="preserve"> والف</w:t>
      </w:r>
      <w:r w:rsidR="004E5174">
        <w:rPr>
          <w:rtl/>
          <w:lang w:val="fr-CH"/>
        </w:rPr>
        <w:t>قرة 7 من القسم الثالث من سياسة</w:t>
      </w:r>
      <w:r w:rsidR="00075A4A" w:rsidRPr="00075A4A">
        <w:rPr>
          <w:rtl/>
          <w:lang w:val="fr-CH"/>
        </w:rPr>
        <w:t xml:space="preserve"> </w:t>
      </w:r>
      <w:r w:rsidR="004E5174">
        <w:rPr>
          <w:rFonts w:hint="cs"/>
          <w:rtl/>
          <w:lang w:val="fr-CH"/>
        </w:rPr>
        <w:t>الخدمات التعاقدية</w:t>
      </w:r>
      <w:r w:rsidR="00075A4A" w:rsidRPr="00075A4A">
        <w:rPr>
          <w:rtl/>
          <w:lang w:val="fr-CH"/>
        </w:rPr>
        <w:t xml:space="preserve">، </w:t>
      </w:r>
      <w:r w:rsidR="004E5174">
        <w:rPr>
          <w:rtl/>
          <w:lang w:val="fr-CH"/>
        </w:rPr>
        <w:t>ترد فيما يلي المبادئ العامة الم</w:t>
      </w:r>
      <w:r w:rsidR="00075A4A" w:rsidRPr="00075A4A">
        <w:rPr>
          <w:rtl/>
          <w:lang w:val="fr-CH"/>
        </w:rPr>
        <w:t>طب</w:t>
      </w:r>
      <w:r w:rsidR="004E5174">
        <w:rPr>
          <w:rFonts w:hint="cs"/>
          <w:rtl/>
          <w:lang w:val="fr-CH"/>
        </w:rPr>
        <w:t>ّ</w:t>
      </w:r>
      <w:r w:rsidR="004E5174">
        <w:rPr>
          <w:rtl/>
          <w:lang w:val="fr-CH"/>
        </w:rPr>
        <w:t>قة على عقود</w:t>
      </w:r>
      <w:r w:rsidR="00075A4A" w:rsidRPr="00075A4A">
        <w:rPr>
          <w:rtl/>
          <w:lang w:val="fr-CH"/>
        </w:rPr>
        <w:t xml:space="preserve"> </w:t>
      </w:r>
      <w:r w:rsidR="004E5174">
        <w:rPr>
          <w:rFonts w:hint="cs"/>
          <w:rtl/>
          <w:lang w:val="fr-CH"/>
        </w:rPr>
        <w:t xml:space="preserve">خلاف </w:t>
      </w:r>
      <w:r w:rsidR="00075A4A" w:rsidRPr="00075A4A">
        <w:rPr>
          <w:rtl/>
          <w:lang w:val="fr-CH"/>
        </w:rPr>
        <w:t>الموظفين:</w:t>
      </w:r>
    </w:p>
    <w:p w:rsidR="004E5174" w:rsidRDefault="004E5174" w:rsidP="0053363D">
      <w:pPr>
        <w:pStyle w:val="NumberedParaAR"/>
        <w:numPr>
          <w:ilvl w:val="0"/>
          <w:numId w:val="0"/>
        </w:numPr>
        <w:spacing w:after="0"/>
        <w:ind w:left="1134" w:hanging="567"/>
        <w:rPr>
          <w:rtl/>
          <w:lang w:val="fr-CH"/>
        </w:rPr>
      </w:pPr>
      <w:r>
        <w:rPr>
          <w:rFonts w:hint="cs"/>
          <w:rtl/>
          <w:lang w:val="fr-CH"/>
        </w:rPr>
        <w:t>"1"</w:t>
      </w:r>
      <w:r>
        <w:rPr>
          <w:rFonts w:hint="cs"/>
          <w:rtl/>
          <w:lang w:val="fr-CH"/>
        </w:rPr>
        <w:tab/>
      </w:r>
      <w:r>
        <w:rPr>
          <w:rtl/>
          <w:lang w:val="fr-CH"/>
        </w:rPr>
        <w:t>إجراءات اختيار تنافسية وفعالة</w:t>
      </w:r>
      <w:r w:rsidR="0015630C">
        <w:rPr>
          <w:rStyle w:val="FootnoteReference"/>
          <w:rtl/>
          <w:lang w:val="fr-CH"/>
        </w:rPr>
        <w:footnoteReference w:id="3"/>
      </w:r>
      <w:r w:rsidR="00075A4A" w:rsidRPr="00075A4A">
        <w:rPr>
          <w:rtl/>
          <w:lang w:val="fr-CH"/>
        </w:rPr>
        <w:t>؛</w:t>
      </w:r>
    </w:p>
    <w:p w:rsidR="000D5B56" w:rsidRDefault="004E5174" w:rsidP="0053363D">
      <w:pPr>
        <w:pStyle w:val="NumberedParaAR"/>
        <w:numPr>
          <w:ilvl w:val="0"/>
          <w:numId w:val="0"/>
        </w:numPr>
        <w:spacing w:after="0"/>
        <w:ind w:left="1134" w:hanging="567"/>
        <w:rPr>
          <w:rtl/>
          <w:lang w:val="fr-CH"/>
        </w:rPr>
      </w:pPr>
      <w:r>
        <w:rPr>
          <w:rFonts w:hint="cs"/>
          <w:rtl/>
          <w:lang w:val="fr-CH"/>
        </w:rPr>
        <w:t>"2"</w:t>
      </w:r>
      <w:r>
        <w:rPr>
          <w:rFonts w:hint="cs"/>
          <w:rtl/>
          <w:lang w:val="fr-CH"/>
        </w:rPr>
        <w:tab/>
      </w:r>
      <w:r w:rsidR="000D5B56">
        <w:rPr>
          <w:rFonts w:hint="cs"/>
          <w:rtl/>
          <w:lang w:val="fr-CH"/>
        </w:rPr>
        <w:t>و</w:t>
      </w:r>
      <w:r w:rsidR="00075A4A" w:rsidRPr="00075A4A">
        <w:rPr>
          <w:rtl/>
          <w:lang w:val="fr-CH"/>
        </w:rPr>
        <w:t>تقديم خدمات فعالة للمنظمة</w:t>
      </w:r>
      <w:r w:rsidR="00075A4A">
        <w:rPr>
          <w:rFonts w:hint="cs"/>
          <w:rtl/>
          <w:lang w:val="fr-CH"/>
        </w:rPr>
        <w:t>؛</w:t>
      </w:r>
    </w:p>
    <w:p w:rsidR="0053363D" w:rsidRDefault="000D5B56" w:rsidP="0053363D">
      <w:pPr>
        <w:pStyle w:val="NumberedParaAR"/>
        <w:numPr>
          <w:ilvl w:val="0"/>
          <w:numId w:val="0"/>
        </w:numPr>
        <w:spacing w:after="0"/>
        <w:ind w:left="1134" w:hanging="567"/>
        <w:rPr>
          <w:rtl/>
          <w:lang w:val="fr-CH"/>
        </w:rPr>
      </w:pPr>
      <w:r>
        <w:rPr>
          <w:rFonts w:hint="cs"/>
          <w:rtl/>
          <w:lang w:val="fr-CH"/>
        </w:rPr>
        <w:t>"3"</w:t>
      </w:r>
      <w:r>
        <w:rPr>
          <w:rFonts w:hint="cs"/>
          <w:rtl/>
          <w:lang w:val="fr-CH"/>
        </w:rPr>
        <w:tab/>
      </w:r>
      <w:r w:rsidR="0053363D">
        <w:rPr>
          <w:rFonts w:hint="cs"/>
          <w:rtl/>
          <w:lang w:val="fr-CH"/>
        </w:rPr>
        <w:t>و</w:t>
      </w:r>
      <w:r w:rsidR="006C756D">
        <w:rPr>
          <w:rtl/>
          <w:lang w:val="fr-CH"/>
        </w:rPr>
        <w:t xml:space="preserve">أفضل قيمة </w:t>
      </w:r>
      <w:r w:rsidR="006C756D">
        <w:rPr>
          <w:rFonts w:hint="cs"/>
          <w:rtl/>
          <w:lang w:val="fr-CH"/>
        </w:rPr>
        <w:t>ل</w:t>
      </w:r>
      <w:r w:rsidR="006C756D">
        <w:rPr>
          <w:rtl/>
          <w:lang w:val="fr-CH"/>
        </w:rPr>
        <w:t>لنقد (أك</w:t>
      </w:r>
      <w:r w:rsidR="006C756D">
        <w:rPr>
          <w:rFonts w:hint="cs"/>
          <w:rtl/>
          <w:lang w:val="fr-CH"/>
        </w:rPr>
        <w:t>ّ</w:t>
      </w:r>
      <w:r w:rsidR="006C756D">
        <w:rPr>
          <w:rtl/>
          <w:lang w:val="fr-CH"/>
        </w:rPr>
        <w:t>د</w:t>
      </w:r>
      <w:r w:rsidR="006C756D">
        <w:rPr>
          <w:rFonts w:hint="cs"/>
          <w:rtl/>
          <w:lang w:val="fr-CH"/>
        </w:rPr>
        <w:t>تها</w:t>
      </w:r>
      <w:r w:rsidR="00075A4A" w:rsidRPr="00075A4A">
        <w:rPr>
          <w:rtl/>
          <w:lang w:val="fr-CH"/>
        </w:rPr>
        <w:t xml:space="preserve"> معلومات </w:t>
      </w:r>
      <w:r w:rsidR="00075A4A">
        <w:rPr>
          <w:rtl/>
          <w:lang w:val="fr-CH"/>
        </w:rPr>
        <w:t>السوق لمجموعة المهارات الخاصة ب</w:t>
      </w:r>
      <w:r w:rsidR="006C756D">
        <w:rPr>
          <w:rtl/>
          <w:lang w:val="fr-CH"/>
        </w:rPr>
        <w:t>موارد</w:t>
      </w:r>
      <w:r w:rsidR="006C756D">
        <w:rPr>
          <w:rFonts w:hint="cs"/>
          <w:rtl/>
          <w:lang w:val="fr-CH"/>
        </w:rPr>
        <w:t xml:space="preserve"> خلاف </w:t>
      </w:r>
      <w:r w:rsidR="00075A4A">
        <w:rPr>
          <w:rtl/>
          <w:lang w:val="fr-CH"/>
        </w:rPr>
        <w:t>الموظفين)</w:t>
      </w:r>
      <w:r w:rsidR="0053363D">
        <w:rPr>
          <w:rStyle w:val="FootnoteReference"/>
          <w:rtl/>
          <w:lang w:val="fr-CH"/>
        </w:rPr>
        <w:footnoteReference w:id="4"/>
      </w:r>
      <w:r w:rsidR="00075A4A" w:rsidRPr="00075A4A">
        <w:rPr>
          <w:rtl/>
          <w:lang w:val="fr-CH"/>
        </w:rPr>
        <w:t>؛</w:t>
      </w:r>
    </w:p>
    <w:p w:rsidR="0053363D" w:rsidRDefault="0053363D" w:rsidP="0053363D">
      <w:pPr>
        <w:pStyle w:val="NumberedParaAR"/>
        <w:numPr>
          <w:ilvl w:val="0"/>
          <w:numId w:val="0"/>
        </w:numPr>
        <w:spacing w:after="0"/>
        <w:ind w:left="1134" w:hanging="567"/>
        <w:rPr>
          <w:rtl/>
          <w:lang w:val="fr-CH"/>
        </w:rPr>
      </w:pPr>
      <w:r>
        <w:rPr>
          <w:rFonts w:hint="cs"/>
          <w:rtl/>
          <w:lang w:val="fr-CH"/>
        </w:rPr>
        <w:t>"4"</w:t>
      </w:r>
      <w:r>
        <w:rPr>
          <w:rFonts w:hint="cs"/>
          <w:rtl/>
          <w:lang w:val="fr-CH"/>
        </w:rPr>
        <w:tab/>
        <w:t>و</w:t>
      </w:r>
      <w:r w:rsidRPr="0053363D">
        <w:rPr>
          <w:rtl/>
          <w:lang w:val="fr-CH"/>
        </w:rPr>
        <w:t>النزاهة والسرية والشفافية في التنفيذ</w:t>
      </w:r>
      <w:r>
        <w:rPr>
          <w:rFonts w:hint="cs"/>
          <w:rtl/>
          <w:lang w:val="fr-CH"/>
        </w:rPr>
        <w:t>؛</w:t>
      </w:r>
    </w:p>
    <w:p w:rsidR="0053363D" w:rsidRDefault="0053363D" w:rsidP="0053363D">
      <w:pPr>
        <w:pStyle w:val="NumberedParaAR"/>
        <w:numPr>
          <w:ilvl w:val="0"/>
          <w:numId w:val="0"/>
        </w:numPr>
        <w:spacing w:after="0"/>
        <w:ind w:left="1134" w:hanging="567"/>
        <w:rPr>
          <w:rtl/>
          <w:lang w:val="fr-CH"/>
        </w:rPr>
      </w:pPr>
      <w:r>
        <w:rPr>
          <w:rFonts w:hint="cs"/>
          <w:rtl/>
          <w:lang w:val="fr-CH"/>
        </w:rPr>
        <w:t>"5"</w:t>
      </w:r>
      <w:r>
        <w:rPr>
          <w:rFonts w:hint="cs"/>
          <w:rtl/>
          <w:lang w:val="fr-CH"/>
        </w:rPr>
        <w:tab/>
      </w:r>
      <w:r w:rsidRPr="0053363D">
        <w:rPr>
          <w:rtl/>
          <w:lang w:val="fr-CH"/>
        </w:rPr>
        <w:t>وخدمة مصلحة المنظمة على أفضل وجه</w:t>
      </w:r>
      <w:r>
        <w:rPr>
          <w:rtl/>
          <w:lang w:val="fr-CH"/>
        </w:rPr>
        <w:t>؛</w:t>
      </w:r>
    </w:p>
    <w:p w:rsidR="0053363D" w:rsidRPr="0053363D" w:rsidRDefault="0053363D" w:rsidP="0053363D">
      <w:pPr>
        <w:pStyle w:val="NumberedParaAR"/>
        <w:numPr>
          <w:ilvl w:val="0"/>
          <w:numId w:val="0"/>
        </w:numPr>
        <w:ind w:left="1134" w:hanging="567"/>
        <w:rPr>
          <w:rtl/>
          <w:lang w:val="fr-CH"/>
        </w:rPr>
      </w:pPr>
      <w:r>
        <w:rPr>
          <w:rFonts w:hint="cs"/>
          <w:rtl/>
          <w:lang w:val="fr-CH"/>
        </w:rPr>
        <w:t>"6"</w:t>
      </w:r>
      <w:r>
        <w:rPr>
          <w:rFonts w:hint="cs"/>
          <w:rtl/>
          <w:lang w:val="fr-CH"/>
        </w:rPr>
        <w:tab/>
      </w:r>
      <w:r>
        <w:rPr>
          <w:rtl/>
          <w:lang w:val="fr-CH"/>
        </w:rPr>
        <w:t>وممارسات الت</w:t>
      </w:r>
      <w:r>
        <w:rPr>
          <w:rFonts w:hint="cs"/>
          <w:rtl/>
          <w:lang w:val="fr-CH"/>
        </w:rPr>
        <w:t xml:space="preserve">عيين </w:t>
      </w:r>
      <w:r w:rsidRPr="0053363D">
        <w:rPr>
          <w:rtl/>
          <w:lang w:val="fr-CH"/>
        </w:rPr>
        <w:t>الحصيفة</w:t>
      </w:r>
      <w:r>
        <w:rPr>
          <w:rFonts w:hint="cs"/>
          <w:rtl/>
          <w:lang w:val="fr-CH"/>
        </w:rPr>
        <w:t>.</w:t>
      </w:r>
    </w:p>
    <w:p w:rsidR="00075A4A" w:rsidRDefault="0053363D" w:rsidP="0053363D">
      <w:pPr>
        <w:pStyle w:val="Heading3"/>
        <w:rPr>
          <w:rtl/>
        </w:rPr>
      </w:pPr>
      <w:r w:rsidRPr="0053363D">
        <w:rPr>
          <w:rtl/>
        </w:rPr>
        <w:t>الإجراءات الرسمية</w:t>
      </w:r>
    </w:p>
    <w:p w:rsidR="0053363D" w:rsidRDefault="0053363D" w:rsidP="00862666">
      <w:pPr>
        <w:pStyle w:val="NumberedParaAR"/>
        <w:spacing w:after="480"/>
        <w:rPr>
          <w:lang w:val="fr-CH"/>
        </w:rPr>
      </w:pPr>
      <w:r>
        <w:rPr>
          <w:rFonts w:hint="cs"/>
          <w:rtl/>
          <w:lang w:val="fr-CH"/>
        </w:rPr>
        <w:t xml:space="preserve">يتولى </w:t>
      </w:r>
      <w:r>
        <w:rPr>
          <w:rtl/>
          <w:lang w:val="fr-CH"/>
        </w:rPr>
        <w:t>مديرو البرامج مسؤول</w:t>
      </w:r>
      <w:r>
        <w:rPr>
          <w:rFonts w:hint="cs"/>
          <w:rtl/>
          <w:lang w:val="fr-CH"/>
        </w:rPr>
        <w:t xml:space="preserve">ية </w:t>
      </w:r>
      <w:r w:rsidRPr="0053363D">
        <w:rPr>
          <w:rtl/>
          <w:lang w:val="fr-CH"/>
        </w:rPr>
        <w:t xml:space="preserve">اختيار الاستشاريين وفقا للفقرة 9 من القسم الرابع من </w:t>
      </w:r>
      <w:r>
        <w:rPr>
          <w:rtl/>
          <w:lang w:val="fr-CH"/>
        </w:rPr>
        <w:t>سياسة</w:t>
      </w:r>
      <w:r w:rsidRPr="00075A4A">
        <w:rPr>
          <w:rtl/>
          <w:lang w:val="fr-CH"/>
        </w:rPr>
        <w:t xml:space="preserve"> </w:t>
      </w:r>
      <w:r>
        <w:rPr>
          <w:rFonts w:hint="cs"/>
          <w:rtl/>
          <w:lang w:val="fr-CH"/>
        </w:rPr>
        <w:t>الخدمات التعاقدية</w:t>
      </w:r>
      <w:r w:rsidRPr="0053363D">
        <w:rPr>
          <w:rtl/>
          <w:lang w:val="fr-CH"/>
        </w:rPr>
        <w:t xml:space="preserve"> </w:t>
      </w:r>
      <w:r>
        <w:rPr>
          <w:rtl/>
          <w:lang w:val="fr-CH"/>
        </w:rPr>
        <w:t xml:space="preserve">والمادة </w:t>
      </w:r>
      <w:r>
        <w:rPr>
          <w:rFonts w:hint="cs"/>
          <w:rtl/>
          <w:lang w:val="fr-CH"/>
        </w:rPr>
        <w:t>9.5</w:t>
      </w:r>
      <w:r>
        <w:rPr>
          <w:rtl/>
          <w:lang w:val="fr-CH"/>
        </w:rPr>
        <w:t xml:space="preserve"> والقاعدة </w:t>
      </w:r>
      <w:r>
        <w:rPr>
          <w:rFonts w:hint="cs"/>
          <w:rtl/>
          <w:lang w:val="fr-CH"/>
        </w:rPr>
        <w:t xml:space="preserve">4.105 </w:t>
      </w:r>
      <w:r>
        <w:rPr>
          <w:rtl/>
          <w:lang w:val="fr-CH"/>
        </w:rPr>
        <w:t>(الفصل 5</w:t>
      </w:r>
      <w:r w:rsidRPr="0053363D">
        <w:rPr>
          <w:rtl/>
          <w:lang w:val="fr-CH"/>
        </w:rPr>
        <w:t xml:space="preserve">، القسم باء) من </w:t>
      </w:r>
      <w:r>
        <w:rPr>
          <w:rFonts w:hint="cs"/>
          <w:rtl/>
          <w:lang w:val="fr-CH"/>
        </w:rPr>
        <w:t>نظام ا</w:t>
      </w:r>
      <w:r w:rsidRPr="0053363D">
        <w:rPr>
          <w:rtl/>
          <w:lang w:val="fr-CH"/>
        </w:rPr>
        <w:t>لويبو</w:t>
      </w:r>
      <w:r>
        <w:rPr>
          <w:rFonts w:hint="cs"/>
          <w:rtl/>
          <w:lang w:val="fr-CH"/>
        </w:rPr>
        <w:t xml:space="preserve"> </w:t>
      </w:r>
      <w:r>
        <w:rPr>
          <w:rtl/>
          <w:lang w:val="fr-CH"/>
        </w:rPr>
        <w:t>المالي</w:t>
      </w:r>
      <w:r>
        <w:rPr>
          <w:rFonts w:hint="cs"/>
          <w:rtl/>
          <w:lang w:val="fr-CH"/>
        </w:rPr>
        <w:t xml:space="preserve"> ولائحته</w:t>
      </w:r>
      <w:r>
        <w:rPr>
          <w:rtl/>
          <w:lang w:val="fr-CH"/>
        </w:rPr>
        <w:t xml:space="preserve">. </w:t>
      </w:r>
      <w:r>
        <w:rPr>
          <w:rFonts w:hint="cs"/>
          <w:rtl/>
          <w:lang w:val="fr-CH"/>
        </w:rPr>
        <w:t>وي</w:t>
      </w:r>
      <w:r>
        <w:rPr>
          <w:rtl/>
          <w:lang w:val="fr-CH"/>
        </w:rPr>
        <w:t>ت</w:t>
      </w:r>
      <w:r w:rsidRPr="0053363D">
        <w:rPr>
          <w:rtl/>
          <w:lang w:val="fr-CH"/>
        </w:rPr>
        <w:t>ب</w:t>
      </w:r>
      <w:r>
        <w:rPr>
          <w:rFonts w:hint="cs"/>
          <w:rtl/>
          <w:lang w:val="fr-CH"/>
        </w:rPr>
        <w:t>ّ</w:t>
      </w:r>
      <w:r w:rsidRPr="0053363D">
        <w:rPr>
          <w:rtl/>
          <w:lang w:val="fr-CH"/>
        </w:rPr>
        <w:t>ع</w:t>
      </w:r>
      <w:r>
        <w:rPr>
          <w:rFonts w:hint="cs"/>
          <w:rtl/>
          <w:lang w:val="fr-CH"/>
        </w:rPr>
        <w:t>ون</w:t>
      </w:r>
      <w:r w:rsidRPr="0053363D">
        <w:rPr>
          <w:rtl/>
          <w:lang w:val="fr-CH"/>
        </w:rPr>
        <w:t xml:space="preserve"> إجراءات </w:t>
      </w:r>
      <w:r>
        <w:rPr>
          <w:rFonts w:hint="cs"/>
          <w:rtl/>
          <w:lang w:val="fr-CH"/>
        </w:rPr>
        <w:t>ال</w:t>
      </w:r>
      <w:r w:rsidRPr="0053363D">
        <w:rPr>
          <w:rtl/>
          <w:lang w:val="fr-CH"/>
        </w:rPr>
        <w:t xml:space="preserve">اختيار المنصوص عليها في القسم الخامس ومرفق </w:t>
      </w:r>
      <w:r>
        <w:rPr>
          <w:rtl/>
          <w:lang w:val="fr-CH"/>
        </w:rPr>
        <w:t>سياسة</w:t>
      </w:r>
      <w:r w:rsidRPr="00075A4A">
        <w:rPr>
          <w:rtl/>
          <w:lang w:val="fr-CH"/>
        </w:rPr>
        <w:t xml:space="preserve"> </w:t>
      </w:r>
      <w:r>
        <w:rPr>
          <w:rFonts w:hint="cs"/>
          <w:rtl/>
          <w:lang w:val="fr-CH"/>
        </w:rPr>
        <w:t>الخدمات التعاقدية</w:t>
      </w:r>
      <w:r>
        <w:rPr>
          <w:rtl/>
          <w:lang w:val="fr-CH"/>
        </w:rPr>
        <w:t>. و</w:t>
      </w:r>
      <w:r>
        <w:rPr>
          <w:rFonts w:hint="cs"/>
          <w:rtl/>
          <w:lang w:val="fr-CH"/>
        </w:rPr>
        <w:t xml:space="preserve">تشدّد </w:t>
      </w:r>
      <w:r w:rsidRPr="0053363D">
        <w:rPr>
          <w:rtl/>
          <w:lang w:val="fr-CH"/>
        </w:rPr>
        <w:t xml:space="preserve">هذه الإجراءات </w:t>
      </w:r>
      <w:r>
        <w:rPr>
          <w:rFonts w:hint="cs"/>
          <w:rtl/>
          <w:lang w:val="fr-CH"/>
        </w:rPr>
        <w:t xml:space="preserve">على </w:t>
      </w:r>
      <w:r>
        <w:rPr>
          <w:rtl/>
          <w:lang w:val="fr-CH"/>
        </w:rPr>
        <w:t>عناصر رئيسية</w:t>
      </w:r>
      <w:r w:rsidRPr="0053363D">
        <w:rPr>
          <w:rtl/>
          <w:lang w:val="fr-CH"/>
        </w:rPr>
        <w:t xml:space="preserve"> </w:t>
      </w:r>
      <w:r>
        <w:rPr>
          <w:rtl/>
          <w:lang w:val="fr-CH"/>
        </w:rPr>
        <w:t xml:space="preserve">هي: </w:t>
      </w:r>
      <w:r>
        <w:rPr>
          <w:rFonts w:hint="cs"/>
          <w:rtl/>
          <w:lang w:val="fr-CH"/>
        </w:rPr>
        <w:t xml:space="preserve">"1" </w:t>
      </w:r>
      <w:r w:rsidR="00862666">
        <w:rPr>
          <w:rFonts w:hint="cs"/>
          <w:rtl/>
          <w:lang w:val="fr-CH"/>
        </w:rPr>
        <w:t xml:space="preserve">ضرورة الحصول على موافقة في </w:t>
      </w:r>
      <w:r w:rsidRPr="0053363D">
        <w:rPr>
          <w:rtl/>
          <w:lang w:val="fr-CH"/>
        </w:rPr>
        <w:t>خط</w:t>
      </w:r>
      <w:r w:rsidR="00862666">
        <w:rPr>
          <w:rtl/>
          <w:lang w:val="fr-CH"/>
        </w:rPr>
        <w:t>ة العمل للنشاط الذي يتطلب</w:t>
      </w:r>
      <w:r w:rsidRPr="0053363D">
        <w:rPr>
          <w:rtl/>
          <w:lang w:val="fr-CH"/>
        </w:rPr>
        <w:t xml:space="preserve"> </w:t>
      </w:r>
      <w:r w:rsidR="00862666">
        <w:rPr>
          <w:rFonts w:hint="cs"/>
          <w:rtl/>
          <w:lang w:val="fr-CH"/>
        </w:rPr>
        <w:t xml:space="preserve">التعاقد مع </w:t>
      </w:r>
      <w:r w:rsidR="00862666">
        <w:rPr>
          <w:rtl/>
          <w:lang w:val="fr-CH"/>
        </w:rPr>
        <w:t xml:space="preserve">موارد </w:t>
      </w:r>
      <w:r w:rsidR="00862666">
        <w:rPr>
          <w:rFonts w:hint="cs"/>
          <w:rtl/>
          <w:lang w:val="fr-CH"/>
        </w:rPr>
        <w:t>خلاف</w:t>
      </w:r>
      <w:r w:rsidR="00862666">
        <w:rPr>
          <w:rtl/>
          <w:lang w:val="fr-CH"/>
        </w:rPr>
        <w:t xml:space="preserve"> الموظفين؛ </w:t>
      </w:r>
      <w:r w:rsidR="00862666">
        <w:rPr>
          <w:rFonts w:hint="cs"/>
          <w:rtl/>
          <w:lang w:val="fr-CH"/>
        </w:rPr>
        <w:t>"2" و</w:t>
      </w:r>
      <w:r w:rsidRPr="0053363D">
        <w:rPr>
          <w:rtl/>
          <w:lang w:val="fr-CH"/>
        </w:rPr>
        <w:t xml:space="preserve">الالتزام بإدراج </w:t>
      </w:r>
      <w:r w:rsidR="00862666">
        <w:rPr>
          <w:rtl/>
          <w:lang w:val="fr-CH"/>
        </w:rPr>
        <w:t>الاختصاصات</w:t>
      </w:r>
      <w:r w:rsidR="00862666" w:rsidRPr="00862666">
        <w:rPr>
          <w:rtl/>
          <w:lang w:val="fr-CH"/>
        </w:rPr>
        <w:t xml:space="preserve"> </w:t>
      </w:r>
      <w:r w:rsidR="00862666">
        <w:rPr>
          <w:rtl/>
          <w:lang w:val="fr-CH"/>
        </w:rPr>
        <w:t>التفصيلية التي ت</w:t>
      </w:r>
      <w:r w:rsidR="00862666">
        <w:rPr>
          <w:rFonts w:hint="cs"/>
          <w:rtl/>
          <w:lang w:val="fr-CH"/>
        </w:rPr>
        <w:t>ضمّ</w:t>
      </w:r>
      <w:r w:rsidRPr="0053363D">
        <w:rPr>
          <w:rtl/>
          <w:lang w:val="fr-CH"/>
        </w:rPr>
        <w:t xml:space="preserve"> </w:t>
      </w:r>
      <w:r w:rsidR="00862666">
        <w:rPr>
          <w:rFonts w:hint="cs"/>
          <w:rtl/>
          <w:lang w:val="fr-CH"/>
        </w:rPr>
        <w:t>الميّزات</w:t>
      </w:r>
      <w:r w:rsidR="00862666">
        <w:rPr>
          <w:rtl/>
          <w:lang w:val="fr-CH"/>
        </w:rPr>
        <w:t xml:space="preserve"> </w:t>
      </w:r>
      <w:r w:rsidR="00862666">
        <w:rPr>
          <w:rFonts w:hint="cs"/>
          <w:rtl/>
          <w:lang w:val="fr-CH"/>
        </w:rPr>
        <w:t>ال</w:t>
      </w:r>
      <w:r w:rsidR="00862666">
        <w:rPr>
          <w:rtl/>
          <w:lang w:val="fr-CH"/>
        </w:rPr>
        <w:t xml:space="preserve">متوقعة </w:t>
      </w:r>
      <w:r w:rsidR="00862666">
        <w:rPr>
          <w:rFonts w:hint="cs"/>
          <w:rtl/>
          <w:lang w:val="fr-CH"/>
        </w:rPr>
        <w:t>ال</w:t>
      </w:r>
      <w:r w:rsidRPr="0053363D">
        <w:rPr>
          <w:rtl/>
          <w:lang w:val="fr-CH"/>
        </w:rPr>
        <w:t>معقول</w:t>
      </w:r>
      <w:r w:rsidR="00862666">
        <w:rPr>
          <w:rFonts w:hint="cs"/>
          <w:rtl/>
          <w:lang w:val="fr-CH"/>
        </w:rPr>
        <w:t>ة</w:t>
      </w:r>
      <w:r w:rsidRPr="0053363D">
        <w:rPr>
          <w:rtl/>
          <w:lang w:val="fr-CH"/>
        </w:rPr>
        <w:t xml:space="preserve"> (الأهداف والغايات والمخرجات الملموسة </w:t>
      </w:r>
      <w:r w:rsidR="00862666">
        <w:rPr>
          <w:rtl/>
          <w:lang w:val="fr-CH"/>
        </w:rPr>
        <w:t xml:space="preserve">والقابلة للقياس لمهام </w:t>
      </w:r>
      <w:r w:rsidR="00862666">
        <w:rPr>
          <w:rFonts w:hint="cs"/>
          <w:rtl/>
          <w:lang w:val="fr-CH"/>
        </w:rPr>
        <w:t>ال</w:t>
      </w:r>
      <w:r w:rsidR="00862666">
        <w:rPr>
          <w:rtl/>
          <w:lang w:val="fr-CH"/>
        </w:rPr>
        <w:t xml:space="preserve">عمل </w:t>
      </w:r>
      <w:r w:rsidR="00862666">
        <w:rPr>
          <w:rFonts w:hint="cs"/>
          <w:rtl/>
          <w:lang w:val="fr-CH"/>
        </w:rPr>
        <w:t>وم</w:t>
      </w:r>
      <w:r w:rsidR="00862666">
        <w:rPr>
          <w:rtl/>
          <w:lang w:val="fr-CH"/>
        </w:rPr>
        <w:t>واعيد تسليم مُحدَّدة</w:t>
      </w:r>
      <w:r w:rsidR="00862666" w:rsidRPr="00862666">
        <w:rPr>
          <w:rtl/>
          <w:lang w:val="fr-CH"/>
        </w:rPr>
        <w:t xml:space="preserve"> ومؤشرات الأداء لتقييم النتائج</w:t>
      </w:r>
      <w:r w:rsidR="00862666">
        <w:rPr>
          <w:rtl/>
          <w:lang w:val="fr-CH"/>
        </w:rPr>
        <w:t xml:space="preserve">)؛ </w:t>
      </w:r>
      <w:r w:rsidR="00862666">
        <w:rPr>
          <w:rFonts w:hint="cs"/>
          <w:rtl/>
          <w:lang w:val="fr-CH"/>
        </w:rPr>
        <w:t xml:space="preserve">"3" وواجب </w:t>
      </w:r>
      <w:r w:rsidRPr="0053363D">
        <w:rPr>
          <w:rtl/>
          <w:lang w:val="fr-CH"/>
        </w:rPr>
        <w:t>الالتزام بالإجراءات الرسمية الم</w:t>
      </w:r>
      <w:r w:rsidR="00862666">
        <w:rPr>
          <w:rtl/>
          <w:lang w:val="fr-CH"/>
        </w:rPr>
        <w:t>حددة التالية فيما يتعلق بال</w:t>
      </w:r>
      <w:r w:rsidR="00862666">
        <w:rPr>
          <w:rFonts w:hint="cs"/>
          <w:rtl/>
          <w:lang w:val="fr-CH"/>
        </w:rPr>
        <w:t>أتعاب</w:t>
      </w:r>
      <w:r w:rsidRPr="0053363D">
        <w:rPr>
          <w:rtl/>
          <w:lang w:val="fr-CH"/>
        </w:rPr>
        <w:t>:</w:t>
      </w:r>
    </w:p>
    <w:tbl>
      <w:tblPr>
        <w:tblStyle w:val="TableGrid"/>
        <w:bidiVisual/>
        <w:tblW w:w="9463" w:type="dxa"/>
        <w:tblInd w:w="108" w:type="dxa"/>
        <w:tblLook w:val="04A0" w:firstRow="1" w:lastRow="0" w:firstColumn="1" w:lastColumn="0" w:noHBand="0" w:noVBand="1"/>
      </w:tblPr>
      <w:tblGrid>
        <w:gridCol w:w="1812"/>
        <w:gridCol w:w="2496"/>
        <w:gridCol w:w="5155"/>
      </w:tblGrid>
      <w:tr w:rsidR="00862666" w:rsidRPr="006379EB" w:rsidTr="00862666">
        <w:tc>
          <w:tcPr>
            <w:tcW w:w="1812" w:type="dxa"/>
          </w:tcPr>
          <w:p w:rsidR="00862666" w:rsidRPr="006379EB" w:rsidRDefault="00586201" w:rsidP="006379EB">
            <w:pPr>
              <w:bidi/>
              <w:spacing w:after="120" w:line="360" w:lineRule="exact"/>
              <w:rPr>
                <w:rFonts w:ascii="Arabic Typesetting" w:eastAsia="SimSun" w:hAnsi="Arabic Typesetting" w:cs="Arabic Typesetting"/>
                <w:bCs/>
                <w:i/>
                <w:iCs/>
                <w:sz w:val="36"/>
                <w:szCs w:val="36"/>
                <w:lang w:eastAsia="zh-CN"/>
              </w:rPr>
            </w:pPr>
            <w:r w:rsidRPr="006379EB">
              <w:rPr>
                <w:rFonts w:ascii="Arabic Typesetting" w:eastAsia="SimSun" w:hAnsi="Arabic Typesetting" w:cs="Arabic Typesetting"/>
                <w:bCs/>
                <w:i/>
                <w:iCs/>
                <w:sz w:val="36"/>
                <w:szCs w:val="36"/>
                <w:rtl/>
                <w:lang w:eastAsia="zh-CN"/>
              </w:rPr>
              <w:lastRenderedPageBreak/>
              <w:t>عملية الاختيار</w:t>
            </w:r>
          </w:p>
        </w:tc>
        <w:tc>
          <w:tcPr>
            <w:tcW w:w="2496" w:type="dxa"/>
          </w:tcPr>
          <w:p w:rsidR="00586201" w:rsidRPr="006379EB" w:rsidRDefault="00586201" w:rsidP="006379EB">
            <w:pPr>
              <w:bidi/>
              <w:spacing w:after="120" w:line="360" w:lineRule="exact"/>
              <w:rPr>
                <w:rFonts w:ascii="Arabic Typesetting" w:eastAsia="SimSun" w:hAnsi="Arabic Typesetting" w:cs="Arabic Typesetting"/>
                <w:bCs/>
                <w:i/>
                <w:iCs/>
                <w:sz w:val="36"/>
                <w:szCs w:val="36"/>
                <w:lang w:eastAsia="zh-CN"/>
              </w:rPr>
            </w:pPr>
            <w:r w:rsidRPr="006379EB">
              <w:rPr>
                <w:rFonts w:ascii="Arabic Typesetting" w:eastAsia="SimSun" w:hAnsi="Arabic Typesetting" w:cs="Arabic Typesetting"/>
                <w:bCs/>
                <w:i/>
                <w:iCs/>
                <w:sz w:val="36"/>
                <w:szCs w:val="36"/>
                <w:rtl/>
                <w:lang w:eastAsia="zh-CN"/>
              </w:rPr>
              <w:t>القيمة السنوية للأتعاب</w:t>
            </w:r>
          </w:p>
          <w:p w:rsidR="00862666" w:rsidRPr="006379EB" w:rsidRDefault="00586201" w:rsidP="006379EB">
            <w:pPr>
              <w:bidi/>
              <w:spacing w:after="120" w:line="360" w:lineRule="exact"/>
              <w:rPr>
                <w:rFonts w:ascii="Arabic Typesetting" w:eastAsia="SimSun" w:hAnsi="Arabic Typesetting" w:cs="Arabic Typesetting"/>
                <w:b/>
                <w:sz w:val="36"/>
                <w:szCs w:val="36"/>
                <w:lang w:eastAsia="zh-CN"/>
              </w:rPr>
            </w:pPr>
            <w:r w:rsidRPr="006379EB">
              <w:rPr>
                <w:rFonts w:ascii="Arabic Typesetting" w:eastAsia="SimSun" w:hAnsi="Arabic Typesetting" w:cs="Arabic Typesetting"/>
                <w:bCs/>
                <w:i/>
                <w:iCs/>
                <w:sz w:val="36"/>
                <w:szCs w:val="36"/>
                <w:rtl/>
                <w:lang w:eastAsia="zh-CN"/>
              </w:rPr>
              <w:t>(بالفرنك السويسري)</w:t>
            </w:r>
          </w:p>
        </w:tc>
        <w:tc>
          <w:tcPr>
            <w:tcW w:w="5155" w:type="dxa"/>
          </w:tcPr>
          <w:p w:rsidR="00862666" w:rsidRPr="006379EB" w:rsidRDefault="00586201" w:rsidP="006379EB">
            <w:pPr>
              <w:bidi/>
              <w:spacing w:after="120" w:line="360" w:lineRule="exact"/>
              <w:rPr>
                <w:rFonts w:ascii="Arabic Typesetting" w:eastAsia="SimSun" w:hAnsi="Arabic Typesetting" w:cs="Arabic Typesetting"/>
                <w:bCs/>
                <w:i/>
                <w:iCs/>
                <w:sz w:val="36"/>
                <w:szCs w:val="36"/>
                <w:lang w:eastAsia="zh-CN"/>
              </w:rPr>
            </w:pPr>
            <w:r w:rsidRPr="006379EB">
              <w:rPr>
                <w:rFonts w:ascii="Arabic Typesetting" w:eastAsia="SimSun" w:hAnsi="Arabic Typesetting" w:cs="Arabic Typesetting"/>
                <w:bCs/>
                <w:i/>
                <w:iCs/>
                <w:sz w:val="36"/>
                <w:szCs w:val="36"/>
                <w:rtl/>
                <w:lang w:eastAsia="zh-CN"/>
              </w:rPr>
              <w:t>الإجراءات الرسمية</w:t>
            </w:r>
          </w:p>
        </w:tc>
      </w:tr>
      <w:tr w:rsidR="00862666" w:rsidRPr="006379EB" w:rsidTr="00862666">
        <w:tc>
          <w:tcPr>
            <w:tcW w:w="1812" w:type="dxa"/>
          </w:tcPr>
          <w:p w:rsidR="00862666" w:rsidRPr="006379EB" w:rsidRDefault="00586201" w:rsidP="006379EB">
            <w:pPr>
              <w:bidi/>
              <w:spacing w:after="120" w:line="360" w:lineRule="exact"/>
              <w:rPr>
                <w:rFonts w:ascii="Arabic Typesetting" w:eastAsia="SimSun" w:hAnsi="Arabic Typesetting" w:cs="Arabic Typesetting"/>
                <w:sz w:val="32"/>
                <w:szCs w:val="32"/>
                <w:lang w:eastAsia="zh-CN"/>
              </w:rPr>
            </w:pPr>
            <w:r w:rsidRPr="006379EB">
              <w:rPr>
                <w:rFonts w:ascii="Arabic Typesetting" w:eastAsia="SimSun" w:hAnsi="Arabic Typesetting" w:cs="Arabic Typesetting"/>
                <w:sz w:val="32"/>
                <w:szCs w:val="32"/>
                <w:rtl/>
                <w:lang w:eastAsia="zh-CN"/>
              </w:rPr>
              <w:t>التعاقد المباشر</w:t>
            </w:r>
            <w:r w:rsidR="00862666" w:rsidRPr="006379EB">
              <w:rPr>
                <w:rFonts w:ascii="Arabic Typesetting" w:eastAsia="SimSun" w:hAnsi="Arabic Typesetting" w:cs="Arabic Typesetting"/>
                <w:sz w:val="32"/>
                <w:szCs w:val="32"/>
                <w:vertAlign w:val="superscript"/>
                <w:lang w:eastAsia="zh-CN"/>
              </w:rPr>
              <w:footnoteReference w:id="5"/>
            </w:r>
          </w:p>
        </w:tc>
        <w:tc>
          <w:tcPr>
            <w:tcW w:w="2496" w:type="dxa"/>
          </w:tcPr>
          <w:p w:rsidR="00862666" w:rsidRPr="006379EB" w:rsidRDefault="00586201" w:rsidP="006379EB">
            <w:pPr>
              <w:bidi/>
              <w:spacing w:after="120" w:line="360" w:lineRule="exact"/>
              <w:rPr>
                <w:rFonts w:ascii="Arabic Typesetting" w:eastAsia="SimSun" w:hAnsi="Arabic Typesetting" w:cs="Arabic Typesetting"/>
                <w:sz w:val="32"/>
                <w:szCs w:val="32"/>
                <w:lang w:eastAsia="zh-CN"/>
              </w:rPr>
            </w:pPr>
            <w:r w:rsidRPr="006379EB">
              <w:rPr>
                <w:rFonts w:ascii="Arabic Typesetting" w:eastAsia="SimSun" w:hAnsi="Arabic Typesetting" w:cs="Arabic Typesetting"/>
                <w:sz w:val="32"/>
                <w:szCs w:val="32"/>
                <w:rtl/>
                <w:lang w:eastAsia="zh-CN"/>
              </w:rPr>
              <w:t>لغاية 20000</w:t>
            </w:r>
          </w:p>
        </w:tc>
        <w:tc>
          <w:tcPr>
            <w:tcW w:w="5155" w:type="dxa"/>
          </w:tcPr>
          <w:p w:rsidR="00586201" w:rsidRPr="006379EB" w:rsidRDefault="005D0983" w:rsidP="006379EB">
            <w:pPr>
              <w:bidi/>
              <w:spacing w:after="120" w:line="360" w:lineRule="exact"/>
              <w:ind w:left="567" w:hanging="567"/>
              <w:rPr>
                <w:rFonts w:ascii="Arabic Typesetting" w:hAnsi="Arabic Typesetting" w:cs="Arabic Typesetting"/>
                <w:sz w:val="32"/>
                <w:szCs w:val="32"/>
                <w:rtl/>
              </w:rPr>
            </w:pPr>
            <w:r w:rsidRPr="006379EB">
              <w:rPr>
                <w:rFonts w:ascii="Arabic Typesetting" w:hAnsi="Arabic Typesetting" w:cs="Arabic Typesetting"/>
                <w:sz w:val="32"/>
                <w:szCs w:val="32"/>
                <w:rtl/>
              </w:rPr>
              <w:t>"1"</w:t>
            </w:r>
            <w:r w:rsidRPr="006379EB">
              <w:rPr>
                <w:rFonts w:ascii="Arabic Typesetting" w:hAnsi="Arabic Typesetting" w:cs="Arabic Typesetting"/>
                <w:sz w:val="32"/>
                <w:szCs w:val="32"/>
              </w:rPr>
              <w:tab/>
            </w:r>
            <w:r w:rsidRPr="006379EB">
              <w:rPr>
                <w:rFonts w:ascii="Arabic Typesetting" w:hAnsi="Arabic Typesetting" w:cs="Arabic Typesetting"/>
                <w:sz w:val="32"/>
                <w:szCs w:val="32"/>
                <w:rtl/>
              </w:rPr>
              <w:t>ا</w:t>
            </w:r>
            <w:r w:rsidR="00586201" w:rsidRPr="006379EB">
              <w:rPr>
                <w:rFonts w:ascii="Arabic Typesetting" w:hAnsi="Arabic Typesetting" w:cs="Arabic Typesetting"/>
                <w:sz w:val="32"/>
                <w:szCs w:val="32"/>
                <w:rtl/>
              </w:rPr>
              <w:t xml:space="preserve">ستعراض مكتبي لعقود </w:t>
            </w:r>
            <w:r w:rsidRPr="006379EB">
              <w:rPr>
                <w:rFonts w:ascii="Arabic Typesetting" w:hAnsi="Arabic Typesetting" w:cs="Arabic Typesetting"/>
                <w:sz w:val="32"/>
                <w:szCs w:val="32"/>
                <w:rtl/>
              </w:rPr>
              <w:t>الويبو الحالية لعمليات التعاقد المماثلة/أو دراسة استقصائية</w:t>
            </w:r>
            <w:r w:rsidR="00586201" w:rsidRPr="006379EB">
              <w:rPr>
                <w:rFonts w:ascii="Arabic Typesetting" w:hAnsi="Arabic Typesetting" w:cs="Arabic Typesetting"/>
                <w:sz w:val="32"/>
                <w:szCs w:val="32"/>
                <w:rtl/>
              </w:rPr>
              <w:t xml:space="preserve"> غير رسمي</w:t>
            </w:r>
            <w:r w:rsidRPr="006379EB">
              <w:rPr>
                <w:rFonts w:ascii="Arabic Typesetting" w:hAnsi="Arabic Typesetting" w:cs="Arabic Typesetting"/>
                <w:sz w:val="32"/>
                <w:szCs w:val="32"/>
                <w:rtl/>
              </w:rPr>
              <w:t xml:space="preserve">ة للسوق بشأن عمليات </w:t>
            </w:r>
            <w:r w:rsidR="006379EB">
              <w:rPr>
                <w:rFonts w:ascii="Arabic Typesetting" w:hAnsi="Arabic Typesetting" w:cs="Arabic Typesetting"/>
                <w:sz w:val="32"/>
                <w:szCs w:val="32"/>
                <w:rtl/>
              </w:rPr>
              <w:t>التعاقد</w:t>
            </w:r>
            <w:r w:rsidR="006379EB">
              <w:rPr>
                <w:rFonts w:ascii="Arabic Typesetting" w:hAnsi="Arabic Typesetting" w:cs="Arabic Typesetting" w:hint="cs"/>
                <w:sz w:val="32"/>
                <w:szCs w:val="32"/>
                <w:rtl/>
              </w:rPr>
              <w:t> </w:t>
            </w:r>
            <w:r w:rsidRPr="006379EB">
              <w:rPr>
                <w:rFonts w:ascii="Arabic Typesetting" w:hAnsi="Arabic Typesetting" w:cs="Arabic Typesetting"/>
                <w:sz w:val="32"/>
                <w:szCs w:val="32"/>
                <w:rtl/>
              </w:rPr>
              <w:t>المماثلة؛</w:t>
            </w:r>
          </w:p>
          <w:p w:rsidR="00862666" w:rsidRPr="006379EB" w:rsidRDefault="005D0983" w:rsidP="006379EB">
            <w:pPr>
              <w:bidi/>
              <w:spacing w:after="120" w:line="360" w:lineRule="exact"/>
              <w:ind w:left="567" w:hanging="567"/>
              <w:rPr>
                <w:rFonts w:ascii="Arabic Typesetting" w:hAnsi="Arabic Typesetting" w:cs="Arabic Typesetting"/>
                <w:sz w:val="32"/>
                <w:szCs w:val="32"/>
              </w:rPr>
            </w:pPr>
            <w:r w:rsidRPr="006379EB">
              <w:rPr>
                <w:rFonts w:ascii="Arabic Typesetting" w:hAnsi="Arabic Typesetting" w:cs="Arabic Typesetting"/>
                <w:sz w:val="32"/>
                <w:szCs w:val="32"/>
                <w:rtl/>
              </w:rPr>
              <w:t>"2"</w:t>
            </w:r>
            <w:r w:rsidRPr="006379EB">
              <w:rPr>
                <w:rFonts w:ascii="Arabic Typesetting" w:hAnsi="Arabic Typesetting" w:cs="Arabic Typesetting"/>
                <w:sz w:val="32"/>
                <w:szCs w:val="32"/>
              </w:rPr>
              <w:tab/>
            </w:r>
            <w:r w:rsidRPr="006379EB">
              <w:rPr>
                <w:rFonts w:ascii="Arabic Typesetting" w:hAnsi="Arabic Typesetting" w:cs="Arabic Typesetting"/>
                <w:sz w:val="32"/>
                <w:szCs w:val="32"/>
                <w:rtl/>
              </w:rPr>
              <w:t>وعلى مدير البرنامج أن يدوّن نتائج مراجعته كتابيا في ملف الخدمات التعاقدية الفردية</w:t>
            </w:r>
            <w:r w:rsidRPr="006379EB">
              <w:rPr>
                <w:rFonts w:ascii="Arabic Typesetting" w:hAnsi="Arabic Typesetting" w:cs="Arabic Typesetting"/>
                <w:sz w:val="32"/>
                <w:szCs w:val="32"/>
                <w:vertAlign w:val="superscript"/>
              </w:rPr>
              <w:footnoteReference w:id="6"/>
            </w:r>
            <w:r w:rsidRPr="006379EB">
              <w:rPr>
                <w:rFonts w:ascii="Arabic Typesetting" w:hAnsi="Arabic Typesetting" w:cs="Arabic Typesetting"/>
                <w:sz w:val="32"/>
                <w:szCs w:val="32"/>
                <w:rtl/>
              </w:rPr>
              <w:t>.</w:t>
            </w:r>
          </w:p>
        </w:tc>
      </w:tr>
      <w:tr w:rsidR="00862666" w:rsidRPr="006379EB" w:rsidTr="00862666">
        <w:tc>
          <w:tcPr>
            <w:tcW w:w="1812" w:type="dxa"/>
          </w:tcPr>
          <w:p w:rsidR="00862666" w:rsidRPr="006379EB" w:rsidRDefault="00586201" w:rsidP="006379EB">
            <w:pPr>
              <w:bidi/>
              <w:spacing w:after="120" w:line="360" w:lineRule="exact"/>
              <w:rPr>
                <w:rFonts w:ascii="Arabic Typesetting" w:eastAsia="SimSun" w:hAnsi="Arabic Typesetting" w:cs="Arabic Typesetting"/>
                <w:sz w:val="32"/>
                <w:szCs w:val="32"/>
                <w:lang w:eastAsia="zh-CN"/>
              </w:rPr>
            </w:pPr>
            <w:r w:rsidRPr="006379EB">
              <w:rPr>
                <w:rFonts w:ascii="Arabic Typesetting" w:eastAsia="SimSun" w:hAnsi="Arabic Typesetting" w:cs="Arabic Typesetting"/>
                <w:sz w:val="32"/>
                <w:szCs w:val="32"/>
                <w:rtl/>
                <w:lang w:eastAsia="zh-CN"/>
              </w:rPr>
              <w:t>طلب العر</w:t>
            </w:r>
            <w:r w:rsidR="006379EB">
              <w:rPr>
                <w:rFonts w:ascii="Arabic Typesetting" w:eastAsia="SimSun" w:hAnsi="Arabic Typesetting" w:cs="Arabic Typesetting" w:hint="cs"/>
                <w:sz w:val="32"/>
                <w:szCs w:val="32"/>
                <w:rtl/>
                <w:lang w:eastAsia="zh-CN"/>
              </w:rPr>
              <w:t>و</w:t>
            </w:r>
            <w:r w:rsidRPr="006379EB">
              <w:rPr>
                <w:rFonts w:ascii="Arabic Typesetting" w:eastAsia="SimSun" w:hAnsi="Arabic Typesetting" w:cs="Arabic Typesetting"/>
                <w:sz w:val="32"/>
                <w:szCs w:val="32"/>
                <w:rtl/>
                <w:lang w:eastAsia="zh-CN"/>
              </w:rPr>
              <w:t>ض</w:t>
            </w:r>
          </w:p>
        </w:tc>
        <w:tc>
          <w:tcPr>
            <w:tcW w:w="2496" w:type="dxa"/>
          </w:tcPr>
          <w:p w:rsidR="00862666" w:rsidRPr="006379EB" w:rsidRDefault="005D0983" w:rsidP="006379EB">
            <w:pPr>
              <w:bidi/>
              <w:spacing w:after="120" w:line="360" w:lineRule="exact"/>
              <w:rPr>
                <w:rFonts w:ascii="Arabic Typesetting" w:eastAsia="SimSun" w:hAnsi="Arabic Typesetting" w:cs="Arabic Typesetting"/>
                <w:sz w:val="32"/>
                <w:szCs w:val="32"/>
                <w:lang w:eastAsia="zh-CN"/>
              </w:rPr>
            </w:pPr>
            <w:r w:rsidRPr="006379EB">
              <w:rPr>
                <w:rFonts w:ascii="Arabic Typesetting" w:eastAsia="SimSun" w:hAnsi="Arabic Typesetting" w:cs="Arabic Typesetting"/>
                <w:sz w:val="32"/>
                <w:szCs w:val="32"/>
                <w:rtl/>
                <w:lang w:eastAsia="zh-CN"/>
              </w:rPr>
              <w:t>من 20000 إلى 50000</w:t>
            </w:r>
          </w:p>
        </w:tc>
        <w:tc>
          <w:tcPr>
            <w:tcW w:w="5155" w:type="dxa"/>
          </w:tcPr>
          <w:p w:rsidR="005D0983" w:rsidRPr="006379EB" w:rsidRDefault="005D0983" w:rsidP="006379EB">
            <w:pPr>
              <w:bidi/>
              <w:spacing w:after="120" w:line="360" w:lineRule="exact"/>
              <w:ind w:left="567" w:hanging="567"/>
              <w:contextualSpacing/>
              <w:rPr>
                <w:rFonts w:ascii="Arabic Typesetting" w:hAnsi="Arabic Typesetting" w:cs="Arabic Typesetting"/>
                <w:sz w:val="32"/>
                <w:szCs w:val="32"/>
                <w:rtl/>
              </w:rPr>
            </w:pPr>
            <w:r w:rsidRPr="006379EB">
              <w:rPr>
                <w:rFonts w:ascii="Arabic Typesetting" w:hAnsi="Arabic Typesetting" w:cs="Arabic Typesetting"/>
                <w:sz w:val="32"/>
                <w:szCs w:val="32"/>
                <w:rtl/>
              </w:rPr>
              <w:t>"1"</w:t>
            </w:r>
            <w:r w:rsidRPr="006379EB">
              <w:rPr>
                <w:rFonts w:ascii="Arabic Typesetting" w:hAnsi="Arabic Typesetting" w:cs="Arabic Typesetting"/>
                <w:sz w:val="32"/>
                <w:szCs w:val="32"/>
                <w:rtl/>
              </w:rPr>
              <w:tab/>
            </w:r>
            <w:r w:rsidR="0045105D" w:rsidRPr="006379EB">
              <w:rPr>
                <w:rFonts w:ascii="Arabic Typesetting" w:hAnsi="Arabic Typesetting" w:cs="Arabic Typesetting"/>
                <w:sz w:val="32"/>
                <w:szCs w:val="32"/>
                <w:rtl/>
              </w:rPr>
              <w:t>تحديد ثلاثة مرشحين يطلب منهم تقديم عروض بشأن ال</w:t>
            </w:r>
            <w:r w:rsidR="006379EB">
              <w:rPr>
                <w:rFonts w:ascii="Arabic Typesetting" w:hAnsi="Arabic Typesetting" w:cs="Arabic Typesetting"/>
                <w:sz w:val="32"/>
                <w:szCs w:val="32"/>
                <w:rtl/>
              </w:rPr>
              <w:t>عمل</w:t>
            </w:r>
            <w:r w:rsidR="006379EB">
              <w:rPr>
                <w:rFonts w:ascii="Arabic Typesetting" w:hAnsi="Arabic Typesetting" w:cs="Arabic Typesetting" w:hint="cs"/>
                <w:sz w:val="32"/>
                <w:szCs w:val="32"/>
                <w:rtl/>
              </w:rPr>
              <w:t> </w:t>
            </w:r>
            <w:r w:rsidR="0045105D" w:rsidRPr="006379EB">
              <w:rPr>
                <w:rFonts w:ascii="Arabic Typesetting" w:hAnsi="Arabic Typesetting" w:cs="Arabic Typesetting"/>
                <w:sz w:val="32"/>
                <w:szCs w:val="32"/>
                <w:rtl/>
              </w:rPr>
              <w:t>المعني؛</w:t>
            </w:r>
          </w:p>
          <w:p w:rsidR="0045105D" w:rsidRPr="006379EB" w:rsidRDefault="0045105D" w:rsidP="006379EB">
            <w:pPr>
              <w:bidi/>
              <w:spacing w:after="120" w:line="360" w:lineRule="exact"/>
              <w:ind w:left="567" w:hanging="567"/>
              <w:contextualSpacing/>
              <w:rPr>
                <w:rFonts w:ascii="Arabic Typesetting" w:hAnsi="Arabic Typesetting" w:cs="Arabic Typesetting"/>
                <w:sz w:val="32"/>
                <w:szCs w:val="32"/>
                <w:rtl/>
              </w:rPr>
            </w:pPr>
            <w:r w:rsidRPr="006379EB">
              <w:rPr>
                <w:rFonts w:ascii="Arabic Typesetting" w:hAnsi="Arabic Typesetting" w:cs="Arabic Typesetting"/>
                <w:sz w:val="32"/>
                <w:szCs w:val="32"/>
                <w:rtl/>
              </w:rPr>
              <w:t>"2"</w:t>
            </w:r>
            <w:r w:rsidRPr="006379EB">
              <w:rPr>
                <w:rFonts w:ascii="Arabic Typesetting" w:hAnsi="Arabic Typesetting" w:cs="Arabic Typesetting"/>
                <w:sz w:val="32"/>
                <w:szCs w:val="32"/>
                <w:rtl/>
              </w:rPr>
              <w:tab/>
              <w:t>إجراء مقابلات اختيارية؛</w:t>
            </w:r>
          </w:p>
          <w:p w:rsidR="00862666" w:rsidRPr="006379EB" w:rsidRDefault="0045105D" w:rsidP="006379EB">
            <w:pPr>
              <w:bidi/>
              <w:spacing w:after="120" w:line="360" w:lineRule="exact"/>
              <w:ind w:left="567" w:hanging="567"/>
              <w:contextualSpacing/>
              <w:rPr>
                <w:rFonts w:ascii="Arabic Typesetting" w:hAnsi="Arabic Typesetting" w:cs="Arabic Typesetting"/>
                <w:sz w:val="32"/>
                <w:szCs w:val="32"/>
              </w:rPr>
            </w:pPr>
            <w:r w:rsidRPr="006379EB">
              <w:rPr>
                <w:rFonts w:ascii="Arabic Typesetting" w:hAnsi="Arabic Typesetting" w:cs="Arabic Typesetting"/>
                <w:sz w:val="32"/>
                <w:szCs w:val="32"/>
                <w:rtl/>
              </w:rPr>
              <w:t>"3"</w:t>
            </w:r>
            <w:r w:rsidRPr="006379EB">
              <w:rPr>
                <w:rFonts w:ascii="Arabic Typesetting" w:hAnsi="Arabic Typesetting" w:cs="Arabic Typesetting"/>
                <w:sz w:val="32"/>
                <w:szCs w:val="32"/>
                <w:rtl/>
              </w:rPr>
              <w:tab/>
              <w:t>إدراج العروض المضمّنة كجزء من ملف الخدمات التعاقدية الفردية مع بيان الأسباب.</w:t>
            </w:r>
          </w:p>
        </w:tc>
      </w:tr>
      <w:tr w:rsidR="00862666" w:rsidRPr="006379EB" w:rsidTr="00862666">
        <w:tc>
          <w:tcPr>
            <w:tcW w:w="1812" w:type="dxa"/>
          </w:tcPr>
          <w:p w:rsidR="0045105D" w:rsidRPr="006379EB" w:rsidRDefault="0045105D" w:rsidP="006379EB">
            <w:pPr>
              <w:bidi/>
              <w:spacing w:after="120" w:line="360" w:lineRule="exact"/>
              <w:rPr>
                <w:rFonts w:ascii="Arabic Typesetting" w:eastAsia="SimSun" w:hAnsi="Arabic Typesetting" w:cs="Arabic Typesetting"/>
                <w:sz w:val="32"/>
                <w:szCs w:val="32"/>
                <w:rtl/>
                <w:lang w:eastAsia="zh-CN"/>
              </w:rPr>
            </w:pPr>
            <w:proofErr w:type="spellStart"/>
            <w:r w:rsidRPr="006379EB">
              <w:rPr>
                <w:rFonts w:ascii="Arabic Typesetting" w:eastAsia="SimSun" w:hAnsi="Arabic Typesetting" w:cs="Arabic Typesetting"/>
                <w:sz w:val="32"/>
                <w:szCs w:val="32"/>
                <w:rtl/>
                <w:lang w:eastAsia="zh-CN"/>
              </w:rPr>
              <w:t>الأعلان</w:t>
            </w:r>
            <w:proofErr w:type="spellEnd"/>
          </w:p>
          <w:p w:rsidR="0045105D" w:rsidRPr="006379EB" w:rsidRDefault="0045105D" w:rsidP="006379EB">
            <w:pPr>
              <w:bidi/>
              <w:spacing w:after="120" w:line="360" w:lineRule="exact"/>
              <w:rPr>
                <w:rFonts w:ascii="Arabic Typesetting" w:eastAsia="SimSun" w:hAnsi="Arabic Typesetting" w:cs="Arabic Typesetting"/>
                <w:sz w:val="32"/>
                <w:szCs w:val="32"/>
                <w:rtl/>
                <w:lang w:eastAsia="zh-CN"/>
              </w:rPr>
            </w:pPr>
            <w:r w:rsidRPr="006379EB">
              <w:rPr>
                <w:rFonts w:ascii="Arabic Typesetting" w:eastAsia="SimSun" w:hAnsi="Arabic Typesetting" w:cs="Arabic Typesetting"/>
                <w:sz w:val="32"/>
                <w:szCs w:val="32"/>
                <w:rtl/>
                <w:lang w:eastAsia="zh-CN"/>
              </w:rPr>
              <w:t>الاستجابة</w:t>
            </w:r>
          </w:p>
          <w:p w:rsidR="00862666" w:rsidRPr="006379EB" w:rsidRDefault="0045105D" w:rsidP="006379EB">
            <w:pPr>
              <w:bidi/>
              <w:spacing w:after="120" w:line="360" w:lineRule="exact"/>
              <w:rPr>
                <w:rFonts w:ascii="Arabic Typesetting" w:eastAsia="SimSun" w:hAnsi="Arabic Typesetting" w:cs="Arabic Typesetting"/>
                <w:sz w:val="32"/>
                <w:szCs w:val="32"/>
                <w:lang w:eastAsia="zh-CN"/>
              </w:rPr>
            </w:pPr>
            <w:r w:rsidRPr="006379EB">
              <w:rPr>
                <w:rFonts w:ascii="Arabic Typesetting" w:eastAsia="SimSun" w:hAnsi="Arabic Typesetting" w:cs="Arabic Typesetting"/>
                <w:sz w:val="32"/>
                <w:szCs w:val="32"/>
                <w:rtl/>
                <w:lang w:eastAsia="zh-CN"/>
              </w:rPr>
              <w:t>التقييم</w:t>
            </w:r>
          </w:p>
        </w:tc>
        <w:tc>
          <w:tcPr>
            <w:tcW w:w="2496" w:type="dxa"/>
          </w:tcPr>
          <w:p w:rsidR="00862666" w:rsidRPr="006379EB" w:rsidRDefault="0045105D" w:rsidP="006379EB">
            <w:pPr>
              <w:bidi/>
              <w:spacing w:after="120" w:line="360" w:lineRule="exact"/>
              <w:rPr>
                <w:rFonts w:ascii="Arabic Typesetting" w:eastAsia="SimSun" w:hAnsi="Arabic Typesetting" w:cs="Arabic Typesetting"/>
                <w:sz w:val="32"/>
                <w:szCs w:val="32"/>
                <w:lang w:eastAsia="zh-CN"/>
              </w:rPr>
            </w:pPr>
            <w:r w:rsidRPr="006379EB">
              <w:rPr>
                <w:rFonts w:ascii="Arabic Typesetting" w:eastAsia="SimSun" w:hAnsi="Arabic Typesetting" w:cs="Arabic Typesetting"/>
                <w:sz w:val="32"/>
                <w:szCs w:val="32"/>
                <w:rtl/>
                <w:lang w:eastAsia="zh-CN"/>
              </w:rPr>
              <w:t>من 50000 إلى 100000</w:t>
            </w:r>
          </w:p>
        </w:tc>
        <w:tc>
          <w:tcPr>
            <w:tcW w:w="5155" w:type="dxa"/>
          </w:tcPr>
          <w:p w:rsidR="0045105D" w:rsidRPr="006379EB" w:rsidRDefault="0045105D" w:rsidP="006379EB">
            <w:pPr>
              <w:bidi/>
              <w:spacing w:after="120" w:line="360" w:lineRule="exact"/>
              <w:ind w:left="567" w:hanging="567"/>
              <w:contextualSpacing/>
              <w:rPr>
                <w:rFonts w:ascii="Arabic Typesetting" w:hAnsi="Arabic Typesetting" w:cs="Arabic Typesetting"/>
                <w:sz w:val="32"/>
                <w:szCs w:val="32"/>
              </w:rPr>
            </w:pPr>
            <w:r w:rsidRPr="006379EB">
              <w:rPr>
                <w:rFonts w:ascii="Arabic Typesetting" w:hAnsi="Arabic Typesetting" w:cs="Arabic Typesetting"/>
                <w:sz w:val="32"/>
                <w:szCs w:val="32"/>
                <w:rtl/>
              </w:rPr>
              <w:t>"1"</w:t>
            </w:r>
            <w:r w:rsidRPr="006379EB">
              <w:rPr>
                <w:rFonts w:ascii="Arabic Typesetting" w:hAnsi="Arabic Typesetting" w:cs="Arabic Typesetting"/>
                <w:sz w:val="32"/>
                <w:szCs w:val="32"/>
              </w:rPr>
              <w:tab/>
            </w:r>
            <w:r w:rsidRPr="006379EB">
              <w:rPr>
                <w:rFonts w:ascii="Arabic Typesetting" w:hAnsi="Arabic Typesetting" w:cs="Arabic Typesetting"/>
                <w:sz w:val="32"/>
                <w:szCs w:val="32"/>
                <w:rtl/>
              </w:rPr>
              <w:t>الإعلان في منصة مناسبة أو استخدام خدمة اختيار مناسبة</w:t>
            </w:r>
            <w:r w:rsidRPr="006379EB">
              <w:rPr>
                <w:rFonts w:ascii="Arabic Typesetting" w:hAnsi="Arabic Typesetting" w:cs="Arabic Typesetting"/>
                <w:sz w:val="32"/>
                <w:szCs w:val="32"/>
                <w:vertAlign w:val="superscript"/>
              </w:rPr>
              <w:footnoteReference w:id="7"/>
            </w:r>
            <w:r w:rsidRPr="006379EB">
              <w:rPr>
                <w:rFonts w:ascii="Arabic Typesetting" w:hAnsi="Arabic Typesetting" w:cs="Arabic Typesetting"/>
                <w:sz w:val="32"/>
                <w:szCs w:val="32"/>
                <w:rtl/>
              </w:rPr>
              <w:t>؛</w:t>
            </w:r>
          </w:p>
          <w:p w:rsidR="0045105D" w:rsidRPr="006379EB" w:rsidRDefault="0045105D" w:rsidP="006379EB">
            <w:pPr>
              <w:bidi/>
              <w:spacing w:after="120" w:line="360" w:lineRule="exact"/>
              <w:ind w:left="567" w:hanging="567"/>
              <w:contextualSpacing/>
              <w:rPr>
                <w:rFonts w:ascii="Arabic Typesetting" w:hAnsi="Arabic Typesetting" w:cs="Arabic Typesetting"/>
                <w:sz w:val="32"/>
                <w:szCs w:val="32"/>
                <w:rtl/>
              </w:rPr>
            </w:pPr>
            <w:r w:rsidRPr="006379EB">
              <w:rPr>
                <w:rFonts w:ascii="Arabic Typesetting" w:hAnsi="Arabic Typesetting" w:cs="Arabic Typesetting"/>
                <w:sz w:val="32"/>
                <w:szCs w:val="32"/>
                <w:rtl/>
              </w:rPr>
              <w:t>"2"</w:t>
            </w:r>
            <w:r w:rsidRPr="006379EB">
              <w:rPr>
                <w:rFonts w:ascii="Arabic Typesetting" w:hAnsi="Arabic Typesetting" w:cs="Arabic Typesetting"/>
                <w:sz w:val="32"/>
                <w:szCs w:val="32"/>
                <w:rtl/>
              </w:rPr>
              <w:tab/>
            </w:r>
            <w:r w:rsidR="00042B4B" w:rsidRPr="006379EB">
              <w:rPr>
                <w:rFonts w:ascii="Arabic Typesetting" w:hAnsi="Arabic Typesetting" w:cs="Arabic Typesetting"/>
                <w:sz w:val="32"/>
                <w:szCs w:val="32"/>
                <w:rtl/>
              </w:rPr>
              <w:t>انتقاء عينة واسعة من المرشحين ومقارنة</w:t>
            </w:r>
            <w:r w:rsidRPr="006379EB">
              <w:rPr>
                <w:rFonts w:ascii="Arabic Typesetting" w:hAnsi="Arabic Typesetting" w:cs="Arabic Typesetting"/>
                <w:sz w:val="32"/>
                <w:szCs w:val="32"/>
                <w:rtl/>
              </w:rPr>
              <w:t xml:space="preserve"> </w:t>
            </w:r>
            <w:r w:rsidR="00042B4B" w:rsidRPr="006379EB">
              <w:rPr>
                <w:rFonts w:ascii="Arabic Typesetting" w:hAnsi="Arabic Typesetting" w:cs="Arabic Typesetting"/>
                <w:sz w:val="32"/>
                <w:szCs w:val="32"/>
                <w:rtl/>
              </w:rPr>
              <w:t>كفاءاتهم؛</w:t>
            </w:r>
          </w:p>
          <w:p w:rsidR="0045105D" w:rsidRPr="006379EB" w:rsidRDefault="0045105D" w:rsidP="006379EB">
            <w:pPr>
              <w:bidi/>
              <w:spacing w:after="120" w:line="360" w:lineRule="exact"/>
              <w:ind w:left="567" w:hanging="567"/>
              <w:contextualSpacing/>
              <w:rPr>
                <w:rFonts w:ascii="Arabic Typesetting" w:hAnsi="Arabic Typesetting" w:cs="Arabic Typesetting"/>
                <w:sz w:val="32"/>
                <w:szCs w:val="32"/>
              </w:rPr>
            </w:pPr>
            <w:r w:rsidRPr="006379EB">
              <w:rPr>
                <w:rFonts w:ascii="Arabic Typesetting" w:hAnsi="Arabic Typesetting" w:cs="Arabic Typesetting"/>
                <w:sz w:val="32"/>
                <w:szCs w:val="32"/>
                <w:rtl/>
              </w:rPr>
              <w:t>"3"</w:t>
            </w:r>
            <w:r w:rsidRPr="006379EB">
              <w:rPr>
                <w:rFonts w:ascii="Arabic Typesetting" w:hAnsi="Arabic Typesetting" w:cs="Arabic Typesetting"/>
                <w:sz w:val="32"/>
                <w:szCs w:val="32"/>
                <w:rtl/>
              </w:rPr>
              <w:tab/>
            </w:r>
            <w:r w:rsidR="00042B4B" w:rsidRPr="006379EB">
              <w:rPr>
                <w:rFonts w:ascii="Arabic Typesetting" w:hAnsi="Arabic Typesetting" w:cs="Arabic Typesetting"/>
                <w:sz w:val="32"/>
                <w:szCs w:val="32"/>
                <w:rtl/>
              </w:rPr>
              <w:t xml:space="preserve">ونصح بشدة إجراء </w:t>
            </w:r>
            <w:r w:rsidRPr="006379EB">
              <w:rPr>
                <w:rFonts w:ascii="Arabic Typesetting" w:hAnsi="Arabic Typesetting" w:cs="Arabic Typesetting"/>
                <w:sz w:val="32"/>
                <w:szCs w:val="32"/>
                <w:rtl/>
              </w:rPr>
              <w:t>مقابلات</w:t>
            </w:r>
            <w:r w:rsidR="00042B4B" w:rsidRPr="006379EB">
              <w:rPr>
                <w:rFonts w:ascii="Arabic Typesetting" w:hAnsi="Arabic Typesetting" w:cs="Arabic Typesetting"/>
                <w:sz w:val="32"/>
                <w:szCs w:val="32"/>
                <w:rtl/>
              </w:rPr>
              <w:t xml:space="preserve"> معهم</w:t>
            </w:r>
            <w:r w:rsidRPr="006379EB">
              <w:rPr>
                <w:rFonts w:ascii="Arabic Typesetting" w:hAnsi="Arabic Typesetting" w:cs="Arabic Typesetting"/>
                <w:sz w:val="32"/>
                <w:szCs w:val="32"/>
                <w:rtl/>
              </w:rPr>
              <w:t>؛</w:t>
            </w:r>
          </w:p>
          <w:p w:rsidR="0045105D" w:rsidRPr="006379EB" w:rsidRDefault="0045105D" w:rsidP="006379EB">
            <w:pPr>
              <w:bidi/>
              <w:spacing w:after="120" w:line="360" w:lineRule="exact"/>
              <w:ind w:left="567" w:hanging="567"/>
              <w:contextualSpacing/>
              <w:rPr>
                <w:rFonts w:ascii="Arabic Typesetting" w:hAnsi="Arabic Typesetting" w:cs="Arabic Typesetting"/>
                <w:sz w:val="32"/>
                <w:szCs w:val="32"/>
              </w:rPr>
            </w:pPr>
            <w:r w:rsidRPr="006379EB">
              <w:rPr>
                <w:rFonts w:ascii="Arabic Typesetting" w:hAnsi="Arabic Typesetting" w:cs="Arabic Typesetting"/>
                <w:sz w:val="32"/>
                <w:szCs w:val="32"/>
                <w:rtl/>
              </w:rPr>
              <w:t>"4"</w:t>
            </w:r>
            <w:r w:rsidRPr="006379EB">
              <w:rPr>
                <w:rFonts w:ascii="Arabic Typesetting" w:hAnsi="Arabic Typesetting" w:cs="Arabic Typesetting"/>
                <w:sz w:val="32"/>
                <w:szCs w:val="32"/>
                <w:rtl/>
              </w:rPr>
              <w:tab/>
            </w:r>
            <w:r w:rsidR="00042B4B" w:rsidRPr="006379EB">
              <w:rPr>
                <w:rFonts w:ascii="Arabic Typesetting" w:hAnsi="Arabic Typesetting" w:cs="Arabic Typesetting"/>
                <w:sz w:val="32"/>
                <w:szCs w:val="32"/>
                <w:rtl/>
              </w:rPr>
              <w:t xml:space="preserve">وتنفيذ </w:t>
            </w:r>
            <w:r w:rsidRPr="006379EB">
              <w:rPr>
                <w:rFonts w:ascii="Arabic Typesetting" w:hAnsi="Arabic Typesetting" w:cs="Arabic Typesetting"/>
                <w:sz w:val="32"/>
                <w:szCs w:val="32"/>
                <w:rtl/>
              </w:rPr>
              <w:t>الفحوص المرجعية الإلزامية؛</w:t>
            </w:r>
          </w:p>
          <w:p w:rsidR="00862666" w:rsidRPr="006379EB" w:rsidRDefault="0045105D" w:rsidP="006379EB">
            <w:pPr>
              <w:bidi/>
              <w:spacing w:after="120" w:line="360" w:lineRule="exact"/>
              <w:ind w:left="567" w:hanging="567"/>
              <w:contextualSpacing/>
              <w:rPr>
                <w:rFonts w:ascii="Arabic Typesetting" w:hAnsi="Arabic Typesetting" w:cs="Arabic Typesetting"/>
                <w:sz w:val="32"/>
                <w:szCs w:val="32"/>
              </w:rPr>
            </w:pPr>
            <w:r w:rsidRPr="006379EB">
              <w:rPr>
                <w:rFonts w:ascii="Arabic Typesetting" w:hAnsi="Arabic Typesetting" w:cs="Arabic Typesetting"/>
                <w:sz w:val="32"/>
                <w:szCs w:val="32"/>
                <w:rtl/>
              </w:rPr>
              <w:t>"5"</w:t>
            </w:r>
            <w:r w:rsidRPr="006379EB">
              <w:rPr>
                <w:rFonts w:ascii="Arabic Typesetting" w:hAnsi="Arabic Typesetting" w:cs="Arabic Typesetting"/>
                <w:sz w:val="32"/>
                <w:szCs w:val="32"/>
                <w:rtl/>
              </w:rPr>
              <w:tab/>
            </w:r>
            <w:r w:rsidR="00042B4B" w:rsidRPr="006379EB">
              <w:rPr>
                <w:rFonts w:ascii="Arabic Typesetting" w:hAnsi="Arabic Typesetting" w:cs="Arabic Typesetting"/>
                <w:sz w:val="32"/>
                <w:szCs w:val="32"/>
                <w:rtl/>
              </w:rPr>
              <w:t>وإضافة جميع ملاحظات الفحوص المرجعية المدوّنة، وكذلك بيان</w:t>
            </w:r>
            <w:r w:rsidRPr="006379EB">
              <w:rPr>
                <w:rFonts w:ascii="Arabic Typesetting" w:hAnsi="Arabic Typesetting" w:cs="Arabic Typesetting"/>
                <w:sz w:val="32"/>
                <w:szCs w:val="32"/>
                <w:rtl/>
              </w:rPr>
              <w:t xml:space="preserve"> </w:t>
            </w:r>
            <w:r w:rsidR="00042B4B" w:rsidRPr="006379EB">
              <w:rPr>
                <w:rFonts w:ascii="Arabic Typesetting" w:hAnsi="Arabic Typesetting" w:cs="Arabic Typesetting"/>
                <w:sz w:val="32"/>
                <w:szCs w:val="32"/>
                <w:rtl/>
              </w:rPr>
              <w:t xml:space="preserve">الأسباب، إلى السجل الشخصي </w:t>
            </w:r>
            <w:r w:rsidRPr="006379EB">
              <w:rPr>
                <w:rFonts w:ascii="Arabic Typesetting" w:hAnsi="Arabic Typesetting" w:cs="Arabic Typesetting"/>
                <w:sz w:val="32"/>
                <w:szCs w:val="32"/>
                <w:rtl/>
              </w:rPr>
              <w:t>كجزء من ملف</w:t>
            </w:r>
            <w:r w:rsidR="00042B4B" w:rsidRPr="006379EB">
              <w:rPr>
                <w:rFonts w:ascii="Arabic Typesetting" w:hAnsi="Arabic Typesetting" w:cs="Arabic Typesetting"/>
                <w:sz w:val="32"/>
                <w:szCs w:val="32"/>
                <w:rtl/>
              </w:rPr>
              <w:t xml:space="preserve"> </w:t>
            </w:r>
            <w:r w:rsidR="006379EB">
              <w:rPr>
                <w:rFonts w:ascii="Arabic Typesetting" w:hAnsi="Arabic Typesetting" w:cs="Arabic Typesetting"/>
                <w:sz w:val="32"/>
                <w:szCs w:val="32"/>
                <w:rtl/>
              </w:rPr>
              <w:t>الخدمات التعاقدية</w:t>
            </w:r>
            <w:r w:rsidR="006379EB">
              <w:rPr>
                <w:rFonts w:ascii="Arabic Typesetting" w:hAnsi="Arabic Typesetting" w:cs="Arabic Typesetting" w:hint="cs"/>
                <w:sz w:val="32"/>
                <w:szCs w:val="32"/>
                <w:rtl/>
              </w:rPr>
              <w:t> </w:t>
            </w:r>
            <w:r w:rsidR="00042B4B" w:rsidRPr="006379EB">
              <w:rPr>
                <w:rFonts w:ascii="Arabic Typesetting" w:hAnsi="Arabic Typesetting" w:cs="Arabic Typesetting"/>
                <w:sz w:val="32"/>
                <w:szCs w:val="32"/>
                <w:rtl/>
              </w:rPr>
              <w:t>الفردية.</w:t>
            </w:r>
          </w:p>
        </w:tc>
      </w:tr>
      <w:tr w:rsidR="00862666" w:rsidRPr="006379EB" w:rsidTr="00862666">
        <w:tc>
          <w:tcPr>
            <w:tcW w:w="1812" w:type="dxa"/>
          </w:tcPr>
          <w:p w:rsidR="00862666" w:rsidRPr="006379EB" w:rsidRDefault="0045105D" w:rsidP="006379EB">
            <w:pPr>
              <w:bidi/>
              <w:spacing w:after="120" w:line="360" w:lineRule="exact"/>
              <w:rPr>
                <w:rFonts w:ascii="Arabic Typesetting" w:eastAsia="SimSun" w:hAnsi="Arabic Typesetting" w:cs="Arabic Typesetting"/>
                <w:sz w:val="32"/>
                <w:szCs w:val="32"/>
                <w:lang w:eastAsia="zh-CN"/>
              </w:rPr>
            </w:pPr>
            <w:r w:rsidRPr="006379EB">
              <w:rPr>
                <w:rFonts w:ascii="Arabic Typesetting" w:eastAsia="SimSun" w:hAnsi="Arabic Typesetting" w:cs="Arabic Typesetting"/>
                <w:sz w:val="32"/>
                <w:szCs w:val="32"/>
                <w:rtl/>
                <w:lang w:eastAsia="zh-CN"/>
              </w:rPr>
              <w:t>إعلان على المستوى العالمي</w:t>
            </w:r>
          </w:p>
        </w:tc>
        <w:tc>
          <w:tcPr>
            <w:tcW w:w="2496" w:type="dxa"/>
          </w:tcPr>
          <w:p w:rsidR="00862666" w:rsidRPr="006379EB" w:rsidRDefault="0045105D" w:rsidP="006379EB">
            <w:pPr>
              <w:bidi/>
              <w:spacing w:after="120" w:line="360" w:lineRule="exact"/>
              <w:rPr>
                <w:rFonts w:ascii="Arabic Typesetting" w:eastAsia="SimSun" w:hAnsi="Arabic Typesetting" w:cs="Arabic Typesetting"/>
                <w:sz w:val="32"/>
                <w:szCs w:val="32"/>
                <w:lang w:eastAsia="zh-CN"/>
              </w:rPr>
            </w:pPr>
            <w:r w:rsidRPr="006379EB">
              <w:rPr>
                <w:rFonts w:ascii="Arabic Typesetting" w:eastAsia="SimSun" w:hAnsi="Arabic Typesetting" w:cs="Arabic Typesetting"/>
                <w:sz w:val="32"/>
                <w:szCs w:val="32"/>
                <w:rtl/>
                <w:lang w:eastAsia="zh-CN"/>
              </w:rPr>
              <w:t>أكثر من 100000</w:t>
            </w:r>
          </w:p>
        </w:tc>
        <w:tc>
          <w:tcPr>
            <w:tcW w:w="5155" w:type="dxa"/>
          </w:tcPr>
          <w:p w:rsidR="00042B4B" w:rsidRPr="006379EB" w:rsidRDefault="00042B4B" w:rsidP="006379EB">
            <w:pPr>
              <w:numPr>
                <w:ilvl w:val="0"/>
                <w:numId w:val="21"/>
              </w:numPr>
              <w:bidi/>
              <w:spacing w:after="120" w:line="360" w:lineRule="exact"/>
              <w:contextualSpacing/>
              <w:rPr>
                <w:rFonts w:ascii="Arabic Typesetting" w:hAnsi="Arabic Typesetting" w:cs="Arabic Typesetting"/>
                <w:sz w:val="32"/>
                <w:szCs w:val="32"/>
              </w:rPr>
            </w:pPr>
            <w:r w:rsidRPr="006379EB">
              <w:rPr>
                <w:rFonts w:ascii="Arabic Typesetting" w:hAnsi="Arabic Typesetting" w:cs="Arabic Typesetting"/>
                <w:sz w:val="32"/>
                <w:szCs w:val="32"/>
                <w:rtl/>
              </w:rPr>
              <w:t>الإعلان الرسمي على موقع أو مجلة أو وسيط مماثل</w:t>
            </w:r>
          </w:p>
          <w:p w:rsidR="00042B4B" w:rsidRPr="006379EB" w:rsidRDefault="00042B4B" w:rsidP="006379EB">
            <w:pPr>
              <w:numPr>
                <w:ilvl w:val="0"/>
                <w:numId w:val="21"/>
              </w:numPr>
              <w:bidi/>
              <w:spacing w:after="120" w:line="360" w:lineRule="exact"/>
              <w:contextualSpacing/>
              <w:rPr>
                <w:rFonts w:ascii="Arabic Typesetting" w:hAnsi="Arabic Typesetting" w:cs="Arabic Typesetting"/>
                <w:sz w:val="32"/>
                <w:szCs w:val="32"/>
              </w:rPr>
            </w:pPr>
            <w:r w:rsidRPr="006379EB">
              <w:rPr>
                <w:rFonts w:ascii="Arabic Typesetting" w:hAnsi="Arabic Typesetting" w:cs="Arabic Typesetting"/>
                <w:sz w:val="32"/>
                <w:szCs w:val="32"/>
                <w:rtl/>
              </w:rPr>
              <w:t>التقييم الإلزامي للمرشحين</w:t>
            </w:r>
          </w:p>
          <w:p w:rsidR="00042B4B" w:rsidRPr="006379EB" w:rsidRDefault="00042B4B" w:rsidP="006379EB">
            <w:pPr>
              <w:numPr>
                <w:ilvl w:val="0"/>
                <w:numId w:val="21"/>
              </w:numPr>
              <w:bidi/>
              <w:spacing w:after="120" w:line="360" w:lineRule="exact"/>
              <w:contextualSpacing/>
              <w:rPr>
                <w:rFonts w:ascii="Arabic Typesetting" w:hAnsi="Arabic Typesetting" w:cs="Arabic Typesetting"/>
                <w:sz w:val="32"/>
                <w:szCs w:val="32"/>
              </w:rPr>
            </w:pPr>
            <w:r w:rsidRPr="006379EB">
              <w:rPr>
                <w:rFonts w:ascii="Arabic Typesetting" w:hAnsi="Arabic Typesetting" w:cs="Arabic Typesetting"/>
                <w:sz w:val="32"/>
                <w:szCs w:val="32"/>
                <w:rtl/>
              </w:rPr>
              <w:t>مقابلات إجبارية للمرشحين المختارين</w:t>
            </w:r>
          </w:p>
          <w:p w:rsidR="00862666" w:rsidRPr="006379EB" w:rsidRDefault="00042B4B" w:rsidP="006379EB">
            <w:pPr>
              <w:numPr>
                <w:ilvl w:val="0"/>
                <w:numId w:val="21"/>
              </w:numPr>
              <w:bidi/>
              <w:spacing w:after="120" w:line="360" w:lineRule="exact"/>
              <w:contextualSpacing/>
              <w:rPr>
                <w:rFonts w:ascii="Arabic Typesetting" w:hAnsi="Arabic Typesetting" w:cs="Arabic Typesetting"/>
                <w:sz w:val="32"/>
                <w:szCs w:val="32"/>
              </w:rPr>
            </w:pPr>
            <w:r w:rsidRPr="006379EB">
              <w:rPr>
                <w:rFonts w:ascii="Arabic Typesetting" w:hAnsi="Arabic Typesetting" w:cs="Arabic Typesetting"/>
                <w:sz w:val="32"/>
                <w:szCs w:val="32"/>
                <w:rtl/>
              </w:rPr>
              <w:t>التحقق من ثلاثة مراجع و</w:t>
            </w:r>
            <w:r w:rsidR="006379EB" w:rsidRPr="006379EB">
              <w:rPr>
                <w:rFonts w:ascii="Arabic Typesetting" w:hAnsi="Arabic Typesetting" w:cs="Arabic Typesetting"/>
                <w:sz w:val="32"/>
                <w:szCs w:val="32"/>
                <w:rtl/>
              </w:rPr>
              <w:t>إرفاق</w:t>
            </w:r>
            <w:r w:rsidRPr="006379EB">
              <w:rPr>
                <w:rFonts w:ascii="Arabic Typesetting" w:hAnsi="Arabic Typesetting" w:cs="Arabic Typesetting"/>
                <w:sz w:val="32"/>
                <w:szCs w:val="32"/>
                <w:rtl/>
              </w:rPr>
              <w:t>ها مع بيان الأسباب إلى السجل الشخصي كجزء من ملف الخدمات التعاقدية الفردية</w:t>
            </w:r>
          </w:p>
        </w:tc>
      </w:tr>
    </w:tbl>
    <w:p w:rsidR="00862666" w:rsidRDefault="006D1650" w:rsidP="006D1650">
      <w:pPr>
        <w:pStyle w:val="Heading3"/>
        <w:rPr>
          <w:rtl/>
        </w:rPr>
      </w:pPr>
      <w:r>
        <w:rPr>
          <w:rFonts w:hint="cs"/>
          <w:rtl/>
        </w:rPr>
        <w:t>الجنسين</w:t>
      </w:r>
    </w:p>
    <w:p w:rsidR="006D1650" w:rsidRDefault="006D1650" w:rsidP="006D1650">
      <w:pPr>
        <w:pStyle w:val="NumberedParaAR"/>
        <w:rPr>
          <w:lang w:val="fr-CH"/>
        </w:rPr>
      </w:pPr>
      <w:r w:rsidRPr="006D1650">
        <w:rPr>
          <w:rtl/>
          <w:lang w:val="fr-CH"/>
        </w:rPr>
        <w:t xml:space="preserve">تتبع الأمانة </w:t>
      </w:r>
      <w:r>
        <w:rPr>
          <w:rFonts w:hint="cs"/>
          <w:rtl/>
          <w:lang w:val="fr-CH"/>
        </w:rPr>
        <w:t xml:space="preserve">في </w:t>
      </w:r>
      <w:r w:rsidRPr="006D1650">
        <w:rPr>
          <w:rtl/>
          <w:lang w:val="fr-CH"/>
        </w:rPr>
        <w:t>اختيار الاستشاريين</w:t>
      </w:r>
      <w:r>
        <w:rPr>
          <w:rtl/>
          <w:lang w:val="fr-CH"/>
        </w:rPr>
        <w:t xml:space="preserve"> أحكام </w:t>
      </w:r>
      <w:r>
        <w:rPr>
          <w:rFonts w:hint="cs"/>
          <w:rtl/>
          <w:lang w:val="fr-CH"/>
        </w:rPr>
        <w:t xml:space="preserve">التعميم الإداري عن </w:t>
      </w:r>
      <w:r>
        <w:rPr>
          <w:rtl/>
          <w:lang w:val="fr-CH"/>
        </w:rPr>
        <w:t xml:space="preserve">سياسة </w:t>
      </w:r>
      <w:r>
        <w:rPr>
          <w:rFonts w:hint="cs"/>
          <w:rtl/>
          <w:lang w:val="fr-CH"/>
        </w:rPr>
        <w:t xml:space="preserve">الويبو بشأن </w:t>
      </w:r>
      <w:r w:rsidRPr="006D1650">
        <w:rPr>
          <w:rtl/>
          <w:lang w:val="fr-CH"/>
        </w:rPr>
        <w:t>المساواة بين الجنسين (</w:t>
      </w:r>
      <w:r>
        <w:rPr>
          <w:rFonts w:hint="cs"/>
          <w:rtl/>
          <w:lang w:val="fr-CH"/>
        </w:rPr>
        <w:t>ال</w:t>
      </w:r>
      <w:r>
        <w:rPr>
          <w:rtl/>
          <w:lang w:val="fr-CH"/>
        </w:rPr>
        <w:t>تع</w:t>
      </w:r>
      <w:r w:rsidRPr="006D1650">
        <w:rPr>
          <w:rtl/>
          <w:lang w:val="fr-CH"/>
        </w:rPr>
        <w:t>م</w:t>
      </w:r>
      <w:r>
        <w:rPr>
          <w:rFonts w:hint="cs"/>
          <w:rtl/>
          <w:lang w:val="fr-CH"/>
        </w:rPr>
        <w:t>يم</w:t>
      </w:r>
      <w:r w:rsidRPr="006D1650">
        <w:rPr>
          <w:rtl/>
          <w:lang w:val="fr-CH"/>
        </w:rPr>
        <w:t xml:space="preserve"> </w:t>
      </w:r>
      <w:r>
        <w:rPr>
          <w:rFonts w:hint="cs"/>
          <w:rtl/>
          <w:lang w:val="fr-CH"/>
        </w:rPr>
        <w:t>الإداري ر</w:t>
      </w:r>
      <w:r>
        <w:rPr>
          <w:rtl/>
          <w:lang w:val="fr-CH"/>
        </w:rPr>
        <w:t xml:space="preserve">قم </w:t>
      </w:r>
      <w:r>
        <w:rPr>
          <w:rFonts w:hint="cs"/>
          <w:rtl/>
          <w:lang w:val="fr-CH"/>
        </w:rPr>
        <w:t>2014/47</w:t>
      </w:r>
      <w:r w:rsidRPr="006D1650">
        <w:rPr>
          <w:rtl/>
          <w:lang w:val="fr-CH"/>
        </w:rPr>
        <w:t>) من أجل ضمان المساواة بين الجنس</w:t>
      </w:r>
      <w:r>
        <w:rPr>
          <w:rtl/>
          <w:lang w:val="fr-CH"/>
        </w:rPr>
        <w:t>ين وتمكين المرأة في إطار ولاي</w:t>
      </w:r>
      <w:r>
        <w:rPr>
          <w:rFonts w:hint="cs"/>
          <w:rtl/>
          <w:lang w:val="fr-CH"/>
        </w:rPr>
        <w:t>ة</w:t>
      </w:r>
      <w:r w:rsidRPr="006D1650">
        <w:rPr>
          <w:rtl/>
          <w:lang w:val="fr-CH"/>
        </w:rPr>
        <w:t xml:space="preserve"> </w:t>
      </w:r>
      <w:r>
        <w:rPr>
          <w:rFonts w:hint="cs"/>
          <w:rtl/>
          <w:lang w:val="fr-CH"/>
        </w:rPr>
        <w:t xml:space="preserve">الويبو </w:t>
      </w:r>
      <w:r>
        <w:rPr>
          <w:rtl/>
          <w:lang w:val="fr-CH"/>
        </w:rPr>
        <w:t>و</w:t>
      </w:r>
      <w:r>
        <w:rPr>
          <w:rFonts w:hint="cs"/>
          <w:rtl/>
          <w:lang w:val="fr-CH"/>
        </w:rPr>
        <w:t>عملا</w:t>
      </w:r>
      <w:r>
        <w:rPr>
          <w:rtl/>
          <w:lang w:val="fr-CH"/>
        </w:rPr>
        <w:t xml:space="preserve"> </w:t>
      </w:r>
      <w:r>
        <w:rPr>
          <w:rFonts w:hint="cs"/>
          <w:rtl/>
          <w:lang w:val="fr-CH"/>
        </w:rPr>
        <w:t>ب</w:t>
      </w:r>
      <w:r w:rsidRPr="006D1650">
        <w:rPr>
          <w:rtl/>
          <w:lang w:val="fr-CH"/>
        </w:rPr>
        <w:t>التزام الأمم المتحدة</w:t>
      </w:r>
      <w:r>
        <w:rPr>
          <w:rStyle w:val="FootnoteReference"/>
          <w:rtl/>
          <w:lang w:val="fr-CH"/>
        </w:rPr>
        <w:footnoteReference w:id="8"/>
      </w:r>
      <w:r>
        <w:rPr>
          <w:rFonts w:hint="cs"/>
          <w:rtl/>
          <w:lang w:val="fr-CH"/>
        </w:rPr>
        <w:t>.</w:t>
      </w:r>
    </w:p>
    <w:p w:rsidR="00FA7FC5" w:rsidRDefault="00FA7FC5" w:rsidP="00FA7FC5">
      <w:pPr>
        <w:pStyle w:val="Heading2"/>
        <w:rPr>
          <w:rtl/>
        </w:rPr>
      </w:pPr>
      <w:r>
        <w:rPr>
          <w:rFonts w:hint="cs"/>
          <w:rtl/>
        </w:rPr>
        <w:lastRenderedPageBreak/>
        <w:t xml:space="preserve">ثالثا. </w:t>
      </w:r>
      <w:r>
        <w:rPr>
          <w:rtl/>
        </w:rPr>
        <w:t>ممارسات</w:t>
      </w:r>
      <w:r>
        <w:rPr>
          <w:rFonts w:hint="cs"/>
          <w:rtl/>
        </w:rPr>
        <w:t xml:space="preserve"> مخصصة ل</w:t>
      </w:r>
      <w:r w:rsidRPr="00FA7FC5">
        <w:rPr>
          <w:rtl/>
        </w:rPr>
        <w:t>اختيار الخبراء الاستشاريين لأغراض المساعدة التقنية</w:t>
      </w:r>
    </w:p>
    <w:p w:rsidR="00FA7FC5" w:rsidRDefault="000E663B" w:rsidP="000E663B">
      <w:pPr>
        <w:pStyle w:val="NumberedParaAR"/>
        <w:rPr>
          <w:lang w:val="fr-CH"/>
        </w:rPr>
      </w:pPr>
      <w:r w:rsidRPr="000E663B">
        <w:rPr>
          <w:rtl/>
          <w:lang w:val="fr-CH"/>
        </w:rPr>
        <w:t>نظر</w:t>
      </w:r>
      <w:r>
        <w:rPr>
          <w:rFonts w:hint="cs"/>
          <w:rtl/>
          <w:lang w:val="fr-CH"/>
        </w:rPr>
        <w:t>ا</w:t>
      </w:r>
      <w:r w:rsidR="00DA070E">
        <w:rPr>
          <w:rtl/>
          <w:lang w:val="fr-CH"/>
        </w:rPr>
        <w:t xml:space="preserve"> </w:t>
      </w:r>
      <w:r w:rsidR="00DA070E">
        <w:rPr>
          <w:rFonts w:hint="cs"/>
          <w:rtl/>
          <w:lang w:val="fr-CH"/>
        </w:rPr>
        <w:t>لل</w:t>
      </w:r>
      <w:r w:rsidRPr="000E663B">
        <w:rPr>
          <w:rtl/>
          <w:lang w:val="fr-CH"/>
        </w:rPr>
        <w:t>طب</w:t>
      </w:r>
      <w:r w:rsidR="00DA070E">
        <w:rPr>
          <w:rFonts w:hint="cs"/>
          <w:rtl/>
          <w:lang w:val="fr-CH"/>
        </w:rPr>
        <w:t>ائ</w:t>
      </w:r>
      <w:r w:rsidR="00DA070E">
        <w:rPr>
          <w:rtl/>
          <w:lang w:val="fr-CH"/>
        </w:rPr>
        <w:t>ع المختلفة لفئات المساعدة ال</w:t>
      </w:r>
      <w:r w:rsidR="00DA070E">
        <w:rPr>
          <w:rFonts w:hint="cs"/>
          <w:rtl/>
          <w:lang w:val="fr-CH"/>
        </w:rPr>
        <w:t>تقني</w:t>
      </w:r>
      <w:r w:rsidRPr="000E663B">
        <w:rPr>
          <w:rtl/>
          <w:lang w:val="fr-CH"/>
        </w:rPr>
        <w:t>ة المذكورة في قسم ال</w:t>
      </w:r>
      <w:r w:rsidR="00DA070E">
        <w:rPr>
          <w:rtl/>
          <w:lang w:val="fr-CH"/>
        </w:rPr>
        <w:t>معلومات الأساسية</w:t>
      </w:r>
      <w:r w:rsidR="00DA070E">
        <w:rPr>
          <w:rFonts w:hint="cs"/>
          <w:rtl/>
          <w:lang w:val="fr-CH"/>
        </w:rPr>
        <w:t xml:space="preserve"> أعلاه</w:t>
      </w:r>
      <w:r w:rsidR="00DA070E">
        <w:rPr>
          <w:rtl/>
          <w:lang w:val="fr-CH"/>
        </w:rPr>
        <w:t>، ت</w:t>
      </w:r>
      <w:r w:rsidR="00DA070E">
        <w:rPr>
          <w:rFonts w:hint="cs"/>
          <w:rtl/>
          <w:lang w:val="fr-CH"/>
        </w:rPr>
        <w:t>تبع</w:t>
      </w:r>
      <w:r w:rsidR="00DA070E">
        <w:rPr>
          <w:rtl/>
          <w:lang w:val="fr-CH"/>
        </w:rPr>
        <w:t xml:space="preserve"> المنظمة نهج</w:t>
      </w:r>
      <w:r w:rsidRPr="000E663B">
        <w:rPr>
          <w:rtl/>
          <w:lang w:val="fr-CH"/>
        </w:rPr>
        <w:t xml:space="preserve"> </w:t>
      </w:r>
      <w:r w:rsidR="00064B84">
        <w:rPr>
          <w:rFonts w:hint="cs"/>
          <w:rtl/>
          <w:lang w:val="fr-CH"/>
        </w:rPr>
        <w:t>"حسب الطلب</w:t>
      </w:r>
      <w:r w:rsidRPr="000E663B">
        <w:rPr>
          <w:rtl/>
          <w:lang w:val="fr-CH"/>
        </w:rPr>
        <w:t>" لتلب</w:t>
      </w:r>
      <w:r w:rsidR="00064B84">
        <w:rPr>
          <w:rtl/>
          <w:lang w:val="fr-CH"/>
        </w:rPr>
        <w:t>ية احتياجات كل نشاط معين ت</w:t>
      </w:r>
      <w:r w:rsidR="00064B84">
        <w:rPr>
          <w:rFonts w:hint="cs"/>
          <w:rtl/>
          <w:lang w:val="fr-CH"/>
        </w:rPr>
        <w:t>نفذه</w:t>
      </w:r>
      <w:r w:rsidRPr="000E663B">
        <w:rPr>
          <w:rtl/>
          <w:lang w:val="fr-CH"/>
        </w:rPr>
        <w:t xml:space="preserve">. </w:t>
      </w:r>
      <w:r w:rsidR="00064B84">
        <w:rPr>
          <w:rFonts w:hint="cs"/>
          <w:rtl/>
          <w:lang w:val="fr-CH"/>
        </w:rPr>
        <w:t>و</w:t>
      </w:r>
      <w:r w:rsidRPr="000E663B">
        <w:rPr>
          <w:rtl/>
          <w:lang w:val="fr-CH"/>
        </w:rPr>
        <w:t>تبرز الخطوات الت</w:t>
      </w:r>
      <w:r w:rsidR="00064B84">
        <w:rPr>
          <w:rtl/>
          <w:lang w:val="fr-CH"/>
        </w:rPr>
        <w:t xml:space="preserve">الية بعض </w:t>
      </w:r>
      <w:r w:rsidR="00064B84">
        <w:rPr>
          <w:rFonts w:hint="cs"/>
          <w:rtl/>
          <w:lang w:val="fr-CH"/>
        </w:rPr>
        <w:t>ال</w:t>
      </w:r>
      <w:r w:rsidR="00064B84">
        <w:rPr>
          <w:rtl/>
          <w:lang w:val="fr-CH"/>
        </w:rPr>
        <w:t xml:space="preserve">ممارسات </w:t>
      </w:r>
      <w:r w:rsidR="00064B84">
        <w:rPr>
          <w:rFonts w:hint="cs"/>
          <w:rtl/>
          <w:lang w:val="fr-CH"/>
        </w:rPr>
        <w:t>الشائعة ل</w:t>
      </w:r>
      <w:r w:rsidR="00064B84">
        <w:rPr>
          <w:rtl/>
          <w:lang w:val="fr-CH"/>
        </w:rPr>
        <w:t xml:space="preserve">لويبو </w:t>
      </w:r>
      <w:r w:rsidR="00064B84">
        <w:rPr>
          <w:rFonts w:hint="cs"/>
          <w:rtl/>
          <w:lang w:val="fr-CH"/>
        </w:rPr>
        <w:t xml:space="preserve">في </w:t>
      </w:r>
      <w:r w:rsidR="00064B84">
        <w:rPr>
          <w:rtl/>
          <w:lang w:val="fr-CH"/>
        </w:rPr>
        <w:t xml:space="preserve">توظيف مستشاري </w:t>
      </w:r>
      <w:r w:rsidR="00064B84">
        <w:rPr>
          <w:rFonts w:hint="cs"/>
          <w:rtl/>
          <w:lang w:val="fr-CH"/>
        </w:rPr>
        <w:t>ا</w:t>
      </w:r>
      <w:r w:rsidRPr="000E663B">
        <w:rPr>
          <w:rtl/>
          <w:lang w:val="fr-CH"/>
        </w:rPr>
        <w:t>لمساعدة التقنية:</w:t>
      </w:r>
    </w:p>
    <w:p w:rsidR="00064B84" w:rsidRDefault="00064B84" w:rsidP="00064B84">
      <w:pPr>
        <w:pStyle w:val="Heading3"/>
        <w:rPr>
          <w:rtl/>
        </w:rPr>
      </w:pPr>
      <w:r>
        <w:rPr>
          <w:rFonts w:hint="cs"/>
          <w:rtl/>
        </w:rPr>
        <w:t>ألف.</w:t>
      </w:r>
      <w:r>
        <w:rPr>
          <w:rFonts w:hint="cs"/>
          <w:rtl/>
        </w:rPr>
        <w:tab/>
        <w:t>تقييم الاحتياجات</w:t>
      </w:r>
    </w:p>
    <w:p w:rsidR="00064B84" w:rsidRDefault="00041A53" w:rsidP="002C046B">
      <w:pPr>
        <w:pStyle w:val="NumberedParaAR"/>
        <w:rPr>
          <w:lang w:val="fr-CH"/>
        </w:rPr>
      </w:pPr>
      <w:r>
        <w:rPr>
          <w:rFonts w:hint="cs"/>
          <w:rtl/>
          <w:lang w:val="fr-CH"/>
        </w:rPr>
        <w:t xml:space="preserve">إنّ </w:t>
      </w:r>
      <w:r w:rsidR="002C046B">
        <w:rPr>
          <w:rtl/>
          <w:lang w:val="fr-CH"/>
        </w:rPr>
        <w:t xml:space="preserve">عملية تحديد </w:t>
      </w:r>
      <w:r>
        <w:rPr>
          <w:rFonts w:hint="cs"/>
          <w:rtl/>
          <w:lang w:val="fr-CH"/>
        </w:rPr>
        <w:t>ال</w:t>
      </w:r>
      <w:r w:rsidR="002C046B" w:rsidRPr="002C046B">
        <w:rPr>
          <w:rtl/>
          <w:lang w:val="fr-CH"/>
        </w:rPr>
        <w:t>حاجة لتعيين مستشار خار</w:t>
      </w:r>
      <w:r>
        <w:rPr>
          <w:rtl/>
          <w:lang w:val="fr-CH"/>
        </w:rPr>
        <w:t xml:space="preserve">جي لأنشطة المساعدة التقنية </w:t>
      </w:r>
      <w:r w:rsidR="002C046B" w:rsidRPr="002C046B">
        <w:rPr>
          <w:rtl/>
          <w:lang w:val="fr-CH"/>
        </w:rPr>
        <w:t xml:space="preserve">هي نقطة البداية في إجراء الاختيار. </w:t>
      </w:r>
      <w:r>
        <w:rPr>
          <w:rFonts w:hint="cs"/>
          <w:rtl/>
          <w:lang w:val="fr-CH"/>
        </w:rPr>
        <w:t>و</w:t>
      </w:r>
      <w:r>
        <w:rPr>
          <w:rtl/>
          <w:lang w:val="fr-CH"/>
        </w:rPr>
        <w:t>في هذه ال</w:t>
      </w:r>
      <w:r>
        <w:rPr>
          <w:rFonts w:hint="cs"/>
          <w:rtl/>
          <w:lang w:val="fr-CH"/>
        </w:rPr>
        <w:t>خطوة</w:t>
      </w:r>
      <w:r>
        <w:rPr>
          <w:rtl/>
          <w:lang w:val="fr-CH"/>
        </w:rPr>
        <w:t xml:space="preserve">، </w:t>
      </w:r>
      <w:r>
        <w:rPr>
          <w:rFonts w:hint="cs"/>
          <w:rtl/>
          <w:lang w:val="fr-CH"/>
        </w:rPr>
        <w:t xml:space="preserve">تراعى </w:t>
      </w:r>
      <w:r>
        <w:rPr>
          <w:rtl/>
          <w:lang w:val="fr-CH"/>
        </w:rPr>
        <w:t>المعايير التالية وتق</w:t>
      </w:r>
      <w:r w:rsidR="002C046B" w:rsidRPr="002C046B">
        <w:rPr>
          <w:rtl/>
          <w:lang w:val="fr-CH"/>
        </w:rPr>
        <w:t>ي</w:t>
      </w:r>
      <w:r>
        <w:rPr>
          <w:rFonts w:hint="cs"/>
          <w:rtl/>
          <w:lang w:val="fr-CH"/>
        </w:rPr>
        <w:t>ّ</w:t>
      </w:r>
      <w:r>
        <w:rPr>
          <w:rtl/>
          <w:lang w:val="fr-CH"/>
        </w:rPr>
        <w:t>م بشكل م</w:t>
      </w:r>
      <w:r>
        <w:rPr>
          <w:rFonts w:hint="cs"/>
          <w:rtl/>
          <w:lang w:val="fr-CH"/>
        </w:rPr>
        <w:t>لائم</w:t>
      </w:r>
      <w:r w:rsidR="002C046B" w:rsidRPr="002C046B">
        <w:rPr>
          <w:rtl/>
          <w:lang w:val="fr-CH"/>
        </w:rPr>
        <w:t>:</w:t>
      </w:r>
    </w:p>
    <w:p w:rsidR="00041A53" w:rsidRDefault="00041A53" w:rsidP="0057351F">
      <w:pPr>
        <w:pStyle w:val="NumberedParaAR"/>
        <w:numPr>
          <w:ilvl w:val="0"/>
          <w:numId w:val="0"/>
        </w:numPr>
        <w:spacing w:after="0"/>
        <w:ind w:left="567"/>
        <w:rPr>
          <w:rtl/>
          <w:lang w:val="fr-CH"/>
        </w:rPr>
      </w:pPr>
      <w:r>
        <w:rPr>
          <w:rFonts w:hint="cs"/>
          <w:rtl/>
          <w:lang w:val="fr-CH"/>
        </w:rPr>
        <w:t>"1"</w:t>
      </w:r>
      <w:r>
        <w:rPr>
          <w:rFonts w:hint="cs"/>
          <w:rtl/>
          <w:lang w:val="fr-CH"/>
        </w:rPr>
        <w:tab/>
      </w:r>
      <w:r w:rsidRPr="00041A53">
        <w:rPr>
          <w:rtl/>
          <w:lang w:val="fr-CH"/>
        </w:rPr>
        <w:t xml:space="preserve">عدم توافر الخبرة التقنية اللازمة في الويبو أو </w:t>
      </w:r>
      <w:r>
        <w:rPr>
          <w:rFonts w:hint="cs"/>
          <w:rtl/>
          <w:lang w:val="fr-CH"/>
        </w:rPr>
        <w:t>تمتع المستشار الخارجي ب</w:t>
      </w:r>
      <w:r w:rsidRPr="00041A53">
        <w:rPr>
          <w:rtl/>
          <w:lang w:val="fr-CH"/>
        </w:rPr>
        <w:t>قيمة مضافة</w:t>
      </w:r>
      <w:r>
        <w:rPr>
          <w:rtl/>
          <w:lang w:val="fr-CH"/>
        </w:rPr>
        <w:t xml:space="preserve"> كبيرة </w:t>
      </w:r>
      <w:r>
        <w:rPr>
          <w:rFonts w:hint="cs"/>
          <w:rtl/>
          <w:lang w:val="fr-CH"/>
        </w:rPr>
        <w:t>مقارنة ب</w:t>
      </w:r>
      <w:r w:rsidR="00273F6D">
        <w:rPr>
          <w:rtl/>
          <w:lang w:val="fr-CH"/>
        </w:rPr>
        <w:t>الموظفين</w:t>
      </w:r>
      <w:r w:rsidR="00273F6D">
        <w:rPr>
          <w:rFonts w:hint="cs"/>
          <w:rtl/>
          <w:lang w:val="fr-CH"/>
        </w:rPr>
        <w:t> </w:t>
      </w:r>
      <w:r>
        <w:rPr>
          <w:rtl/>
          <w:lang w:val="fr-CH"/>
        </w:rPr>
        <w:t>الداخليين</w:t>
      </w:r>
      <w:r w:rsidRPr="00041A53">
        <w:rPr>
          <w:rtl/>
          <w:lang w:val="fr-CH"/>
        </w:rPr>
        <w:t>؛</w:t>
      </w:r>
    </w:p>
    <w:p w:rsidR="00041A53" w:rsidRDefault="00041A53" w:rsidP="0057351F">
      <w:pPr>
        <w:pStyle w:val="NumberedParaAR"/>
        <w:numPr>
          <w:ilvl w:val="0"/>
          <w:numId w:val="0"/>
        </w:numPr>
        <w:spacing w:after="0"/>
        <w:ind w:left="567"/>
        <w:rPr>
          <w:rtl/>
          <w:lang w:val="fr-CH"/>
        </w:rPr>
      </w:pPr>
      <w:r>
        <w:rPr>
          <w:rFonts w:hint="cs"/>
          <w:rtl/>
          <w:lang w:val="fr-CH"/>
        </w:rPr>
        <w:t>"</w:t>
      </w:r>
      <w:r>
        <w:rPr>
          <w:rtl/>
          <w:lang w:val="fr-CH"/>
        </w:rPr>
        <w:t>2</w:t>
      </w:r>
      <w:r>
        <w:rPr>
          <w:rFonts w:hint="cs"/>
          <w:rtl/>
          <w:lang w:val="fr-CH"/>
        </w:rPr>
        <w:t>"</w:t>
      </w:r>
      <w:r>
        <w:rPr>
          <w:rFonts w:hint="cs"/>
          <w:rtl/>
          <w:lang w:val="fr-CH"/>
        </w:rPr>
        <w:tab/>
        <w:t>والحاجة إلى است</w:t>
      </w:r>
      <w:r>
        <w:rPr>
          <w:rtl/>
          <w:lang w:val="fr-CH"/>
        </w:rPr>
        <w:t>كم</w:t>
      </w:r>
      <w:r>
        <w:rPr>
          <w:rFonts w:hint="cs"/>
          <w:rtl/>
          <w:lang w:val="fr-CH"/>
        </w:rPr>
        <w:t>ا</w:t>
      </w:r>
      <w:r w:rsidRPr="00041A53">
        <w:rPr>
          <w:rtl/>
          <w:lang w:val="fr-CH"/>
        </w:rPr>
        <w:t xml:space="preserve">ل معارف وخبرات </w:t>
      </w:r>
      <w:r>
        <w:rPr>
          <w:rtl/>
          <w:lang w:val="fr-CH"/>
        </w:rPr>
        <w:t>الفريق الداخلي ال</w:t>
      </w:r>
      <w:r>
        <w:rPr>
          <w:rFonts w:hint="cs"/>
          <w:rtl/>
          <w:lang w:val="fr-CH"/>
        </w:rPr>
        <w:t>مكلف ب</w:t>
      </w:r>
      <w:r>
        <w:rPr>
          <w:rtl/>
          <w:lang w:val="fr-CH"/>
        </w:rPr>
        <w:t>النشاط</w:t>
      </w:r>
      <w:r w:rsidRPr="00041A53">
        <w:rPr>
          <w:rtl/>
          <w:lang w:val="fr-CH"/>
        </w:rPr>
        <w:t>؛</w:t>
      </w:r>
    </w:p>
    <w:p w:rsidR="00041A53" w:rsidRDefault="00041A53" w:rsidP="0057351F">
      <w:pPr>
        <w:pStyle w:val="NumberedParaAR"/>
        <w:numPr>
          <w:ilvl w:val="0"/>
          <w:numId w:val="0"/>
        </w:numPr>
        <w:spacing w:after="0"/>
        <w:ind w:left="567"/>
        <w:rPr>
          <w:rtl/>
          <w:lang w:val="fr-CH"/>
        </w:rPr>
      </w:pPr>
      <w:r>
        <w:rPr>
          <w:rFonts w:hint="cs"/>
          <w:rtl/>
          <w:lang w:val="fr-CH"/>
        </w:rPr>
        <w:t>"</w:t>
      </w:r>
      <w:r>
        <w:rPr>
          <w:rtl/>
          <w:lang w:val="fr-CH"/>
        </w:rPr>
        <w:t>3</w:t>
      </w:r>
      <w:r>
        <w:rPr>
          <w:rFonts w:hint="cs"/>
          <w:rtl/>
          <w:lang w:val="fr-CH"/>
        </w:rPr>
        <w:t>"</w:t>
      </w:r>
      <w:r>
        <w:rPr>
          <w:rFonts w:hint="cs"/>
          <w:rtl/>
          <w:lang w:val="fr-CH"/>
        </w:rPr>
        <w:tab/>
        <w:t>و</w:t>
      </w:r>
      <w:r w:rsidRPr="00041A53">
        <w:rPr>
          <w:rtl/>
          <w:lang w:val="fr-CH"/>
        </w:rPr>
        <w:t>المعارف المحلية الم</w:t>
      </w:r>
      <w:r>
        <w:rPr>
          <w:rtl/>
          <w:lang w:val="fr-CH"/>
        </w:rPr>
        <w:t>حددة المطلوبة من قبل مقدم الطلب</w:t>
      </w:r>
      <w:r w:rsidRPr="00041A53">
        <w:rPr>
          <w:rtl/>
          <w:lang w:val="fr-CH"/>
        </w:rPr>
        <w:t>؛</w:t>
      </w:r>
    </w:p>
    <w:p w:rsidR="00041A53" w:rsidRDefault="00041A53" w:rsidP="0057351F">
      <w:pPr>
        <w:pStyle w:val="NumberedParaAR"/>
        <w:numPr>
          <w:ilvl w:val="0"/>
          <w:numId w:val="0"/>
        </w:numPr>
        <w:spacing w:after="0"/>
        <w:ind w:left="567"/>
        <w:rPr>
          <w:rtl/>
          <w:lang w:val="fr-CH"/>
        </w:rPr>
      </w:pPr>
      <w:r>
        <w:rPr>
          <w:rFonts w:hint="cs"/>
          <w:rtl/>
          <w:lang w:val="fr-CH"/>
        </w:rPr>
        <w:t>"4"</w:t>
      </w:r>
      <w:r>
        <w:rPr>
          <w:rFonts w:hint="cs"/>
          <w:rtl/>
          <w:lang w:val="fr-CH"/>
        </w:rPr>
        <w:tab/>
        <w:t xml:space="preserve">والحاجة إلى </w:t>
      </w:r>
      <w:r>
        <w:rPr>
          <w:rtl/>
          <w:lang w:val="fr-CH"/>
        </w:rPr>
        <w:t>مهارات لغوية محددة لا ي</w:t>
      </w:r>
      <w:r>
        <w:rPr>
          <w:rFonts w:hint="cs"/>
          <w:rtl/>
          <w:lang w:val="fr-CH"/>
        </w:rPr>
        <w:t>تقن</w:t>
      </w:r>
      <w:r>
        <w:rPr>
          <w:rtl/>
          <w:lang w:val="fr-CH"/>
        </w:rPr>
        <w:t>ها الموظفون الداخليون</w:t>
      </w:r>
      <w:r w:rsidRPr="00041A53">
        <w:rPr>
          <w:rtl/>
          <w:lang w:val="fr-CH"/>
        </w:rPr>
        <w:t>؛</w:t>
      </w:r>
    </w:p>
    <w:p w:rsidR="0057351F" w:rsidRDefault="00041A53" w:rsidP="0057351F">
      <w:pPr>
        <w:pStyle w:val="NumberedParaAR"/>
        <w:numPr>
          <w:ilvl w:val="0"/>
          <w:numId w:val="0"/>
        </w:numPr>
        <w:spacing w:after="0"/>
        <w:ind w:left="567"/>
        <w:rPr>
          <w:rtl/>
          <w:lang w:val="fr-CH"/>
        </w:rPr>
      </w:pPr>
      <w:r>
        <w:rPr>
          <w:rFonts w:hint="cs"/>
          <w:rtl/>
          <w:lang w:val="fr-CH"/>
        </w:rPr>
        <w:t>"5"</w:t>
      </w:r>
      <w:r>
        <w:rPr>
          <w:rFonts w:hint="cs"/>
          <w:rtl/>
          <w:lang w:val="fr-CH"/>
        </w:rPr>
        <w:tab/>
        <w:t>و</w:t>
      </w:r>
      <w:r w:rsidRPr="00041A53">
        <w:rPr>
          <w:rtl/>
          <w:lang w:val="fr-CH"/>
        </w:rPr>
        <w:t>الق</w:t>
      </w:r>
      <w:r w:rsidR="0057351F">
        <w:rPr>
          <w:rtl/>
          <w:lang w:val="fr-CH"/>
        </w:rPr>
        <w:t xml:space="preserve">يود الزمنية لتقديم المساعدة </w:t>
      </w:r>
      <w:r w:rsidR="0057351F">
        <w:rPr>
          <w:rFonts w:hint="cs"/>
          <w:rtl/>
          <w:lang w:val="fr-CH"/>
        </w:rPr>
        <w:t xml:space="preserve">من منظور </w:t>
      </w:r>
      <w:r w:rsidR="0057351F">
        <w:rPr>
          <w:rtl/>
          <w:lang w:val="fr-CH"/>
        </w:rPr>
        <w:t>عبء عمل الشعبة/القسم</w:t>
      </w:r>
      <w:r w:rsidRPr="00041A53">
        <w:rPr>
          <w:rtl/>
          <w:lang w:val="fr-CH"/>
        </w:rPr>
        <w:t>؛</w:t>
      </w:r>
    </w:p>
    <w:p w:rsidR="00041A53" w:rsidRPr="00041A53" w:rsidRDefault="0057351F" w:rsidP="0057351F">
      <w:pPr>
        <w:pStyle w:val="NumberedParaAR"/>
        <w:numPr>
          <w:ilvl w:val="0"/>
          <w:numId w:val="0"/>
        </w:numPr>
        <w:spacing w:after="0"/>
        <w:ind w:left="567"/>
        <w:rPr>
          <w:rtl/>
          <w:lang w:val="fr-CH"/>
        </w:rPr>
      </w:pPr>
      <w:r>
        <w:rPr>
          <w:rFonts w:hint="cs"/>
          <w:rtl/>
          <w:lang w:val="fr-CH"/>
        </w:rPr>
        <w:t>"6"</w:t>
      </w:r>
      <w:r>
        <w:rPr>
          <w:rFonts w:hint="cs"/>
          <w:rtl/>
          <w:lang w:val="fr-CH"/>
        </w:rPr>
        <w:tab/>
        <w:t>و</w:t>
      </w:r>
      <w:r>
        <w:rPr>
          <w:rtl/>
          <w:lang w:val="fr-CH"/>
        </w:rPr>
        <w:t xml:space="preserve">اعتبارات </w:t>
      </w:r>
      <w:r>
        <w:rPr>
          <w:rFonts w:hint="cs"/>
          <w:rtl/>
          <w:lang w:val="fr-CH"/>
        </w:rPr>
        <w:t>ال</w:t>
      </w:r>
      <w:r>
        <w:rPr>
          <w:rtl/>
          <w:lang w:val="fr-CH"/>
        </w:rPr>
        <w:t xml:space="preserve">كفاءة </w:t>
      </w:r>
      <w:r>
        <w:rPr>
          <w:rFonts w:hint="cs"/>
          <w:rtl/>
          <w:lang w:val="fr-CH"/>
        </w:rPr>
        <w:t xml:space="preserve">من حيث </w:t>
      </w:r>
      <w:r>
        <w:rPr>
          <w:rtl/>
          <w:lang w:val="fr-CH"/>
        </w:rPr>
        <w:t>التكلفة؛</w:t>
      </w:r>
    </w:p>
    <w:p w:rsidR="0057351F" w:rsidRDefault="0057351F" w:rsidP="0057351F">
      <w:pPr>
        <w:pStyle w:val="NumberedParaAR"/>
        <w:numPr>
          <w:ilvl w:val="0"/>
          <w:numId w:val="0"/>
        </w:numPr>
        <w:ind w:left="567"/>
        <w:rPr>
          <w:rtl/>
          <w:lang w:val="fr-CH"/>
        </w:rPr>
      </w:pPr>
      <w:r>
        <w:rPr>
          <w:rFonts w:hint="cs"/>
          <w:rtl/>
          <w:lang w:val="fr-CH"/>
        </w:rPr>
        <w:t>"7"</w:t>
      </w:r>
      <w:r>
        <w:rPr>
          <w:rFonts w:hint="cs"/>
          <w:rtl/>
          <w:lang w:val="fr-CH"/>
        </w:rPr>
        <w:tab/>
        <w:t>و</w:t>
      </w:r>
      <w:r w:rsidR="00041A53" w:rsidRPr="00041A53">
        <w:rPr>
          <w:rtl/>
          <w:lang w:val="fr-CH"/>
        </w:rPr>
        <w:t xml:space="preserve">الحاجة إلى </w:t>
      </w:r>
      <w:r>
        <w:rPr>
          <w:rtl/>
          <w:lang w:val="fr-CH"/>
        </w:rPr>
        <w:t>تقييمات مستقلة (مثل مشاريع أ</w:t>
      </w:r>
      <w:r>
        <w:rPr>
          <w:rFonts w:hint="cs"/>
          <w:rtl/>
          <w:lang w:val="fr-CH"/>
        </w:rPr>
        <w:t>جندة</w:t>
      </w:r>
      <w:r w:rsidR="00041A53" w:rsidRPr="00041A53">
        <w:rPr>
          <w:rtl/>
          <w:lang w:val="fr-CH"/>
        </w:rPr>
        <w:t xml:space="preserve"> التنمية).</w:t>
      </w:r>
    </w:p>
    <w:p w:rsidR="0057351F" w:rsidRDefault="0057351F" w:rsidP="0057351F">
      <w:pPr>
        <w:pStyle w:val="Heading3"/>
        <w:rPr>
          <w:rtl/>
        </w:rPr>
      </w:pPr>
      <w:r>
        <w:rPr>
          <w:rFonts w:hint="cs"/>
          <w:rtl/>
        </w:rPr>
        <w:t>باء.</w:t>
      </w:r>
      <w:r>
        <w:rPr>
          <w:rFonts w:hint="cs"/>
          <w:rtl/>
        </w:rPr>
        <w:tab/>
        <w:t>إعداد لائحة الاختصاصات</w:t>
      </w:r>
    </w:p>
    <w:p w:rsidR="0057351F" w:rsidRDefault="00D83353" w:rsidP="00D83353">
      <w:pPr>
        <w:pStyle w:val="NumberedParaAR"/>
        <w:rPr>
          <w:lang w:val="fr-CH"/>
        </w:rPr>
      </w:pPr>
      <w:r>
        <w:rPr>
          <w:rtl/>
          <w:lang w:val="fr-CH"/>
        </w:rPr>
        <w:t>بمجرد إ</w:t>
      </w:r>
      <w:r>
        <w:rPr>
          <w:rFonts w:hint="cs"/>
          <w:rtl/>
          <w:lang w:val="fr-CH"/>
        </w:rPr>
        <w:t xml:space="preserve">قرار ضرورة </w:t>
      </w:r>
      <w:r w:rsidRPr="00D83353">
        <w:rPr>
          <w:rtl/>
          <w:lang w:val="fr-CH"/>
        </w:rPr>
        <w:t>الاستعانة بخبير استشار</w:t>
      </w:r>
      <w:r>
        <w:rPr>
          <w:rtl/>
          <w:lang w:val="fr-CH"/>
        </w:rPr>
        <w:t>ي خارجي ل</w:t>
      </w:r>
      <w:r>
        <w:rPr>
          <w:rFonts w:hint="cs"/>
          <w:rtl/>
          <w:lang w:val="fr-CH"/>
        </w:rPr>
        <w:t>أغراض</w:t>
      </w:r>
      <w:r>
        <w:rPr>
          <w:rtl/>
          <w:lang w:val="fr-CH"/>
        </w:rPr>
        <w:t xml:space="preserve"> المساعدة التقنية</w:t>
      </w:r>
      <w:r w:rsidRPr="00D83353">
        <w:rPr>
          <w:rtl/>
          <w:lang w:val="fr-CH"/>
        </w:rPr>
        <w:t>، يقوم مدير البرنا</w:t>
      </w:r>
      <w:r>
        <w:rPr>
          <w:rtl/>
          <w:lang w:val="fr-CH"/>
        </w:rPr>
        <w:t xml:space="preserve">مج المعني بإعداد </w:t>
      </w:r>
      <w:r>
        <w:rPr>
          <w:rFonts w:hint="cs"/>
          <w:rtl/>
          <w:lang w:val="fr-CH"/>
        </w:rPr>
        <w:t>لائحة الاختصاصات</w:t>
      </w:r>
      <w:r w:rsidRPr="00D83353">
        <w:rPr>
          <w:rtl/>
          <w:lang w:val="fr-CH"/>
        </w:rPr>
        <w:t xml:space="preserve">. </w:t>
      </w:r>
      <w:r>
        <w:rPr>
          <w:rFonts w:hint="cs"/>
          <w:rtl/>
          <w:lang w:val="fr-CH"/>
        </w:rPr>
        <w:t>و</w:t>
      </w:r>
      <w:r w:rsidRPr="00D83353">
        <w:rPr>
          <w:rtl/>
          <w:lang w:val="fr-CH"/>
        </w:rPr>
        <w:t xml:space="preserve">تحدد </w:t>
      </w:r>
      <w:r>
        <w:rPr>
          <w:rFonts w:hint="cs"/>
          <w:rtl/>
          <w:lang w:val="fr-CH"/>
        </w:rPr>
        <w:t xml:space="preserve">الاختصاصات </w:t>
      </w:r>
      <w:r>
        <w:rPr>
          <w:rtl/>
          <w:lang w:val="fr-CH"/>
        </w:rPr>
        <w:t>غرض النشاط وبنيته</w:t>
      </w:r>
      <w:r>
        <w:rPr>
          <w:rFonts w:hint="cs"/>
          <w:rtl/>
          <w:lang w:val="fr-CH"/>
        </w:rPr>
        <w:t>،</w:t>
      </w:r>
      <w:r>
        <w:rPr>
          <w:rtl/>
          <w:lang w:val="fr-CH"/>
        </w:rPr>
        <w:t xml:space="preserve"> و</w:t>
      </w:r>
      <w:r>
        <w:rPr>
          <w:rFonts w:hint="cs"/>
          <w:rtl/>
          <w:lang w:val="fr-CH"/>
        </w:rPr>
        <w:t>ت</w:t>
      </w:r>
      <w:r>
        <w:rPr>
          <w:rtl/>
          <w:lang w:val="fr-CH"/>
        </w:rPr>
        <w:t>صاغ</w:t>
      </w:r>
      <w:r w:rsidRPr="00D83353">
        <w:rPr>
          <w:rtl/>
          <w:lang w:val="fr-CH"/>
        </w:rPr>
        <w:t xml:space="preserve"> مع </w:t>
      </w:r>
      <w:r>
        <w:rPr>
          <w:rFonts w:hint="cs"/>
          <w:rtl/>
          <w:lang w:val="fr-CH"/>
        </w:rPr>
        <w:t xml:space="preserve">مراعاة </w:t>
      </w:r>
      <w:r w:rsidRPr="00D83353">
        <w:rPr>
          <w:rtl/>
          <w:lang w:val="fr-CH"/>
        </w:rPr>
        <w:t>المع</w:t>
      </w:r>
      <w:r>
        <w:rPr>
          <w:rtl/>
          <w:lang w:val="fr-CH"/>
        </w:rPr>
        <w:t xml:space="preserve">ايير المحددة أثناء تقييم </w:t>
      </w:r>
      <w:r>
        <w:rPr>
          <w:rFonts w:hint="cs"/>
          <w:rtl/>
          <w:lang w:val="fr-CH"/>
        </w:rPr>
        <w:t>الاحتياجات</w:t>
      </w:r>
      <w:r w:rsidRPr="00D83353">
        <w:rPr>
          <w:rtl/>
          <w:lang w:val="fr-CH"/>
        </w:rPr>
        <w:t xml:space="preserve">، كما </w:t>
      </w:r>
      <w:r>
        <w:rPr>
          <w:rtl/>
          <w:lang w:val="fr-CH"/>
        </w:rPr>
        <w:t xml:space="preserve">هو موضح أعلاه. </w:t>
      </w:r>
      <w:r>
        <w:rPr>
          <w:rFonts w:hint="cs"/>
          <w:rtl/>
          <w:lang w:val="fr-CH"/>
        </w:rPr>
        <w:t>وعموما، تدرج في الاختصاصات</w:t>
      </w:r>
      <w:r w:rsidRPr="00D83353">
        <w:rPr>
          <w:rFonts w:hint="cs"/>
          <w:rtl/>
          <w:lang w:val="fr-CH"/>
        </w:rPr>
        <w:t xml:space="preserve"> </w:t>
      </w:r>
      <w:r>
        <w:rPr>
          <w:rFonts w:hint="cs"/>
          <w:rtl/>
          <w:lang w:val="fr-CH"/>
        </w:rPr>
        <w:t>ا</w:t>
      </w:r>
      <w:r>
        <w:rPr>
          <w:rtl/>
          <w:lang w:val="fr-CH"/>
        </w:rPr>
        <w:t>لعناصر التالية</w:t>
      </w:r>
      <w:r>
        <w:rPr>
          <w:rFonts w:hint="cs"/>
          <w:rtl/>
          <w:lang w:val="fr-CH"/>
        </w:rPr>
        <w:t xml:space="preserve"> التي </w:t>
      </w:r>
      <w:r>
        <w:rPr>
          <w:rtl/>
          <w:lang w:val="fr-CH"/>
        </w:rPr>
        <w:t xml:space="preserve">تشمل </w:t>
      </w:r>
      <w:r>
        <w:rPr>
          <w:rFonts w:hint="cs"/>
          <w:rtl/>
          <w:lang w:val="fr-CH"/>
        </w:rPr>
        <w:t>ال</w:t>
      </w:r>
      <w:r w:rsidRPr="00D83353">
        <w:rPr>
          <w:rtl/>
          <w:lang w:val="fr-CH"/>
        </w:rPr>
        <w:t>عناصر المنبثقة عن الإجراءات الرسمية المذكورة أعلاه:</w:t>
      </w:r>
    </w:p>
    <w:p w:rsidR="00D83353" w:rsidRPr="00D83353" w:rsidRDefault="00D83353" w:rsidP="00273F6D">
      <w:pPr>
        <w:pStyle w:val="NumberedParaAR"/>
        <w:numPr>
          <w:ilvl w:val="0"/>
          <w:numId w:val="0"/>
        </w:numPr>
        <w:spacing w:after="0"/>
        <w:ind w:left="567"/>
        <w:rPr>
          <w:rtl/>
          <w:lang w:val="fr-CH"/>
        </w:rPr>
      </w:pPr>
      <w:r w:rsidRPr="00D83353">
        <w:rPr>
          <w:rFonts w:hint="cs"/>
          <w:rtl/>
          <w:lang w:val="fr-CH"/>
        </w:rPr>
        <w:t>(أ)</w:t>
      </w:r>
      <w:r w:rsidRPr="00D83353">
        <w:rPr>
          <w:rFonts w:hint="cs"/>
          <w:rtl/>
          <w:lang w:val="fr-CH"/>
        </w:rPr>
        <w:tab/>
      </w:r>
      <w:r w:rsidRPr="00D83353">
        <w:rPr>
          <w:rtl/>
          <w:lang w:val="fr-CH"/>
        </w:rPr>
        <w:t>نطاق العمل؛</w:t>
      </w:r>
    </w:p>
    <w:p w:rsidR="00D83353" w:rsidRPr="00D83353" w:rsidRDefault="00D83353" w:rsidP="00273F6D">
      <w:pPr>
        <w:pStyle w:val="NumberedParaAR"/>
        <w:numPr>
          <w:ilvl w:val="0"/>
          <w:numId w:val="0"/>
        </w:numPr>
        <w:spacing w:after="0"/>
        <w:ind w:left="567"/>
        <w:rPr>
          <w:rtl/>
          <w:lang w:val="fr-CH"/>
        </w:rPr>
      </w:pPr>
      <w:r>
        <w:rPr>
          <w:rtl/>
          <w:lang w:val="fr-CH"/>
        </w:rPr>
        <w:t>(ب)</w:t>
      </w:r>
      <w:r>
        <w:rPr>
          <w:rFonts w:hint="cs"/>
          <w:rtl/>
          <w:lang w:val="fr-CH"/>
        </w:rPr>
        <w:tab/>
        <w:t>وال</w:t>
      </w:r>
      <w:r>
        <w:rPr>
          <w:rtl/>
          <w:lang w:val="fr-CH"/>
        </w:rPr>
        <w:t>أهداف الم</w:t>
      </w:r>
      <w:r>
        <w:rPr>
          <w:rFonts w:hint="cs"/>
          <w:rtl/>
          <w:lang w:val="fr-CH"/>
        </w:rPr>
        <w:t>توخا</w:t>
      </w:r>
      <w:r>
        <w:rPr>
          <w:rtl/>
          <w:lang w:val="fr-CH"/>
        </w:rPr>
        <w:t>ة للاستشارة</w:t>
      </w:r>
      <w:r w:rsidRPr="00D83353">
        <w:rPr>
          <w:rtl/>
          <w:lang w:val="fr-CH"/>
        </w:rPr>
        <w:t>؛</w:t>
      </w:r>
    </w:p>
    <w:p w:rsidR="00D83353" w:rsidRPr="00D83353" w:rsidRDefault="00D83353" w:rsidP="00273F6D">
      <w:pPr>
        <w:pStyle w:val="NumberedParaAR"/>
        <w:numPr>
          <w:ilvl w:val="0"/>
          <w:numId w:val="0"/>
        </w:numPr>
        <w:spacing w:after="0"/>
        <w:ind w:left="567"/>
        <w:rPr>
          <w:rtl/>
          <w:lang w:val="fr-CH"/>
        </w:rPr>
      </w:pPr>
      <w:r>
        <w:rPr>
          <w:rtl/>
          <w:lang w:val="fr-CH"/>
        </w:rPr>
        <w:t>(ج)</w:t>
      </w:r>
      <w:r>
        <w:rPr>
          <w:rFonts w:hint="cs"/>
          <w:rtl/>
          <w:lang w:val="fr-CH"/>
        </w:rPr>
        <w:tab/>
        <w:t>و</w:t>
      </w:r>
      <w:r w:rsidRPr="00D83353">
        <w:rPr>
          <w:rtl/>
          <w:lang w:val="fr-CH"/>
        </w:rPr>
        <w:t xml:space="preserve">المهام والواجبات المحددة التي </w:t>
      </w:r>
      <w:r w:rsidR="00273F6D">
        <w:rPr>
          <w:rtl/>
          <w:lang w:val="fr-CH"/>
        </w:rPr>
        <w:t>يتعين على الاستشاري</w:t>
      </w:r>
      <w:r w:rsidRPr="00D83353">
        <w:rPr>
          <w:rtl/>
          <w:lang w:val="fr-CH"/>
        </w:rPr>
        <w:t xml:space="preserve"> </w:t>
      </w:r>
      <w:r w:rsidR="00273F6D">
        <w:rPr>
          <w:rFonts w:hint="cs"/>
          <w:rtl/>
          <w:lang w:val="fr-CH"/>
        </w:rPr>
        <w:t xml:space="preserve">تنفيذها </w:t>
      </w:r>
      <w:r w:rsidRPr="00D83353">
        <w:rPr>
          <w:rtl/>
          <w:lang w:val="fr-CH"/>
        </w:rPr>
        <w:t>تحقيق</w:t>
      </w:r>
      <w:r w:rsidR="00273F6D">
        <w:rPr>
          <w:rFonts w:hint="cs"/>
          <w:rtl/>
          <w:lang w:val="fr-CH"/>
        </w:rPr>
        <w:t>ا</w:t>
      </w:r>
      <w:r w:rsidRPr="00D83353">
        <w:rPr>
          <w:rtl/>
          <w:lang w:val="fr-CH"/>
        </w:rPr>
        <w:t xml:space="preserve"> </w:t>
      </w:r>
      <w:r w:rsidR="00273F6D">
        <w:rPr>
          <w:rFonts w:hint="cs"/>
          <w:rtl/>
          <w:lang w:val="fr-CH"/>
        </w:rPr>
        <w:t>ل</w:t>
      </w:r>
      <w:r w:rsidR="00273F6D">
        <w:rPr>
          <w:rtl/>
          <w:lang w:val="fr-CH"/>
        </w:rPr>
        <w:t>تلك الأهداف</w:t>
      </w:r>
      <w:r w:rsidRPr="00D83353">
        <w:rPr>
          <w:rtl/>
          <w:lang w:val="fr-CH"/>
        </w:rPr>
        <w:t>؛</w:t>
      </w:r>
    </w:p>
    <w:p w:rsidR="00D83353" w:rsidRPr="00D83353" w:rsidRDefault="00273F6D" w:rsidP="00273F6D">
      <w:pPr>
        <w:pStyle w:val="NumberedParaAR"/>
        <w:numPr>
          <w:ilvl w:val="0"/>
          <w:numId w:val="0"/>
        </w:numPr>
        <w:spacing w:after="0"/>
        <w:ind w:left="567"/>
        <w:rPr>
          <w:rtl/>
          <w:lang w:val="fr-CH"/>
        </w:rPr>
      </w:pPr>
      <w:r>
        <w:rPr>
          <w:rtl/>
          <w:lang w:val="fr-CH"/>
        </w:rPr>
        <w:t>(د)</w:t>
      </w:r>
      <w:r>
        <w:rPr>
          <w:rFonts w:hint="cs"/>
          <w:rtl/>
          <w:lang w:val="fr-CH"/>
        </w:rPr>
        <w:tab/>
      </w:r>
      <w:r w:rsidRPr="00D83353">
        <w:rPr>
          <w:rtl/>
          <w:lang w:val="fr-CH"/>
        </w:rPr>
        <w:t xml:space="preserve">والنتائج </w:t>
      </w:r>
      <w:r>
        <w:rPr>
          <w:rtl/>
          <w:lang w:val="fr-CH"/>
        </w:rPr>
        <w:t>المتوقعة (المخرجات)</w:t>
      </w:r>
      <w:r w:rsidR="00D83353" w:rsidRPr="00D83353">
        <w:rPr>
          <w:rtl/>
          <w:lang w:val="fr-CH"/>
        </w:rPr>
        <w:t>؛</w:t>
      </w:r>
    </w:p>
    <w:p w:rsidR="00D83353" w:rsidRPr="00D83353" w:rsidRDefault="00273F6D" w:rsidP="00273F6D">
      <w:pPr>
        <w:pStyle w:val="NumberedParaAR"/>
        <w:numPr>
          <w:ilvl w:val="0"/>
          <w:numId w:val="0"/>
        </w:numPr>
        <w:spacing w:after="0"/>
        <w:ind w:left="567"/>
        <w:rPr>
          <w:rtl/>
          <w:lang w:val="fr-CH"/>
        </w:rPr>
      </w:pPr>
      <w:r>
        <w:rPr>
          <w:rtl/>
          <w:lang w:val="fr-CH"/>
        </w:rPr>
        <w:t>(هـ)</w:t>
      </w:r>
      <w:r>
        <w:rPr>
          <w:rFonts w:hint="cs"/>
          <w:rtl/>
          <w:lang w:val="fr-CH"/>
        </w:rPr>
        <w:tab/>
        <w:t>و</w:t>
      </w:r>
      <w:r>
        <w:rPr>
          <w:rtl/>
          <w:lang w:val="fr-CH"/>
        </w:rPr>
        <w:t xml:space="preserve">الأثر المتوقع للعمل </w:t>
      </w:r>
      <w:r>
        <w:rPr>
          <w:rFonts w:hint="cs"/>
          <w:rtl/>
          <w:lang w:val="fr-CH"/>
        </w:rPr>
        <w:t>المنفّذ</w:t>
      </w:r>
      <w:r w:rsidR="00D83353" w:rsidRPr="00D83353">
        <w:rPr>
          <w:rtl/>
          <w:lang w:val="fr-CH"/>
        </w:rPr>
        <w:t>؛</w:t>
      </w:r>
    </w:p>
    <w:p w:rsidR="00D83353" w:rsidRPr="00D83353" w:rsidRDefault="00273F6D" w:rsidP="00273F6D">
      <w:pPr>
        <w:pStyle w:val="NumberedParaAR"/>
        <w:numPr>
          <w:ilvl w:val="0"/>
          <w:numId w:val="0"/>
        </w:numPr>
        <w:spacing w:after="0"/>
        <w:ind w:left="567"/>
        <w:rPr>
          <w:rtl/>
          <w:lang w:val="fr-CH"/>
        </w:rPr>
      </w:pPr>
      <w:r>
        <w:rPr>
          <w:rtl/>
          <w:lang w:val="fr-CH"/>
        </w:rPr>
        <w:t>(و)</w:t>
      </w:r>
      <w:r>
        <w:rPr>
          <w:rFonts w:hint="cs"/>
          <w:rtl/>
          <w:lang w:val="fr-CH"/>
        </w:rPr>
        <w:tab/>
        <w:t>و</w:t>
      </w:r>
      <w:r>
        <w:rPr>
          <w:rtl/>
          <w:lang w:val="fr-CH"/>
        </w:rPr>
        <w:t>الجدول الزمني والمدة</w:t>
      </w:r>
      <w:r w:rsidR="00D83353" w:rsidRPr="00D83353">
        <w:rPr>
          <w:rtl/>
          <w:lang w:val="fr-CH"/>
        </w:rPr>
        <w:t>؛</w:t>
      </w:r>
    </w:p>
    <w:p w:rsidR="00D83353" w:rsidRPr="00D83353" w:rsidRDefault="00273F6D" w:rsidP="00273F6D">
      <w:pPr>
        <w:pStyle w:val="NumberedParaAR"/>
        <w:numPr>
          <w:ilvl w:val="0"/>
          <w:numId w:val="0"/>
        </w:numPr>
        <w:spacing w:after="0"/>
        <w:ind w:left="567"/>
        <w:rPr>
          <w:rtl/>
          <w:lang w:val="fr-CH"/>
        </w:rPr>
      </w:pPr>
      <w:r>
        <w:rPr>
          <w:rtl/>
          <w:lang w:val="fr-CH"/>
        </w:rPr>
        <w:t>(ز)</w:t>
      </w:r>
      <w:r>
        <w:rPr>
          <w:rFonts w:hint="cs"/>
          <w:rtl/>
          <w:lang w:val="fr-CH"/>
        </w:rPr>
        <w:tab/>
        <w:t>و</w:t>
      </w:r>
      <w:r>
        <w:rPr>
          <w:rtl/>
          <w:lang w:val="fr-CH"/>
        </w:rPr>
        <w:t>الميزانية المخصصة للمهمة</w:t>
      </w:r>
      <w:r w:rsidR="00D83353" w:rsidRPr="00D83353">
        <w:rPr>
          <w:rtl/>
          <w:lang w:val="fr-CH"/>
        </w:rPr>
        <w:t>؛</w:t>
      </w:r>
    </w:p>
    <w:p w:rsidR="00273F6D" w:rsidRDefault="00273F6D" w:rsidP="00273F6D">
      <w:pPr>
        <w:pStyle w:val="NumberedParaAR"/>
        <w:numPr>
          <w:ilvl w:val="0"/>
          <w:numId w:val="0"/>
        </w:numPr>
        <w:spacing w:after="0"/>
        <w:ind w:left="567"/>
        <w:rPr>
          <w:rtl/>
          <w:lang w:val="fr-CH"/>
        </w:rPr>
      </w:pPr>
      <w:r>
        <w:rPr>
          <w:rtl/>
          <w:lang w:val="fr-CH"/>
        </w:rPr>
        <w:t>(ح)</w:t>
      </w:r>
      <w:r>
        <w:rPr>
          <w:rFonts w:hint="cs"/>
          <w:rtl/>
          <w:lang w:val="fr-CH"/>
        </w:rPr>
        <w:tab/>
        <w:t>و</w:t>
      </w:r>
      <w:r>
        <w:rPr>
          <w:rtl/>
          <w:lang w:val="fr-CH"/>
        </w:rPr>
        <w:t>المؤهلات الأساسية والمست</w:t>
      </w:r>
      <w:r>
        <w:rPr>
          <w:rFonts w:hint="cs"/>
          <w:rtl/>
          <w:lang w:val="fr-CH"/>
        </w:rPr>
        <w:t>حبّ</w:t>
      </w:r>
      <w:r>
        <w:rPr>
          <w:rtl/>
          <w:lang w:val="fr-CH"/>
        </w:rPr>
        <w:t xml:space="preserve">ة للخبير، بما في ذلك </w:t>
      </w:r>
      <w:r>
        <w:rPr>
          <w:rFonts w:hint="cs"/>
          <w:rtl/>
          <w:lang w:val="fr-CH"/>
        </w:rPr>
        <w:t>التجارب</w:t>
      </w:r>
      <w:r w:rsidR="00D83353" w:rsidRPr="00D83353">
        <w:rPr>
          <w:rtl/>
          <w:lang w:val="fr-CH"/>
        </w:rPr>
        <w:t xml:space="preserve"> السابقة في الميدان </w:t>
      </w:r>
      <w:r>
        <w:rPr>
          <w:rFonts w:hint="cs"/>
          <w:rtl/>
          <w:lang w:val="fr-CH"/>
        </w:rPr>
        <w:t xml:space="preserve">الملائم </w:t>
      </w:r>
      <w:r>
        <w:rPr>
          <w:rtl/>
          <w:lang w:val="fr-CH"/>
        </w:rPr>
        <w:t>على المستو</w:t>
      </w:r>
      <w:r>
        <w:rPr>
          <w:rFonts w:hint="cs"/>
          <w:rtl/>
          <w:lang w:val="fr-CH"/>
        </w:rPr>
        <w:t xml:space="preserve">يين </w:t>
      </w:r>
      <w:r>
        <w:rPr>
          <w:rtl/>
          <w:lang w:val="fr-CH"/>
        </w:rPr>
        <w:t>الوطني والدولي و</w:t>
      </w:r>
      <w:r>
        <w:rPr>
          <w:rFonts w:hint="cs"/>
          <w:rtl/>
          <w:lang w:val="fr-CH"/>
        </w:rPr>
        <w:t>المعرف المحليّة و</w:t>
      </w:r>
      <w:r>
        <w:rPr>
          <w:rtl/>
          <w:lang w:val="fr-CH"/>
        </w:rPr>
        <w:t>المهارات اللغوية المشار إليها أعلاه</w:t>
      </w:r>
    </w:p>
    <w:p w:rsidR="00D83353" w:rsidRPr="00D83353" w:rsidRDefault="00273F6D" w:rsidP="00273F6D">
      <w:pPr>
        <w:pStyle w:val="NumberedParaAR"/>
        <w:numPr>
          <w:ilvl w:val="0"/>
          <w:numId w:val="0"/>
        </w:numPr>
        <w:spacing w:after="0"/>
        <w:ind w:left="567"/>
        <w:rPr>
          <w:rtl/>
          <w:lang w:val="fr-CH"/>
        </w:rPr>
      </w:pPr>
      <w:r>
        <w:rPr>
          <w:rFonts w:hint="cs"/>
          <w:rtl/>
          <w:lang w:val="fr-CH"/>
        </w:rPr>
        <w:t>(ط)</w:t>
      </w:r>
      <w:r>
        <w:rPr>
          <w:rFonts w:hint="cs"/>
          <w:rtl/>
          <w:lang w:val="fr-CH"/>
        </w:rPr>
        <w:tab/>
        <w:t>و</w:t>
      </w:r>
      <w:r w:rsidR="00D83353" w:rsidRPr="00D83353">
        <w:rPr>
          <w:rtl/>
          <w:lang w:val="fr-CH"/>
        </w:rPr>
        <w:t>الخبرة المحددة اللا</w:t>
      </w:r>
      <w:r>
        <w:rPr>
          <w:rtl/>
          <w:lang w:val="fr-CH"/>
        </w:rPr>
        <w:t>زمة ل</w:t>
      </w:r>
      <w:r>
        <w:rPr>
          <w:rFonts w:hint="cs"/>
          <w:rtl/>
          <w:lang w:val="fr-CH"/>
        </w:rPr>
        <w:t>ا</w:t>
      </w:r>
      <w:r>
        <w:rPr>
          <w:rtl/>
          <w:lang w:val="fr-CH"/>
        </w:rPr>
        <w:t>خ</w:t>
      </w:r>
      <w:r>
        <w:rPr>
          <w:rFonts w:hint="cs"/>
          <w:rtl/>
          <w:lang w:val="fr-CH"/>
        </w:rPr>
        <w:t>ت</w:t>
      </w:r>
      <w:r>
        <w:rPr>
          <w:rtl/>
          <w:lang w:val="fr-CH"/>
        </w:rPr>
        <w:t>ص</w:t>
      </w:r>
      <w:r>
        <w:rPr>
          <w:rFonts w:hint="cs"/>
          <w:rtl/>
          <w:lang w:val="fr-CH"/>
        </w:rPr>
        <w:t>ا</w:t>
      </w:r>
      <w:r>
        <w:rPr>
          <w:rtl/>
          <w:lang w:val="fr-CH"/>
        </w:rPr>
        <w:t xml:space="preserve">ص معين (إن </w:t>
      </w:r>
      <w:r>
        <w:rPr>
          <w:rFonts w:hint="cs"/>
          <w:rtl/>
          <w:lang w:val="fr-CH"/>
        </w:rPr>
        <w:t>اقتضى الأمر</w:t>
      </w:r>
      <w:r>
        <w:rPr>
          <w:rtl/>
          <w:lang w:val="fr-CH"/>
        </w:rPr>
        <w:t>)</w:t>
      </w:r>
      <w:r w:rsidR="00D83353" w:rsidRPr="00D83353">
        <w:rPr>
          <w:rtl/>
          <w:lang w:val="fr-CH"/>
        </w:rPr>
        <w:t>؛</w:t>
      </w:r>
    </w:p>
    <w:p w:rsidR="00D83353" w:rsidRPr="00D83353" w:rsidRDefault="00273F6D" w:rsidP="00273F6D">
      <w:pPr>
        <w:pStyle w:val="NumberedParaAR"/>
        <w:numPr>
          <w:ilvl w:val="0"/>
          <w:numId w:val="0"/>
        </w:numPr>
        <w:spacing w:after="0"/>
        <w:ind w:left="567"/>
        <w:rPr>
          <w:rtl/>
          <w:lang w:val="fr-CH"/>
        </w:rPr>
      </w:pPr>
      <w:r>
        <w:rPr>
          <w:rtl/>
          <w:lang w:val="fr-CH"/>
        </w:rPr>
        <w:t>(ي)</w:t>
      </w:r>
      <w:r>
        <w:rPr>
          <w:rFonts w:hint="cs"/>
          <w:rtl/>
          <w:lang w:val="fr-CH"/>
        </w:rPr>
        <w:tab/>
        <w:t>وتجرب</w:t>
      </w:r>
      <w:r>
        <w:rPr>
          <w:rtl/>
          <w:lang w:val="fr-CH"/>
        </w:rPr>
        <w:t xml:space="preserve">ة </w:t>
      </w:r>
      <w:r>
        <w:rPr>
          <w:rFonts w:hint="cs"/>
          <w:rtl/>
          <w:lang w:val="fr-CH"/>
        </w:rPr>
        <w:t xml:space="preserve">الخبير الاستشاري </w:t>
      </w:r>
      <w:r>
        <w:rPr>
          <w:rtl/>
          <w:lang w:val="fr-CH"/>
        </w:rPr>
        <w:t>في مهام مماثلة</w:t>
      </w:r>
      <w:r w:rsidR="00D83353" w:rsidRPr="00D83353">
        <w:rPr>
          <w:rtl/>
          <w:lang w:val="fr-CH"/>
        </w:rPr>
        <w:t>؛</w:t>
      </w:r>
    </w:p>
    <w:p w:rsidR="00D83353" w:rsidRPr="00D83353" w:rsidRDefault="00273F6D" w:rsidP="00273F6D">
      <w:pPr>
        <w:pStyle w:val="NumberedParaAR"/>
        <w:numPr>
          <w:ilvl w:val="0"/>
          <w:numId w:val="0"/>
        </w:numPr>
        <w:spacing w:after="0"/>
        <w:ind w:left="567"/>
        <w:rPr>
          <w:rtl/>
          <w:lang w:val="fr-CH"/>
        </w:rPr>
      </w:pPr>
      <w:r>
        <w:rPr>
          <w:rtl/>
          <w:lang w:val="fr-CH"/>
        </w:rPr>
        <w:t>(ك)</w:t>
      </w:r>
      <w:r>
        <w:rPr>
          <w:rFonts w:hint="cs"/>
          <w:rtl/>
          <w:lang w:val="fr-CH"/>
        </w:rPr>
        <w:tab/>
        <w:t>و</w:t>
      </w:r>
      <w:r>
        <w:rPr>
          <w:rtl/>
          <w:lang w:val="fr-CH"/>
        </w:rPr>
        <w:t>مكان ال</w:t>
      </w:r>
      <w:r>
        <w:rPr>
          <w:rFonts w:hint="cs"/>
          <w:rtl/>
          <w:lang w:val="fr-CH"/>
        </w:rPr>
        <w:t>مهمة</w:t>
      </w:r>
      <w:r w:rsidR="00D83353" w:rsidRPr="00D83353">
        <w:rPr>
          <w:rtl/>
          <w:lang w:val="fr-CH"/>
        </w:rPr>
        <w:t>؛</w:t>
      </w:r>
    </w:p>
    <w:p w:rsidR="00D83353" w:rsidRPr="00D83353" w:rsidRDefault="00273F6D" w:rsidP="00273F6D">
      <w:pPr>
        <w:pStyle w:val="NumberedParaAR"/>
        <w:numPr>
          <w:ilvl w:val="0"/>
          <w:numId w:val="0"/>
        </w:numPr>
        <w:spacing w:after="0"/>
        <w:ind w:left="567"/>
        <w:rPr>
          <w:rtl/>
          <w:lang w:val="fr-CH"/>
        </w:rPr>
      </w:pPr>
      <w:r>
        <w:rPr>
          <w:rtl/>
          <w:lang w:val="fr-CH"/>
        </w:rPr>
        <w:t>(ل)</w:t>
      </w:r>
      <w:r>
        <w:rPr>
          <w:rFonts w:hint="cs"/>
          <w:rtl/>
          <w:lang w:val="fr-CH"/>
        </w:rPr>
        <w:tab/>
        <w:t>و</w:t>
      </w:r>
      <w:r>
        <w:rPr>
          <w:rtl/>
          <w:lang w:val="fr-CH"/>
        </w:rPr>
        <w:t>عدد البعثات الميدانية (إن وجدت)</w:t>
      </w:r>
      <w:r w:rsidR="00D83353" w:rsidRPr="00D83353">
        <w:rPr>
          <w:rtl/>
          <w:lang w:val="fr-CH"/>
        </w:rPr>
        <w:t>؛</w:t>
      </w:r>
    </w:p>
    <w:p w:rsidR="00D83353" w:rsidRPr="00D83353" w:rsidRDefault="00273F6D" w:rsidP="00273F6D">
      <w:pPr>
        <w:pStyle w:val="NumberedParaAR"/>
        <w:numPr>
          <w:ilvl w:val="0"/>
          <w:numId w:val="0"/>
        </w:numPr>
        <w:spacing w:after="0"/>
        <w:ind w:left="567"/>
        <w:rPr>
          <w:rtl/>
          <w:lang w:val="fr-CH"/>
        </w:rPr>
      </w:pPr>
      <w:r>
        <w:rPr>
          <w:rtl/>
          <w:lang w:val="fr-CH"/>
        </w:rPr>
        <w:t>(م)</w:t>
      </w:r>
      <w:r>
        <w:rPr>
          <w:rFonts w:hint="cs"/>
          <w:rtl/>
          <w:lang w:val="fr-CH"/>
        </w:rPr>
        <w:tab/>
        <w:t>و</w:t>
      </w:r>
      <w:r>
        <w:rPr>
          <w:rtl/>
          <w:lang w:val="fr-CH"/>
        </w:rPr>
        <w:t>ال</w:t>
      </w:r>
      <w:r>
        <w:rPr>
          <w:rFonts w:hint="cs"/>
          <w:rtl/>
          <w:lang w:val="fr-CH"/>
        </w:rPr>
        <w:t>مت</w:t>
      </w:r>
      <w:r>
        <w:rPr>
          <w:rtl/>
          <w:lang w:val="fr-CH"/>
        </w:rPr>
        <w:t xml:space="preserve">طلبات الخاصة </w:t>
      </w:r>
      <w:r>
        <w:rPr>
          <w:rFonts w:hint="cs"/>
          <w:rtl/>
          <w:lang w:val="fr-CH"/>
        </w:rPr>
        <w:t>ل</w:t>
      </w:r>
      <w:r>
        <w:rPr>
          <w:rtl/>
          <w:lang w:val="fr-CH"/>
        </w:rPr>
        <w:t>مقدم الطلب</w:t>
      </w:r>
      <w:r w:rsidR="00D83353" w:rsidRPr="00D83353">
        <w:rPr>
          <w:rtl/>
          <w:lang w:val="fr-CH"/>
        </w:rPr>
        <w:t>؛</w:t>
      </w:r>
    </w:p>
    <w:p w:rsidR="00D83353" w:rsidRPr="00D83353" w:rsidRDefault="00273F6D" w:rsidP="00273F6D">
      <w:pPr>
        <w:pStyle w:val="NumberedParaAR"/>
        <w:numPr>
          <w:ilvl w:val="0"/>
          <w:numId w:val="0"/>
        </w:numPr>
        <w:spacing w:after="0"/>
        <w:ind w:left="567"/>
        <w:rPr>
          <w:rtl/>
          <w:lang w:val="fr-CH"/>
        </w:rPr>
      </w:pPr>
      <w:r>
        <w:rPr>
          <w:rtl/>
          <w:lang w:val="fr-CH"/>
        </w:rPr>
        <w:lastRenderedPageBreak/>
        <w:t>(ن)</w:t>
      </w:r>
      <w:r>
        <w:rPr>
          <w:rFonts w:hint="cs"/>
          <w:rtl/>
          <w:lang w:val="fr-CH"/>
        </w:rPr>
        <w:tab/>
        <w:t>و</w:t>
      </w:r>
      <w:r w:rsidR="00D83353" w:rsidRPr="00D83353">
        <w:rPr>
          <w:rtl/>
          <w:lang w:val="fr-CH"/>
        </w:rPr>
        <w:t>الخصوصيات ا</w:t>
      </w:r>
      <w:r>
        <w:rPr>
          <w:rtl/>
          <w:lang w:val="fr-CH"/>
        </w:rPr>
        <w:t>لمتعلقة بالجودة والإبلاغ والرصد؛</w:t>
      </w:r>
    </w:p>
    <w:p w:rsidR="00D83353" w:rsidRDefault="00273F6D" w:rsidP="00273F6D">
      <w:pPr>
        <w:pStyle w:val="NumberedParaAR"/>
        <w:numPr>
          <w:ilvl w:val="0"/>
          <w:numId w:val="0"/>
        </w:numPr>
        <w:ind w:left="567"/>
        <w:rPr>
          <w:rtl/>
          <w:lang w:val="fr-CH"/>
        </w:rPr>
      </w:pPr>
      <w:r>
        <w:rPr>
          <w:rtl/>
          <w:lang w:val="fr-CH"/>
        </w:rPr>
        <w:t>(س)</w:t>
      </w:r>
      <w:r>
        <w:rPr>
          <w:rFonts w:hint="cs"/>
          <w:rtl/>
          <w:lang w:val="fr-CH"/>
        </w:rPr>
        <w:tab/>
        <w:t>و</w:t>
      </w:r>
      <w:r w:rsidR="00D83353" w:rsidRPr="00D83353">
        <w:rPr>
          <w:rtl/>
          <w:lang w:val="fr-CH"/>
        </w:rPr>
        <w:t>خصوصيات تتعلق باستعراضات النظراء.</w:t>
      </w:r>
    </w:p>
    <w:p w:rsidR="00273F6D" w:rsidRDefault="00273F6D" w:rsidP="00273F6D">
      <w:pPr>
        <w:pStyle w:val="Heading3"/>
        <w:rPr>
          <w:rtl/>
        </w:rPr>
      </w:pPr>
      <w:r>
        <w:rPr>
          <w:rFonts w:hint="cs"/>
          <w:rtl/>
        </w:rPr>
        <w:t>جيم.</w:t>
      </w:r>
      <w:r>
        <w:rPr>
          <w:rFonts w:hint="cs"/>
          <w:rtl/>
        </w:rPr>
        <w:tab/>
        <w:t>تحديد المرشّحين</w:t>
      </w:r>
    </w:p>
    <w:p w:rsidR="00273F6D" w:rsidRDefault="00273F6D" w:rsidP="00780F2B">
      <w:pPr>
        <w:pStyle w:val="NumberedParaAR"/>
        <w:rPr>
          <w:lang w:val="fr-CH"/>
        </w:rPr>
      </w:pPr>
      <w:r>
        <w:rPr>
          <w:rFonts w:hint="cs"/>
          <w:rtl/>
          <w:lang w:val="fr-CH"/>
        </w:rPr>
        <w:t xml:space="preserve">إنّ </w:t>
      </w:r>
      <w:r w:rsidRPr="00273F6D">
        <w:rPr>
          <w:rtl/>
          <w:lang w:val="fr-CH"/>
        </w:rPr>
        <w:t>المصدر الرئ</w:t>
      </w:r>
      <w:r w:rsidR="00514E08">
        <w:rPr>
          <w:rtl/>
          <w:lang w:val="fr-CH"/>
        </w:rPr>
        <w:t>يسي لتحديد المرشحين المحتملين</w:t>
      </w:r>
      <w:r w:rsidRPr="00273F6D">
        <w:rPr>
          <w:rtl/>
          <w:lang w:val="fr-CH"/>
        </w:rPr>
        <w:t xml:space="preserve"> </w:t>
      </w:r>
      <w:r w:rsidR="00514E08">
        <w:rPr>
          <w:rFonts w:hint="cs"/>
          <w:rtl/>
          <w:lang w:val="fr-CH"/>
        </w:rPr>
        <w:t xml:space="preserve">هو </w:t>
      </w:r>
      <w:r w:rsidRPr="00273F6D">
        <w:rPr>
          <w:rtl/>
          <w:lang w:val="fr-CH"/>
        </w:rPr>
        <w:t>قائمة الخبراء الاستشاريين المتاحة على الموقع</w:t>
      </w:r>
      <w:r w:rsidR="00514E08">
        <w:rPr>
          <w:rFonts w:hint="cs"/>
          <w:rtl/>
          <w:lang w:val="fr-CH"/>
        </w:rPr>
        <w:t xml:space="preserve">: </w:t>
      </w:r>
      <w:r w:rsidRPr="00273F6D">
        <w:rPr>
          <w:lang w:val="fr-CH"/>
        </w:rPr>
        <w:t>http://www.wipo.int/roc/en/index.jsp</w:t>
      </w:r>
      <w:r w:rsidR="00514E08">
        <w:rPr>
          <w:rFonts w:hint="cs"/>
          <w:rtl/>
          <w:lang w:val="fr-CH"/>
        </w:rPr>
        <w:t>،</w:t>
      </w:r>
      <w:r w:rsidRPr="00273F6D">
        <w:rPr>
          <w:rtl/>
          <w:lang w:val="fr-CH"/>
        </w:rPr>
        <w:t xml:space="preserve"> </w:t>
      </w:r>
      <w:r w:rsidR="00514E08">
        <w:rPr>
          <w:rtl/>
          <w:lang w:val="fr-CH"/>
        </w:rPr>
        <w:t xml:space="preserve">الذي </w:t>
      </w:r>
      <w:r w:rsidR="00514E08">
        <w:rPr>
          <w:rFonts w:hint="cs"/>
          <w:rtl/>
          <w:lang w:val="fr-CH"/>
        </w:rPr>
        <w:t>أ</w:t>
      </w:r>
      <w:r w:rsidR="00514E08">
        <w:rPr>
          <w:rtl/>
          <w:lang w:val="fr-CH"/>
        </w:rPr>
        <w:t>نش</w:t>
      </w:r>
      <w:r w:rsidR="00514E08">
        <w:rPr>
          <w:rFonts w:hint="cs"/>
          <w:rtl/>
          <w:lang w:val="fr-CH"/>
        </w:rPr>
        <w:t>ئ بموجب ال</w:t>
      </w:r>
      <w:r w:rsidRPr="00273F6D">
        <w:rPr>
          <w:rtl/>
          <w:lang w:val="fr-CH"/>
        </w:rPr>
        <w:t>توصية</w:t>
      </w:r>
      <w:r w:rsidR="00514E08">
        <w:rPr>
          <w:rFonts w:hint="cs"/>
          <w:rtl/>
          <w:lang w:val="fr-CH"/>
        </w:rPr>
        <w:t xml:space="preserve"> 6 لأجندة التنمية</w:t>
      </w:r>
      <w:r w:rsidRPr="00273F6D">
        <w:rPr>
          <w:rtl/>
          <w:lang w:val="fr-CH"/>
        </w:rPr>
        <w:t xml:space="preserve">. وتدمج القائمة المعلومات والبيانات </w:t>
      </w:r>
      <w:r w:rsidR="00514E08">
        <w:rPr>
          <w:rtl/>
          <w:lang w:val="fr-CH"/>
        </w:rPr>
        <w:t>المتعلقة بالخبراء الاستشاريين</w:t>
      </w:r>
      <w:r w:rsidR="00514E08">
        <w:rPr>
          <w:rFonts w:hint="cs"/>
          <w:rtl/>
          <w:lang w:val="fr-CH"/>
        </w:rPr>
        <w:t xml:space="preserve"> أو </w:t>
      </w:r>
      <w:r w:rsidRPr="00273F6D">
        <w:rPr>
          <w:rtl/>
          <w:lang w:val="fr-CH"/>
        </w:rPr>
        <w:t xml:space="preserve">الخبراء المعينين من قبل المنظمة للقيام </w:t>
      </w:r>
      <w:r w:rsidR="00514E08">
        <w:rPr>
          <w:rtl/>
          <w:lang w:val="fr-CH"/>
        </w:rPr>
        <w:t xml:space="preserve">بأنشطة مساعدة فنية محددة. ومن مصادر </w:t>
      </w:r>
      <w:r w:rsidRPr="00273F6D">
        <w:rPr>
          <w:rtl/>
          <w:lang w:val="fr-CH"/>
        </w:rPr>
        <w:t>تحديد المرشحين المحتملين</w:t>
      </w:r>
      <w:r w:rsidR="00514E08">
        <w:rPr>
          <w:rFonts w:hint="cs"/>
          <w:rtl/>
          <w:lang w:val="fr-CH"/>
        </w:rPr>
        <w:t>، أيضا،</w:t>
      </w:r>
      <w:r w:rsidR="00514E08">
        <w:rPr>
          <w:rtl/>
          <w:lang w:val="fr-CH"/>
        </w:rPr>
        <w:t xml:space="preserve"> ما يلي: </w:t>
      </w:r>
      <w:r w:rsidR="00514E08">
        <w:rPr>
          <w:rFonts w:hint="cs"/>
          <w:rtl/>
          <w:lang w:val="fr-CH"/>
        </w:rPr>
        <w:t xml:space="preserve">"1" </w:t>
      </w:r>
      <w:r w:rsidRPr="00273F6D">
        <w:rPr>
          <w:rtl/>
          <w:lang w:val="fr-CH"/>
        </w:rPr>
        <w:t xml:space="preserve">توصيات </w:t>
      </w:r>
      <w:r w:rsidR="00514E08">
        <w:rPr>
          <w:rFonts w:hint="cs"/>
          <w:rtl/>
          <w:lang w:val="fr-CH"/>
        </w:rPr>
        <w:t>ي</w:t>
      </w:r>
      <w:r w:rsidR="00514E08">
        <w:rPr>
          <w:rtl/>
          <w:lang w:val="fr-CH"/>
        </w:rPr>
        <w:t>عرب</w:t>
      </w:r>
      <w:r w:rsidR="00514E08" w:rsidRPr="00273F6D">
        <w:rPr>
          <w:rtl/>
          <w:lang w:val="fr-CH"/>
        </w:rPr>
        <w:t xml:space="preserve"> عن</w:t>
      </w:r>
      <w:r w:rsidR="00514E08">
        <w:rPr>
          <w:rFonts w:hint="cs"/>
          <w:rtl/>
          <w:lang w:val="fr-CH"/>
        </w:rPr>
        <w:t>ها</w:t>
      </w:r>
      <w:r w:rsidR="00514E08" w:rsidRPr="00273F6D">
        <w:rPr>
          <w:rtl/>
          <w:lang w:val="fr-CH"/>
        </w:rPr>
        <w:t xml:space="preserve"> </w:t>
      </w:r>
      <w:r w:rsidR="00514E08">
        <w:rPr>
          <w:rtl/>
          <w:lang w:val="fr-CH"/>
        </w:rPr>
        <w:t xml:space="preserve">مقدم الطلب؛ </w:t>
      </w:r>
      <w:r w:rsidR="00514E08">
        <w:rPr>
          <w:rFonts w:hint="cs"/>
          <w:rtl/>
          <w:lang w:val="fr-CH"/>
        </w:rPr>
        <w:t>"2" و</w:t>
      </w:r>
      <w:r w:rsidR="00514E08">
        <w:rPr>
          <w:rtl/>
          <w:lang w:val="fr-CH"/>
        </w:rPr>
        <w:t xml:space="preserve">شبكة </w:t>
      </w:r>
      <w:r w:rsidRPr="00273F6D">
        <w:rPr>
          <w:rtl/>
          <w:lang w:val="fr-CH"/>
        </w:rPr>
        <w:t xml:space="preserve">الاستشاريين الذين عملوا مع </w:t>
      </w:r>
      <w:r w:rsidR="00514E08">
        <w:rPr>
          <w:rFonts w:hint="cs"/>
          <w:rtl/>
          <w:lang w:val="fr-CH"/>
        </w:rPr>
        <w:t>ال</w:t>
      </w:r>
      <w:r w:rsidR="00514E08">
        <w:rPr>
          <w:rtl/>
          <w:lang w:val="fr-CH"/>
        </w:rPr>
        <w:t xml:space="preserve">شعبة </w:t>
      </w:r>
      <w:r w:rsidR="00514E08">
        <w:rPr>
          <w:rFonts w:hint="cs"/>
          <w:rtl/>
          <w:lang w:val="fr-CH"/>
        </w:rPr>
        <w:t xml:space="preserve">أو </w:t>
      </w:r>
      <w:r w:rsidR="00514E08">
        <w:rPr>
          <w:rtl/>
          <w:lang w:val="fr-CH"/>
        </w:rPr>
        <w:t>القطاع أو قطاعات الويبو الأخرى؛</w:t>
      </w:r>
      <w:r w:rsidR="00514E08">
        <w:rPr>
          <w:rFonts w:hint="cs"/>
          <w:rtl/>
          <w:lang w:val="fr-CH"/>
        </w:rPr>
        <w:t xml:space="preserve"> "3" و</w:t>
      </w:r>
      <w:r w:rsidR="00514E08">
        <w:rPr>
          <w:rtl/>
          <w:lang w:val="fr-CH"/>
        </w:rPr>
        <w:t>اقتراحات الاستشاريين السابقين</w:t>
      </w:r>
      <w:r w:rsidRPr="00514E08">
        <w:rPr>
          <w:rtl/>
          <w:lang w:val="fr-CH"/>
        </w:rPr>
        <w:t xml:space="preserve">؛ </w:t>
      </w:r>
      <w:r w:rsidR="00514E08">
        <w:rPr>
          <w:rFonts w:hint="cs"/>
          <w:rtl/>
          <w:lang w:val="fr-CH"/>
        </w:rPr>
        <w:t>"4"</w:t>
      </w:r>
      <w:r w:rsidRPr="00514E08">
        <w:rPr>
          <w:rtl/>
          <w:lang w:val="fr-CH"/>
        </w:rPr>
        <w:t xml:space="preserve"> </w:t>
      </w:r>
      <w:r w:rsidR="00514E08">
        <w:rPr>
          <w:rFonts w:hint="cs"/>
          <w:rtl/>
          <w:lang w:val="fr-CH"/>
        </w:rPr>
        <w:t>و</w:t>
      </w:r>
      <w:r w:rsidRPr="00514E08">
        <w:rPr>
          <w:rtl/>
          <w:lang w:val="fr-CH"/>
        </w:rPr>
        <w:t xml:space="preserve">البحث بين الخبراء </w:t>
      </w:r>
      <w:r w:rsidR="00514E08">
        <w:rPr>
          <w:rtl/>
          <w:lang w:val="fr-CH"/>
        </w:rPr>
        <w:t xml:space="preserve">المتخصصين من الأوساط الأكاديمية؛ </w:t>
      </w:r>
      <w:r w:rsidR="00514E08">
        <w:rPr>
          <w:rFonts w:hint="cs"/>
          <w:rtl/>
          <w:lang w:val="fr-CH"/>
        </w:rPr>
        <w:t>"5" و</w:t>
      </w:r>
      <w:r w:rsidR="00514E08">
        <w:rPr>
          <w:rtl/>
          <w:lang w:val="fr-CH"/>
        </w:rPr>
        <w:t>توصيات</w:t>
      </w:r>
      <w:r w:rsidRPr="00514E08">
        <w:rPr>
          <w:rtl/>
          <w:lang w:val="fr-CH"/>
        </w:rPr>
        <w:t xml:space="preserve"> وكالات </w:t>
      </w:r>
      <w:r w:rsidR="00514E08">
        <w:rPr>
          <w:rtl/>
          <w:lang w:val="fr-CH"/>
        </w:rPr>
        <w:t xml:space="preserve">الأمم المتحدة المتخصصة الأخرى. </w:t>
      </w:r>
      <w:r w:rsidR="00514E08">
        <w:rPr>
          <w:rFonts w:hint="cs"/>
          <w:rtl/>
          <w:lang w:val="fr-CH"/>
        </w:rPr>
        <w:t>و</w:t>
      </w:r>
      <w:r w:rsidRPr="00514E08">
        <w:rPr>
          <w:rtl/>
          <w:lang w:val="fr-CH"/>
        </w:rPr>
        <w:t>تسهيل</w:t>
      </w:r>
      <w:r w:rsidR="00514E08">
        <w:rPr>
          <w:rFonts w:hint="cs"/>
          <w:rtl/>
          <w:lang w:val="fr-CH"/>
        </w:rPr>
        <w:t>ا</w:t>
      </w:r>
      <w:r w:rsidRPr="00514E08">
        <w:rPr>
          <w:rtl/>
          <w:lang w:val="fr-CH"/>
        </w:rPr>
        <w:t xml:space="preserve"> </w:t>
      </w:r>
      <w:r w:rsidR="00514E08">
        <w:rPr>
          <w:rFonts w:hint="cs"/>
          <w:rtl/>
          <w:lang w:val="fr-CH"/>
        </w:rPr>
        <w:t>ل</w:t>
      </w:r>
      <w:r w:rsidR="00514E08">
        <w:rPr>
          <w:rtl/>
          <w:lang w:val="fr-CH"/>
        </w:rPr>
        <w:t>هذه العملية، يحتفظ عدد من الأقسام ب</w:t>
      </w:r>
      <w:r w:rsidR="00514E08">
        <w:rPr>
          <w:rFonts w:hint="cs"/>
          <w:rtl/>
          <w:lang w:val="fr-CH"/>
        </w:rPr>
        <w:t>لائح</w:t>
      </w:r>
      <w:r w:rsidRPr="00514E08">
        <w:rPr>
          <w:rtl/>
          <w:lang w:val="fr-CH"/>
        </w:rPr>
        <w:t>ة غير رسمية من ا</w:t>
      </w:r>
      <w:r w:rsidR="00514E08">
        <w:rPr>
          <w:rtl/>
          <w:lang w:val="fr-CH"/>
        </w:rPr>
        <w:t xml:space="preserve">لاستشاريين </w:t>
      </w:r>
      <w:r w:rsidR="00514E08">
        <w:rPr>
          <w:rFonts w:hint="cs"/>
          <w:rtl/>
          <w:lang w:val="fr-CH"/>
        </w:rPr>
        <w:t>رفيعي المستوى</w:t>
      </w:r>
      <w:r w:rsidR="00780F2B">
        <w:rPr>
          <w:rtl/>
          <w:lang w:val="fr-CH"/>
        </w:rPr>
        <w:t>. و</w:t>
      </w:r>
      <w:r w:rsidRPr="00514E08">
        <w:rPr>
          <w:rtl/>
          <w:lang w:val="fr-CH"/>
        </w:rPr>
        <w:t xml:space="preserve">تسعى الويبو </w:t>
      </w:r>
      <w:r w:rsidR="00780F2B">
        <w:rPr>
          <w:rFonts w:hint="cs"/>
          <w:rtl/>
          <w:lang w:val="fr-CH"/>
        </w:rPr>
        <w:t xml:space="preserve">في ممارساتها </w:t>
      </w:r>
      <w:r w:rsidR="00780F2B">
        <w:rPr>
          <w:rtl/>
          <w:lang w:val="fr-CH"/>
        </w:rPr>
        <w:t>إلى</w:t>
      </w:r>
      <w:r w:rsidRPr="00514E08">
        <w:rPr>
          <w:rtl/>
          <w:lang w:val="fr-CH"/>
        </w:rPr>
        <w:t xml:space="preserve"> </w:t>
      </w:r>
      <w:r w:rsidR="00780F2B">
        <w:rPr>
          <w:rFonts w:hint="cs"/>
          <w:rtl/>
          <w:lang w:val="fr-CH"/>
        </w:rPr>
        <w:t xml:space="preserve">استقبال </w:t>
      </w:r>
      <w:r w:rsidRPr="00514E08">
        <w:rPr>
          <w:rtl/>
          <w:lang w:val="fr-CH"/>
        </w:rPr>
        <w:t xml:space="preserve">مرشحين وطنيين لتقديم المساعدة التقنية في بلد معين. </w:t>
      </w:r>
      <w:r w:rsidR="00780F2B">
        <w:rPr>
          <w:rFonts w:hint="cs"/>
          <w:rtl/>
          <w:lang w:val="fr-CH"/>
        </w:rPr>
        <w:t>فإن لم يستوف</w:t>
      </w:r>
      <w:r w:rsidRPr="00514E08">
        <w:rPr>
          <w:rtl/>
          <w:lang w:val="fr-CH"/>
        </w:rPr>
        <w:t xml:space="preserve"> أي مرشح وطني </w:t>
      </w:r>
      <w:r w:rsidR="00780F2B">
        <w:rPr>
          <w:rtl/>
          <w:lang w:val="fr-CH"/>
        </w:rPr>
        <w:t>جميع المتطلبات</w:t>
      </w:r>
      <w:r w:rsidRPr="00514E08">
        <w:rPr>
          <w:rtl/>
          <w:lang w:val="fr-CH"/>
        </w:rPr>
        <w:t>، فإنه</w:t>
      </w:r>
      <w:r w:rsidR="00780F2B">
        <w:rPr>
          <w:rFonts w:hint="cs"/>
          <w:rtl/>
          <w:lang w:val="fr-CH"/>
        </w:rPr>
        <w:t>ا</w:t>
      </w:r>
      <w:r w:rsidR="00780F2B">
        <w:rPr>
          <w:rtl/>
          <w:lang w:val="fr-CH"/>
        </w:rPr>
        <w:t xml:space="preserve"> </w:t>
      </w:r>
      <w:r w:rsidR="00780F2B">
        <w:rPr>
          <w:rFonts w:hint="cs"/>
          <w:rtl/>
          <w:lang w:val="fr-CH"/>
        </w:rPr>
        <w:t>ت</w:t>
      </w:r>
      <w:r w:rsidRPr="00514E08">
        <w:rPr>
          <w:rtl/>
          <w:lang w:val="fr-CH"/>
        </w:rPr>
        <w:t>سعى إلى البحث عن</w:t>
      </w:r>
      <w:r w:rsidR="00780F2B">
        <w:rPr>
          <w:rtl/>
          <w:lang w:val="fr-CH"/>
        </w:rPr>
        <w:t xml:space="preserve"> مرشحين على المستوى الإقليمي</w:t>
      </w:r>
      <w:r w:rsidRPr="00514E08">
        <w:rPr>
          <w:rtl/>
          <w:lang w:val="fr-CH"/>
        </w:rPr>
        <w:t xml:space="preserve">، </w:t>
      </w:r>
      <w:r w:rsidR="00780F2B">
        <w:rPr>
          <w:rFonts w:hint="cs"/>
          <w:rtl/>
          <w:lang w:val="fr-CH"/>
        </w:rPr>
        <w:t xml:space="preserve">فإن لم تجد </w:t>
      </w:r>
      <w:r w:rsidR="00780F2B">
        <w:rPr>
          <w:rtl/>
          <w:lang w:val="fr-CH"/>
        </w:rPr>
        <w:t>ف</w:t>
      </w:r>
      <w:r w:rsidRPr="00514E08">
        <w:rPr>
          <w:rtl/>
          <w:lang w:val="fr-CH"/>
        </w:rPr>
        <w:t>من البلدان النامية.</w:t>
      </w:r>
    </w:p>
    <w:p w:rsidR="00780F2B" w:rsidRDefault="001529FA" w:rsidP="001529FA">
      <w:pPr>
        <w:pStyle w:val="NumberedParaAR"/>
        <w:rPr>
          <w:lang w:val="fr-CH"/>
        </w:rPr>
      </w:pPr>
      <w:r>
        <w:rPr>
          <w:rFonts w:hint="cs"/>
          <w:rtl/>
          <w:lang w:val="fr-CH"/>
        </w:rPr>
        <w:t xml:space="preserve">وفيما يخص </w:t>
      </w:r>
      <w:r w:rsidRPr="001529FA">
        <w:rPr>
          <w:rtl/>
          <w:lang w:val="fr-CH"/>
        </w:rPr>
        <w:t>أنشطة المساعد</w:t>
      </w:r>
      <w:r>
        <w:rPr>
          <w:rtl/>
          <w:lang w:val="fr-CH"/>
        </w:rPr>
        <w:t>ة التقنية التي</w:t>
      </w:r>
      <w:r w:rsidRPr="001529FA">
        <w:rPr>
          <w:rtl/>
          <w:lang w:val="fr-CH"/>
        </w:rPr>
        <w:t xml:space="preserve"> </w:t>
      </w:r>
      <w:r>
        <w:rPr>
          <w:rFonts w:hint="cs"/>
          <w:rtl/>
          <w:lang w:val="fr-CH"/>
        </w:rPr>
        <w:t xml:space="preserve">ستنفذ </w:t>
      </w:r>
      <w:r w:rsidRPr="001529FA">
        <w:rPr>
          <w:rtl/>
          <w:lang w:val="fr-CH"/>
        </w:rPr>
        <w:t>في</w:t>
      </w:r>
      <w:r>
        <w:rPr>
          <w:rtl/>
          <w:lang w:val="fr-CH"/>
        </w:rPr>
        <w:t xml:space="preserve"> سياق اتحاد الكتب </w:t>
      </w:r>
      <w:r>
        <w:rPr>
          <w:rFonts w:hint="cs"/>
          <w:rtl/>
          <w:lang w:val="fr-CH"/>
        </w:rPr>
        <w:t>الميسّرة</w:t>
      </w:r>
      <w:r>
        <w:rPr>
          <w:rtl/>
          <w:lang w:val="fr-CH"/>
        </w:rPr>
        <w:t xml:space="preserve">، </w:t>
      </w:r>
      <w:r>
        <w:rPr>
          <w:rFonts w:hint="cs"/>
          <w:rtl/>
          <w:lang w:val="fr-CH"/>
        </w:rPr>
        <w:t xml:space="preserve">ونظرا لمحدودية عدد </w:t>
      </w:r>
      <w:r w:rsidRPr="001529FA">
        <w:rPr>
          <w:rtl/>
          <w:lang w:val="fr-CH"/>
        </w:rPr>
        <w:t xml:space="preserve">المدربين الخبراء في إنتاج </w:t>
      </w:r>
      <w:r>
        <w:rPr>
          <w:rFonts w:hint="cs"/>
          <w:rtl/>
          <w:lang w:val="fr-CH"/>
        </w:rPr>
        <w:t xml:space="preserve">هذه </w:t>
      </w:r>
      <w:r w:rsidRPr="001529FA">
        <w:rPr>
          <w:rtl/>
          <w:lang w:val="fr-CH"/>
        </w:rPr>
        <w:t>الكتب، قامت أمانة</w:t>
      </w:r>
      <w:r>
        <w:rPr>
          <w:rFonts w:hint="cs"/>
          <w:rtl/>
          <w:lang w:val="fr-CH"/>
        </w:rPr>
        <w:t xml:space="preserve"> الاتحاد </w:t>
      </w:r>
      <w:r w:rsidRPr="001529FA">
        <w:rPr>
          <w:rtl/>
          <w:lang w:val="fr-CH"/>
        </w:rPr>
        <w:t>وقسم المشتريات في الويبو ب</w:t>
      </w:r>
      <w:r>
        <w:rPr>
          <w:rtl/>
          <w:lang w:val="fr-CH"/>
        </w:rPr>
        <w:t xml:space="preserve">إجراء عملية شراء دولية </w:t>
      </w:r>
      <w:r w:rsidRPr="001529FA">
        <w:rPr>
          <w:rtl/>
          <w:lang w:val="fr-CH"/>
        </w:rPr>
        <w:t xml:space="preserve">عام </w:t>
      </w:r>
      <w:r>
        <w:rPr>
          <w:rtl/>
          <w:lang w:val="fr-CH"/>
        </w:rPr>
        <w:t>2017 لتحديد الشركات ال</w:t>
      </w:r>
      <w:r>
        <w:rPr>
          <w:rFonts w:hint="cs"/>
          <w:rtl/>
          <w:lang w:val="fr-CH"/>
        </w:rPr>
        <w:t xml:space="preserve">قادرة على </w:t>
      </w:r>
      <w:r>
        <w:rPr>
          <w:rtl/>
          <w:lang w:val="fr-CH"/>
        </w:rPr>
        <w:t xml:space="preserve">توفير </w:t>
      </w:r>
      <w:r>
        <w:rPr>
          <w:rFonts w:hint="cs"/>
          <w:rtl/>
          <w:lang w:val="fr-CH"/>
        </w:rPr>
        <w:t>ال</w:t>
      </w:r>
      <w:r>
        <w:rPr>
          <w:rtl/>
          <w:lang w:val="fr-CH"/>
        </w:rPr>
        <w:t>تدريب والمساعدة ال</w:t>
      </w:r>
      <w:r>
        <w:rPr>
          <w:rFonts w:hint="cs"/>
          <w:rtl/>
          <w:lang w:val="fr-CH"/>
        </w:rPr>
        <w:t>تقن</w:t>
      </w:r>
      <w:r w:rsidRPr="001529FA">
        <w:rPr>
          <w:rtl/>
          <w:lang w:val="fr-CH"/>
        </w:rPr>
        <w:t xml:space="preserve">ية </w:t>
      </w:r>
      <w:r>
        <w:rPr>
          <w:rFonts w:hint="cs"/>
          <w:rtl/>
          <w:lang w:val="fr-CH"/>
        </w:rPr>
        <w:t xml:space="preserve">اللازمين </w:t>
      </w:r>
      <w:r>
        <w:rPr>
          <w:rtl/>
          <w:lang w:val="fr-CH"/>
        </w:rPr>
        <w:t xml:space="preserve">في </w:t>
      </w:r>
      <w:r w:rsidRPr="001529FA">
        <w:rPr>
          <w:rtl/>
          <w:lang w:val="fr-CH"/>
        </w:rPr>
        <w:t xml:space="preserve">إنتاج الكتب </w:t>
      </w:r>
      <w:r>
        <w:rPr>
          <w:rFonts w:hint="cs"/>
          <w:rtl/>
          <w:lang w:val="fr-CH"/>
        </w:rPr>
        <w:t>الميسّرة</w:t>
      </w:r>
      <w:r>
        <w:rPr>
          <w:rtl/>
          <w:lang w:val="fr-CH"/>
        </w:rPr>
        <w:t>. و</w:t>
      </w:r>
      <w:r>
        <w:rPr>
          <w:rFonts w:hint="cs"/>
          <w:rtl/>
          <w:lang w:val="fr-CH"/>
        </w:rPr>
        <w:t>ستراعى</w:t>
      </w:r>
      <w:r>
        <w:rPr>
          <w:rtl/>
          <w:lang w:val="fr-CH"/>
        </w:rPr>
        <w:t xml:space="preserve"> </w:t>
      </w:r>
      <w:r>
        <w:rPr>
          <w:rFonts w:hint="cs"/>
          <w:rtl/>
          <w:lang w:val="fr-CH"/>
        </w:rPr>
        <w:t xml:space="preserve">بكل اهتمام </w:t>
      </w:r>
      <w:r>
        <w:rPr>
          <w:rtl/>
          <w:lang w:val="fr-CH"/>
        </w:rPr>
        <w:t xml:space="preserve">توصيات الخبراء </w:t>
      </w:r>
      <w:r>
        <w:rPr>
          <w:rFonts w:hint="cs"/>
          <w:rtl/>
          <w:lang w:val="fr-CH"/>
        </w:rPr>
        <w:t xml:space="preserve">بشأن </w:t>
      </w:r>
      <w:r>
        <w:rPr>
          <w:rtl/>
          <w:lang w:val="fr-CH"/>
        </w:rPr>
        <w:t xml:space="preserve">معايير </w:t>
      </w:r>
      <w:r>
        <w:rPr>
          <w:rFonts w:hint="cs"/>
          <w:rtl/>
          <w:lang w:val="fr-CH"/>
        </w:rPr>
        <w:t>تيسير</w:t>
      </w:r>
      <w:r>
        <w:rPr>
          <w:rFonts w:hint="eastAsia"/>
          <w:rtl/>
          <w:lang w:val="fr-CH"/>
        </w:rPr>
        <w:t> </w:t>
      </w:r>
      <w:r>
        <w:rPr>
          <w:rFonts w:hint="cs"/>
          <w:rtl/>
          <w:lang w:val="fr-CH"/>
        </w:rPr>
        <w:t>الكتب</w:t>
      </w:r>
      <w:r w:rsidRPr="001529FA">
        <w:rPr>
          <w:rtl/>
          <w:lang w:val="fr-CH"/>
        </w:rPr>
        <w:t>.</w:t>
      </w:r>
    </w:p>
    <w:p w:rsidR="001529FA" w:rsidRDefault="001529FA" w:rsidP="001529FA">
      <w:pPr>
        <w:pStyle w:val="Heading3"/>
        <w:rPr>
          <w:rtl/>
        </w:rPr>
      </w:pPr>
      <w:r>
        <w:rPr>
          <w:rFonts w:hint="cs"/>
          <w:rtl/>
        </w:rPr>
        <w:t>دال.</w:t>
      </w:r>
      <w:r>
        <w:rPr>
          <w:rFonts w:hint="cs"/>
          <w:rtl/>
        </w:rPr>
        <w:tab/>
        <w:t>عملية الاختيار</w:t>
      </w:r>
    </w:p>
    <w:p w:rsidR="001529FA" w:rsidRDefault="001529FA" w:rsidP="001529FA">
      <w:pPr>
        <w:pStyle w:val="NumberedParaAR"/>
        <w:rPr>
          <w:lang w:val="fr-CH"/>
        </w:rPr>
      </w:pPr>
      <w:r>
        <w:rPr>
          <w:rFonts w:hint="cs"/>
          <w:rtl/>
          <w:lang w:val="fr-CH"/>
        </w:rPr>
        <w:t>إضافة إلى</w:t>
      </w:r>
      <w:r w:rsidRPr="001529FA">
        <w:rPr>
          <w:rtl/>
          <w:lang w:val="fr-CH"/>
        </w:rPr>
        <w:t xml:space="preserve"> </w:t>
      </w:r>
      <w:r>
        <w:rPr>
          <w:rtl/>
          <w:lang w:val="fr-CH"/>
        </w:rPr>
        <w:t>الإجراءات الرسمية الموضحة أعلاه</w:t>
      </w:r>
      <w:r w:rsidRPr="001529FA">
        <w:rPr>
          <w:rtl/>
          <w:lang w:val="fr-CH"/>
        </w:rPr>
        <w:t>، ت</w:t>
      </w:r>
      <w:r>
        <w:rPr>
          <w:rtl/>
          <w:lang w:val="fr-CH"/>
        </w:rPr>
        <w:t>ختلف خطوات تحديد الاستشار</w:t>
      </w:r>
      <w:r>
        <w:rPr>
          <w:rFonts w:hint="cs"/>
          <w:rtl/>
          <w:lang w:val="fr-CH"/>
        </w:rPr>
        <w:t>يين</w:t>
      </w:r>
      <w:r>
        <w:rPr>
          <w:rtl/>
          <w:lang w:val="fr-CH"/>
        </w:rPr>
        <w:t xml:space="preserve"> تبعاً لاحتياجات الويبو</w:t>
      </w:r>
      <w:r w:rsidRPr="001529FA">
        <w:rPr>
          <w:rtl/>
          <w:lang w:val="fr-CH"/>
        </w:rPr>
        <w:t xml:space="preserve"> والمتطلبات المحددة لمقدم </w:t>
      </w:r>
      <w:r>
        <w:rPr>
          <w:rFonts w:hint="cs"/>
          <w:rtl/>
          <w:lang w:val="fr-CH"/>
        </w:rPr>
        <w:t>الطلب</w:t>
      </w:r>
      <w:r>
        <w:rPr>
          <w:rtl/>
          <w:lang w:val="fr-CH"/>
        </w:rPr>
        <w:t xml:space="preserve">. وقد تشمل: </w:t>
      </w:r>
      <w:r>
        <w:rPr>
          <w:rFonts w:hint="cs"/>
          <w:rtl/>
          <w:lang w:val="fr-CH"/>
        </w:rPr>
        <w:t xml:space="preserve">"1" </w:t>
      </w:r>
      <w:r w:rsidRPr="001529FA">
        <w:rPr>
          <w:rtl/>
          <w:lang w:val="fr-CH"/>
        </w:rPr>
        <w:t>تبادل وجهات النظر مع المرشح (ال</w:t>
      </w:r>
      <w:r w:rsidR="00D8421C">
        <w:rPr>
          <w:rtl/>
          <w:lang w:val="fr-CH"/>
        </w:rPr>
        <w:t xml:space="preserve">مرشحين) المحدد بشأن أهداف </w:t>
      </w:r>
      <w:r w:rsidRPr="001529FA">
        <w:rPr>
          <w:rtl/>
          <w:lang w:val="fr-CH"/>
        </w:rPr>
        <w:t xml:space="preserve">الاستشارات </w:t>
      </w:r>
      <w:r w:rsidR="00D8421C">
        <w:rPr>
          <w:rFonts w:hint="cs"/>
          <w:rtl/>
          <w:lang w:val="fr-CH"/>
        </w:rPr>
        <w:t>ونطاقها</w:t>
      </w:r>
      <w:r w:rsidR="00D8421C">
        <w:rPr>
          <w:rtl/>
          <w:lang w:val="fr-CH"/>
        </w:rPr>
        <w:t xml:space="preserve">؛ </w:t>
      </w:r>
      <w:r w:rsidR="00D8421C">
        <w:rPr>
          <w:rFonts w:hint="cs"/>
          <w:rtl/>
          <w:lang w:val="fr-CH"/>
        </w:rPr>
        <w:t>"2" و</w:t>
      </w:r>
      <w:r w:rsidRPr="001529FA">
        <w:rPr>
          <w:rtl/>
          <w:lang w:val="fr-CH"/>
        </w:rPr>
        <w:t>تقييم القدرة التقنية للمرشح</w:t>
      </w:r>
      <w:r w:rsidR="00D8421C">
        <w:rPr>
          <w:rtl/>
          <w:lang w:val="fr-CH"/>
        </w:rPr>
        <w:t xml:space="preserve"> وتوافره وموافقته على اختصاصاته</w:t>
      </w:r>
      <w:r w:rsidRPr="001529FA">
        <w:rPr>
          <w:rtl/>
          <w:lang w:val="fr-CH"/>
        </w:rPr>
        <w:t xml:space="preserve">؛ </w:t>
      </w:r>
      <w:r w:rsidR="00D8421C">
        <w:rPr>
          <w:rFonts w:hint="cs"/>
          <w:rtl/>
          <w:lang w:val="fr-CH"/>
        </w:rPr>
        <w:t>"3" و</w:t>
      </w:r>
      <w:r w:rsidR="00D8421C">
        <w:rPr>
          <w:rtl/>
          <w:lang w:val="fr-CH"/>
        </w:rPr>
        <w:t>تقييم نزاهة المرشح و</w:t>
      </w:r>
      <w:r w:rsidR="00D8421C">
        <w:rPr>
          <w:rFonts w:hint="cs"/>
          <w:rtl/>
          <w:lang w:val="fr-CH"/>
        </w:rPr>
        <w:t xml:space="preserve">اتزان آرائه بشأن </w:t>
      </w:r>
      <w:r w:rsidR="00D8421C">
        <w:rPr>
          <w:rtl/>
          <w:lang w:val="fr-CH"/>
        </w:rPr>
        <w:t xml:space="preserve">الموضوع؛ </w:t>
      </w:r>
      <w:r w:rsidR="00D8421C">
        <w:rPr>
          <w:rFonts w:hint="cs"/>
          <w:rtl/>
          <w:lang w:val="fr-CH"/>
        </w:rPr>
        <w:t xml:space="preserve">"4" </w:t>
      </w:r>
      <w:r w:rsidR="00D8421C">
        <w:rPr>
          <w:rtl/>
          <w:lang w:val="fr-CH"/>
        </w:rPr>
        <w:t>و</w:t>
      </w:r>
      <w:r w:rsidRPr="001529FA">
        <w:rPr>
          <w:rtl/>
          <w:lang w:val="fr-CH"/>
        </w:rPr>
        <w:t>التشاور مع المستفيدين.</w:t>
      </w:r>
    </w:p>
    <w:p w:rsidR="00D8421C" w:rsidRDefault="00D8421C" w:rsidP="00D8421C">
      <w:pPr>
        <w:pStyle w:val="NumberedParaAR"/>
        <w:rPr>
          <w:lang w:val="fr-CH"/>
        </w:rPr>
      </w:pPr>
      <w:r w:rsidRPr="00D8421C">
        <w:rPr>
          <w:rFonts w:hint="cs"/>
          <w:rtl/>
          <w:lang w:val="fr-CH"/>
        </w:rPr>
        <w:t>و</w:t>
      </w:r>
      <w:r w:rsidRPr="00D8421C">
        <w:rPr>
          <w:rtl/>
          <w:lang w:val="fr-CH"/>
        </w:rPr>
        <w:t>إلى جانب تقييم الامتثال للنظام الداخلي، ت</w:t>
      </w:r>
      <w:r w:rsidRPr="00D8421C">
        <w:rPr>
          <w:rFonts w:hint="cs"/>
          <w:rtl/>
          <w:lang w:val="fr-CH"/>
        </w:rPr>
        <w:t>راعى</w:t>
      </w:r>
      <w:r w:rsidRPr="00D8421C">
        <w:rPr>
          <w:rtl/>
          <w:lang w:val="fr-CH"/>
        </w:rPr>
        <w:t xml:space="preserve"> العناصر التالية في </w:t>
      </w:r>
      <w:r w:rsidRPr="00D8421C">
        <w:rPr>
          <w:rFonts w:hint="cs"/>
          <w:rtl/>
          <w:lang w:val="fr-CH"/>
        </w:rPr>
        <w:t>ا</w:t>
      </w:r>
      <w:r w:rsidRPr="00D8421C">
        <w:rPr>
          <w:rtl/>
          <w:lang w:val="fr-CH"/>
        </w:rPr>
        <w:t>لاختيار النهائي: (أ) التوازن الجنساني</w:t>
      </w:r>
      <w:r>
        <w:rPr>
          <w:rStyle w:val="FootnoteReference"/>
          <w:rtl/>
          <w:lang w:val="fr-CH"/>
        </w:rPr>
        <w:footnoteReference w:id="9"/>
      </w:r>
      <w:r w:rsidRPr="00D8421C">
        <w:rPr>
          <w:rtl/>
          <w:lang w:val="fr-CH"/>
        </w:rPr>
        <w:t xml:space="preserve"> والجغرافي؛ (ب) </w:t>
      </w:r>
      <w:r w:rsidRPr="00D8421C">
        <w:rPr>
          <w:rFonts w:hint="cs"/>
          <w:rtl/>
          <w:lang w:val="fr-CH"/>
        </w:rPr>
        <w:t>و</w:t>
      </w:r>
      <w:r w:rsidRPr="00D8421C">
        <w:rPr>
          <w:rtl/>
          <w:lang w:val="fr-CH"/>
        </w:rPr>
        <w:t>قدرة المرشح على فهم الحساسية الجغرافية السياسية للسياق الذي ست</w:t>
      </w:r>
      <w:r w:rsidRPr="00D8421C">
        <w:rPr>
          <w:rFonts w:hint="cs"/>
          <w:rtl/>
          <w:lang w:val="fr-CH"/>
        </w:rPr>
        <w:t>نفذ</w:t>
      </w:r>
      <w:r w:rsidRPr="00D8421C">
        <w:rPr>
          <w:rtl/>
          <w:lang w:val="fr-CH"/>
        </w:rPr>
        <w:t xml:space="preserve"> فيه الاستشارة؛ (ج) </w:t>
      </w:r>
      <w:r w:rsidRPr="00D8421C">
        <w:rPr>
          <w:rFonts w:hint="cs"/>
          <w:rtl/>
          <w:lang w:val="fr-CH"/>
        </w:rPr>
        <w:t>و</w:t>
      </w:r>
      <w:r w:rsidRPr="00D8421C">
        <w:rPr>
          <w:rtl/>
          <w:lang w:val="fr-CH"/>
        </w:rPr>
        <w:t xml:space="preserve">قدرة المرشح على إقامة الروابط </w:t>
      </w:r>
      <w:r w:rsidRPr="00D8421C">
        <w:rPr>
          <w:rFonts w:hint="cs"/>
          <w:rtl/>
          <w:lang w:val="fr-CH"/>
        </w:rPr>
        <w:t>وحشد</w:t>
      </w:r>
      <w:r w:rsidRPr="00D8421C">
        <w:rPr>
          <w:rtl/>
          <w:lang w:val="fr-CH"/>
        </w:rPr>
        <w:t xml:space="preserve"> أوجه التآزر الإيجابية في سياق التنفيذ؛ (د) </w:t>
      </w:r>
      <w:r w:rsidRPr="00D8421C">
        <w:rPr>
          <w:rFonts w:hint="cs"/>
          <w:rtl/>
          <w:lang w:val="fr-CH"/>
        </w:rPr>
        <w:t>و</w:t>
      </w:r>
      <w:r w:rsidRPr="00D8421C">
        <w:rPr>
          <w:rtl/>
          <w:lang w:val="fr-CH"/>
        </w:rPr>
        <w:t xml:space="preserve">قدرة المرشح على الموازنة بين مصالح مختلف أصحاب المصلحة؛ (هـ) </w:t>
      </w:r>
      <w:r w:rsidRPr="00D8421C">
        <w:rPr>
          <w:rFonts w:hint="cs"/>
          <w:rtl/>
          <w:lang w:val="fr-CH"/>
        </w:rPr>
        <w:t>و</w:t>
      </w:r>
      <w:r w:rsidRPr="00D8421C">
        <w:rPr>
          <w:rtl/>
          <w:lang w:val="fr-CH"/>
        </w:rPr>
        <w:t>المهارات التربوية للمرشح (</w:t>
      </w:r>
      <w:r w:rsidRPr="00D8421C">
        <w:rPr>
          <w:rFonts w:hint="cs"/>
          <w:rtl/>
          <w:lang w:val="fr-CH"/>
        </w:rPr>
        <w:t>حسب</w:t>
      </w:r>
      <w:r w:rsidRPr="00D8421C">
        <w:rPr>
          <w:rtl/>
          <w:lang w:val="fr-CH"/>
        </w:rPr>
        <w:t xml:space="preserve"> الاقتضاء)؛ (و) </w:t>
      </w:r>
      <w:r w:rsidRPr="00D8421C">
        <w:rPr>
          <w:rFonts w:hint="cs"/>
          <w:rtl/>
          <w:lang w:val="fr-CH"/>
        </w:rPr>
        <w:t>و</w:t>
      </w:r>
      <w:r w:rsidRPr="00D8421C">
        <w:rPr>
          <w:rtl/>
          <w:lang w:val="fr-CH"/>
        </w:rPr>
        <w:t xml:space="preserve">نتائج </w:t>
      </w:r>
      <w:r w:rsidRPr="00D8421C">
        <w:rPr>
          <w:rFonts w:hint="cs"/>
          <w:rtl/>
          <w:lang w:val="fr-CH"/>
        </w:rPr>
        <w:t>المهام</w:t>
      </w:r>
      <w:r w:rsidRPr="00D8421C">
        <w:rPr>
          <w:rtl/>
          <w:lang w:val="fr-CH"/>
        </w:rPr>
        <w:t xml:space="preserve"> السابقة التي </w:t>
      </w:r>
      <w:r w:rsidRPr="00D8421C">
        <w:rPr>
          <w:rFonts w:hint="cs"/>
          <w:rtl/>
          <w:lang w:val="fr-CH"/>
        </w:rPr>
        <w:t>نفذ</w:t>
      </w:r>
      <w:r w:rsidRPr="00D8421C">
        <w:rPr>
          <w:rtl/>
          <w:lang w:val="fr-CH"/>
        </w:rPr>
        <w:t xml:space="preserve">ها المرشح </w:t>
      </w:r>
      <w:r w:rsidRPr="00D8421C">
        <w:rPr>
          <w:rFonts w:hint="cs"/>
          <w:rtl/>
          <w:lang w:val="fr-CH"/>
        </w:rPr>
        <w:t xml:space="preserve">لصالح </w:t>
      </w:r>
      <w:r w:rsidRPr="00D8421C">
        <w:rPr>
          <w:rtl/>
          <w:lang w:val="fr-CH"/>
        </w:rPr>
        <w:t>الويبو، بما في ذلك الجودة التقنية و</w:t>
      </w:r>
      <w:r w:rsidRPr="00D8421C">
        <w:rPr>
          <w:rFonts w:hint="cs"/>
          <w:rtl/>
          <w:lang w:val="fr-CH"/>
        </w:rPr>
        <w:t>المدة الزمنية</w:t>
      </w:r>
      <w:r w:rsidRPr="00D8421C">
        <w:rPr>
          <w:rtl/>
          <w:lang w:val="fr-CH"/>
        </w:rPr>
        <w:t xml:space="preserve"> </w:t>
      </w:r>
      <w:r w:rsidRPr="00D8421C">
        <w:rPr>
          <w:rFonts w:hint="cs"/>
          <w:rtl/>
          <w:lang w:val="fr-CH"/>
        </w:rPr>
        <w:t>ل</w:t>
      </w:r>
      <w:r w:rsidRPr="00D8421C">
        <w:rPr>
          <w:rtl/>
          <w:lang w:val="fr-CH"/>
        </w:rPr>
        <w:t xml:space="preserve">لتنفيذ وطريقة التفاعل مع السلطات المحلية وأصحاب المصلحة الآخرين، </w:t>
      </w:r>
      <w:r w:rsidRPr="00D8421C">
        <w:rPr>
          <w:rFonts w:hint="cs"/>
          <w:rtl/>
          <w:lang w:val="fr-CH"/>
        </w:rPr>
        <w:t>وغيرها من العناصر</w:t>
      </w:r>
      <w:r w:rsidRPr="00D8421C">
        <w:rPr>
          <w:rtl/>
          <w:lang w:val="fr-CH"/>
        </w:rPr>
        <w:t>.</w:t>
      </w:r>
      <w:r w:rsidRPr="00D8421C">
        <w:rPr>
          <w:rFonts w:hint="cs"/>
          <w:rtl/>
          <w:lang w:val="fr-CH"/>
        </w:rPr>
        <w:t xml:space="preserve"> و</w:t>
      </w:r>
      <w:r w:rsidRPr="00D8421C">
        <w:rPr>
          <w:rtl/>
          <w:lang w:val="fr-CH"/>
        </w:rPr>
        <w:t xml:space="preserve">علاوة على ذلك، </w:t>
      </w:r>
      <w:r w:rsidRPr="00D8421C">
        <w:rPr>
          <w:rFonts w:hint="cs"/>
          <w:rtl/>
          <w:lang w:val="fr-CH"/>
        </w:rPr>
        <w:t>تنص</w:t>
      </w:r>
      <w:r w:rsidRPr="00D8421C">
        <w:rPr>
          <w:rtl/>
          <w:lang w:val="fr-CH"/>
        </w:rPr>
        <w:t xml:space="preserve"> التوصية</w:t>
      </w:r>
      <w:r w:rsidRPr="00D8421C">
        <w:rPr>
          <w:rFonts w:hint="cs"/>
          <w:rtl/>
          <w:lang w:val="fr-CH"/>
        </w:rPr>
        <w:t xml:space="preserve"> 6 لأجندة التنمية أنّ "</w:t>
      </w:r>
      <w:r w:rsidRPr="00D8421C">
        <w:rPr>
          <w:rtl/>
          <w:lang w:val="fr-CH"/>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w:t>
      </w:r>
      <w:r w:rsidRPr="00D8421C">
        <w:rPr>
          <w:rFonts w:hint="cs"/>
          <w:rtl/>
          <w:lang w:val="fr-CH"/>
        </w:rPr>
        <w:t>"</w:t>
      </w:r>
      <w:r w:rsidRPr="00D8421C">
        <w:rPr>
          <w:rtl/>
          <w:lang w:val="fr-CH"/>
        </w:rPr>
        <w:t>.</w:t>
      </w:r>
      <w:r w:rsidRPr="00D8421C">
        <w:rPr>
          <w:rFonts w:hint="cs"/>
          <w:rtl/>
          <w:lang w:val="fr-CH"/>
        </w:rPr>
        <w:t xml:space="preserve"> </w:t>
      </w:r>
      <w:r>
        <w:rPr>
          <w:rtl/>
          <w:lang w:val="fr-CH"/>
        </w:rPr>
        <w:t>وفي هذا السياق</w:t>
      </w:r>
      <w:r w:rsidR="00102FB9">
        <w:rPr>
          <w:rtl/>
          <w:lang w:val="fr-CH"/>
        </w:rPr>
        <w:t>،</w:t>
      </w:r>
      <w:r w:rsidRPr="00D8421C">
        <w:rPr>
          <w:rtl/>
          <w:lang w:val="fr-CH"/>
        </w:rPr>
        <w:t xml:space="preserve"> </w:t>
      </w:r>
      <w:r w:rsidR="00102FB9">
        <w:rPr>
          <w:rFonts w:hint="cs"/>
          <w:rtl/>
          <w:lang w:val="fr-CH"/>
        </w:rPr>
        <w:t xml:space="preserve">مثلما </w:t>
      </w:r>
      <w:r w:rsidR="00102FB9">
        <w:rPr>
          <w:rtl/>
          <w:lang w:val="fr-CH"/>
        </w:rPr>
        <w:t>ذكر أعلاه</w:t>
      </w:r>
      <w:r w:rsidRPr="00D8421C">
        <w:rPr>
          <w:rtl/>
          <w:lang w:val="fr-CH"/>
        </w:rPr>
        <w:t>، تسعى الأمانة العامة إلى تجن</w:t>
      </w:r>
      <w:r w:rsidR="00102FB9">
        <w:rPr>
          <w:rtl/>
          <w:lang w:val="fr-CH"/>
        </w:rPr>
        <w:t xml:space="preserve">ب إشراك الخبراء الذين يحتمل أن </w:t>
      </w:r>
      <w:r w:rsidR="00102FB9">
        <w:rPr>
          <w:rFonts w:hint="cs"/>
          <w:rtl/>
          <w:lang w:val="fr-CH"/>
        </w:rPr>
        <w:t>ت</w:t>
      </w:r>
      <w:r w:rsidRPr="00D8421C">
        <w:rPr>
          <w:rtl/>
          <w:lang w:val="fr-CH"/>
        </w:rPr>
        <w:t>كون لهم مصالح مهنية أو ارتباط</w:t>
      </w:r>
      <w:r w:rsidR="00102FB9">
        <w:rPr>
          <w:rFonts w:hint="cs"/>
          <w:rtl/>
          <w:lang w:val="fr-CH"/>
        </w:rPr>
        <w:t>ات</w:t>
      </w:r>
      <w:r w:rsidRPr="00D8421C">
        <w:rPr>
          <w:rtl/>
          <w:lang w:val="fr-CH"/>
        </w:rPr>
        <w:t xml:space="preserve"> سابق</w:t>
      </w:r>
      <w:r w:rsidR="00102FB9">
        <w:rPr>
          <w:rFonts w:hint="cs"/>
          <w:rtl/>
          <w:lang w:val="fr-CH"/>
        </w:rPr>
        <w:t>ة</w:t>
      </w:r>
      <w:r w:rsidRPr="00D8421C">
        <w:rPr>
          <w:rtl/>
          <w:lang w:val="fr-CH"/>
        </w:rPr>
        <w:t xml:space="preserve"> بال</w:t>
      </w:r>
      <w:r w:rsidR="00102FB9">
        <w:rPr>
          <w:rtl/>
          <w:lang w:val="fr-CH"/>
        </w:rPr>
        <w:t>نشاط أو بالمؤسسة التي ينف</w:t>
      </w:r>
      <w:r w:rsidRPr="00D8421C">
        <w:rPr>
          <w:rtl/>
          <w:lang w:val="fr-CH"/>
        </w:rPr>
        <w:t xml:space="preserve">ذ </w:t>
      </w:r>
      <w:r w:rsidR="00102FB9">
        <w:rPr>
          <w:rFonts w:hint="cs"/>
          <w:rtl/>
          <w:lang w:val="fr-CH"/>
        </w:rPr>
        <w:t xml:space="preserve">فيها </w:t>
      </w:r>
      <w:r w:rsidR="00102FB9">
        <w:rPr>
          <w:rtl/>
          <w:lang w:val="fr-CH"/>
        </w:rPr>
        <w:t>النشاط. ولكن في بعض الحالات، قد يُطلب من الاستشاريين،</w:t>
      </w:r>
      <w:r w:rsidR="00102FB9">
        <w:rPr>
          <w:rFonts w:hint="cs"/>
          <w:rtl/>
          <w:lang w:val="fr-CH"/>
        </w:rPr>
        <w:t xml:space="preserve"> لأغراض </w:t>
      </w:r>
      <w:r w:rsidR="00102FB9">
        <w:rPr>
          <w:rtl/>
          <w:lang w:val="fr-CH"/>
        </w:rPr>
        <w:t>المناقش</w:t>
      </w:r>
      <w:r w:rsidR="00102FB9">
        <w:rPr>
          <w:rFonts w:hint="cs"/>
          <w:rtl/>
          <w:lang w:val="fr-CH"/>
        </w:rPr>
        <w:t>ات</w:t>
      </w:r>
      <w:r w:rsidRPr="00D8421C">
        <w:rPr>
          <w:rtl/>
          <w:lang w:val="fr-CH"/>
        </w:rPr>
        <w:t>، التعبير عن و</w:t>
      </w:r>
      <w:r w:rsidR="00102FB9">
        <w:rPr>
          <w:rtl/>
          <w:lang w:val="fr-CH"/>
        </w:rPr>
        <w:t>جهات نظر مجموعات محددة من أصحاب</w:t>
      </w:r>
      <w:r w:rsidR="00102FB9">
        <w:rPr>
          <w:rFonts w:hint="cs"/>
          <w:rtl/>
          <w:lang w:val="fr-CH"/>
        </w:rPr>
        <w:t> </w:t>
      </w:r>
      <w:r w:rsidRPr="00D8421C">
        <w:rPr>
          <w:rtl/>
          <w:lang w:val="fr-CH"/>
        </w:rPr>
        <w:t>المصلحة.</w:t>
      </w:r>
    </w:p>
    <w:p w:rsidR="00102FB9" w:rsidRDefault="00102FB9" w:rsidP="001925C0">
      <w:pPr>
        <w:pStyle w:val="NumberedParaAR"/>
        <w:rPr>
          <w:lang w:val="fr-CH"/>
        </w:rPr>
      </w:pPr>
      <w:r>
        <w:rPr>
          <w:rFonts w:hint="cs"/>
          <w:rtl/>
          <w:lang w:val="fr-CH"/>
        </w:rPr>
        <w:lastRenderedPageBreak/>
        <w:t>و</w:t>
      </w:r>
      <w:r w:rsidRPr="00102FB9">
        <w:rPr>
          <w:rtl/>
          <w:lang w:val="fr-CH"/>
        </w:rPr>
        <w:t xml:space="preserve">في الأنشطة المتعلقة بتوفير حلول الأعمال </w:t>
      </w:r>
      <w:r>
        <w:rPr>
          <w:rtl/>
          <w:lang w:val="fr-CH"/>
        </w:rPr>
        <w:t>للمكاتب الوطنية للملكية الفكرية، تست</w:t>
      </w:r>
      <w:r>
        <w:rPr>
          <w:rFonts w:hint="cs"/>
          <w:rtl/>
          <w:lang w:val="fr-CH"/>
        </w:rPr>
        <w:t>فيد</w:t>
      </w:r>
      <w:r w:rsidRPr="00102FB9">
        <w:rPr>
          <w:rtl/>
          <w:lang w:val="fr-CH"/>
        </w:rPr>
        <w:t xml:space="preserve"> الويبو </w:t>
      </w:r>
      <w:r>
        <w:rPr>
          <w:rFonts w:hint="cs"/>
          <w:rtl/>
          <w:lang w:val="fr-CH"/>
        </w:rPr>
        <w:t xml:space="preserve">من </w:t>
      </w:r>
      <w:r w:rsidRPr="00102FB9">
        <w:rPr>
          <w:rtl/>
          <w:lang w:val="fr-CH"/>
        </w:rPr>
        <w:t>معارف جهات الاتصال العاملة في مكاتب الملكية الفكرية وخبرات</w:t>
      </w:r>
      <w:r>
        <w:rPr>
          <w:rFonts w:hint="cs"/>
          <w:rtl/>
          <w:lang w:val="fr-CH"/>
        </w:rPr>
        <w:t xml:space="preserve">ها في </w:t>
      </w:r>
      <w:r w:rsidRPr="00102FB9">
        <w:rPr>
          <w:rtl/>
          <w:lang w:val="fr-CH"/>
        </w:rPr>
        <w:t xml:space="preserve">استخدام أنظمة الويبو لدعم </w:t>
      </w:r>
      <w:r>
        <w:rPr>
          <w:rFonts w:hint="cs"/>
          <w:rtl/>
          <w:lang w:val="fr-CH"/>
        </w:rPr>
        <w:t>ال</w:t>
      </w:r>
      <w:r>
        <w:rPr>
          <w:rtl/>
          <w:lang w:val="fr-CH"/>
        </w:rPr>
        <w:t>مكاتب المستفيد</w:t>
      </w:r>
      <w:r>
        <w:rPr>
          <w:rFonts w:hint="cs"/>
          <w:rtl/>
          <w:lang w:val="fr-CH"/>
        </w:rPr>
        <w:t>ة</w:t>
      </w:r>
      <w:r>
        <w:rPr>
          <w:rtl/>
          <w:lang w:val="fr-CH"/>
        </w:rPr>
        <w:t xml:space="preserve"> </w:t>
      </w:r>
      <w:r>
        <w:rPr>
          <w:rFonts w:hint="cs"/>
          <w:rtl/>
          <w:lang w:val="fr-CH"/>
        </w:rPr>
        <w:t>الأخرى</w:t>
      </w:r>
      <w:r w:rsidRPr="00102FB9">
        <w:rPr>
          <w:rtl/>
          <w:lang w:val="fr-CH"/>
        </w:rPr>
        <w:t xml:space="preserve"> في منطقتها. وقد ثبت</w:t>
      </w:r>
      <w:r>
        <w:rPr>
          <w:rFonts w:hint="cs"/>
          <w:rtl/>
          <w:lang w:val="fr-CH"/>
        </w:rPr>
        <w:t>ت</w:t>
      </w:r>
      <w:r>
        <w:rPr>
          <w:rtl/>
          <w:lang w:val="fr-CH"/>
        </w:rPr>
        <w:t xml:space="preserve"> </w:t>
      </w:r>
      <w:r>
        <w:rPr>
          <w:rFonts w:hint="cs"/>
          <w:rtl/>
          <w:lang w:val="fr-CH"/>
        </w:rPr>
        <w:t xml:space="preserve">الفعالية الشديدة لهذا </w:t>
      </w:r>
      <w:r>
        <w:rPr>
          <w:rtl/>
          <w:lang w:val="fr-CH"/>
        </w:rPr>
        <w:t>النهج</w:t>
      </w:r>
      <w:r w:rsidRPr="00102FB9">
        <w:rPr>
          <w:rtl/>
          <w:lang w:val="fr-CH"/>
        </w:rPr>
        <w:t xml:space="preserve"> من حيث النتائج والتكاليف. وأحد أسباب هذا النجاح هو أن موظفي </w:t>
      </w:r>
      <w:r>
        <w:rPr>
          <w:rFonts w:hint="cs"/>
          <w:rtl/>
          <w:lang w:val="fr-CH"/>
        </w:rPr>
        <w:t>ال</w:t>
      </w:r>
      <w:r w:rsidRPr="00102FB9">
        <w:rPr>
          <w:rtl/>
          <w:lang w:val="fr-CH"/>
        </w:rPr>
        <w:t>مك</w:t>
      </w:r>
      <w:r>
        <w:rPr>
          <w:rFonts w:hint="cs"/>
          <w:rtl/>
          <w:lang w:val="fr-CH"/>
        </w:rPr>
        <w:t>ا</w:t>
      </w:r>
      <w:r w:rsidRPr="00102FB9">
        <w:rPr>
          <w:rtl/>
          <w:lang w:val="fr-CH"/>
        </w:rPr>
        <w:t>تب</w:t>
      </w:r>
      <w:r>
        <w:rPr>
          <w:rFonts w:hint="cs"/>
          <w:rtl/>
          <w:lang w:val="fr-CH"/>
        </w:rPr>
        <w:t>، بعد تدريبهم،</w:t>
      </w:r>
      <w:r w:rsidRPr="00102FB9">
        <w:rPr>
          <w:rtl/>
          <w:lang w:val="fr-CH"/>
        </w:rPr>
        <w:t xml:space="preserve"> هم أفضل م</w:t>
      </w:r>
      <w:r>
        <w:rPr>
          <w:rFonts w:hint="cs"/>
          <w:rtl/>
          <w:lang w:val="fr-CH"/>
        </w:rPr>
        <w:t>ن ي</w:t>
      </w:r>
      <w:r>
        <w:rPr>
          <w:rtl/>
          <w:lang w:val="fr-CH"/>
        </w:rPr>
        <w:t>قد</w:t>
      </w:r>
      <w:r>
        <w:rPr>
          <w:rFonts w:hint="cs"/>
          <w:rtl/>
          <w:lang w:val="fr-CH"/>
        </w:rPr>
        <w:t>ّ</w:t>
      </w:r>
      <w:r>
        <w:rPr>
          <w:rtl/>
          <w:lang w:val="fr-CH"/>
        </w:rPr>
        <w:t>م</w:t>
      </w:r>
      <w:r w:rsidRPr="00102FB9">
        <w:rPr>
          <w:rtl/>
          <w:lang w:val="fr-CH"/>
        </w:rPr>
        <w:t xml:space="preserve"> المساعدة التقنية المتخصصة لموظفي </w:t>
      </w:r>
      <w:r>
        <w:rPr>
          <w:rFonts w:hint="cs"/>
          <w:rtl/>
          <w:lang w:val="fr-CH"/>
        </w:rPr>
        <w:t>ال</w:t>
      </w:r>
      <w:r>
        <w:rPr>
          <w:rtl/>
          <w:lang w:val="fr-CH"/>
        </w:rPr>
        <w:t xml:space="preserve">مكاتب الآخرين </w:t>
      </w:r>
      <w:r>
        <w:rPr>
          <w:rFonts w:hint="cs"/>
          <w:rtl/>
          <w:lang w:val="fr-CH"/>
        </w:rPr>
        <w:t xml:space="preserve">بشأن </w:t>
      </w:r>
      <w:r w:rsidRPr="00102FB9">
        <w:rPr>
          <w:rtl/>
          <w:lang w:val="fr-CH"/>
        </w:rPr>
        <w:t>استخدام أنظمة الويبو المصم</w:t>
      </w:r>
      <w:r>
        <w:rPr>
          <w:rtl/>
          <w:lang w:val="fr-CH"/>
        </w:rPr>
        <w:t xml:space="preserve">مة لتلبية احتياجات مكاتبهم. </w:t>
      </w:r>
      <w:r>
        <w:rPr>
          <w:rFonts w:hint="cs"/>
          <w:rtl/>
          <w:lang w:val="fr-CH"/>
        </w:rPr>
        <w:t xml:space="preserve">وهو </w:t>
      </w:r>
      <w:r w:rsidRPr="00102FB9">
        <w:rPr>
          <w:rtl/>
          <w:lang w:val="fr-CH"/>
        </w:rPr>
        <w:t xml:space="preserve">سيناريو </w:t>
      </w:r>
      <w:r w:rsidR="001925C0">
        <w:rPr>
          <w:rFonts w:hint="cs"/>
          <w:rtl/>
          <w:lang w:val="fr-CH"/>
        </w:rPr>
        <w:t>يربح فيه الكل، ل</w:t>
      </w:r>
      <w:r w:rsidRPr="00102FB9">
        <w:rPr>
          <w:rtl/>
          <w:lang w:val="fr-CH"/>
        </w:rPr>
        <w:t xml:space="preserve">أن المكتب الذي </w:t>
      </w:r>
      <w:r w:rsidR="001925C0">
        <w:rPr>
          <w:rFonts w:hint="cs"/>
          <w:rtl/>
          <w:lang w:val="fr-CH"/>
        </w:rPr>
        <w:t>ي</w:t>
      </w:r>
      <w:r w:rsidRPr="00102FB9">
        <w:rPr>
          <w:rtl/>
          <w:lang w:val="fr-CH"/>
        </w:rPr>
        <w:t>واف</w:t>
      </w:r>
      <w:r w:rsidR="001925C0">
        <w:rPr>
          <w:rtl/>
          <w:lang w:val="fr-CH"/>
        </w:rPr>
        <w:t xml:space="preserve">ق على إعارة الخبير </w:t>
      </w:r>
      <w:r w:rsidR="001925C0">
        <w:rPr>
          <w:rFonts w:hint="cs"/>
          <w:rtl/>
          <w:lang w:val="fr-CH"/>
        </w:rPr>
        <w:t>س</w:t>
      </w:r>
      <w:r w:rsidR="001925C0">
        <w:rPr>
          <w:rtl/>
          <w:lang w:val="fr-CH"/>
        </w:rPr>
        <w:t xml:space="preserve">يستفيد </w:t>
      </w:r>
      <w:r w:rsidRPr="00102FB9">
        <w:rPr>
          <w:rtl/>
          <w:lang w:val="fr-CH"/>
        </w:rPr>
        <w:t xml:space="preserve">من </w:t>
      </w:r>
      <w:r w:rsidR="001925C0">
        <w:rPr>
          <w:rFonts w:hint="cs"/>
          <w:rtl/>
          <w:lang w:val="fr-CH"/>
        </w:rPr>
        <w:t xml:space="preserve">نمو </w:t>
      </w:r>
      <w:r w:rsidRPr="00102FB9">
        <w:rPr>
          <w:rtl/>
          <w:lang w:val="fr-CH"/>
        </w:rPr>
        <w:t>معرفة</w:t>
      </w:r>
      <w:r w:rsidR="001925C0">
        <w:rPr>
          <w:rFonts w:hint="cs"/>
          <w:rtl/>
          <w:lang w:val="fr-CH"/>
        </w:rPr>
        <w:t xml:space="preserve"> ال</w:t>
      </w:r>
      <w:r w:rsidRPr="00102FB9">
        <w:rPr>
          <w:rtl/>
          <w:lang w:val="fr-CH"/>
        </w:rPr>
        <w:t>خبير في إدارة أنظمة المكاتب.</w:t>
      </w:r>
    </w:p>
    <w:p w:rsidR="001925C0" w:rsidRDefault="001925C0" w:rsidP="001925C0">
      <w:pPr>
        <w:pStyle w:val="Heading3"/>
        <w:rPr>
          <w:rtl/>
        </w:rPr>
      </w:pPr>
      <w:r>
        <w:rPr>
          <w:rFonts w:hint="cs"/>
          <w:rtl/>
        </w:rPr>
        <w:t>هاء.</w:t>
      </w:r>
      <w:r>
        <w:rPr>
          <w:rFonts w:hint="cs"/>
          <w:rtl/>
        </w:rPr>
        <w:tab/>
        <w:t>استعراضات النظراء</w:t>
      </w:r>
    </w:p>
    <w:p w:rsidR="001925C0" w:rsidRDefault="001925C0" w:rsidP="001925C0">
      <w:pPr>
        <w:pStyle w:val="NumberedParaAR"/>
        <w:rPr>
          <w:lang w:val="fr-CH"/>
        </w:rPr>
      </w:pPr>
      <w:r>
        <w:rPr>
          <w:rFonts w:hint="cs"/>
          <w:rtl/>
          <w:lang w:val="fr-CH"/>
        </w:rPr>
        <w:t xml:space="preserve">في حال </w:t>
      </w:r>
      <w:r>
        <w:rPr>
          <w:rtl/>
          <w:lang w:val="fr-CH"/>
        </w:rPr>
        <w:t>ك</w:t>
      </w:r>
      <w:r>
        <w:rPr>
          <w:rFonts w:hint="cs"/>
          <w:rtl/>
          <w:lang w:val="fr-CH"/>
        </w:rPr>
        <w:t>ا</w:t>
      </w:r>
      <w:r>
        <w:rPr>
          <w:rtl/>
          <w:lang w:val="fr-CH"/>
        </w:rPr>
        <w:t>ن النشاط معقدًا</w:t>
      </w:r>
      <w:r>
        <w:rPr>
          <w:rFonts w:hint="cs"/>
          <w:rtl/>
          <w:lang w:val="fr-CH"/>
        </w:rPr>
        <w:t xml:space="preserve"> جدا</w:t>
      </w:r>
      <w:r>
        <w:rPr>
          <w:rtl/>
          <w:lang w:val="fr-CH"/>
        </w:rPr>
        <w:t xml:space="preserve">، </w:t>
      </w:r>
      <w:r>
        <w:rPr>
          <w:rFonts w:hint="cs"/>
          <w:rtl/>
          <w:lang w:val="fr-CH"/>
        </w:rPr>
        <w:t xml:space="preserve">فسيجري </w:t>
      </w:r>
      <w:r>
        <w:rPr>
          <w:rtl/>
          <w:lang w:val="fr-CH"/>
        </w:rPr>
        <w:t>خبراء مؤهل</w:t>
      </w:r>
      <w:r>
        <w:rPr>
          <w:rFonts w:hint="cs"/>
          <w:rtl/>
          <w:lang w:val="fr-CH"/>
        </w:rPr>
        <w:t>و</w:t>
      </w:r>
      <w:r>
        <w:rPr>
          <w:rtl/>
          <w:lang w:val="fr-CH"/>
        </w:rPr>
        <w:t>ن وم</w:t>
      </w:r>
      <w:r>
        <w:rPr>
          <w:rFonts w:hint="cs"/>
          <w:rtl/>
          <w:lang w:val="fr-CH"/>
        </w:rPr>
        <w:t>وثوقون</w:t>
      </w:r>
      <w:r w:rsidRPr="001925C0">
        <w:rPr>
          <w:rtl/>
          <w:lang w:val="fr-CH"/>
        </w:rPr>
        <w:t xml:space="preserve"> </w:t>
      </w:r>
      <w:r>
        <w:rPr>
          <w:rFonts w:hint="cs"/>
          <w:rtl/>
          <w:lang w:val="fr-CH"/>
        </w:rPr>
        <w:t xml:space="preserve">استعراضا للنشاط بغية </w:t>
      </w:r>
      <w:r>
        <w:rPr>
          <w:rtl/>
          <w:lang w:val="fr-CH"/>
        </w:rPr>
        <w:t>ضمان جود</w:t>
      </w:r>
      <w:r>
        <w:rPr>
          <w:rFonts w:hint="cs"/>
          <w:rtl/>
          <w:lang w:val="fr-CH"/>
        </w:rPr>
        <w:t>ته</w:t>
      </w:r>
      <w:r>
        <w:rPr>
          <w:rtl/>
          <w:lang w:val="fr-CH"/>
        </w:rPr>
        <w:t xml:space="preserve"> وتوازن</w:t>
      </w:r>
      <w:r>
        <w:rPr>
          <w:rFonts w:hint="cs"/>
          <w:rtl/>
          <w:lang w:val="fr-CH"/>
        </w:rPr>
        <w:t>ه</w:t>
      </w:r>
      <w:r>
        <w:rPr>
          <w:rtl/>
          <w:lang w:val="fr-CH"/>
        </w:rPr>
        <w:t xml:space="preserve"> وموثوق</w:t>
      </w:r>
      <w:r>
        <w:rPr>
          <w:rFonts w:hint="cs"/>
          <w:rtl/>
          <w:lang w:val="fr-CH"/>
        </w:rPr>
        <w:t>يته</w:t>
      </w:r>
      <w:r w:rsidRPr="001925C0">
        <w:rPr>
          <w:rtl/>
          <w:lang w:val="fr-CH"/>
        </w:rPr>
        <w:t xml:space="preserve">. </w:t>
      </w:r>
      <w:r>
        <w:rPr>
          <w:rFonts w:hint="cs"/>
          <w:rtl/>
          <w:lang w:val="fr-CH"/>
        </w:rPr>
        <w:t>و</w:t>
      </w:r>
      <w:r>
        <w:rPr>
          <w:rtl/>
          <w:lang w:val="fr-CH"/>
        </w:rPr>
        <w:t xml:space="preserve">قد </w:t>
      </w:r>
      <w:r>
        <w:rPr>
          <w:rFonts w:hint="cs"/>
          <w:rtl/>
          <w:lang w:val="fr-CH"/>
        </w:rPr>
        <w:t xml:space="preserve">تنفذ </w:t>
      </w:r>
      <w:r w:rsidRPr="001925C0">
        <w:rPr>
          <w:rtl/>
          <w:lang w:val="fr-CH"/>
        </w:rPr>
        <w:t>ا</w:t>
      </w:r>
      <w:r>
        <w:rPr>
          <w:rFonts w:hint="cs"/>
          <w:rtl/>
          <w:lang w:val="fr-CH"/>
        </w:rPr>
        <w:t>ستعراضا</w:t>
      </w:r>
      <w:r>
        <w:rPr>
          <w:rtl/>
          <w:lang w:val="fr-CH"/>
        </w:rPr>
        <w:t>ت النظراء في مرحلة مبكرة و/</w:t>
      </w:r>
      <w:r w:rsidRPr="001925C0">
        <w:rPr>
          <w:rtl/>
          <w:lang w:val="fr-CH"/>
        </w:rPr>
        <w:t xml:space="preserve">أو </w:t>
      </w:r>
      <w:r>
        <w:rPr>
          <w:rtl/>
          <w:lang w:val="fr-CH"/>
        </w:rPr>
        <w:t>بعد الانتهاء من أ</w:t>
      </w:r>
      <w:r>
        <w:rPr>
          <w:rFonts w:hint="cs"/>
          <w:rtl/>
          <w:lang w:val="fr-CH"/>
        </w:rPr>
        <w:t>نشطة</w:t>
      </w:r>
      <w:r>
        <w:rPr>
          <w:rtl/>
          <w:lang w:val="fr-CH"/>
        </w:rPr>
        <w:t xml:space="preserve"> الاستشار</w:t>
      </w:r>
      <w:r>
        <w:rPr>
          <w:rFonts w:hint="cs"/>
          <w:rtl/>
          <w:lang w:val="fr-CH"/>
        </w:rPr>
        <w:t>ة</w:t>
      </w:r>
      <w:r w:rsidRPr="001925C0">
        <w:rPr>
          <w:rtl/>
          <w:lang w:val="fr-CH"/>
        </w:rPr>
        <w:t>.</w:t>
      </w:r>
    </w:p>
    <w:p w:rsidR="001925C0" w:rsidRDefault="001925C0" w:rsidP="001925C0">
      <w:pPr>
        <w:pStyle w:val="Heading3"/>
        <w:rPr>
          <w:rtl/>
        </w:rPr>
      </w:pPr>
      <w:r>
        <w:rPr>
          <w:rFonts w:hint="cs"/>
          <w:rtl/>
        </w:rPr>
        <w:t>واو.</w:t>
      </w:r>
      <w:r>
        <w:rPr>
          <w:rFonts w:hint="cs"/>
          <w:rtl/>
        </w:rPr>
        <w:tab/>
        <w:t>الرصد والتقييم</w:t>
      </w:r>
    </w:p>
    <w:p w:rsidR="001925C0" w:rsidRDefault="001925C0" w:rsidP="001925C0">
      <w:pPr>
        <w:pStyle w:val="NumberedParaAR"/>
        <w:rPr>
          <w:lang w:val="fr-CH"/>
        </w:rPr>
      </w:pPr>
      <w:r>
        <w:rPr>
          <w:rFonts w:hint="cs"/>
          <w:rtl/>
          <w:lang w:val="fr-CH"/>
        </w:rPr>
        <w:t>ت</w:t>
      </w:r>
      <w:r>
        <w:rPr>
          <w:rtl/>
          <w:lang w:val="fr-CH"/>
        </w:rPr>
        <w:t>ر</w:t>
      </w:r>
      <w:r>
        <w:rPr>
          <w:rFonts w:hint="cs"/>
          <w:rtl/>
          <w:lang w:val="fr-CH"/>
        </w:rPr>
        <w:t>صد</w:t>
      </w:r>
      <w:r w:rsidRPr="001925C0">
        <w:rPr>
          <w:rtl/>
          <w:lang w:val="fr-CH"/>
        </w:rPr>
        <w:t xml:space="preserve"> </w:t>
      </w:r>
      <w:r>
        <w:rPr>
          <w:rFonts w:hint="cs"/>
          <w:rtl/>
          <w:lang w:val="fr-CH"/>
        </w:rPr>
        <w:t>ا</w:t>
      </w:r>
      <w:r w:rsidRPr="001925C0">
        <w:rPr>
          <w:rtl/>
          <w:lang w:val="fr-CH"/>
        </w:rPr>
        <w:t xml:space="preserve">لنتائج الجزئية المحددة في الجدول الزمني للاستشارات </w:t>
      </w:r>
      <w:r>
        <w:rPr>
          <w:rFonts w:hint="cs"/>
          <w:rtl/>
          <w:lang w:val="fr-CH"/>
        </w:rPr>
        <w:t xml:space="preserve">رصدا </w:t>
      </w:r>
      <w:r>
        <w:rPr>
          <w:rtl/>
          <w:lang w:val="fr-CH"/>
        </w:rPr>
        <w:t>مستمر</w:t>
      </w:r>
      <w:r>
        <w:rPr>
          <w:rFonts w:hint="cs"/>
          <w:rtl/>
          <w:lang w:val="fr-CH"/>
        </w:rPr>
        <w:t>ا</w:t>
      </w:r>
      <w:r w:rsidRPr="001925C0">
        <w:rPr>
          <w:rtl/>
          <w:lang w:val="fr-CH"/>
        </w:rPr>
        <w:t xml:space="preserve"> ضمان</w:t>
      </w:r>
      <w:r>
        <w:rPr>
          <w:rFonts w:hint="cs"/>
          <w:rtl/>
          <w:lang w:val="fr-CH"/>
        </w:rPr>
        <w:t>ا</w:t>
      </w:r>
      <w:r w:rsidRPr="001925C0">
        <w:rPr>
          <w:rtl/>
          <w:lang w:val="fr-CH"/>
        </w:rPr>
        <w:t xml:space="preserve"> </w:t>
      </w:r>
      <w:r>
        <w:rPr>
          <w:rFonts w:hint="cs"/>
          <w:rtl/>
          <w:lang w:val="fr-CH"/>
        </w:rPr>
        <w:t>ل</w:t>
      </w:r>
      <w:r>
        <w:rPr>
          <w:rtl/>
          <w:lang w:val="fr-CH"/>
        </w:rPr>
        <w:t>جودة النشاط الكلي. و</w:t>
      </w:r>
      <w:r w:rsidRPr="001925C0">
        <w:rPr>
          <w:rtl/>
          <w:lang w:val="fr-CH"/>
        </w:rPr>
        <w:t>في نط</w:t>
      </w:r>
      <w:r>
        <w:rPr>
          <w:rtl/>
          <w:lang w:val="fr-CH"/>
        </w:rPr>
        <w:t>اق التقييم الذاتي وتقييم النشاط، ي</w:t>
      </w:r>
      <w:r>
        <w:rPr>
          <w:rFonts w:hint="cs"/>
          <w:rtl/>
          <w:lang w:val="fr-CH"/>
        </w:rPr>
        <w:t>ُ</w:t>
      </w:r>
      <w:r>
        <w:rPr>
          <w:rtl/>
          <w:lang w:val="fr-CH"/>
        </w:rPr>
        <w:t>قي</w:t>
      </w:r>
      <w:r>
        <w:rPr>
          <w:rFonts w:hint="cs"/>
          <w:rtl/>
          <w:lang w:val="fr-CH"/>
        </w:rPr>
        <w:t>ّ</w:t>
      </w:r>
      <w:r w:rsidRPr="001925C0">
        <w:rPr>
          <w:rtl/>
          <w:lang w:val="fr-CH"/>
        </w:rPr>
        <w:t xml:space="preserve">م </w:t>
      </w:r>
      <w:r>
        <w:rPr>
          <w:rFonts w:hint="cs"/>
          <w:rtl/>
          <w:lang w:val="fr-CH"/>
        </w:rPr>
        <w:t>أداء ا</w:t>
      </w:r>
      <w:r w:rsidRPr="001925C0">
        <w:rPr>
          <w:rtl/>
          <w:lang w:val="fr-CH"/>
        </w:rPr>
        <w:t>لخبراء الاستشاري</w:t>
      </w:r>
      <w:r>
        <w:rPr>
          <w:rtl/>
          <w:lang w:val="fr-CH"/>
        </w:rPr>
        <w:t xml:space="preserve">ين الخارجيين بشكل منهجي. </w:t>
      </w:r>
      <w:r>
        <w:rPr>
          <w:rFonts w:hint="cs"/>
          <w:rtl/>
          <w:lang w:val="fr-CH"/>
        </w:rPr>
        <w:t>و</w:t>
      </w:r>
      <w:r>
        <w:rPr>
          <w:rtl/>
          <w:lang w:val="fr-CH"/>
        </w:rPr>
        <w:t xml:space="preserve">قد </w:t>
      </w:r>
      <w:r>
        <w:rPr>
          <w:rFonts w:hint="cs"/>
          <w:rtl/>
          <w:lang w:val="fr-CH"/>
        </w:rPr>
        <w:t>ي</w:t>
      </w:r>
      <w:r>
        <w:rPr>
          <w:rtl/>
          <w:lang w:val="fr-CH"/>
        </w:rPr>
        <w:t>جر</w:t>
      </w:r>
      <w:r>
        <w:rPr>
          <w:rFonts w:hint="cs"/>
          <w:rtl/>
          <w:lang w:val="fr-CH"/>
        </w:rPr>
        <w:t>ي</w:t>
      </w:r>
      <w:r w:rsidRPr="001925C0">
        <w:rPr>
          <w:rtl/>
          <w:lang w:val="fr-CH"/>
        </w:rPr>
        <w:t xml:space="preserve"> </w:t>
      </w:r>
      <w:r>
        <w:rPr>
          <w:rFonts w:hint="cs"/>
          <w:rtl/>
          <w:lang w:val="fr-CH"/>
        </w:rPr>
        <w:t xml:space="preserve">ذلك أثناء </w:t>
      </w:r>
      <w:r w:rsidRPr="001925C0">
        <w:rPr>
          <w:rtl/>
          <w:lang w:val="fr-CH"/>
        </w:rPr>
        <w:t>المهمة وبعد</w:t>
      </w:r>
      <w:r>
        <w:rPr>
          <w:rtl/>
          <w:lang w:val="fr-CH"/>
        </w:rPr>
        <w:t xml:space="preserve"> الانتهاء منها. وفي بعض الحالات، تُجرى تقييمات مؤقتة ل</w:t>
      </w:r>
      <w:r>
        <w:rPr>
          <w:rFonts w:hint="cs"/>
          <w:rtl/>
          <w:lang w:val="fr-CH"/>
        </w:rPr>
        <w:t>سبر</w:t>
      </w:r>
      <w:r w:rsidRPr="001925C0">
        <w:rPr>
          <w:rtl/>
          <w:lang w:val="fr-CH"/>
        </w:rPr>
        <w:t xml:space="preserve"> التقدم المحرز في النتائج النهائية. </w:t>
      </w:r>
      <w:r>
        <w:rPr>
          <w:rFonts w:hint="cs"/>
          <w:rtl/>
          <w:lang w:val="fr-CH"/>
        </w:rPr>
        <w:t>و</w:t>
      </w:r>
      <w:r>
        <w:rPr>
          <w:rtl/>
          <w:lang w:val="fr-CH"/>
        </w:rPr>
        <w:t xml:space="preserve">الرضا عن </w:t>
      </w:r>
      <w:r>
        <w:rPr>
          <w:rFonts w:hint="cs"/>
          <w:rtl/>
          <w:lang w:val="fr-CH"/>
        </w:rPr>
        <w:t>جود</w:t>
      </w:r>
      <w:r>
        <w:rPr>
          <w:rtl/>
          <w:lang w:val="fr-CH"/>
        </w:rPr>
        <w:t xml:space="preserve">ة العمل هو شرط مسبق لقبوله. </w:t>
      </w:r>
      <w:r>
        <w:rPr>
          <w:rFonts w:hint="cs"/>
          <w:rtl/>
          <w:lang w:val="fr-CH"/>
        </w:rPr>
        <w:t>وي</w:t>
      </w:r>
      <w:r>
        <w:rPr>
          <w:rtl/>
          <w:lang w:val="fr-CH"/>
        </w:rPr>
        <w:t>ت</w:t>
      </w:r>
      <w:r>
        <w:rPr>
          <w:rFonts w:hint="cs"/>
          <w:rtl/>
          <w:lang w:val="fr-CH"/>
        </w:rPr>
        <w:t>ّ</w:t>
      </w:r>
      <w:r>
        <w:rPr>
          <w:rtl/>
          <w:lang w:val="fr-CH"/>
        </w:rPr>
        <w:t>خ</w:t>
      </w:r>
      <w:r w:rsidRPr="001925C0">
        <w:rPr>
          <w:rtl/>
          <w:lang w:val="fr-CH"/>
        </w:rPr>
        <w:t xml:space="preserve">ذ قرار القبول </w:t>
      </w:r>
      <w:r>
        <w:rPr>
          <w:rtl/>
          <w:lang w:val="fr-CH"/>
        </w:rPr>
        <w:t>بالتشاور مع المستفيدين. وكما ذكر أعلاه</w:t>
      </w:r>
      <w:r w:rsidRPr="001925C0">
        <w:rPr>
          <w:rtl/>
          <w:lang w:val="fr-CH"/>
        </w:rPr>
        <w:t>، تولي الويبو اهتماماً خاصاً لأداء الاستشاريين في المهام السابقة. والتقييم الإيجابي لعمل</w:t>
      </w:r>
      <w:r>
        <w:rPr>
          <w:rFonts w:hint="cs"/>
          <w:rtl/>
          <w:lang w:val="fr-CH"/>
        </w:rPr>
        <w:t>هم</w:t>
      </w:r>
      <w:r>
        <w:rPr>
          <w:rtl/>
          <w:lang w:val="fr-CH"/>
        </w:rPr>
        <w:t xml:space="preserve"> هو عامل </w:t>
      </w:r>
      <w:r>
        <w:rPr>
          <w:rFonts w:hint="cs"/>
          <w:rtl/>
          <w:lang w:val="fr-CH"/>
        </w:rPr>
        <w:t>أساسي</w:t>
      </w:r>
      <w:r w:rsidRPr="001925C0">
        <w:rPr>
          <w:rtl/>
          <w:lang w:val="fr-CH"/>
        </w:rPr>
        <w:t xml:space="preserve"> لإشراكهم في المهام المقبلة.</w:t>
      </w:r>
    </w:p>
    <w:p w:rsidR="001925C0" w:rsidRDefault="001925C0" w:rsidP="0086013C">
      <w:pPr>
        <w:pStyle w:val="DecisionParaAR"/>
        <w:rPr>
          <w:lang w:val="fr-CH"/>
        </w:rPr>
      </w:pPr>
      <w:r>
        <w:rPr>
          <w:rFonts w:hint="cs"/>
          <w:rtl/>
          <w:lang w:val="fr-CH"/>
        </w:rPr>
        <w:t xml:space="preserve">إنّ </w:t>
      </w:r>
      <w:r w:rsidR="0086013C" w:rsidRPr="0086013C">
        <w:rPr>
          <w:rtl/>
          <w:lang w:val="fr-CH"/>
        </w:rPr>
        <w:t>لجنة التنمية مدعوة إلى الإحاطة علما بالمعلومات الواردة في هذه الوثيقة.</w:t>
      </w:r>
    </w:p>
    <w:p w:rsidR="0086013C" w:rsidRPr="001925C0" w:rsidRDefault="0086013C" w:rsidP="0086013C">
      <w:pPr>
        <w:pStyle w:val="EndofDocumentAR"/>
        <w:rPr>
          <w:lang w:val="fr-CH"/>
        </w:rPr>
      </w:pPr>
      <w:r w:rsidRPr="0086013C">
        <w:rPr>
          <w:rtl/>
          <w:lang w:val="fr-CH"/>
        </w:rPr>
        <w:t>[نهاية الوثيقة]</w:t>
      </w:r>
    </w:p>
    <w:sectPr w:rsidR="0086013C" w:rsidRPr="001925C0"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353" w:rsidRDefault="00D83353">
      <w:r>
        <w:separator/>
      </w:r>
    </w:p>
  </w:endnote>
  <w:endnote w:type="continuationSeparator" w:id="0">
    <w:p w:rsidR="00D83353" w:rsidRDefault="00D8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353" w:rsidRDefault="00D83353" w:rsidP="009622BF">
      <w:pPr>
        <w:bidi/>
      </w:pPr>
      <w:bookmarkStart w:id="0" w:name="OLE_LINK1"/>
      <w:bookmarkStart w:id="1" w:name="OLE_LINK2"/>
      <w:r>
        <w:separator/>
      </w:r>
      <w:bookmarkEnd w:id="0"/>
      <w:bookmarkEnd w:id="1"/>
    </w:p>
  </w:footnote>
  <w:footnote w:type="continuationSeparator" w:id="0">
    <w:p w:rsidR="00D83353" w:rsidRDefault="00D83353" w:rsidP="009622BF">
      <w:pPr>
        <w:bidi/>
      </w:pPr>
      <w:r>
        <w:separator/>
      </w:r>
    </w:p>
  </w:footnote>
  <w:footnote w:id="1">
    <w:p w:rsidR="00D83353" w:rsidRDefault="00D83353" w:rsidP="004E67C3">
      <w:pPr>
        <w:pStyle w:val="FootnoteText"/>
      </w:pPr>
      <w:r>
        <w:rPr>
          <w:rStyle w:val="FootnoteReference"/>
        </w:rPr>
        <w:footnoteRef/>
      </w:r>
      <w:r>
        <w:rPr>
          <w:rtl/>
        </w:rPr>
        <w:t xml:space="preserve"> خطة الويبو الاستراتيجية المتوسطة الأجل للفترة 2016-2021</w:t>
      </w:r>
      <w:r>
        <w:rPr>
          <w:rFonts w:hint="cs"/>
          <w:rtl/>
        </w:rPr>
        <w:t xml:space="preserve"> (الوثيقة </w:t>
      </w:r>
      <w:r w:rsidRPr="004E67C3">
        <w:t>WO/PBC/25/18</w:t>
      </w:r>
      <w:r>
        <w:rPr>
          <w:rFonts w:hint="cs"/>
          <w:rtl/>
        </w:rPr>
        <w:t xml:space="preserve">)، وللاطلاع عليها: </w:t>
      </w:r>
      <w:r w:rsidRPr="004E67C3">
        <w:rPr>
          <w:u w:val="single"/>
        </w:rPr>
        <w:t>http://www.wipo.int/meetings/en/doc_details.jsp?doc_id=347458</w:t>
      </w:r>
    </w:p>
  </w:footnote>
  <w:footnote w:id="2">
    <w:p w:rsidR="00D83353" w:rsidRDefault="00D83353" w:rsidP="0015630C">
      <w:pPr>
        <w:pStyle w:val="FootnoteText"/>
      </w:pPr>
      <w:r w:rsidRPr="007A7E23">
        <w:rPr>
          <w:rStyle w:val="FootnoteReference"/>
        </w:rPr>
        <w:footnoteRef/>
      </w:r>
      <w:r w:rsidRPr="007A7E23">
        <w:rPr>
          <w:rtl/>
        </w:rPr>
        <w:t xml:space="preserve"> </w:t>
      </w:r>
      <w:r w:rsidRPr="007A7E23">
        <w:rPr>
          <w:rFonts w:hint="cs"/>
          <w:rtl/>
        </w:rPr>
        <w:t xml:space="preserve">يمكن الاطلاع على النظام المالي ولائحته على الرابط: </w:t>
      </w:r>
      <w:hyperlink r:id="rId1" w:history="1">
        <w:r w:rsidRPr="007A7E23">
          <w:rPr>
            <w:rStyle w:val="Hyperlink"/>
            <w:color w:val="auto"/>
          </w:rPr>
          <w:t>http://www.wipo.int/export/sites/www/about-wipo/ar/pdf/wipo_financial_regulations.pdf</w:t>
        </w:r>
      </w:hyperlink>
    </w:p>
  </w:footnote>
  <w:footnote w:id="3">
    <w:p w:rsidR="00D83353" w:rsidRDefault="00D83353" w:rsidP="0053363D">
      <w:pPr>
        <w:pStyle w:val="FootnoteText"/>
      </w:pPr>
      <w:r>
        <w:rPr>
          <w:rStyle w:val="FootnoteReference"/>
        </w:rPr>
        <w:footnoteRef/>
      </w:r>
      <w:r>
        <w:rPr>
          <w:rtl/>
        </w:rPr>
        <w:t xml:space="preserve"> </w:t>
      </w:r>
      <w:r>
        <w:rPr>
          <w:rFonts w:hint="cs"/>
          <w:rtl/>
        </w:rPr>
        <w:t>ت</w:t>
      </w:r>
      <w:r>
        <w:rPr>
          <w:rtl/>
        </w:rPr>
        <w:t xml:space="preserve">نص المادة </w:t>
      </w:r>
      <w:r>
        <w:rPr>
          <w:rFonts w:hint="cs"/>
          <w:rtl/>
        </w:rPr>
        <w:t>11.5</w:t>
      </w:r>
      <w:r>
        <w:rPr>
          <w:rtl/>
        </w:rPr>
        <w:t xml:space="preserve">، </w:t>
      </w:r>
      <w:r>
        <w:rPr>
          <w:rFonts w:hint="cs"/>
          <w:rtl/>
        </w:rPr>
        <w:t>و</w:t>
      </w:r>
      <w:r>
        <w:rPr>
          <w:rtl/>
        </w:rPr>
        <w:t xml:space="preserve">القاعدة </w:t>
      </w:r>
      <w:r>
        <w:rPr>
          <w:rFonts w:hint="cs"/>
          <w:rtl/>
        </w:rPr>
        <w:t xml:space="preserve">14.105 </w:t>
      </w:r>
      <w:r>
        <w:rPr>
          <w:rtl/>
        </w:rPr>
        <w:t>(الفصل 5، ال</w:t>
      </w:r>
      <w:r>
        <w:rPr>
          <w:rFonts w:hint="cs"/>
          <w:rtl/>
        </w:rPr>
        <w:t>قسم</w:t>
      </w:r>
      <w:r>
        <w:rPr>
          <w:rtl/>
        </w:rPr>
        <w:t xml:space="preserve"> جيم) من نظام </w:t>
      </w:r>
      <w:r>
        <w:rPr>
          <w:rFonts w:hint="cs"/>
          <w:rtl/>
        </w:rPr>
        <w:t xml:space="preserve">الويبو </w:t>
      </w:r>
      <w:r>
        <w:rPr>
          <w:rtl/>
        </w:rPr>
        <w:t>المالي و</w:t>
      </w:r>
      <w:r>
        <w:rPr>
          <w:rFonts w:hint="cs"/>
          <w:rtl/>
        </w:rPr>
        <w:t>لائحته على هذا المبدأ أيضا</w:t>
      </w:r>
      <w:r>
        <w:rPr>
          <w:rtl/>
        </w:rPr>
        <w:t>.</w:t>
      </w:r>
    </w:p>
  </w:footnote>
  <w:footnote w:id="4">
    <w:p w:rsidR="00D83353" w:rsidRDefault="00D83353" w:rsidP="0053363D">
      <w:pPr>
        <w:pStyle w:val="FootnoteText"/>
      </w:pPr>
      <w:r>
        <w:rPr>
          <w:rStyle w:val="FootnoteReference"/>
        </w:rPr>
        <w:footnoteRef/>
      </w:r>
      <w:r>
        <w:rPr>
          <w:rtl/>
        </w:rPr>
        <w:t xml:space="preserve"> القسم الخامس، الفقرة 14 من سياسة الويبو بشأن </w:t>
      </w:r>
      <w:r>
        <w:rPr>
          <w:rFonts w:hint="cs"/>
          <w:rtl/>
        </w:rPr>
        <w:t>ال</w:t>
      </w:r>
      <w:r>
        <w:rPr>
          <w:rtl/>
        </w:rPr>
        <w:t>خدمات التعاقد</w:t>
      </w:r>
      <w:r>
        <w:rPr>
          <w:rFonts w:hint="cs"/>
          <w:rtl/>
        </w:rPr>
        <w:t>ية</w:t>
      </w:r>
      <w:r>
        <w:rPr>
          <w:rtl/>
        </w:rPr>
        <w:t xml:space="preserve"> الفردي</w:t>
      </w:r>
      <w:r>
        <w:rPr>
          <w:rFonts w:hint="cs"/>
          <w:rtl/>
        </w:rPr>
        <w:t>ة.</w:t>
      </w:r>
      <w:bookmarkStart w:id="2" w:name="_GoBack"/>
      <w:bookmarkEnd w:id="2"/>
    </w:p>
  </w:footnote>
  <w:footnote w:id="5">
    <w:p w:rsidR="00D83353" w:rsidRPr="004D15E6" w:rsidRDefault="00D83353" w:rsidP="00586201">
      <w:pPr>
        <w:pStyle w:val="FootnoteText"/>
      </w:pPr>
      <w:r w:rsidRPr="00586201">
        <w:rPr>
          <w:rFonts w:hint="cs"/>
          <w:vertAlign w:val="superscript"/>
          <w:rtl/>
        </w:rPr>
        <w:t>5</w:t>
      </w:r>
      <w:r>
        <w:rPr>
          <w:rFonts w:hint="cs"/>
          <w:rtl/>
        </w:rPr>
        <w:t xml:space="preserve">. </w:t>
      </w:r>
      <w:r>
        <w:rPr>
          <w:rtl/>
        </w:rPr>
        <w:t>القسم السادس، الفقرة 16(أ) ومرفق سياسة الويبو بشأن ال</w:t>
      </w:r>
      <w:r>
        <w:rPr>
          <w:rFonts w:hint="cs"/>
          <w:rtl/>
        </w:rPr>
        <w:t>خدمات التعاقدية الفردية.</w:t>
      </w:r>
    </w:p>
  </w:footnote>
  <w:footnote w:id="6">
    <w:p w:rsidR="00D83353" w:rsidRPr="00ED54D0" w:rsidRDefault="00D83353" w:rsidP="005D0983">
      <w:pPr>
        <w:pStyle w:val="FootnoteText"/>
      </w:pPr>
      <w:r>
        <w:rPr>
          <w:rStyle w:val="FootnoteReference"/>
        </w:rPr>
        <w:footnoteRef/>
      </w:r>
      <w:r>
        <w:rPr>
          <w:rFonts w:hint="cs"/>
          <w:i/>
          <w:rtl/>
        </w:rPr>
        <w:t xml:space="preserve">. </w:t>
      </w:r>
      <w:r>
        <w:rPr>
          <w:i/>
          <w:rtl/>
        </w:rPr>
        <w:t>القسم الثاني، الفقرة 6</w:t>
      </w:r>
      <w:r w:rsidRPr="005D0983">
        <w:rPr>
          <w:i/>
          <w:rtl/>
        </w:rPr>
        <w:t xml:space="preserve">(ح) من سياسة الويبو </w:t>
      </w:r>
      <w:r>
        <w:rPr>
          <w:rtl/>
        </w:rPr>
        <w:t>بشأن ال</w:t>
      </w:r>
      <w:r>
        <w:rPr>
          <w:rFonts w:hint="cs"/>
          <w:rtl/>
        </w:rPr>
        <w:t>خدمات التعاقدية الفردية</w:t>
      </w:r>
      <w:r>
        <w:rPr>
          <w:i/>
          <w:rtl/>
        </w:rPr>
        <w:t>: "الملف: ي</w:t>
      </w:r>
      <w:r>
        <w:rPr>
          <w:rFonts w:hint="cs"/>
          <w:i/>
          <w:rtl/>
        </w:rPr>
        <w:t>قصد ب</w:t>
      </w:r>
      <w:r>
        <w:rPr>
          <w:i/>
          <w:rtl/>
        </w:rPr>
        <w:t>مصطلح</w:t>
      </w:r>
      <w:r>
        <w:rPr>
          <w:rFonts w:hint="cs"/>
          <w:i/>
          <w:rtl/>
        </w:rPr>
        <w:t xml:space="preserve"> </w:t>
      </w:r>
      <w:r>
        <w:rPr>
          <w:i/>
          <w:rtl/>
        </w:rPr>
        <w:t>"</w:t>
      </w:r>
      <w:r>
        <w:rPr>
          <w:rFonts w:hint="cs"/>
          <w:i/>
          <w:rtl/>
        </w:rPr>
        <w:t>ال</w:t>
      </w:r>
      <w:r>
        <w:rPr>
          <w:i/>
          <w:rtl/>
        </w:rPr>
        <w:t>ملف</w:t>
      </w:r>
      <w:r w:rsidRPr="005D0983">
        <w:rPr>
          <w:i/>
          <w:rtl/>
        </w:rPr>
        <w:t>"</w:t>
      </w:r>
      <w:r>
        <w:rPr>
          <w:rFonts w:hint="cs"/>
          <w:i/>
          <w:rtl/>
        </w:rPr>
        <w:t xml:space="preserve"> </w:t>
      </w:r>
      <w:r w:rsidRPr="005D0983">
        <w:rPr>
          <w:i/>
          <w:rtl/>
        </w:rPr>
        <w:t>مج</w:t>
      </w:r>
      <w:r>
        <w:rPr>
          <w:i/>
          <w:rtl/>
        </w:rPr>
        <w:t xml:space="preserve">موعة الوثائق والأدلة المطلوبة </w:t>
      </w:r>
      <w:r>
        <w:rPr>
          <w:rFonts w:hint="cs"/>
          <w:i/>
          <w:rtl/>
        </w:rPr>
        <w:t>الم</w:t>
      </w:r>
      <w:r>
        <w:rPr>
          <w:i/>
          <w:rtl/>
        </w:rPr>
        <w:t>رفق</w:t>
      </w:r>
      <w:r>
        <w:rPr>
          <w:rFonts w:hint="cs"/>
          <w:i/>
          <w:rtl/>
        </w:rPr>
        <w:t>ة</w:t>
      </w:r>
      <w:r>
        <w:rPr>
          <w:i/>
          <w:rtl/>
        </w:rPr>
        <w:t xml:space="preserve"> بطلب</w:t>
      </w:r>
      <w:r>
        <w:rPr>
          <w:rFonts w:hint="cs"/>
          <w:i/>
          <w:rtl/>
        </w:rPr>
        <w:t xml:space="preserve"> الاستعانة ب</w:t>
      </w:r>
      <w:r>
        <w:rPr>
          <w:i/>
          <w:rtl/>
        </w:rPr>
        <w:t xml:space="preserve">موارد </w:t>
      </w:r>
      <w:r>
        <w:rPr>
          <w:rFonts w:hint="cs"/>
          <w:i/>
          <w:rtl/>
        </w:rPr>
        <w:t>خلاف</w:t>
      </w:r>
      <w:r w:rsidRPr="005D0983">
        <w:rPr>
          <w:i/>
          <w:rtl/>
        </w:rPr>
        <w:t xml:space="preserve"> الموظفين. ويشمل ذلك (على سبيل المثال لا الحصر) السير الذاتية أو العروض أو معلومات السوق أو المذكرات أو تقارير التقييم أو رسائ</w:t>
      </w:r>
      <w:r>
        <w:rPr>
          <w:i/>
          <w:rtl/>
        </w:rPr>
        <w:t>ل البريد الإلكتروني ذات الصلة</w:t>
      </w:r>
      <w:r>
        <w:rPr>
          <w:rFonts w:hint="cs"/>
          <w:i/>
          <w:rtl/>
        </w:rPr>
        <w:t>".</w:t>
      </w:r>
    </w:p>
  </w:footnote>
  <w:footnote w:id="7">
    <w:p w:rsidR="0045105D" w:rsidRPr="0045105D" w:rsidRDefault="0045105D" w:rsidP="0045105D">
      <w:pPr>
        <w:pStyle w:val="FootnoteText"/>
      </w:pPr>
      <w:r>
        <w:rPr>
          <w:rStyle w:val="FootnoteReference"/>
        </w:rPr>
        <w:footnoteRef/>
      </w:r>
      <w:r>
        <w:rPr>
          <w:rFonts w:hint="cs"/>
          <w:rtl/>
        </w:rPr>
        <w:t xml:space="preserve">. </w:t>
      </w:r>
      <w:r>
        <w:rPr>
          <w:rtl/>
        </w:rPr>
        <w:t>المرفق، الفقرة 3 من سياسة الويبو بشأن ال</w:t>
      </w:r>
      <w:r>
        <w:rPr>
          <w:rFonts w:hint="cs"/>
          <w:rtl/>
        </w:rPr>
        <w:t>خدمات التعاقدية الفردية</w:t>
      </w:r>
      <w:r>
        <w:rPr>
          <w:rtl/>
        </w:rPr>
        <w:t xml:space="preserve">: "(...) بالنسبة للخدمات عالية التخصص مثل الدراسات الأكاديمية أو العلمية التي لا </w:t>
      </w:r>
      <w:r>
        <w:rPr>
          <w:rFonts w:hint="cs"/>
          <w:rtl/>
        </w:rPr>
        <w:t>يمكن ا</w:t>
      </w:r>
      <w:r>
        <w:rPr>
          <w:rtl/>
        </w:rPr>
        <w:t>لإعلان</w:t>
      </w:r>
      <w:r>
        <w:rPr>
          <w:rFonts w:hint="cs"/>
          <w:rtl/>
        </w:rPr>
        <w:t xml:space="preserve"> عنها</w:t>
      </w:r>
      <w:r>
        <w:rPr>
          <w:rtl/>
        </w:rPr>
        <w:t>، ي</w:t>
      </w:r>
      <w:r>
        <w:rPr>
          <w:rFonts w:hint="cs"/>
          <w:rtl/>
        </w:rPr>
        <w:t>جري</w:t>
      </w:r>
      <w:r>
        <w:rPr>
          <w:rtl/>
        </w:rPr>
        <w:t xml:space="preserve"> مدير البرنامج مسح</w:t>
      </w:r>
      <w:r>
        <w:rPr>
          <w:rFonts w:hint="cs"/>
          <w:rtl/>
        </w:rPr>
        <w:t>ا</w:t>
      </w:r>
      <w:r>
        <w:rPr>
          <w:rtl/>
        </w:rPr>
        <w:t xml:space="preserve"> واسع</w:t>
      </w:r>
      <w:r>
        <w:rPr>
          <w:rFonts w:hint="cs"/>
          <w:rtl/>
        </w:rPr>
        <w:t>ا</w:t>
      </w:r>
      <w:r>
        <w:rPr>
          <w:rtl/>
        </w:rPr>
        <w:t xml:space="preserve"> للسوق</w:t>
      </w:r>
      <w:r>
        <w:rPr>
          <w:rFonts w:hint="cs"/>
          <w:rtl/>
        </w:rPr>
        <w:t>،</w:t>
      </w:r>
      <w:r>
        <w:rPr>
          <w:rtl/>
        </w:rPr>
        <w:t xml:space="preserve"> </w:t>
      </w:r>
      <w:r>
        <w:rPr>
          <w:rFonts w:hint="cs"/>
          <w:rtl/>
        </w:rPr>
        <w:t>حسب</w:t>
      </w:r>
      <w:r>
        <w:rPr>
          <w:rtl/>
        </w:rPr>
        <w:t xml:space="preserve"> </w:t>
      </w:r>
      <w:r>
        <w:rPr>
          <w:rFonts w:hint="cs"/>
          <w:rtl/>
        </w:rPr>
        <w:t>الإمكان، ل</w:t>
      </w:r>
      <w:r>
        <w:rPr>
          <w:rtl/>
        </w:rPr>
        <w:t xml:space="preserve">ضمان أن </w:t>
      </w:r>
      <w:r>
        <w:rPr>
          <w:rFonts w:hint="cs"/>
          <w:rtl/>
        </w:rPr>
        <w:t xml:space="preserve">يكون </w:t>
      </w:r>
      <w:r>
        <w:rPr>
          <w:rtl/>
        </w:rPr>
        <w:t xml:space="preserve">السعر </w:t>
      </w:r>
      <w:r>
        <w:rPr>
          <w:rFonts w:hint="cs"/>
          <w:rtl/>
        </w:rPr>
        <w:t xml:space="preserve">الذي </w:t>
      </w:r>
      <w:r>
        <w:rPr>
          <w:rtl/>
        </w:rPr>
        <w:t>تدفع</w:t>
      </w:r>
      <w:r>
        <w:rPr>
          <w:rFonts w:hint="cs"/>
          <w:rtl/>
        </w:rPr>
        <w:t>ه</w:t>
      </w:r>
      <w:r>
        <w:rPr>
          <w:rtl/>
        </w:rPr>
        <w:t xml:space="preserve"> الويبو </w:t>
      </w:r>
      <w:r>
        <w:rPr>
          <w:rFonts w:hint="cs"/>
          <w:rtl/>
        </w:rPr>
        <w:t xml:space="preserve">مقابل هذا العمل ضمن </w:t>
      </w:r>
      <w:r w:rsidR="00042B4B">
        <w:rPr>
          <w:rtl/>
        </w:rPr>
        <w:t>المعدل</w:t>
      </w:r>
      <w:r w:rsidR="00042B4B">
        <w:rPr>
          <w:rFonts w:hint="cs"/>
          <w:rtl/>
        </w:rPr>
        <w:t> </w:t>
      </w:r>
      <w:r>
        <w:rPr>
          <w:rtl/>
        </w:rPr>
        <w:t>الطبيعي</w:t>
      </w:r>
      <w:r w:rsidR="00042B4B">
        <w:rPr>
          <w:rFonts w:hint="cs"/>
          <w:rtl/>
        </w:rPr>
        <w:t>".</w:t>
      </w:r>
    </w:p>
  </w:footnote>
  <w:footnote w:id="8">
    <w:p w:rsidR="00D83353" w:rsidRDefault="00D83353" w:rsidP="006D1650">
      <w:pPr>
        <w:pStyle w:val="FootnoteText"/>
      </w:pPr>
      <w:r>
        <w:rPr>
          <w:rStyle w:val="FootnoteReference"/>
        </w:rPr>
        <w:footnoteRef/>
      </w:r>
      <w:r>
        <w:rPr>
          <w:rtl/>
        </w:rPr>
        <w:t xml:space="preserve"> </w:t>
      </w:r>
      <w:r>
        <w:rPr>
          <w:rFonts w:hint="cs"/>
          <w:rtl/>
        </w:rPr>
        <w:t xml:space="preserve">يمكن الاطلاع على </w:t>
      </w:r>
      <w:r>
        <w:rPr>
          <w:rtl/>
        </w:rPr>
        <w:t>التعميم الإداري رقم 2014/47</w:t>
      </w:r>
      <w:r>
        <w:rPr>
          <w:rFonts w:hint="cs"/>
          <w:rtl/>
        </w:rPr>
        <w:t xml:space="preserve"> بخصوص </w:t>
      </w:r>
      <w:r w:rsidRPr="006D1650">
        <w:rPr>
          <w:rtl/>
        </w:rPr>
        <w:t>سياسة الويبو بشأن المساواة بين الجنسين</w:t>
      </w:r>
      <w:r>
        <w:rPr>
          <w:rFonts w:hint="cs"/>
          <w:rtl/>
        </w:rPr>
        <w:t xml:space="preserve">، على الرابط: </w:t>
      </w:r>
      <w:r w:rsidRPr="006D1650">
        <w:t>http://www.wipo.int/export/sites/www/women-and-ip/docs/en/wipo_policy_gender_equality_en.pdf</w:t>
      </w:r>
    </w:p>
  </w:footnote>
  <w:footnote w:id="9">
    <w:p w:rsidR="00D8421C" w:rsidRDefault="00D8421C" w:rsidP="00D8421C">
      <w:pPr>
        <w:pStyle w:val="FootnoteText"/>
      </w:pPr>
      <w:r>
        <w:rPr>
          <w:rStyle w:val="FootnoteReference"/>
        </w:rPr>
        <w:footnoteRef/>
      </w:r>
      <w:r>
        <w:rPr>
          <w:rtl/>
        </w:rPr>
        <w:t xml:space="preserve"> </w:t>
      </w:r>
      <w:r>
        <w:rPr>
          <w:rFonts w:hint="cs"/>
          <w:rtl/>
        </w:rPr>
        <w:t xml:space="preserve">حسبما ورد </w:t>
      </w:r>
      <w:r>
        <w:rPr>
          <w:rtl/>
        </w:rPr>
        <w:t xml:space="preserve">في الممارسة العامة </w:t>
      </w:r>
      <w:r>
        <w:rPr>
          <w:rFonts w:hint="cs"/>
          <w:rtl/>
        </w:rPr>
        <w:t>في ال</w:t>
      </w:r>
      <w:r>
        <w:rPr>
          <w:rtl/>
        </w:rPr>
        <w:t>قسم الثاني أعلاه.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53" w:rsidRPr="00075A4A" w:rsidRDefault="00D83353" w:rsidP="0003444C">
    <w:pPr>
      <w:rPr>
        <w:lang w:val="fr-CH"/>
      </w:rPr>
    </w:pPr>
    <w:r>
      <w:t>CDIP/21/9</w:t>
    </w:r>
  </w:p>
  <w:p w:rsidR="00D83353" w:rsidRDefault="00D83353" w:rsidP="00D61541">
    <w:r>
      <w:fldChar w:fldCharType="begin"/>
    </w:r>
    <w:r>
      <w:instrText xml:space="preserve"> PAGE  \* MERGEFORMAT </w:instrText>
    </w:r>
    <w:r>
      <w:fldChar w:fldCharType="separate"/>
    </w:r>
    <w:r w:rsidR="002D5E6A">
      <w:rPr>
        <w:noProof/>
      </w:rPr>
      <w:t>6</w:t>
    </w:r>
    <w:r>
      <w:fldChar w:fldCharType="end"/>
    </w:r>
  </w:p>
  <w:p w:rsidR="00D83353" w:rsidRDefault="00D8335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EEFC0140"/>
    <w:lvl w:ilvl="0" w:tplc="5074F56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E36461"/>
    <w:multiLevelType w:val="multilevel"/>
    <w:tmpl w:val="D4043E1C"/>
    <w:lvl w:ilvl="0">
      <w:start w:val="1"/>
      <w:numFmt w:val="low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0F94748"/>
    <w:multiLevelType w:val="hybridMultilevel"/>
    <w:tmpl w:val="A948C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9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44C"/>
    <w:rsid w:val="00035CE8"/>
    <w:rsid w:val="00036041"/>
    <w:rsid w:val="00040637"/>
    <w:rsid w:val="00040688"/>
    <w:rsid w:val="0004070F"/>
    <w:rsid w:val="0004115B"/>
    <w:rsid w:val="00041A53"/>
    <w:rsid w:val="00042B4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4B84"/>
    <w:rsid w:val="00066DC7"/>
    <w:rsid w:val="0006794A"/>
    <w:rsid w:val="00067F31"/>
    <w:rsid w:val="00071138"/>
    <w:rsid w:val="00073402"/>
    <w:rsid w:val="00075745"/>
    <w:rsid w:val="00075A04"/>
    <w:rsid w:val="00075A4A"/>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B56"/>
    <w:rsid w:val="000D5FB7"/>
    <w:rsid w:val="000E06A5"/>
    <w:rsid w:val="000E16EB"/>
    <w:rsid w:val="000E591F"/>
    <w:rsid w:val="000E5A23"/>
    <w:rsid w:val="000E6045"/>
    <w:rsid w:val="000E663B"/>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FB9"/>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9FA"/>
    <w:rsid w:val="00153A62"/>
    <w:rsid w:val="00153CD7"/>
    <w:rsid w:val="00154023"/>
    <w:rsid w:val="001550DF"/>
    <w:rsid w:val="00155CEA"/>
    <w:rsid w:val="00156153"/>
    <w:rsid w:val="0015630C"/>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5C0"/>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3F6D"/>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46B"/>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E6A"/>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6AE9"/>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05D"/>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F5"/>
    <w:rsid w:val="00476407"/>
    <w:rsid w:val="00476ECF"/>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174"/>
    <w:rsid w:val="004E5C1A"/>
    <w:rsid w:val="004E67C3"/>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E08"/>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63D"/>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28C8"/>
    <w:rsid w:val="005733AD"/>
    <w:rsid w:val="0057351F"/>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201"/>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983"/>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95F"/>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9EB"/>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56D"/>
    <w:rsid w:val="006D0636"/>
    <w:rsid w:val="006D06DC"/>
    <w:rsid w:val="006D1650"/>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0F2B"/>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A7E23"/>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2D4"/>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13C"/>
    <w:rsid w:val="00860323"/>
    <w:rsid w:val="00860F4F"/>
    <w:rsid w:val="008610B9"/>
    <w:rsid w:val="00862656"/>
    <w:rsid w:val="0086266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97F91"/>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0BD"/>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696"/>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0A92"/>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4F8B"/>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353"/>
    <w:rsid w:val="00D83CD3"/>
    <w:rsid w:val="00D83E51"/>
    <w:rsid w:val="00D8421C"/>
    <w:rsid w:val="00D84719"/>
    <w:rsid w:val="00D856EA"/>
    <w:rsid w:val="00D85ACD"/>
    <w:rsid w:val="00D86460"/>
    <w:rsid w:val="00D912D5"/>
    <w:rsid w:val="00D91AAF"/>
    <w:rsid w:val="00D94564"/>
    <w:rsid w:val="00D9536E"/>
    <w:rsid w:val="00D97426"/>
    <w:rsid w:val="00D97568"/>
    <w:rsid w:val="00DA06B0"/>
    <w:rsid w:val="00DA070E"/>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7CA"/>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FC5"/>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styleId="Hyperlink">
    <w:name w:val="Hyperlink"/>
    <w:basedOn w:val="DefaultParagraphFont"/>
    <w:rsid w:val="007A7E23"/>
    <w:rPr>
      <w:color w:val="0000FF" w:themeColor="hyperlink"/>
      <w:u w:val="single"/>
    </w:rPr>
  </w:style>
  <w:style w:type="character" w:styleId="FollowedHyperlink">
    <w:name w:val="FollowedHyperlink"/>
    <w:basedOn w:val="DefaultParagraphFont"/>
    <w:rsid w:val="009F50BD"/>
    <w:rPr>
      <w:color w:val="800080" w:themeColor="followedHyperlink"/>
      <w:u w:val="single"/>
    </w:rPr>
  </w:style>
  <w:style w:type="paragraph" w:styleId="ListParagraph">
    <w:name w:val="List Paragraph"/>
    <w:basedOn w:val="Normal"/>
    <w:uiPriority w:val="34"/>
    <w:qFormat/>
    <w:rsid w:val="005D09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styleId="Hyperlink">
    <w:name w:val="Hyperlink"/>
    <w:basedOn w:val="DefaultParagraphFont"/>
    <w:rsid w:val="007A7E23"/>
    <w:rPr>
      <w:color w:val="0000FF" w:themeColor="hyperlink"/>
      <w:u w:val="single"/>
    </w:rPr>
  </w:style>
  <w:style w:type="character" w:styleId="FollowedHyperlink">
    <w:name w:val="FollowedHyperlink"/>
    <w:basedOn w:val="DefaultParagraphFont"/>
    <w:rsid w:val="009F50BD"/>
    <w:rPr>
      <w:color w:val="800080" w:themeColor="followedHyperlink"/>
      <w:u w:val="single"/>
    </w:rPr>
  </w:style>
  <w:style w:type="paragraph" w:styleId="ListParagraph">
    <w:name w:val="List Paragraph"/>
    <w:basedOn w:val="Normal"/>
    <w:uiPriority w:val="34"/>
    <w:qFormat/>
    <w:rsid w:val="005D0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938557">
      <w:bodyDiv w:val="1"/>
      <w:marLeft w:val="0"/>
      <w:marRight w:val="0"/>
      <w:marTop w:val="0"/>
      <w:marBottom w:val="0"/>
      <w:divBdr>
        <w:top w:val="none" w:sz="0" w:space="0" w:color="auto"/>
        <w:left w:val="none" w:sz="0" w:space="0" w:color="auto"/>
        <w:bottom w:val="none" w:sz="0" w:space="0" w:color="auto"/>
        <w:right w:val="none" w:sz="0" w:space="0" w:color="auto"/>
      </w:divBdr>
      <w:divsChild>
        <w:div w:id="429665978">
          <w:marLeft w:val="0"/>
          <w:marRight w:val="0"/>
          <w:marTop w:val="0"/>
          <w:marBottom w:val="0"/>
          <w:divBdr>
            <w:top w:val="none" w:sz="0" w:space="0" w:color="auto"/>
            <w:left w:val="none" w:sz="0" w:space="0" w:color="auto"/>
            <w:bottom w:val="none" w:sz="0" w:space="0" w:color="auto"/>
            <w:right w:val="none" w:sz="0" w:space="0" w:color="auto"/>
          </w:divBdr>
          <w:divsChild>
            <w:div w:id="1096050375">
              <w:marLeft w:val="0"/>
              <w:marRight w:val="0"/>
              <w:marTop w:val="0"/>
              <w:marBottom w:val="0"/>
              <w:divBdr>
                <w:top w:val="none" w:sz="0" w:space="0" w:color="auto"/>
                <w:left w:val="none" w:sz="0" w:space="0" w:color="auto"/>
                <w:bottom w:val="none" w:sz="0" w:space="0" w:color="auto"/>
                <w:right w:val="none" w:sz="0" w:space="0" w:color="auto"/>
              </w:divBdr>
              <w:divsChild>
                <w:div w:id="1289975204">
                  <w:marLeft w:val="0"/>
                  <w:marRight w:val="0"/>
                  <w:marTop w:val="0"/>
                  <w:marBottom w:val="0"/>
                  <w:divBdr>
                    <w:top w:val="none" w:sz="0" w:space="0" w:color="auto"/>
                    <w:left w:val="none" w:sz="0" w:space="0" w:color="auto"/>
                    <w:bottom w:val="none" w:sz="0" w:space="0" w:color="auto"/>
                    <w:right w:val="none" w:sz="0" w:space="0" w:color="auto"/>
                  </w:divBdr>
                  <w:divsChild>
                    <w:div w:id="974992743">
                      <w:marLeft w:val="0"/>
                      <w:marRight w:val="0"/>
                      <w:marTop w:val="0"/>
                      <w:marBottom w:val="0"/>
                      <w:divBdr>
                        <w:top w:val="none" w:sz="0" w:space="0" w:color="auto"/>
                        <w:left w:val="none" w:sz="0" w:space="0" w:color="auto"/>
                        <w:bottom w:val="none" w:sz="0" w:space="0" w:color="auto"/>
                        <w:right w:val="none" w:sz="0" w:space="0" w:color="auto"/>
                      </w:divBdr>
                      <w:divsChild>
                        <w:div w:id="174153409">
                          <w:marLeft w:val="0"/>
                          <w:marRight w:val="0"/>
                          <w:marTop w:val="0"/>
                          <w:marBottom w:val="0"/>
                          <w:divBdr>
                            <w:top w:val="none" w:sz="0" w:space="0" w:color="auto"/>
                            <w:left w:val="none" w:sz="0" w:space="0" w:color="auto"/>
                            <w:bottom w:val="none" w:sz="0" w:space="0" w:color="auto"/>
                            <w:right w:val="none" w:sz="0" w:space="0" w:color="auto"/>
                          </w:divBdr>
                          <w:divsChild>
                            <w:div w:id="1111583078">
                              <w:marLeft w:val="0"/>
                              <w:marRight w:val="0"/>
                              <w:marTop w:val="0"/>
                              <w:marBottom w:val="0"/>
                              <w:divBdr>
                                <w:top w:val="none" w:sz="0" w:space="0" w:color="auto"/>
                                <w:left w:val="none" w:sz="0" w:space="0" w:color="auto"/>
                                <w:bottom w:val="none" w:sz="0" w:space="0" w:color="auto"/>
                                <w:right w:val="none" w:sz="0" w:space="0" w:color="auto"/>
                              </w:divBdr>
                              <w:divsChild>
                                <w:div w:id="1005326566">
                                  <w:marLeft w:val="0"/>
                                  <w:marRight w:val="0"/>
                                  <w:marTop w:val="0"/>
                                  <w:marBottom w:val="0"/>
                                  <w:divBdr>
                                    <w:top w:val="none" w:sz="0" w:space="0" w:color="auto"/>
                                    <w:left w:val="none" w:sz="0" w:space="0" w:color="auto"/>
                                    <w:bottom w:val="none" w:sz="0" w:space="0" w:color="auto"/>
                                    <w:right w:val="none" w:sz="0" w:space="0" w:color="auto"/>
                                  </w:divBdr>
                                  <w:divsChild>
                                    <w:div w:id="1694112301">
                                      <w:marLeft w:val="60"/>
                                      <w:marRight w:val="0"/>
                                      <w:marTop w:val="0"/>
                                      <w:marBottom w:val="0"/>
                                      <w:divBdr>
                                        <w:top w:val="none" w:sz="0" w:space="0" w:color="auto"/>
                                        <w:left w:val="none" w:sz="0" w:space="0" w:color="auto"/>
                                        <w:bottom w:val="none" w:sz="0" w:space="0" w:color="auto"/>
                                        <w:right w:val="none" w:sz="0" w:space="0" w:color="auto"/>
                                      </w:divBdr>
                                      <w:divsChild>
                                        <w:div w:id="968557334">
                                          <w:marLeft w:val="0"/>
                                          <w:marRight w:val="0"/>
                                          <w:marTop w:val="0"/>
                                          <w:marBottom w:val="0"/>
                                          <w:divBdr>
                                            <w:top w:val="none" w:sz="0" w:space="0" w:color="auto"/>
                                            <w:left w:val="none" w:sz="0" w:space="0" w:color="auto"/>
                                            <w:bottom w:val="none" w:sz="0" w:space="0" w:color="auto"/>
                                            <w:right w:val="none" w:sz="0" w:space="0" w:color="auto"/>
                                          </w:divBdr>
                                          <w:divsChild>
                                            <w:div w:id="1664090600">
                                              <w:marLeft w:val="0"/>
                                              <w:marRight w:val="0"/>
                                              <w:marTop w:val="0"/>
                                              <w:marBottom w:val="120"/>
                                              <w:divBdr>
                                                <w:top w:val="single" w:sz="6" w:space="0" w:color="F5F5F5"/>
                                                <w:left w:val="single" w:sz="6" w:space="0" w:color="F5F5F5"/>
                                                <w:bottom w:val="single" w:sz="6" w:space="0" w:color="F5F5F5"/>
                                                <w:right w:val="single" w:sz="6" w:space="0" w:color="F5F5F5"/>
                                              </w:divBdr>
                                              <w:divsChild>
                                                <w:div w:id="1861697473">
                                                  <w:marLeft w:val="0"/>
                                                  <w:marRight w:val="0"/>
                                                  <w:marTop w:val="0"/>
                                                  <w:marBottom w:val="0"/>
                                                  <w:divBdr>
                                                    <w:top w:val="none" w:sz="0" w:space="0" w:color="auto"/>
                                                    <w:left w:val="none" w:sz="0" w:space="0" w:color="auto"/>
                                                    <w:bottom w:val="none" w:sz="0" w:space="0" w:color="auto"/>
                                                    <w:right w:val="none" w:sz="0" w:space="0" w:color="auto"/>
                                                  </w:divBdr>
                                                  <w:divsChild>
                                                    <w:div w:id="16650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about-wipo/ar/pdf/wipo_financial_regula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4A8CB-FB60-40C3-BE6F-1E58CF32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CDIP_21_AR.dotx</Template>
  <TotalTime>1698</TotalTime>
  <Pages>6</Pages>
  <Words>1739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CDIP/21/-- (Arabic)</vt:lpstr>
    </vt:vector>
  </TitlesOfParts>
  <Company>World Intellectual Property Organization</Company>
  <LinksUpToDate>false</LinksUpToDate>
  <CharactersWithSpaces>11346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 (Arabic)</dc:title>
  <dc:creator>Basel Alakhras</dc:creator>
  <cp:lastModifiedBy>YOUSSEF Randa</cp:lastModifiedBy>
  <cp:revision>6</cp:revision>
  <cp:lastPrinted>2018-03-23T08:22:00Z</cp:lastPrinted>
  <dcterms:created xsi:type="dcterms:W3CDTF">2018-03-21T07:55:00Z</dcterms:created>
  <dcterms:modified xsi:type="dcterms:W3CDTF">2018-03-23T08:23:00Z</dcterms:modified>
</cp:coreProperties>
</file>