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21704F" w:rsidP="008F262E">
            <w:pPr>
              <w:pStyle w:val="DocumentCodeAR"/>
              <w:bidi/>
              <w:rPr>
                <w:rtl/>
              </w:rPr>
            </w:pPr>
            <w:r>
              <w:t>CDIP</w:t>
            </w:r>
            <w:r w:rsidR="00100F97">
              <w:t>/</w:t>
            </w:r>
            <w:r w:rsidR="0003444C">
              <w:t>21</w:t>
            </w:r>
            <w:r w:rsidR="00A770AE">
              <w:t>/5</w:t>
            </w:r>
          </w:p>
        </w:tc>
      </w:tr>
      <w:tr w:rsidR="001667B6" w:rsidTr="00BF164F">
        <w:tc>
          <w:tcPr>
            <w:tcW w:w="9571" w:type="dxa"/>
            <w:gridSpan w:val="3"/>
          </w:tcPr>
          <w:p w:rsidR="001667B6" w:rsidRPr="00B6101C" w:rsidRDefault="00B6101C" w:rsidP="00A770AE">
            <w:pPr>
              <w:pStyle w:val="DocumentLanguageAR"/>
              <w:bidi/>
              <w:rPr>
                <w:rtl/>
              </w:rPr>
            </w:pPr>
            <w:r w:rsidRPr="00B6101C">
              <w:rPr>
                <w:rFonts w:hint="cs"/>
                <w:rtl/>
              </w:rPr>
              <w:t xml:space="preserve">الأصل: </w:t>
            </w:r>
            <w:proofErr w:type="gramStart"/>
            <w:r w:rsidR="00A770AE">
              <w:rPr>
                <w:rFonts w:hint="cs"/>
                <w:rtl/>
              </w:rPr>
              <w:t>بالإنكليزية</w:t>
            </w:r>
            <w:proofErr w:type="gramEnd"/>
          </w:p>
        </w:tc>
      </w:tr>
      <w:tr w:rsidR="001667B6" w:rsidTr="00BF164F">
        <w:tc>
          <w:tcPr>
            <w:tcW w:w="9571" w:type="dxa"/>
            <w:gridSpan w:val="3"/>
          </w:tcPr>
          <w:p w:rsidR="001667B6" w:rsidRPr="00B6101C" w:rsidRDefault="00B6101C" w:rsidP="00A770AE">
            <w:pPr>
              <w:pStyle w:val="DocumentDateAR"/>
              <w:bidi/>
              <w:rPr>
                <w:rtl/>
              </w:rPr>
            </w:pPr>
            <w:r w:rsidRPr="00B6101C">
              <w:rPr>
                <w:rFonts w:hint="cs"/>
                <w:rtl/>
              </w:rPr>
              <w:t xml:space="preserve">التاريخ: </w:t>
            </w:r>
            <w:r w:rsidR="00A770AE">
              <w:rPr>
                <w:rFonts w:hint="cs"/>
                <w:rtl/>
              </w:rPr>
              <w:t>26</w:t>
            </w:r>
            <w:r w:rsidRPr="00B6101C">
              <w:rPr>
                <w:rFonts w:hint="cs"/>
                <w:rtl/>
              </w:rPr>
              <w:t xml:space="preserve"> </w:t>
            </w:r>
            <w:proofErr w:type="gramStart"/>
            <w:r w:rsidR="00A770AE">
              <w:rPr>
                <w:rFonts w:hint="cs"/>
                <w:rtl/>
              </w:rPr>
              <w:t>فبراير</w:t>
            </w:r>
            <w:proofErr w:type="gramEnd"/>
            <w:r w:rsidRPr="00B6101C">
              <w:rPr>
                <w:rFonts w:hint="cs"/>
                <w:rtl/>
              </w:rPr>
              <w:t xml:space="preserve"> </w:t>
            </w:r>
            <w:r w:rsidR="0003444C">
              <w:rPr>
                <w:rFonts w:hint="cs"/>
                <w:rtl/>
              </w:rPr>
              <w:t>2018</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21704F" w:rsidP="00796CF7">
      <w:pPr>
        <w:pStyle w:val="MeetingTitleAR"/>
        <w:bidi/>
        <w:ind w:right="550"/>
        <w:rPr>
          <w:rtl/>
        </w:rPr>
      </w:pPr>
      <w:r w:rsidRPr="0021704F">
        <w:rPr>
          <w:rtl/>
        </w:rPr>
        <w:t xml:space="preserve">اللجنة المعنية بالتنمية </w:t>
      </w:r>
      <w:proofErr w:type="gramStart"/>
      <w:r w:rsidRPr="0021704F">
        <w:rPr>
          <w:rtl/>
        </w:rPr>
        <w:t>والملكية</w:t>
      </w:r>
      <w:proofErr w:type="gramEnd"/>
      <w:r w:rsidRPr="0021704F">
        <w:rPr>
          <w:rtl/>
        </w:rPr>
        <w:t xml:space="preserve"> الفكرية</w:t>
      </w:r>
    </w:p>
    <w:p w:rsidR="001667B6" w:rsidRDefault="001667B6" w:rsidP="001667B6">
      <w:pPr>
        <w:bidi/>
        <w:spacing w:line="360" w:lineRule="exact"/>
        <w:rPr>
          <w:rFonts w:ascii="Arabic Typesetting" w:hAnsi="Arabic Typesetting" w:cs="Arabic Typesetting"/>
          <w:sz w:val="36"/>
          <w:szCs w:val="36"/>
          <w:rtl/>
        </w:rPr>
      </w:pPr>
    </w:p>
    <w:p w:rsidR="0021704F" w:rsidRPr="00783D11" w:rsidRDefault="0021704F" w:rsidP="008F262E">
      <w:pPr>
        <w:pStyle w:val="MeetingSessionAR"/>
        <w:bidi/>
        <w:rPr>
          <w:rFonts w:ascii="Cambria Math" w:hAnsi="Cambria Math"/>
          <w:rtl/>
        </w:rPr>
      </w:pPr>
      <w:r w:rsidRPr="00783D11">
        <w:rPr>
          <w:rFonts w:ascii="Cambria Math" w:hAnsi="Cambria Math"/>
          <w:rtl/>
        </w:rPr>
        <w:t xml:space="preserve">الدورة </w:t>
      </w:r>
      <w:r w:rsidR="0003444C">
        <w:rPr>
          <w:rFonts w:ascii="Cambria Math" w:hAnsi="Cambria Math" w:hint="cs"/>
          <w:rtl/>
        </w:rPr>
        <w:t xml:space="preserve">الحادية </w:t>
      </w:r>
      <w:proofErr w:type="gramStart"/>
      <w:r w:rsidR="0003444C">
        <w:rPr>
          <w:rFonts w:ascii="Cambria Math" w:hAnsi="Cambria Math" w:hint="cs"/>
          <w:rtl/>
        </w:rPr>
        <w:t>و</w:t>
      </w:r>
      <w:r w:rsidR="008F262E">
        <w:rPr>
          <w:rFonts w:ascii="Cambria Math" w:hAnsi="Cambria Math" w:hint="cs"/>
          <w:rtl/>
        </w:rPr>
        <w:t>العشرون</w:t>
      </w:r>
      <w:proofErr w:type="gramEnd"/>
    </w:p>
    <w:p w:rsidR="0021704F" w:rsidRPr="00D61541" w:rsidRDefault="0021704F" w:rsidP="0003444C">
      <w:pPr>
        <w:pStyle w:val="MeetingDatesAR"/>
        <w:bidi/>
      </w:pPr>
      <w:r w:rsidRPr="00D61541">
        <w:rPr>
          <w:rFonts w:hint="cs"/>
          <w:rtl/>
        </w:rPr>
        <w:t xml:space="preserve">جنيف، من </w:t>
      </w:r>
      <w:r w:rsidR="0003444C">
        <w:rPr>
          <w:rFonts w:hint="cs"/>
          <w:rtl/>
        </w:rPr>
        <w:t>14</w:t>
      </w:r>
      <w:r>
        <w:rPr>
          <w:rFonts w:hint="cs"/>
          <w:rtl/>
        </w:rPr>
        <w:t xml:space="preserve"> إلى </w:t>
      </w:r>
      <w:r w:rsidR="0003444C">
        <w:rPr>
          <w:rFonts w:hint="cs"/>
          <w:rtl/>
        </w:rPr>
        <w:t>18</w:t>
      </w:r>
      <w:r w:rsidR="008F262E">
        <w:rPr>
          <w:rFonts w:hint="cs"/>
          <w:rtl/>
        </w:rPr>
        <w:t xml:space="preserve"> </w:t>
      </w:r>
      <w:r w:rsidR="0003444C">
        <w:rPr>
          <w:rFonts w:hint="cs"/>
          <w:rtl/>
        </w:rPr>
        <w:t>مايو</w:t>
      </w:r>
      <w:r w:rsidR="008F262E">
        <w:rPr>
          <w:rFonts w:hint="cs"/>
          <w:rtl/>
        </w:rPr>
        <w:t xml:space="preserve"> </w:t>
      </w:r>
      <w:r w:rsidR="0003444C">
        <w:rPr>
          <w:rFonts w:hint="cs"/>
          <w:rtl/>
        </w:rPr>
        <w:t>2018</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A770AE" w:rsidP="00C7572E">
      <w:pPr>
        <w:pStyle w:val="DocumentTitleAR"/>
        <w:bidi/>
        <w:rPr>
          <w:rtl/>
        </w:rPr>
      </w:pPr>
      <w:r>
        <w:rPr>
          <w:rFonts w:hint="cs"/>
          <w:rtl/>
        </w:rPr>
        <w:t>تحليل أوجه القصور في خدمات وأنشطة الويبو الجارية المتعلقة بنقل التكنول</w:t>
      </w:r>
      <w:r w:rsidR="000279B7">
        <w:rPr>
          <w:rFonts w:hint="cs"/>
          <w:rtl/>
        </w:rPr>
        <w:t xml:space="preserve">وجيا بناء على توصيات </w:t>
      </w:r>
      <w:r w:rsidR="000279B7">
        <w:rPr>
          <w:rFonts w:cs="Times New Roman" w:hint="cs"/>
          <w:rtl/>
        </w:rPr>
        <w:t>"</w:t>
      </w:r>
      <w:r w:rsidR="000279B7">
        <w:rPr>
          <w:rFonts w:hint="cs"/>
          <w:rtl/>
        </w:rPr>
        <w:t>الفئة</w:t>
      </w:r>
      <w:r w:rsidR="002A1FBF">
        <w:rPr>
          <w:rFonts w:hint="cs"/>
          <w:rtl/>
        </w:rPr>
        <w:t xml:space="preserve"> جيم</w:t>
      </w:r>
      <w:r w:rsidR="000279B7">
        <w:rPr>
          <w:rFonts w:cs="Times New Roman" w:hint="cs"/>
          <w:rtl/>
        </w:rPr>
        <w:t>"</w:t>
      </w:r>
      <w:r w:rsidR="002A1FBF">
        <w:rPr>
          <w:rFonts w:hint="cs"/>
          <w:rtl/>
        </w:rPr>
        <w:t xml:space="preserve"> </w:t>
      </w:r>
      <w:r w:rsidR="00C7572E">
        <w:rPr>
          <w:rFonts w:hint="cs"/>
          <w:rtl/>
        </w:rPr>
        <w:t>من</w:t>
      </w:r>
      <w:r>
        <w:rPr>
          <w:rFonts w:hint="cs"/>
          <w:rtl/>
        </w:rPr>
        <w:t xml:space="preserve"> أجندة الويبو للتنمية</w:t>
      </w:r>
    </w:p>
    <w:p w:rsidR="00D61541" w:rsidRPr="00D61541" w:rsidRDefault="00A770AE" w:rsidP="00931859">
      <w:pPr>
        <w:pStyle w:val="PreparedbyAR"/>
        <w:bidi/>
        <w:rPr>
          <w:rtl/>
        </w:rPr>
      </w:pPr>
      <w:proofErr w:type="gramStart"/>
      <w:r>
        <w:rPr>
          <w:rFonts w:hint="cs"/>
          <w:rtl/>
        </w:rPr>
        <w:t>وثيقة</w:t>
      </w:r>
      <w:proofErr w:type="gramEnd"/>
      <w:r>
        <w:rPr>
          <w:rFonts w:hint="cs"/>
          <w:rtl/>
        </w:rPr>
        <w:t xml:space="preserve"> </w:t>
      </w:r>
      <w:r w:rsidR="00D61541" w:rsidRPr="00D61541">
        <w:rPr>
          <w:rFonts w:hint="cs"/>
          <w:rtl/>
        </w:rPr>
        <w:t xml:space="preserve">من </w:t>
      </w:r>
      <w:r w:rsidR="00D61541" w:rsidRPr="00931859">
        <w:rPr>
          <w:rFonts w:hint="cs"/>
          <w:rtl/>
        </w:rPr>
        <w:t>إعداد</w:t>
      </w:r>
      <w:r>
        <w:rPr>
          <w:rFonts w:hint="cs"/>
          <w:rtl/>
        </w:rPr>
        <w:t xml:space="preserve"> الأمانة</w:t>
      </w:r>
    </w:p>
    <w:p w:rsidR="00CF79DF" w:rsidRDefault="005D04E8" w:rsidP="00156B58">
      <w:pPr>
        <w:pStyle w:val="NumberedParaAR"/>
      </w:pPr>
      <w:r>
        <w:rPr>
          <w:rFonts w:hint="cs"/>
          <w:rtl/>
        </w:rPr>
        <w:t>وافقت اللجنة المعنية بالتنمية والملكية الفكرية (لجنة التنمية)، خلال دورتها الثامنة عشرة المعقودة في الفترة من 31</w:t>
      </w:r>
      <w:r>
        <w:rPr>
          <w:rFonts w:hint="eastAsia"/>
          <w:rtl/>
        </w:rPr>
        <w:t> </w:t>
      </w:r>
      <w:r>
        <w:rPr>
          <w:rFonts w:hint="cs"/>
          <w:rtl/>
        </w:rPr>
        <w:t>أكتوبر إلى 4 نوفمبر 2016، على المضي قدما بالبنود 1 و2 و3 و4 و6 من الاقتراح المشترك المقدم من وفود الولايات المتحدة وأستراليا وكندا بشأن الأنشطة المتعلقة بنقل التكنولوجيا والوارد في المرفق الأول من الوثيقة</w:t>
      </w:r>
      <w:r w:rsidR="00156B58">
        <w:rPr>
          <w:rFonts w:hint="eastAsia"/>
          <w:rtl/>
        </w:rPr>
        <w:t> </w:t>
      </w:r>
      <w:r w:rsidRPr="005D04E8">
        <w:t>CDIP/18/6 Rev.1</w:t>
      </w:r>
      <w:r>
        <w:rPr>
          <w:rFonts w:hint="cs"/>
          <w:rtl/>
        </w:rPr>
        <w:t>. وينص البند</w:t>
      </w:r>
      <w:r w:rsidR="00156B58">
        <w:rPr>
          <w:rFonts w:hint="eastAsia"/>
          <w:rtl/>
        </w:rPr>
        <w:t> </w:t>
      </w:r>
      <w:r>
        <w:rPr>
          <w:rFonts w:hint="cs"/>
          <w:rtl/>
        </w:rPr>
        <w:t>6 من الاقتراح المعتمد على ما يلي:</w:t>
      </w:r>
    </w:p>
    <w:p w:rsidR="00EF06B5" w:rsidRDefault="0056081F" w:rsidP="00C7572E">
      <w:pPr>
        <w:pStyle w:val="NormalParaAR"/>
        <w:ind w:left="566"/>
        <w:rPr>
          <w:rtl/>
          <w:lang w:bidi="ar-EG"/>
        </w:rPr>
      </w:pPr>
      <w:r>
        <w:rPr>
          <w:rFonts w:hint="cs"/>
          <w:rtl/>
        </w:rPr>
        <w:t>"</w:t>
      </w:r>
      <w:r w:rsidRPr="0056081F">
        <w:rPr>
          <w:rFonts w:hint="cs"/>
          <w:rtl/>
        </w:rPr>
        <w:t>عمل</w:t>
      </w:r>
      <w:r w:rsidR="00156B58">
        <w:rPr>
          <w:rFonts w:hint="cs"/>
          <w:rtl/>
        </w:rPr>
        <w:t>ا بقرار اللجنة الوارد في ملخص رئيس ال</w:t>
      </w:r>
      <w:r w:rsidRPr="0056081F">
        <w:rPr>
          <w:rFonts w:hint="cs"/>
          <w:rtl/>
        </w:rPr>
        <w:t xml:space="preserve">دورة السادسة عشرة للجنة </w:t>
      </w:r>
      <w:r w:rsidR="00156B58">
        <w:rPr>
          <w:rFonts w:hint="cs"/>
          <w:rtl/>
        </w:rPr>
        <w:t xml:space="preserve">التنمية </w:t>
      </w:r>
      <w:r w:rsidRPr="0056081F">
        <w:rPr>
          <w:rFonts w:hint="cs"/>
          <w:rtl/>
        </w:rPr>
        <w:t xml:space="preserve">الذي دعا الدول الأعضاء إلى تقديم الاقتراحات لمناقشتها في الدورة الثامنة عشرة للجنة، </w:t>
      </w:r>
      <w:r w:rsidR="00B657F7">
        <w:rPr>
          <w:rFonts w:hint="cs"/>
          <w:rtl/>
        </w:rPr>
        <w:t>نشجّع الدول الأعضاء على أن تقدم إلى اللجنة</w:t>
      </w:r>
      <w:r w:rsidRPr="0056081F">
        <w:rPr>
          <w:rFonts w:hint="cs"/>
          <w:rtl/>
        </w:rPr>
        <w:t xml:space="preserve"> </w:t>
      </w:r>
      <w:r w:rsidR="00B657F7">
        <w:rPr>
          <w:rFonts w:hint="cs"/>
          <w:rtl/>
        </w:rPr>
        <w:t>مشروعات فعلية وعملية</w:t>
      </w:r>
      <w:r w:rsidRPr="0056081F">
        <w:rPr>
          <w:rFonts w:hint="cs"/>
          <w:rtl/>
        </w:rPr>
        <w:t xml:space="preserve"> تفضي إلى نتائج ملموسة للدول الأعضاء بهدف الترويج لنقل التكنولوجيا على الصعيد الدولي وتكوين الكفاءات في البلدان </w:t>
      </w:r>
      <w:r w:rsidR="00B657F7">
        <w:rPr>
          <w:rFonts w:hint="cs"/>
          <w:rtl/>
        </w:rPr>
        <w:t xml:space="preserve">الأقل </w:t>
      </w:r>
      <w:r w:rsidRPr="0056081F">
        <w:rPr>
          <w:rFonts w:hint="cs"/>
          <w:rtl/>
        </w:rPr>
        <w:t>نموا والبلدان النامية والبلدان التي تمر بمرحلة انتقالية بما يسمح بنقل التكنولوجيا عل نحو أكثر فعالية والنهوض بالتعاون بين المشاركين في نقل التكنولوجيا. وانطلاقا من العمل القيم الذي حققته أنشطة المسح الأخيرة الواردة في الوثيقة </w:t>
      </w:r>
      <w:r w:rsidRPr="0056081F">
        <w:t>CDIP/17/9</w:t>
      </w:r>
      <w:r w:rsidRPr="0056081F">
        <w:rPr>
          <w:rFonts w:hint="cs"/>
          <w:rtl/>
        </w:rPr>
        <w:t xml:space="preserve">، ينبغي على الأمانة كخطوة أولى أن تجري تحليلا لأوجه القصور في خدمات وأنشطة الويبو الجارية المتعلقة بنقل التكنولوجيا بناء على توصيات "الفئة جيم" </w:t>
      </w:r>
      <w:r w:rsidR="00C7572E">
        <w:rPr>
          <w:rFonts w:hint="cs"/>
          <w:rtl/>
        </w:rPr>
        <w:t>من</w:t>
      </w:r>
      <w:r w:rsidRPr="0056081F">
        <w:rPr>
          <w:rFonts w:hint="cs"/>
          <w:rtl/>
        </w:rPr>
        <w:t xml:space="preserve"> </w:t>
      </w:r>
      <w:r w:rsidR="00B657F7">
        <w:rPr>
          <w:rFonts w:hint="cs"/>
          <w:rtl/>
        </w:rPr>
        <w:t>أجندة الويبو ل</w:t>
      </w:r>
      <w:r w:rsidRPr="0056081F">
        <w:rPr>
          <w:rFonts w:hint="cs"/>
          <w:rtl/>
        </w:rPr>
        <w:t xml:space="preserve">لتنمية بغية المساعدة على دراسة وتقييم </w:t>
      </w:r>
      <w:r w:rsidR="00156B58">
        <w:rPr>
          <w:rFonts w:hint="cs"/>
          <w:rtl/>
        </w:rPr>
        <w:t xml:space="preserve">أي من </w:t>
      </w:r>
      <w:r w:rsidR="00B657F7">
        <w:rPr>
          <w:rFonts w:hint="cs"/>
          <w:rtl/>
        </w:rPr>
        <w:t>الاقتراحات</w:t>
      </w:r>
      <w:r w:rsidRPr="0056081F">
        <w:rPr>
          <w:rFonts w:hint="cs"/>
          <w:rtl/>
        </w:rPr>
        <w:t xml:space="preserve"> ومجالات الأولوية</w:t>
      </w:r>
      <w:r w:rsidR="00B657F7">
        <w:rPr>
          <w:rFonts w:hint="cs"/>
          <w:rtl/>
        </w:rPr>
        <w:t>،</w:t>
      </w:r>
      <w:r w:rsidRPr="0056081F">
        <w:rPr>
          <w:rFonts w:hint="cs"/>
          <w:rtl/>
        </w:rPr>
        <w:t xml:space="preserve"> والمضي قدما.</w:t>
      </w:r>
      <w:r w:rsidR="00B657F7">
        <w:rPr>
          <w:rFonts w:hint="cs"/>
          <w:rtl/>
        </w:rPr>
        <w:t xml:space="preserve"> </w:t>
      </w:r>
      <w:proofErr w:type="gramStart"/>
      <w:r w:rsidR="00B657F7">
        <w:rPr>
          <w:rFonts w:hint="cs"/>
          <w:rtl/>
        </w:rPr>
        <w:t>ولا</w:t>
      </w:r>
      <w:proofErr w:type="gramEnd"/>
      <w:r w:rsidR="00B657F7">
        <w:rPr>
          <w:rFonts w:hint="cs"/>
          <w:rtl/>
        </w:rPr>
        <w:t xml:space="preserve"> ينبغي أن </w:t>
      </w:r>
      <w:r w:rsidR="00B657F7">
        <w:rPr>
          <w:rFonts w:hint="cs"/>
          <w:rtl/>
          <w:lang w:bidi="ar-EG"/>
        </w:rPr>
        <w:t>تحول النتائج دون</w:t>
      </w:r>
      <w:r w:rsidR="00B657F7" w:rsidRPr="00B657F7">
        <w:rPr>
          <w:rFonts w:hint="cs"/>
          <w:rtl/>
          <w:lang w:bidi="ar-EG"/>
        </w:rPr>
        <w:t xml:space="preserve"> </w:t>
      </w:r>
      <w:r w:rsidR="00EF06B5">
        <w:rPr>
          <w:rFonts w:hint="cs"/>
          <w:rtl/>
          <w:lang w:bidi="ar-EG"/>
        </w:rPr>
        <w:t>توفير</w:t>
      </w:r>
      <w:r w:rsidR="00B657F7" w:rsidRPr="00B657F7">
        <w:rPr>
          <w:rFonts w:hint="cs"/>
          <w:rtl/>
          <w:lang w:bidi="ar-EG"/>
        </w:rPr>
        <w:t xml:space="preserve"> مشروعات مماثلة ل</w:t>
      </w:r>
      <w:r w:rsidR="00B657F7">
        <w:rPr>
          <w:rFonts w:hint="cs"/>
          <w:rtl/>
          <w:lang w:bidi="ar-EG"/>
        </w:rPr>
        <w:t>مختلف ا</w:t>
      </w:r>
      <w:r w:rsidR="00B657F7" w:rsidRPr="00B657F7">
        <w:rPr>
          <w:rFonts w:hint="cs"/>
          <w:rtl/>
          <w:lang w:bidi="ar-EG"/>
        </w:rPr>
        <w:t>لمستفيدين</w:t>
      </w:r>
      <w:r w:rsidR="00B657F7">
        <w:rPr>
          <w:rFonts w:hint="cs"/>
          <w:rtl/>
          <w:lang w:bidi="ar-EG"/>
        </w:rPr>
        <w:t>.</w:t>
      </w:r>
      <w:r w:rsidR="00EF06B5">
        <w:rPr>
          <w:rFonts w:hint="cs"/>
          <w:rtl/>
          <w:lang w:bidi="ar-EG"/>
        </w:rPr>
        <w:t>"</w:t>
      </w:r>
    </w:p>
    <w:p w:rsidR="00EF06B5" w:rsidRDefault="00EF06B5">
      <w:pPr>
        <w:rPr>
          <w:rFonts w:ascii="Arabic Typesetting" w:hAnsi="Arabic Typesetting" w:cs="Arabic Typesetting"/>
          <w:sz w:val="36"/>
          <w:szCs w:val="36"/>
          <w:rtl/>
          <w:lang w:bidi="ar-EG"/>
        </w:rPr>
      </w:pPr>
      <w:r>
        <w:rPr>
          <w:rtl/>
          <w:lang w:bidi="ar-EG"/>
        </w:rPr>
        <w:br w:type="page"/>
      </w:r>
    </w:p>
    <w:p w:rsidR="00EF06B5" w:rsidRDefault="00EF06B5" w:rsidP="00C7572E">
      <w:pPr>
        <w:pStyle w:val="NumberedParaAR"/>
      </w:pPr>
      <w:r>
        <w:rPr>
          <w:rFonts w:hint="cs"/>
          <w:rtl/>
        </w:rPr>
        <w:lastRenderedPageBreak/>
        <w:t xml:space="preserve">ويحتوي مرفق هذه الوثيقة على التحليل المطلوب </w:t>
      </w:r>
      <w:r w:rsidR="00371A5E">
        <w:rPr>
          <w:rFonts w:hint="cs"/>
          <w:rtl/>
        </w:rPr>
        <w:t xml:space="preserve">والمذكور </w:t>
      </w:r>
      <w:r>
        <w:rPr>
          <w:rFonts w:hint="cs"/>
          <w:rtl/>
        </w:rPr>
        <w:t xml:space="preserve">أعلاه وهو </w:t>
      </w:r>
      <w:r w:rsidRPr="00EF06B5">
        <w:rPr>
          <w:rFonts w:hint="cs"/>
          <w:rtl/>
        </w:rPr>
        <w:t xml:space="preserve">تحليل أوجه القصور في خدمات وأنشطة الويبو الجارية المتعلقة بنقل التكنولوجيا بناء على توصيات "الفئة جيم" </w:t>
      </w:r>
      <w:r w:rsidR="00C7572E">
        <w:rPr>
          <w:rFonts w:hint="cs"/>
          <w:rtl/>
        </w:rPr>
        <w:t>من</w:t>
      </w:r>
      <w:r w:rsidRPr="00EF06B5">
        <w:rPr>
          <w:rFonts w:hint="cs"/>
          <w:rtl/>
        </w:rPr>
        <w:t xml:space="preserve"> أجندة الويبو للتنمية</w:t>
      </w:r>
      <w:r>
        <w:rPr>
          <w:rFonts w:hint="cs"/>
          <w:rtl/>
        </w:rPr>
        <w:t>.</w:t>
      </w:r>
    </w:p>
    <w:p w:rsidR="00EF06B5" w:rsidRPr="0056081F" w:rsidRDefault="00EF06B5" w:rsidP="00371A5E">
      <w:pPr>
        <w:pStyle w:val="DecisionParaAR"/>
        <w:spacing w:after="480"/>
      </w:pPr>
      <w:r>
        <w:rPr>
          <w:rFonts w:hint="cs"/>
          <w:rtl/>
        </w:rPr>
        <w:t>إن لجنة التنمية مدعوة إلى النظر في</w:t>
      </w:r>
      <w:r w:rsidR="00371A5E">
        <w:rPr>
          <w:rFonts w:hint="eastAsia"/>
          <w:rtl/>
        </w:rPr>
        <w:t> </w:t>
      </w:r>
      <w:r>
        <w:rPr>
          <w:rFonts w:hint="cs"/>
          <w:rtl/>
        </w:rPr>
        <w:t>المعلومات الواردة في مرفق هذه الوثيقة.</w:t>
      </w:r>
    </w:p>
    <w:p w:rsidR="005D04E8" w:rsidRDefault="00EF06B5" w:rsidP="00EF06B5">
      <w:pPr>
        <w:pStyle w:val="EndofDocumentAR"/>
        <w:rPr>
          <w:rtl/>
        </w:rPr>
      </w:pPr>
      <w:r>
        <w:rPr>
          <w:rFonts w:hint="cs"/>
          <w:rtl/>
        </w:rPr>
        <w:t xml:space="preserve">[يلي ذلك </w:t>
      </w:r>
      <w:proofErr w:type="gramStart"/>
      <w:r>
        <w:rPr>
          <w:rFonts w:hint="cs"/>
          <w:rtl/>
        </w:rPr>
        <w:t>المرفق</w:t>
      </w:r>
      <w:proofErr w:type="gramEnd"/>
      <w:r>
        <w:rPr>
          <w:rFonts w:hint="cs"/>
          <w:rtl/>
        </w:rPr>
        <w:t>]</w:t>
      </w:r>
    </w:p>
    <w:p w:rsidR="00EF06B5" w:rsidRDefault="00EF06B5" w:rsidP="007F38D1">
      <w:pPr>
        <w:pStyle w:val="NormalParaAR"/>
        <w:rPr>
          <w:rtl/>
        </w:rPr>
        <w:sectPr w:rsidR="00EF06B5" w:rsidSect="00EB7752">
          <w:headerReference w:type="default" r:id="rId9"/>
          <w:pgSz w:w="11907" w:h="16840" w:code="9"/>
          <w:pgMar w:top="567" w:right="1418" w:bottom="1418" w:left="1134" w:header="510" w:footer="1021" w:gutter="0"/>
          <w:cols w:space="720"/>
          <w:titlePg/>
          <w:docGrid w:linePitch="299"/>
        </w:sectPr>
      </w:pPr>
    </w:p>
    <w:p w:rsidR="0003444C" w:rsidRPr="00054A00" w:rsidRDefault="00054A00" w:rsidP="00054A00">
      <w:pPr>
        <w:pStyle w:val="NormalParaAR"/>
        <w:keepNext/>
        <w:rPr>
          <w:sz w:val="40"/>
          <w:szCs w:val="40"/>
          <w:rtl/>
        </w:rPr>
      </w:pPr>
      <w:r w:rsidRPr="00054A00">
        <w:rPr>
          <w:rFonts w:hint="cs"/>
          <w:sz w:val="40"/>
          <w:szCs w:val="40"/>
          <w:rtl/>
        </w:rPr>
        <w:lastRenderedPageBreak/>
        <w:t xml:space="preserve">المقدمة </w:t>
      </w:r>
      <w:proofErr w:type="gramStart"/>
      <w:r w:rsidRPr="00054A00">
        <w:rPr>
          <w:rFonts w:hint="cs"/>
          <w:sz w:val="40"/>
          <w:szCs w:val="40"/>
          <w:rtl/>
        </w:rPr>
        <w:t>والمنهجية</w:t>
      </w:r>
      <w:proofErr w:type="gramEnd"/>
    </w:p>
    <w:p w:rsidR="00054A00" w:rsidRDefault="00C7572E" w:rsidP="00C7572E">
      <w:pPr>
        <w:pStyle w:val="NumberedParaAR"/>
        <w:numPr>
          <w:ilvl w:val="0"/>
          <w:numId w:val="25"/>
        </w:numPr>
        <w:rPr>
          <w:rFonts w:hint="cs"/>
        </w:rPr>
      </w:pPr>
      <w:r>
        <w:rPr>
          <w:rFonts w:hint="cs"/>
          <w:rtl/>
        </w:rPr>
        <w:t xml:space="preserve">تحتوي "الفئة جيم" من أجندة الويبو للتنمية </w:t>
      </w:r>
      <w:r w:rsidR="00CD6CFB">
        <w:rPr>
          <w:rFonts w:hint="cs"/>
          <w:rtl/>
        </w:rPr>
        <w:t>على تسع توصيات (من 24 إلى 32) تخص "نقل التكنولوجيا، وتكنولوجيا المعلومات والاتصال، والحصول على المعرفة"</w:t>
      </w:r>
      <w:r w:rsidR="00A43E91">
        <w:rPr>
          <w:rFonts w:hint="cs"/>
          <w:rtl/>
        </w:rPr>
        <w:t>.</w:t>
      </w:r>
    </w:p>
    <w:p w:rsidR="00A43E91" w:rsidRDefault="00A43E91" w:rsidP="00371A5E">
      <w:pPr>
        <w:pStyle w:val="NumberedParaAR"/>
        <w:numPr>
          <w:ilvl w:val="0"/>
          <w:numId w:val="25"/>
        </w:numPr>
        <w:rPr>
          <w:rFonts w:hint="cs"/>
        </w:rPr>
      </w:pPr>
      <w:r>
        <w:rPr>
          <w:rFonts w:hint="cs"/>
          <w:rtl/>
        </w:rPr>
        <w:t>وتوفر هذه الوثيقة تحليلا عاما بدلا من تحليل يتناول بالتحديد أوجه القصور في الأنشطة المذكورة في كل من توصيات الفئة جيم، ذلك أنه لم يسبق قط بيان أي</w:t>
      </w:r>
      <w:r w:rsidR="00371A5E">
        <w:rPr>
          <w:rFonts w:hint="cs"/>
          <w:rtl/>
        </w:rPr>
        <w:t>ة</w:t>
      </w:r>
      <w:r>
        <w:rPr>
          <w:rFonts w:hint="cs"/>
          <w:rtl/>
        </w:rPr>
        <w:t xml:space="preserve"> مؤشرات أو معالم بما يمكّن من إجراء تحليل موضوعي لأوجه القصور في</w:t>
      </w:r>
      <w:r w:rsidR="00371A5E">
        <w:rPr>
          <w:rFonts w:hint="eastAsia"/>
          <w:rtl/>
        </w:rPr>
        <w:t> </w:t>
      </w:r>
      <w:r>
        <w:rPr>
          <w:rFonts w:hint="cs"/>
          <w:rtl/>
        </w:rPr>
        <w:t xml:space="preserve">تقدير الكيفية والكمية التي أسهمت بهما الأنشطة </w:t>
      </w:r>
      <w:r w:rsidR="00994569">
        <w:rPr>
          <w:rFonts w:hint="cs"/>
          <w:rtl/>
        </w:rPr>
        <w:t>المُنفذة</w:t>
      </w:r>
      <w:r>
        <w:rPr>
          <w:rFonts w:hint="cs"/>
          <w:rtl/>
        </w:rPr>
        <w:t xml:space="preserve"> من قبل الويبو </w:t>
      </w:r>
      <w:r w:rsidR="00371A5E">
        <w:rPr>
          <w:rFonts w:hint="cs"/>
          <w:rtl/>
        </w:rPr>
        <w:t>بناء على</w:t>
      </w:r>
      <w:r>
        <w:rPr>
          <w:rFonts w:hint="cs"/>
          <w:rtl/>
        </w:rPr>
        <w:t xml:space="preserve"> توصيات محدّدة في تحقيق الأهداف المبيّنة في تلك التوصيات، وهي أهداف واسعة النطاق في غالب الأحيان.</w:t>
      </w:r>
    </w:p>
    <w:p w:rsidR="00A43E91" w:rsidRDefault="00A43E91" w:rsidP="00371A5E">
      <w:pPr>
        <w:pStyle w:val="NumberedParaAR"/>
        <w:numPr>
          <w:ilvl w:val="0"/>
          <w:numId w:val="25"/>
        </w:numPr>
        <w:rPr>
          <w:rFonts w:hint="cs"/>
        </w:rPr>
      </w:pPr>
      <w:r>
        <w:rPr>
          <w:rFonts w:hint="cs"/>
          <w:rtl/>
        </w:rPr>
        <w:t xml:space="preserve">وبناء عليه، فإن التحليل الوارد أدناه </w:t>
      </w:r>
      <w:r w:rsidR="00994569">
        <w:rPr>
          <w:rFonts w:hint="cs"/>
          <w:rtl/>
        </w:rPr>
        <w:t>يشير إلى</w:t>
      </w:r>
      <w:r w:rsidR="002B313A">
        <w:rPr>
          <w:rFonts w:hint="cs"/>
          <w:rtl/>
        </w:rPr>
        <w:t xml:space="preserve"> الخدمات والأنشطة التي اضطلعت بها الويبو في مجال </w:t>
      </w:r>
      <w:r>
        <w:rPr>
          <w:rFonts w:hint="cs"/>
          <w:rtl/>
        </w:rPr>
        <w:t xml:space="preserve">نقل التكنولوجيا </w:t>
      </w:r>
      <w:r w:rsidR="00994569">
        <w:rPr>
          <w:rFonts w:hint="cs"/>
          <w:rtl/>
        </w:rPr>
        <w:t xml:space="preserve">خلال الفترة المتراوحة بين عامي 2014 و2017، مع إشارة خاصة إلى توصية "الفئة جيم" من أجندة التنمية التي أسهمت تلك الخدمات والأنشطة في الوفاء بها. </w:t>
      </w:r>
      <w:r w:rsidR="00CC1074">
        <w:rPr>
          <w:rFonts w:hint="cs"/>
          <w:rtl/>
        </w:rPr>
        <w:t xml:space="preserve">وهناك إشارة منهجية </w:t>
      </w:r>
      <w:proofErr w:type="gramStart"/>
      <w:r w:rsidR="00CC1074">
        <w:rPr>
          <w:rFonts w:hint="cs"/>
          <w:rtl/>
        </w:rPr>
        <w:t>إلى</w:t>
      </w:r>
      <w:proofErr w:type="gramEnd"/>
      <w:r w:rsidR="00CC1074">
        <w:rPr>
          <w:rFonts w:hint="cs"/>
          <w:rtl/>
        </w:rPr>
        <w:t xml:space="preserve"> نوع الخدمة المعنية أو النشاط المعني. </w:t>
      </w:r>
      <w:proofErr w:type="gramStart"/>
      <w:r w:rsidR="00CC1074">
        <w:rPr>
          <w:rFonts w:hint="cs"/>
          <w:rtl/>
        </w:rPr>
        <w:t>و</w:t>
      </w:r>
      <w:r w:rsidR="00371A5E">
        <w:rPr>
          <w:rFonts w:hint="cs"/>
          <w:rtl/>
        </w:rPr>
        <w:t>قد</w:t>
      </w:r>
      <w:proofErr w:type="gramEnd"/>
      <w:r w:rsidR="00371A5E">
        <w:rPr>
          <w:rFonts w:hint="cs"/>
          <w:rtl/>
        </w:rPr>
        <w:t xml:space="preserve"> </w:t>
      </w:r>
      <w:r w:rsidR="00CC1074">
        <w:rPr>
          <w:rFonts w:hint="cs"/>
          <w:rtl/>
        </w:rPr>
        <w:t>حُدّد نوع النشاط وفق المنهجية التي وافقت عليها اللجنة المعنية بالتنمية والملكية الفكرية في الوثيقة</w:t>
      </w:r>
      <w:r w:rsidR="00371A5E">
        <w:rPr>
          <w:rFonts w:hint="eastAsia"/>
          <w:rtl/>
        </w:rPr>
        <w:t> </w:t>
      </w:r>
      <w:r w:rsidR="00CC1074" w:rsidRPr="00CC1074">
        <w:t>CDIP/20/11</w:t>
      </w:r>
      <w:r w:rsidR="00CC1074">
        <w:rPr>
          <w:rFonts w:hint="cs"/>
          <w:rtl/>
        </w:rPr>
        <w:t>.</w:t>
      </w:r>
    </w:p>
    <w:p w:rsidR="00CC1074" w:rsidRDefault="00CC1074" w:rsidP="00CC1074">
      <w:pPr>
        <w:pStyle w:val="NumberedParaAR"/>
        <w:numPr>
          <w:ilvl w:val="0"/>
          <w:numId w:val="25"/>
        </w:numPr>
        <w:rPr>
          <w:rFonts w:hint="cs"/>
        </w:rPr>
      </w:pPr>
      <w:r>
        <w:rPr>
          <w:rFonts w:hint="cs"/>
          <w:rtl/>
        </w:rPr>
        <w:t xml:space="preserve">ويرد أيضا في هذه الوثيقة تحليل لمشروعات الويبو الخاصة بتنفيذ توصيات أجندة التنمية وفقا لتوصية </w:t>
      </w:r>
      <w:r w:rsidRPr="00CC1074">
        <w:rPr>
          <w:rFonts w:hint="cs"/>
          <w:rtl/>
        </w:rPr>
        <w:t xml:space="preserve">"الفئة جيم" من أجندة التنمية التي أسهمت تلك </w:t>
      </w:r>
      <w:r>
        <w:rPr>
          <w:rFonts w:hint="cs"/>
          <w:rtl/>
        </w:rPr>
        <w:t>المشروعات</w:t>
      </w:r>
      <w:r w:rsidRPr="00CC1074">
        <w:rPr>
          <w:rFonts w:hint="cs"/>
          <w:rtl/>
        </w:rPr>
        <w:t xml:space="preserve"> في الوفاء بها</w:t>
      </w:r>
      <w:r>
        <w:rPr>
          <w:rFonts w:hint="cs"/>
          <w:rtl/>
        </w:rPr>
        <w:t>.</w:t>
      </w:r>
    </w:p>
    <w:p w:rsidR="00CC1074" w:rsidRDefault="00CC1074" w:rsidP="00371A5E">
      <w:pPr>
        <w:pStyle w:val="NumberedParaAR"/>
        <w:numPr>
          <w:ilvl w:val="0"/>
          <w:numId w:val="25"/>
        </w:numPr>
        <w:rPr>
          <w:rFonts w:hint="cs"/>
        </w:rPr>
      </w:pPr>
      <w:proofErr w:type="gramStart"/>
      <w:r>
        <w:rPr>
          <w:rFonts w:hint="cs"/>
          <w:rtl/>
        </w:rPr>
        <w:t>وقد</w:t>
      </w:r>
      <w:proofErr w:type="gramEnd"/>
      <w:r>
        <w:rPr>
          <w:rFonts w:hint="cs"/>
          <w:rtl/>
        </w:rPr>
        <w:t xml:space="preserve"> يساعد التحليلان الواردة مناقشتهما أدناه على </w:t>
      </w:r>
      <w:r w:rsidR="00371A5E">
        <w:rPr>
          <w:rFonts w:hint="cs"/>
          <w:rtl/>
        </w:rPr>
        <w:t>دراسة</w:t>
      </w:r>
      <w:r>
        <w:rPr>
          <w:rFonts w:hint="cs"/>
          <w:rtl/>
        </w:rPr>
        <w:t xml:space="preserve"> وتقييم</w:t>
      </w:r>
      <w:r w:rsidR="002B313A">
        <w:rPr>
          <w:rFonts w:hint="cs"/>
          <w:rtl/>
        </w:rPr>
        <w:t xml:space="preserve"> الاقتراحات ومجالات الأولوية من حيث صلتها بتوصيات "الفئة جيم" من أجندة التنمية.</w:t>
      </w:r>
    </w:p>
    <w:p w:rsidR="002B313A" w:rsidRPr="002B313A" w:rsidRDefault="002B313A" w:rsidP="002B313A">
      <w:pPr>
        <w:pStyle w:val="NormalParaAR"/>
        <w:keepNext/>
        <w:rPr>
          <w:rFonts w:hint="cs"/>
          <w:sz w:val="40"/>
          <w:szCs w:val="40"/>
        </w:rPr>
      </w:pPr>
      <w:r w:rsidRPr="002B313A">
        <w:rPr>
          <w:rFonts w:hint="cs"/>
          <w:sz w:val="40"/>
          <w:szCs w:val="40"/>
          <w:rtl/>
        </w:rPr>
        <w:t>المناقشة</w:t>
      </w:r>
    </w:p>
    <w:p w:rsidR="002B313A" w:rsidRDefault="002B313A" w:rsidP="002B313A">
      <w:pPr>
        <w:pStyle w:val="NumberedParaAR"/>
        <w:numPr>
          <w:ilvl w:val="0"/>
          <w:numId w:val="25"/>
        </w:numPr>
        <w:rPr>
          <w:rFonts w:hint="cs"/>
        </w:rPr>
      </w:pPr>
      <w:r>
        <w:rPr>
          <w:rFonts w:hint="cs"/>
          <w:rtl/>
        </w:rPr>
        <w:t xml:space="preserve">يشتمل تحليل </w:t>
      </w:r>
      <w:r w:rsidRPr="002B313A">
        <w:rPr>
          <w:rFonts w:hint="cs"/>
          <w:rtl/>
        </w:rPr>
        <w:t xml:space="preserve">الخدمات والأنشطة التي اضطلعت بها الويبو </w:t>
      </w:r>
      <w:r>
        <w:rPr>
          <w:rFonts w:hint="cs"/>
          <w:rtl/>
        </w:rPr>
        <w:t xml:space="preserve">في مجال </w:t>
      </w:r>
      <w:r w:rsidRPr="002B313A">
        <w:rPr>
          <w:rFonts w:hint="cs"/>
          <w:rtl/>
        </w:rPr>
        <w:t>نقل التكنولوجيا خلال الفترة المتراوحة بين عامي</w:t>
      </w:r>
      <w:r>
        <w:rPr>
          <w:rFonts w:hint="eastAsia"/>
          <w:rtl/>
        </w:rPr>
        <w:t> </w:t>
      </w:r>
      <w:r>
        <w:rPr>
          <w:rFonts w:hint="cs"/>
          <w:rtl/>
        </w:rPr>
        <w:t>2014 و2017 ما مجموعه 425 من تلك الخدمات والأنشطة. أما تحليل م</w:t>
      </w:r>
      <w:r w:rsidRPr="002B313A">
        <w:rPr>
          <w:rFonts w:hint="cs"/>
          <w:rtl/>
        </w:rPr>
        <w:t>شروعات الويبو الخاصة بتنفيذ توصيات أجندة التنمية</w:t>
      </w:r>
      <w:r>
        <w:rPr>
          <w:rFonts w:hint="cs"/>
          <w:rtl/>
        </w:rPr>
        <w:t xml:space="preserve"> فيضمّ في المجموع 10 من تلك المشروعات.</w:t>
      </w:r>
    </w:p>
    <w:p w:rsidR="002B313A" w:rsidRDefault="002B313A" w:rsidP="00E97F18">
      <w:pPr>
        <w:pStyle w:val="NumberedParaAR"/>
        <w:numPr>
          <w:ilvl w:val="0"/>
          <w:numId w:val="25"/>
        </w:numPr>
        <w:rPr>
          <w:rFonts w:hint="cs"/>
        </w:rPr>
      </w:pPr>
      <w:proofErr w:type="gramStart"/>
      <w:r>
        <w:rPr>
          <w:rFonts w:hint="cs"/>
          <w:rtl/>
        </w:rPr>
        <w:t>والجدير</w:t>
      </w:r>
      <w:proofErr w:type="gramEnd"/>
      <w:r>
        <w:rPr>
          <w:rFonts w:hint="cs"/>
          <w:rtl/>
        </w:rPr>
        <w:t xml:space="preserve"> بالذكر أنه يمكن اعتبار أن بعض الخدمات والأنشطة تسهم في الوفاء بأكثر من توصية واحدة من توصيات "الفئة جيم"</w:t>
      </w:r>
      <w:r w:rsidR="00AA0EED">
        <w:rPr>
          <w:rFonts w:hint="cs"/>
          <w:rtl/>
        </w:rPr>
        <w:t xml:space="preserve"> من أجندة التنمية. فمن الممكن، مثلا، اعتبار أن خدمة ما أو نشاطا ما يسهم في الوفاء بكل من التوصية</w:t>
      </w:r>
      <w:r w:rsidR="00AA0EED">
        <w:rPr>
          <w:rFonts w:hint="eastAsia"/>
          <w:rtl/>
        </w:rPr>
        <w:t> </w:t>
      </w:r>
      <w:r w:rsidR="00AA0EED">
        <w:rPr>
          <w:rFonts w:hint="cs"/>
          <w:rtl/>
        </w:rPr>
        <w:t xml:space="preserve">30 و31، ويمكن بالتالي إدراجه ضمن كلا التوصيتين في التحليل. </w:t>
      </w:r>
      <w:proofErr w:type="gramStart"/>
      <w:r w:rsidR="00AA0EED">
        <w:rPr>
          <w:rFonts w:hint="cs"/>
          <w:rtl/>
        </w:rPr>
        <w:t>ونتيجة</w:t>
      </w:r>
      <w:proofErr w:type="gramEnd"/>
      <w:r w:rsidR="00AA0EED">
        <w:rPr>
          <w:rFonts w:hint="cs"/>
          <w:rtl/>
        </w:rPr>
        <w:t xml:space="preserve"> لذلك، </w:t>
      </w:r>
      <w:r w:rsidR="00E97F18">
        <w:rPr>
          <w:rFonts w:hint="cs"/>
          <w:rtl/>
        </w:rPr>
        <w:t>يفوق</w:t>
      </w:r>
      <w:r w:rsidR="00AA0EED">
        <w:rPr>
          <w:rFonts w:hint="cs"/>
          <w:rtl/>
        </w:rPr>
        <w:t xml:space="preserve"> </w:t>
      </w:r>
      <w:r w:rsidR="00E97F18">
        <w:rPr>
          <w:rFonts w:hint="cs"/>
          <w:rtl/>
        </w:rPr>
        <w:t>مجموع ا</w:t>
      </w:r>
      <w:r w:rsidR="00AA0EED">
        <w:rPr>
          <w:rFonts w:hint="cs"/>
          <w:rtl/>
        </w:rPr>
        <w:t>لأنشطة الخاصة بكل توصيات "الفئة جيم" من أجندة التنمية العدد الإجمالي للخدمات والأنشطة المذكور أعلاه.</w:t>
      </w:r>
    </w:p>
    <w:p w:rsidR="00AA0EED" w:rsidRDefault="00AA0EED" w:rsidP="00E97F18">
      <w:pPr>
        <w:pStyle w:val="NumberedParaAR"/>
        <w:numPr>
          <w:ilvl w:val="0"/>
          <w:numId w:val="25"/>
        </w:numPr>
        <w:rPr>
          <w:rFonts w:hint="cs"/>
        </w:rPr>
      </w:pPr>
      <w:proofErr w:type="gramStart"/>
      <w:r>
        <w:rPr>
          <w:rFonts w:hint="cs"/>
          <w:rtl/>
        </w:rPr>
        <w:t>وتجدر</w:t>
      </w:r>
      <w:proofErr w:type="gramEnd"/>
      <w:r>
        <w:rPr>
          <w:rFonts w:hint="cs"/>
          <w:rtl/>
        </w:rPr>
        <w:t xml:space="preserve"> الإشارة أيضا إلى احتمال أن تكون بعض الأنشطة مطابقة لأنشطة أخرى من حيث </w:t>
      </w:r>
      <w:r w:rsidR="00442A34">
        <w:rPr>
          <w:rFonts w:hint="cs"/>
          <w:rtl/>
        </w:rPr>
        <w:t>النطاق</w:t>
      </w:r>
      <w:r>
        <w:rPr>
          <w:rFonts w:hint="cs"/>
          <w:rtl/>
        </w:rPr>
        <w:t xml:space="preserve">. </w:t>
      </w:r>
      <w:proofErr w:type="gramStart"/>
      <w:r>
        <w:rPr>
          <w:rFonts w:hint="cs"/>
          <w:rtl/>
        </w:rPr>
        <w:t>فمن</w:t>
      </w:r>
      <w:proofErr w:type="gramEnd"/>
      <w:r>
        <w:rPr>
          <w:rFonts w:hint="cs"/>
          <w:rtl/>
        </w:rPr>
        <w:t xml:space="preserve"> الممكن، مثلا، أن ينطوي برنامج للتوعية والتدريب على </w:t>
      </w:r>
      <w:r w:rsidR="00442A34">
        <w:rPr>
          <w:rFonts w:hint="cs"/>
          <w:rtl/>
        </w:rPr>
        <w:t xml:space="preserve">عدة أشهر من أنشطة تطوير المهارات، في حين يمكن أن تنطوي </w:t>
      </w:r>
      <w:r w:rsidR="00E97F18">
        <w:rPr>
          <w:rFonts w:hint="cs"/>
          <w:rtl/>
        </w:rPr>
        <w:t>إحدى الفعاليات</w:t>
      </w:r>
      <w:r w:rsidR="00442A34">
        <w:rPr>
          <w:rFonts w:hint="cs"/>
          <w:rtl/>
        </w:rPr>
        <w:t xml:space="preserve"> على عدة أيام من تلك الأنشطة. وبالتالي قد يتعذّر إجراء مقارنة مباشرة لعدد الأنشطة الخاصة بتوصية ما من توصيات "الفئة</w:t>
      </w:r>
      <w:r w:rsidR="00442A34">
        <w:rPr>
          <w:rFonts w:hint="eastAsia"/>
          <w:rtl/>
        </w:rPr>
        <w:t> </w:t>
      </w:r>
      <w:r w:rsidR="00442A34">
        <w:rPr>
          <w:rFonts w:hint="cs"/>
          <w:rtl/>
        </w:rPr>
        <w:t>جيم" من أجندة</w:t>
      </w:r>
      <w:r w:rsidR="00442A34">
        <w:rPr>
          <w:rFonts w:hint="eastAsia"/>
          <w:rtl/>
        </w:rPr>
        <w:t> </w:t>
      </w:r>
      <w:r w:rsidR="00442A34">
        <w:rPr>
          <w:rFonts w:hint="cs"/>
          <w:rtl/>
        </w:rPr>
        <w:t>التنمية، لا</w:t>
      </w:r>
      <w:r w:rsidR="00442A34">
        <w:rPr>
          <w:rFonts w:hint="eastAsia"/>
          <w:rtl/>
        </w:rPr>
        <w:t> </w:t>
      </w:r>
      <w:r w:rsidR="00442A34">
        <w:rPr>
          <w:rFonts w:hint="cs"/>
          <w:rtl/>
        </w:rPr>
        <w:t>سيما مقارنة أنواع مختلفة من الأنشطة.</w:t>
      </w:r>
    </w:p>
    <w:p w:rsidR="00442A34" w:rsidRDefault="00442A34" w:rsidP="00C64F21">
      <w:pPr>
        <w:pStyle w:val="NumberedParaAR"/>
        <w:numPr>
          <w:ilvl w:val="0"/>
          <w:numId w:val="25"/>
        </w:numPr>
        <w:rPr>
          <w:rFonts w:hint="cs"/>
        </w:rPr>
      </w:pPr>
      <w:proofErr w:type="gramStart"/>
      <w:r>
        <w:rPr>
          <w:rFonts w:hint="cs"/>
          <w:rtl/>
        </w:rPr>
        <w:t>والجدير</w:t>
      </w:r>
      <w:proofErr w:type="gramEnd"/>
      <w:r>
        <w:rPr>
          <w:rFonts w:hint="cs"/>
          <w:rtl/>
        </w:rPr>
        <w:t xml:space="preserve"> الذكر أخيرا أن المشروعات تحديدا قد تشهد حدوث تداخل جزئي أو كلي مع بعض الخدمات أو الأنشطة الأخرى. </w:t>
      </w:r>
      <w:proofErr w:type="gramStart"/>
      <w:r>
        <w:rPr>
          <w:rFonts w:hint="cs"/>
          <w:rtl/>
        </w:rPr>
        <w:t>فعلى</w:t>
      </w:r>
      <w:proofErr w:type="gramEnd"/>
      <w:r>
        <w:rPr>
          <w:rFonts w:hint="cs"/>
          <w:rtl/>
        </w:rPr>
        <w:t xml:space="preserve"> سبيل المثال، يمكن أن تكون خدمة ما أو يكون نشاط ما </w:t>
      </w:r>
      <w:r w:rsidR="00B017F6">
        <w:rPr>
          <w:rFonts w:hint="cs"/>
          <w:rtl/>
        </w:rPr>
        <w:t xml:space="preserve">قد أطلِق أو نُفذ في إطار مشروع معيّن ويمكن </w:t>
      </w:r>
      <w:r w:rsidR="00C64F21">
        <w:rPr>
          <w:rFonts w:hint="cs"/>
          <w:rtl/>
        </w:rPr>
        <w:t xml:space="preserve">بالتالي </w:t>
      </w:r>
      <w:r w:rsidR="00B017F6">
        <w:rPr>
          <w:rFonts w:hint="cs"/>
          <w:rtl/>
        </w:rPr>
        <w:t>إدراج</w:t>
      </w:r>
      <w:r w:rsidR="00C64F21">
        <w:rPr>
          <w:rFonts w:hint="cs"/>
          <w:rtl/>
        </w:rPr>
        <w:t xml:space="preserve">ه بصورة غير مباشرة ضمن المشروع وإدراجه </w:t>
      </w:r>
      <w:r w:rsidR="00B017F6">
        <w:rPr>
          <w:rFonts w:hint="cs"/>
          <w:rtl/>
        </w:rPr>
        <w:t xml:space="preserve">بصورة مباشرة كخدمة أو نشاط. </w:t>
      </w:r>
      <w:proofErr w:type="gramStart"/>
      <w:r w:rsidR="00C64F21">
        <w:rPr>
          <w:rFonts w:hint="cs"/>
          <w:rtl/>
        </w:rPr>
        <w:t>وقد</w:t>
      </w:r>
      <w:proofErr w:type="gramEnd"/>
      <w:r w:rsidR="00C64F21">
        <w:rPr>
          <w:rFonts w:hint="cs"/>
          <w:rtl/>
        </w:rPr>
        <w:t xml:space="preserve"> اتُّبع هذا النهج لضمان إخضاع المشروعات للتحليل بنطاقها الكامل بدلا من إخضاعها له وفقا لخدمات أو أنشطة محدّدة فقط.</w:t>
      </w:r>
    </w:p>
    <w:p w:rsidR="00C64F21" w:rsidRDefault="002E7965" w:rsidP="00E97F18">
      <w:pPr>
        <w:pStyle w:val="NumberedParaAR"/>
        <w:numPr>
          <w:ilvl w:val="0"/>
          <w:numId w:val="25"/>
        </w:numPr>
        <w:rPr>
          <w:rFonts w:hint="cs"/>
        </w:rPr>
      </w:pPr>
      <w:r>
        <w:rPr>
          <w:rFonts w:hint="cs"/>
          <w:rtl/>
        </w:rPr>
        <w:lastRenderedPageBreak/>
        <w:t>ويبيّن الشكل الوارد أدناه توزيع الخدمات والأنشطة فيما يخص كل توصية من توصيات "الفئة جيم" من أجندة</w:t>
      </w:r>
      <w:r>
        <w:rPr>
          <w:rFonts w:hint="eastAsia"/>
          <w:rtl/>
        </w:rPr>
        <w:t> </w:t>
      </w:r>
      <w:r>
        <w:rPr>
          <w:rFonts w:hint="cs"/>
          <w:rtl/>
        </w:rPr>
        <w:t>التنمية، مصنَّفة بحسب نوع النشاط، مما يسمح بتحديد التوصيات التي شهدت عددا أكبر أو أقل من الأنشطة المساهمة في</w:t>
      </w:r>
      <w:r>
        <w:rPr>
          <w:rFonts w:hint="eastAsia"/>
          <w:rtl/>
        </w:rPr>
        <w:t> </w:t>
      </w:r>
      <w:r>
        <w:rPr>
          <w:rFonts w:hint="cs"/>
          <w:rtl/>
        </w:rPr>
        <w:t xml:space="preserve">تحقيق الأهداف المبيّنة فيها، وذلك للتمكّن في المستقبل من </w:t>
      </w:r>
      <w:r w:rsidR="00E97F18">
        <w:rPr>
          <w:rFonts w:hint="cs"/>
          <w:rtl/>
        </w:rPr>
        <w:t>دراسة</w:t>
      </w:r>
      <w:r>
        <w:rPr>
          <w:rFonts w:hint="cs"/>
          <w:rtl/>
        </w:rPr>
        <w:t xml:space="preserve"> اقتراحات المشروعات في مجالات الأولوية</w:t>
      </w:r>
      <w:r>
        <w:rPr>
          <w:rFonts w:hint="eastAsia"/>
          <w:rtl/>
        </w:rPr>
        <w:t> </w:t>
      </w:r>
      <w:r>
        <w:rPr>
          <w:rFonts w:hint="cs"/>
          <w:rtl/>
        </w:rPr>
        <w:t>الممكنة.</w:t>
      </w:r>
    </w:p>
    <w:p w:rsidR="002E7965" w:rsidRDefault="00E97F18" w:rsidP="00156B58">
      <w:pPr>
        <w:pStyle w:val="NumberedParaAR"/>
        <w:numPr>
          <w:ilvl w:val="0"/>
          <w:numId w:val="0"/>
        </w:numPr>
        <w:spacing w:after="480" w:line="240" w:lineRule="auto"/>
        <w:rPr>
          <w:rFonts w:hint="cs"/>
          <w:rtl/>
        </w:rPr>
      </w:pPr>
      <w:bookmarkStart w:id="2" w:name="_GoBack"/>
      <w:r w:rsidRPr="00E97F18">
        <w:rPr>
          <w:rFonts w:hint="cs"/>
          <w:rtl/>
        </w:rPr>
        <w:drawing>
          <wp:inline distT="0" distB="0" distL="0" distR="0" wp14:anchorId="0729E221" wp14:editId="6CD4C396">
            <wp:extent cx="5940425" cy="3862899"/>
            <wp:effectExtent l="0" t="0" r="317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3862899"/>
                    </a:xfrm>
                    <a:prstGeom prst="rect">
                      <a:avLst/>
                    </a:prstGeom>
                    <a:noFill/>
                    <a:ln>
                      <a:noFill/>
                    </a:ln>
                  </pic:spPr>
                </pic:pic>
              </a:graphicData>
            </a:graphic>
          </wp:inline>
        </w:drawing>
      </w:r>
      <w:bookmarkEnd w:id="2"/>
    </w:p>
    <w:p w:rsidR="00004ABE" w:rsidRDefault="0005317C" w:rsidP="0005317C">
      <w:pPr>
        <w:pStyle w:val="EndofDocumentAR"/>
        <w:rPr>
          <w:rtl/>
        </w:rPr>
        <w:sectPr w:rsidR="00004ABE" w:rsidSect="00F73646">
          <w:headerReference w:type="default" r:id="rId11"/>
          <w:headerReference w:type="first" r:id="rId12"/>
          <w:pgSz w:w="11907" w:h="16840" w:code="9"/>
          <w:pgMar w:top="567" w:right="1418" w:bottom="1418" w:left="1134" w:header="510" w:footer="1021" w:gutter="0"/>
          <w:pgNumType w:start="1"/>
          <w:cols w:space="720"/>
          <w:titlePg/>
          <w:docGrid w:linePitch="299"/>
        </w:sectPr>
      </w:pPr>
      <w:r>
        <w:rPr>
          <w:rFonts w:hint="cs"/>
          <w:rtl/>
        </w:rPr>
        <w:t xml:space="preserve">[يلي ذلك </w:t>
      </w:r>
      <w:proofErr w:type="gramStart"/>
      <w:r>
        <w:rPr>
          <w:rFonts w:hint="cs"/>
          <w:rtl/>
        </w:rPr>
        <w:t>الملحق</w:t>
      </w:r>
      <w:proofErr w:type="gramEnd"/>
      <w:r>
        <w:rPr>
          <w:rFonts w:hint="cs"/>
          <w:rtl/>
        </w:rPr>
        <w:t xml:space="preserve"> باللغة</w:t>
      </w:r>
      <w:r w:rsidR="00E57635">
        <w:rPr>
          <w:rFonts w:hint="cs"/>
          <w:rtl/>
        </w:rPr>
        <w:t xml:space="preserve"> الإنكليزية]</w:t>
      </w:r>
    </w:p>
    <w:p w:rsidR="00004ABE" w:rsidRPr="00004ABE" w:rsidRDefault="00004ABE" w:rsidP="00004ABE">
      <w:pPr>
        <w:keepNext/>
        <w:spacing w:before="240" w:after="60"/>
        <w:outlineLvl w:val="1"/>
        <w:rPr>
          <w:rFonts w:eastAsia="SimSun"/>
          <w:bCs/>
          <w:iCs/>
          <w:caps/>
          <w:szCs w:val="22"/>
          <w:lang w:eastAsia="zh-CN"/>
        </w:rPr>
      </w:pPr>
      <w:r w:rsidRPr="00004ABE">
        <w:rPr>
          <w:rFonts w:eastAsia="SimSun"/>
          <w:bCs/>
          <w:iCs/>
          <w:caps/>
          <w:szCs w:val="22"/>
          <w:lang w:eastAsia="zh-CN"/>
        </w:rPr>
        <w:lastRenderedPageBreak/>
        <w:t>Recommendation 24</w:t>
      </w:r>
    </w:p>
    <w:p w:rsidR="00004ABE" w:rsidRPr="00004ABE" w:rsidRDefault="00004ABE" w:rsidP="00004ABE">
      <w:pPr>
        <w:rPr>
          <w:rFonts w:eastAsia="SimSun"/>
          <w:lang w:eastAsia="zh-CN"/>
        </w:rPr>
      </w:pPr>
      <w:r w:rsidRPr="00004ABE">
        <w:rPr>
          <w:rFonts w:eastAsia="SimSun"/>
          <w:lang w:eastAsia="zh-CN"/>
        </w:rPr>
        <w:t>“To request WIPO, within its mandate, to expand the scope of its activities aimed at bridging the digital divide, in accordance with the outcomes of the World Summit on the Information Society (WSIS) also taking into account the significance of the Digital Solidarity Fund (DSF).”</w:t>
      </w:r>
    </w:p>
    <w:p w:rsidR="00004ABE" w:rsidRPr="00004ABE" w:rsidRDefault="00004ABE" w:rsidP="00004ABE">
      <w:pPr>
        <w:keepNext/>
        <w:spacing w:before="240" w:after="60"/>
        <w:outlineLvl w:val="2"/>
        <w:rPr>
          <w:rFonts w:eastAsia="SimSun"/>
          <w:bCs/>
          <w:szCs w:val="26"/>
          <w:u w:val="single"/>
          <w:lang w:eastAsia="zh-CN"/>
        </w:rPr>
      </w:pPr>
      <w:r w:rsidRPr="00004ABE">
        <w:rPr>
          <w:rFonts w:eastAsia="SimSun"/>
          <w:bCs/>
          <w:szCs w:val="26"/>
          <w:u w:val="single"/>
          <w:lang w:eastAsia="zh-CN"/>
        </w:rPr>
        <w:t>Services and Activities</w:t>
      </w:r>
    </w:p>
    <w:tbl>
      <w:tblPr>
        <w:tblStyle w:val="TableGrid"/>
        <w:tblW w:w="0" w:type="auto"/>
        <w:tblLook w:val="04A0" w:firstRow="1" w:lastRow="0" w:firstColumn="1" w:lastColumn="0" w:noHBand="0" w:noVBand="1"/>
      </w:tblPr>
      <w:tblGrid>
        <w:gridCol w:w="7196"/>
        <w:gridCol w:w="2375"/>
      </w:tblGrid>
      <w:tr w:rsidR="00004ABE" w:rsidRPr="00004ABE" w:rsidTr="00371A5E">
        <w:trPr>
          <w:cantSplit/>
        </w:trPr>
        <w:tc>
          <w:tcPr>
            <w:tcW w:w="7196" w:type="dxa"/>
          </w:tcPr>
          <w:p w:rsidR="00004ABE" w:rsidRPr="00004ABE" w:rsidRDefault="00004ABE" w:rsidP="00004ABE">
            <w:pPr>
              <w:rPr>
                <w:rFonts w:eastAsia="SimSun"/>
                <w:b/>
                <w:szCs w:val="22"/>
                <w:lang w:eastAsia="zh-CN"/>
              </w:rPr>
            </w:pPr>
            <w:r w:rsidRPr="00004ABE">
              <w:rPr>
                <w:rFonts w:eastAsia="SimSun"/>
                <w:b/>
                <w:szCs w:val="22"/>
                <w:lang w:eastAsia="zh-CN"/>
              </w:rPr>
              <w:t>Title</w:t>
            </w:r>
          </w:p>
        </w:tc>
        <w:tc>
          <w:tcPr>
            <w:tcW w:w="2375" w:type="dxa"/>
          </w:tcPr>
          <w:p w:rsidR="00004ABE" w:rsidRPr="00004ABE" w:rsidRDefault="00004ABE" w:rsidP="00004ABE">
            <w:pPr>
              <w:rPr>
                <w:rFonts w:eastAsia="SimSun"/>
                <w:b/>
                <w:szCs w:val="22"/>
                <w:lang w:eastAsia="zh-CN"/>
              </w:rPr>
            </w:pPr>
            <w:r w:rsidRPr="00004ABE">
              <w:rPr>
                <w:rFonts w:eastAsia="SimSun"/>
                <w:b/>
                <w:szCs w:val="22"/>
                <w:lang w:eastAsia="zh-CN"/>
              </w:rPr>
              <w:t>Type</w:t>
            </w:r>
          </w:p>
        </w:tc>
      </w:tr>
      <w:tr w:rsidR="00004ABE" w:rsidRPr="00004ABE" w:rsidTr="00371A5E">
        <w:trPr>
          <w:cantSplit/>
        </w:trPr>
        <w:tc>
          <w:tcPr>
            <w:tcW w:w="7196" w:type="dxa"/>
          </w:tcPr>
          <w:p w:rsidR="00004ABE" w:rsidRPr="00004ABE" w:rsidRDefault="00004ABE" w:rsidP="00004ABE">
            <w:pPr>
              <w:rPr>
                <w:rFonts w:eastAsia="SimSun"/>
                <w:szCs w:val="22"/>
                <w:lang w:eastAsia="zh-CN"/>
              </w:rPr>
            </w:pPr>
            <w:r w:rsidRPr="00004ABE">
              <w:rPr>
                <w:rFonts w:eastAsia="SimSun"/>
                <w:szCs w:val="22"/>
                <w:lang w:eastAsia="zh-CN"/>
              </w:rPr>
              <w:t>WIPO National Seminar on Patents and their Impact on Innovation, Paraguay (2016)</w:t>
            </w:r>
          </w:p>
        </w:tc>
        <w:tc>
          <w:tcPr>
            <w:tcW w:w="2375" w:type="dxa"/>
          </w:tcPr>
          <w:p w:rsidR="00004ABE" w:rsidRPr="00004ABE" w:rsidRDefault="00004ABE" w:rsidP="00004ABE">
            <w:pPr>
              <w:rPr>
                <w:rFonts w:eastAsia="SimSun"/>
                <w:szCs w:val="22"/>
                <w:lang w:eastAsia="zh-CN"/>
              </w:rPr>
            </w:pPr>
            <w:r w:rsidRPr="00004ABE">
              <w:rPr>
                <w:rFonts w:eastAsia="SimSun"/>
                <w:szCs w:val="22"/>
                <w:lang w:eastAsia="zh-CN"/>
              </w:rPr>
              <w:t>Awareness-raising and training program</w:t>
            </w:r>
          </w:p>
        </w:tc>
      </w:tr>
      <w:tr w:rsidR="00004ABE" w:rsidRPr="00004ABE" w:rsidTr="00371A5E">
        <w:trPr>
          <w:cantSplit/>
        </w:trPr>
        <w:tc>
          <w:tcPr>
            <w:tcW w:w="7196" w:type="dxa"/>
          </w:tcPr>
          <w:p w:rsidR="00004ABE" w:rsidRPr="00004ABE" w:rsidRDefault="00004ABE" w:rsidP="00004ABE">
            <w:pPr>
              <w:rPr>
                <w:rFonts w:eastAsia="SimSun"/>
                <w:szCs w:val="22"/>
                <w:lang w:eastAsia="zh-CN"/>
              </w:rPr>
            </w:pPr>
            <w:r w:rsidRPr="00004ABE">
              <w:rPr>
                <w:rFonts w:eastAsia="SimSun"/>
                <w:szCs w:val="22"/>
                <w:lang w:eastAsia="zh-CN"/>
              </w:rPr>
              <w:t>National Seminar for Technology and Innovation Support Centers (TISCs), Dominican Republic (2017)</w:t>
            </w:r>
          </w:p>
        </w:tc>
        <w:tc>
          <w:tcPr>
            <w:tcW w:w="2375" w:type="dxa"/>
          </w:tcPr>
          <w:p w:rsidR="00004ABE" w:rsidRPr="00004ABE" w:rsidRDefault="00004ABE" w:rsidP="00004ABE">
            <w:pPr>
              <w:rPr>
                <w:rFonts w:eastAsia="SimSun"/>
                <w:szCs w:val="22"/>
                <w:lang w:eastAsia="zh-CN"/>
              </w:rPr>
            </w:pPr>
            <w:r w:rsidRPr="00004ABE">
              <w:rPr>
                <w:rFonts w:eastAsia="SimSun"/>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szCs w:val="22"/>
                <w:lang w:eastAsia="zh-CN"/>
              </w:rPr>
            </w:pPr>
            <w:r w:rsidRPr="00004ABE">
              <w:rPr>
                <w:rFonts w:eastAsia="SimSun"/>
                <w:szCs w:val="22"/>
                <w:lang w:eastAsia="zh-CN"/>
              </w:rPr>
              <w:t>National Seminar for Technology and Innovation Support Centers (TISCs), Peru (2017)</w:t>
            </w:r>
          </w:p>
        </w:tc>
        <w:tc>
          <w:tcPr>
            <w:tcW w:w="2375" w:type="dxa"/>
          </w:tcPr>
          <w:p w:rsidR="00004ABE" w:rsidRPr="00004ABE" w:rsidRDefault="00004ABE" w:rsidP="00004ABE">
            <w:pPr>
              <w:rPr>
                <w:rFonts w:eastAsia="SimSun"/>
                <w:szCs w:val="22"/>
                <w:lang w:eastAsia="zh-CN"/>
              </w:rPr>
            </w:pPr>
            <w:r w:rsidRPr="00004ABE">
              <w:rPr>
                <w:rFonts w:eastAsia="SimSun"/>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szCs w:val="22"/>
                <w:lang w:eastAsia="zh-CN"/>
              </w:rPr>
            </w:pPr>
            <w:r w:rsidRPr="00004ABE">
              <w:rPr>
                <w:rFonts w:eastAsia="SimSun"/>
                <w:szCs w:val="22"/>
                <w:lang w:eastAsia="zh-CN"/>
              </w:rPr>
              <w:t>WIPO Sub-regional Workshop on WIPO Pilot Project for Universities and Research Centers in Central American Countries, Panama Knowledge City, Panama (2015)</w:t>
            </w:r>
          </w:p>
        </w:tc>
        <w:tc>
          <w:tcPr>
            <w:tcW w:w="2375" w:type="dxa"/>
          </w:tcPr>
          <w:p w:rsidR="00004ABE" w:rsidRPr="00004ABE" w:rsidRDefault="00004ABE" w:rsidP="00004ABE">
            <w:pPr>
              <w:rPr>
                <w:rFonts w:eastAsia="SimSun"/>
                <w:szCs w:val="22"/>
                <w:lang w:eastAsia="zh-CN"/>
              </w:rPr>
            </w:pPr>
            <w:r w:rsidRPr="00004ABE">
              <w:rPr>
                <w:rFonts w:eastAsia="SimSun"/>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szCs w:val="22"/>
                <w:lang w:eastAsia="zh-CN"/>
              </w:rPr>
            </w:pPr>
            <w:r w:rsidRPr="00004ABE">
              <w:rPr>
                <w:rFonts w:eastAsia="SimSun"/>
                <w:szCs w:val="22"/>
                <w:lang w:eastAsia="zh-CN"/>
              </w:rPr>
              <w:t>WIPO/OEPM in collaboration with MIEM - 2nd Regional Workshop for Training the Trainers on Patent Drafting, Uruguay (2017)</w:t>
            </w:r>
          </w:p>
        </w:tc>
        <w:tc>
          <w:tcPr>
            <w:tcW w:w="2375" w:type="dxa"/>
          </w:tcPr>
          <w:p w:rsidR="00004ABE" w:rsidRPr="00004ABE" w:rsidRDefault="00004ABE" w:rsidP="00004ABE">
            <w:pPr>
              <w:rPr>
                <w:rFonts w:eastAsia="SimSun"/>
                <w:szCs w:val="22"/>
                <w:lang w:eastAsia="zh-CN"/>
              </w:rPr>
            </w:pPr>
            <w:r w:rsidRPr="00004ABE">
              <w:rPr>
                <w:rFonts w:eastAsia="SimSun"/>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szCs w:val="22"/>
                <w:lang w:eastAsia="zh-CN"/>
              </w:rPr>
            </w:pPr>
            <w:r w:rsidRPr="00004ABE">
              <w:rPr>
                <w:rFonts w:eastAsia="SimSun"/>
                <w:szCs w:val="22"/>
                <w:lang w:eastAsia="zh-CN"/>
              </w:rPr>
              <w:t>4th Regional Workshop on Industrial Property and Technology Transfer, El Salvador (2016)</w:t>
            </w:r>
          </w:p>
        </w:tc>
        <w:tc>
          <w:tcPr>
            <w:tcW w:w="2375" w:type="dxa"/>
          </w:tcPr>
          <w:p w:rsidR="00004ABE" w:rsidRPr="00004ABE" w:rsidRDefault="00004ABE" w:rsidP="00004ABE">
            <w:pPr>
              <w:rPr>
                <w:rFonts w:eastAsia="SimSun"/>
                <w:szCs w:val="22"/>
                <w:lang w:eastAsia="zh-CN"/>
              </w:rPr>
            </w:pPr>
            <w:r w:rsidRPr="00004ABE">
              <w:rPr>
                <w:rFonts w:eastAsia="SimSun"/>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szCs w:val="22"/>
                <w:lang w:eastAsia="zh-CN"/>
              </w:rPr>
            </w:pPr>
            <w:r w:rsidRPr="00004ABE">
              <w:rPr>
                <w:rFonts w:eastAsia="SimSun"/>
                <w:szCs w:val="22"/>
                <w:lang w:eastAsia="zh-CN"/>
              </w:rPr>
              <w:t xml:space="preserve">IP Marketing and Valuation (advanced STL course), Brazil (2015) </w:t>
            </w:r>
          </w:p>
        </w:tc>
        <w:tc>
          <w:tcPr>
            <w:tcW w:w="2375" w:type="dxa"/>
          </w:tcPr>
          <w:p w:rsidR="00004ABE" w:rsidRPr="00004ABE" w:rsidRDefault="00004ABE" w:rsidP="00004ABE">
            <w:pPr>
              <w:rPr>
                <w:rFonts w:eastAsia="SimSun"/>
                <w:szCs w:val="22"/>
                <w:lang w:eastAsia="zh-CN"/>
              </w:rPr>
            </w:pPr>
            <w:r w:rsidRPr="00004ABE">
              <w:rPr>
                <w:rFonts w:eastAsia="SimSun"/>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szCs w:val="22"/>
                <w:lang w:eastAsia="zh-CN"/>
              </w:rPr>
            </w:pPr>
            <w:r w:rsidRPr="00004ABE">
              <w:rPr>
                <w:rFonts w:eastAsia="SimSun"/>
                <w:szCs w:val="22"/>
                <w:lang w:eastAsia="zh-CN"/>
              </w:rPr>
              <w:t>National Seminar for Technology and Innovation Support Centers (TISCs), Argentina (2017)</w:t>
            </w:r>
          </w:p>
        </w:tc>
        <w:tc>
          <w:tcPr>
            <w:tcW w:w="2375" w:type="dxa"/>
          </w:tcPr>
          <w:p w:rsidR="00004ABE" w:rsidRPr="00004ABE" w:rsidRDefault="00004ABE" w:rsidP="00004ABE">
            <w:pPr>
              <w:rPr>
                <w:rFonts w:eastAsia="SimSun"/>
                <w:szCs w:val="22"/>
                <w:lang w:eastAsia="zh-CN"/>
              </w:rPr>
            </w:pPr>
            <w:r w:rsidRPr="00004ABE">
              <w:rPr>
                <w:rFonts w:eastAsia="SimSun"/>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szCs w:val="22"/>
                <w:lang w:eastAsia="zh-CN"/>
              </w:rPr>
            </w:pPr>
            <w:r w:rsidRPr="00004ABE">
              <w:rPr>
                <w:rFonts w:eastAsia="SimSun"/>
                <w:szCs w:val="22"/>
                <w:lang w:eastAsia="zh-CN"/>
              </w:rPr>
              <w:t>National Seminar for Technology and Innovation Support Centers (TISCs), Cuba (2016)</w:t>
            </w:r>
          </w:p>
        </w:tc>
        <w:tc>
          <w:tcPr>
            <w:tcW w:w="2375" w:type="dxa"/>
          </w:tcPr>
          <w:p w:rsidR="00004ABE" w:rsidRPr="00004ABE" w:rsidRDefault="00004ABE" w:rsidP="00004ABE">
            <w:pPr>
              <w:rPr>
                <w:rFonts w:eastAsia="SimSun"/>
                <w:szCs w:val="22"/>
                <w:lang w:eastAsia="zh-CN"/>
              </w:rPr>
            </w:pPr>
            <w:r w:rsidRPr="00004ABE">
              <w:rPr>
                <w:rFonts w:eastAsia="SimSun"/>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szCs w:val="22"/>
                <w:lang w:eastAsia="zh-CN"/>
              </w:rPr>
            </w:pPr>
            <w:r w:rsidRPr="00004ABE">
              <w:rPr>
                <w:rFonts w:eastAsia="SimSun"/>
                <w:szCs w:val="22"/>
                <w:lang w:eastAsia="zh-CN"/>
              </w:rPr>
              <w:t>National Seminar for Technology and Innovation Support Centers (TISCs), Guatemala (2016)</w:t>
            </w:r>
          </w:p>
        </w:tc>
        <w:tc>
          <w:tcPr>
            <w:tcW w:w="2375" w:type="dxa"/>
          </w:tcPr>
          <w:p w:rsidR="00004ABE" w:rsidRPr="00004ABE" w:rsidRDefault="00004ABE" w:rsidP="00004ABE">
            <w:pPr>
              <w:rPr>
                <w:rFonts w:eastAsia="SimSun"/>
                <w:szCs w:val="22"/>
                <w:lang w:eastAsia="zh-CN"/>
              </w:rPr>
            </w:pPr>
            <w:r w:rsidRPr="00004ABE">
              <w:rPr>
                <w:rFonts w:eastAsia="SimSun"/>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szCs w:val="22"/>
                <w:lang w:eastAsia="zh-CN"/>
              </w:rPr>
            </w:pPr>
            <w:r w:rsidRPr="00004ABE">
              <w:rPr>
                <w:rFonts w:eastAsia="SimSun"/>
                <w:szCs w:val="22"/>
                <w:lang w:eastAsia="zh-CN"/>
              </w:rPr>
              <w:t>National Seminar for Technology and Innovation Support Centers (TISCs), Nicaragua, (2016)</w:t>
            </w:r>
          </w:p>
        </w:tc>
        <w:tc>
          <w:tcPr>
            <w:tcW w:w="2375" w:type="dxa"/>
          </w:tcPr>
          <w:p w:rsidR="00004ABE" w:rsidRPr="00004ABE" w:rsidRDefault="00004ABE" w:rsidP="00004ABE">
            <w:pPr>
              <w:rPr>
                <w:rFonts w:eastAsia="SimSun"/>
                <w:szCs w:val="22"/>
                <w:lang w:eastAsia="zh-CN"/>
              </w:rPr>
            </w:pPr>
            <w:r w:rsidRPr="00004ABE">
              <w:rPr>
                <w:rFonts w:eastAsia="SimSun"/>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szCs w:val="22"/>
                <w:lang w:eastAsia="zh-CN"/>
              </w:rPr>
            </w:pPr>
            <w:r w:rsidRPr="00004ABE">
              <w:rPr>
                <w:rFonts w:eastAsia="SimSun"/>
                <w:szCs w:val="22"/>
                <w:lang w:eastAsia="zh-CN"/>
              </w:rPr>
              <w:t>National Seminar for Technology and Innovation Support Centers (TISCs), Panama (2016)</w:t>
            </w:r>
          </w:p>
        </w:tc>
        <w:tc>
          <w:tcPr>
            <w:tcW w:w="2375" w:type="dxa"/>
          </w:tcPr>
          <w:p w:rsidR="00004ABE" w:rsidRPr="00004ABE" w:rsidRDefault="00004ABE" w:rsidP="00004ABE">
            <w:pPr>
              <w:rPr>
                <w:rFonts w:eastAsia="SimSun"/>
                <w:szCs w:val="22"/>
                <w:lang w:eastAsia="zh-CN"/>
              </w:rPr>
            </w:pPr>
            <w:r w:rsidRPr="00004ABE">
              <w:rPr>
                <w:rFonts w:eastAsia="SimSun"/>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szCs w:val="22"/>
                <w:lang w:eastAsia="zh-CN"/>
              </w:rPr>
            </w:pPr>
            <w:r w:rsidRPr="00004ABE">
              <w:rPr>
                <w:rFonts w:eastAsia="SimSun"/>
                <w:szCs w:val="22"/>
                <w:lang w:eastAsia="zh-CN"/>
              </w:rPr>
              <w:t xml:space="preserve">National Training Program on IP Marketing and Valuation, Chile (2016) </w:t>
            </w:r>
          </w:p>
        </w:tc>
        <w:tc>
          <w:tcPr>
            <w:tcW w:w="2375" w:type="dxa"/>
          </w:tcPr>
          <w:p w:rsidR="00004ABE" w:rsidRPr="00004ABE" w:rsidRDefault="00004ABE" w:rsidP="00004ABE">
            <w:pPr>
              <w:rPr>
                <w:rFonts w:eastAsia="SimSun"/>
                <w:szCs w:val="22"/>
                <w:lang w:eastAsia="zh-CN"/>
              </w:rPr>
            </w:pPr>
            <w:r w:rsidRPr="00004ABE">
              <w:rPr>
                <w:rFonts w:eastAsia="SimSun"/>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szCs w:val="22"/>
                <w:lang w:eastAsia="zh-CN"/>
              </w:rPr>
            </w:pPr>
            <w:r w:rsidRPr="00004ABE">
              <w:rPr>
                <w:rFonts w:eastAsia="SimSun"/>
                <w:szCs w:val="22"/>
                <w:lang w:eastAsia="zh-CN"/>
              </w:rPr>
              <w:t>National Workshop on Innovation and Added Value based on Technological Information, and Competitive Intelligence for TISC Staff, Universities and R&amp;D centers, Colombia (2016)</w:t>
            </w:r>
          </w:p>
        </w:tc>
        <w:tc>
          <w:tcPr>
            <w:tcW w:w="2375" w:type="dxa"/>
          </w:tcPr>
          <w:p w:rsidR="00004ABE" w:rsidRPr="00004ABE" w:rsidRDefault="00004ABE" w:rsidP="00004ABE">
            <w:pPr>
              <w:rPr>
                <w:rFonts w:eastAsia="SimSun"/>
                <w:szCs w:val="22"/>
                <w:lang w:eastAsia="zh-CN"/>
              </w:rPr>
            </w:pPr>
            <w:r w:rsidRPr="00004ABE">
              <w:rPr>
                <w:rFonts w:eastAsia="SimSun"/>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szCs w:val="22"/>
                <w:lang w:eastAsia="zh-CN"/>
              </w:rPr>
            </w:pPr>
            <w:r w:rsidRPr="00004ABE">
              <w:rPr>
                <w:rFonts w:eastAsia="SimSun"/>
                <w:szCs w:val="22"/>
                <w:lang w:eastAsia="zh-CN"/>
              </w:rPr>
              <w:t>National Workshop on Technology Transfer Agreements, Mexico (2017)</w:t>
            </w:r>
          </w:p>
        </w:tc>
        <w:tc>
          <w:tcPr>
            <w:tcW w:w="2375" w:type="dxa"/>
          </w:tcPr>
          <w:p w:rsidR="00004ABE" w:rsidRPr="00004ABE" w:rsidRDefault="00004ABE" w:rsidP="00004ABE">
            <w:pPr>
              <w:rPr>
                <w:rFonts w:eastAsia="SimSun"/>
                <w:szCs w:val="22"/>
                <w:lang w:eastAsia="zh-CN"/>
              </w:rPr>
            </w:pPr>
            <w:r w:rsidRPr="00004ABE">
              <w:rPr>
                <w:rFonts w:eastAsia="SimSun"/>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szCs w:val="22"/>
                <w:lang w:eastAsia="zh-CN"/>
              </w:rPr>
            </w:pPr>
            <w:r w:rsidRPr="00004ABE">
              <w:rPr>
                <w:rFonts w:eastAsia="SimSun"/>
                <w:szCs w:val="22"/>
                <w:lang w:eastAsia="zh-CN"/>
              </w:rPr>
              <w:t>National Workshop on Technology Transfer, Valuation and Dispute Resolution for TISC staff and R&amp;D Centers, Colombia (2016)</w:t>
            </w:r>
          </w:p>
        </w:tc>
        <w:tc>
          <w:tcPr>
            <w:tcW w:w="2375" w:type="dxa"/>
          </w:tcPr>
          <w:p w:rsidR="00004ABE" w:rsidRPr="00004ABE" w:rsidRDefault="00004ABE" w:rsidP="00004ABE">
            <w:pPr>
              <w:rPr>
                <w:rFonts w:eastAsia="SimSun"/>
                <w:szCs w:val="22"/>
                <w:lang w:eastAsia="zh-CN"/>
              </w:rPr>
            </w:pPr>
            <w:r w:rsidRPr="00004ABE">
              <w:rPr>
                <w:rFonts w:eastAsia="SimSun"/>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szCs w:val="22"/>
                <w:lang w:eastAsia="zh-CN"/>
              </w:rPr>
            </w:pPr>
            <w:r w:rsidRPr="00004ABE">
              <w:rPr>
                <w:rFonts w:eastAsia="SimSun"/>
                <w:szCs w:val="22"/>
                <w:lang w:eastAsia="zh-CN"/>
              </w:rPr>
              <w:t>Regional TTO Meeting (Working Together) on Internet and Research, Croatia (2017)</w:t>
            </w:r>
          </w:p>
        </w:tc>
        <w:tc>
          <w:tcPr>
            <w:tcW w:w="2375" w:type="dxa"/>
          </w:tcPr>
          <w:p w:rsidR="00004ABE" w:rsidRPr="00004ABE" w:rsidRDefault="00004ABE" w:rsidP="00004ABE">
            <w:pPr>
              <w:rPr>
                <w:rFonts w:eastAsia="SimSun"/>
                <w:szCs w:val="22"/>
                <w:lang w:eastAsia="zh-CN"/>
              </w:rPr>
            </w:pPr>
            <w:r w:rsidRPr="00004ABE">
              <w:rPr>
                <w:rFonts w:eastAsia="SimSun"/>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szCs w:val="22"/>
                <w:lang w:eastAsia="zh-CN"/>
              </w:rPr>
            </w:pPr>
            <w:r w:rsidRPr="00004ABE">
              <w:rPr>
                <w:rFonts w:eastAsia="SimSun"/>
                <w:szCs w:val="22"/>
                <w:lang w:eastAsia="zh-CN"/>
              </w:rPr>
              <w:t>Round Table on Patents and their Impact on Innovation, Uruguay (2016)</w:t>
            </w:r>
          </w:p>
        </w:tc>
        <w:tc>
          <w:tcPr>
            <w:tcW w:w="2375" w:type="dxa"/>
          </w:tcPr>
          <w:p w:rsidR="00004ABE" w:rsidRPr="00004ABE" w:rsidRDefault="00004ABE" w:rsidP="00004ABE">
            <w:pPr>
              <w:rPr>
                <w:rFonts w:eastAsia="SimSun"/>
                <w:szCs w:val="22"/>
                <w:lang w:eastAsia="zh-CN"/>
              </w:rPr>
            </w:pPr>
            <w:r w:rsidRPr="00004ABE">
              <w:rPr>
                <w:rFonts w:eastAsia="SimSun"/>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szCs w:val="22"/>
                <w:lang w:eastAsia="zh-CN"/>
              </w:rPr>
            </w:pPr>
            <w:r w:rsidRPr="00004ABE">
              <w:rPr>
                <w:rFonts w:eastAsia="SimSun"/>
                <w:szCs w:val="22"/>
                <w:lang w:eastAsia="zh-CN"/>
              </w:rPr>
              <w:t>Seminar on IP and Public Policies for Innovation and Technology Transfer, Peru (2016)</w:t>
            </w:r>
          </w:p>
        </w:tc>
        <w:tc>
          <w:tcPr>
            <w:tcW w:w="2375" w:type="dxa"/>
          </w:tcPr>
          <w:p w:rsidR="00004ABE" w:rsidRPr="00004ABE" w:rsidRDefault="00004ABE" w:rsidP="00004ABE">
            <w:pPr>
              <w:rPr>
                <w:rFonts w:eastAsia="SimSun"/>
                <w:szCs w:val="22"/>
                <w:lang w:eastAsia="zh-CN"/>
              </w:rPr>
            </w:pPr>
            <w:r w:rsidRPr="00004ABE">
              <w:rPr>
                <w:rFonts w:eastAsia="SimSun"/>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szCs w:val="22"/>
                <w:lang w:eastAsia="zh-CN"/>
              </w:rPr>
            </w:pPr>
            <w:r w:rsidRPr="00004ABE">
              <w:rPr>
                <w:rFonts w:eastAsia="SimSun"/>
                <w:szCs w:val="22"/>
                <w:lang w:eastAsia="zh-CN"/>
              </w:rPr>
              <w:t>Sub-Regional Intellectual Property Workshop for Young Innovators: From Idea to the Market Place, Botswana (2016)</w:t>
            </w:r>
          </w:p>
        </w:tc>
        <w:tc>
          <w:tcPr>
            <w:tcW w:w="2375" w:type="dxa"/>
          </w:tcPr>
          <w:p w:rsidR="00004ABE" w:rsidRPr="00004ABE" w:rsidRDefault="00004ABE" w:rsidP="00004ABE">
            <w:pPr>
              <w:rPr>
                <w:rFonts w:eastAsia="SimSun"/>
                <w:szCs w:val="22"/>
                <w:lang w:eastAsia="zh-CN"/>
              </w:rPr>
            </w:pPr>
            <w:r w:rsidRPr="00004ABE">
              <w:rPr>
                <w:rFonts w:eastAsia="SimSun"/>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szCs w:val="22"/>
                <w:lang w:eastAsia="zh-CN"/>
              </w:rPr>
            </w:pPr>
            <w:r w:rsidRPr="00004ABE">
              <w:rPr>
                <w:rFonts w:eastAsia="SimSun"/>
                <w:szCs w:val="22"/>
                <w:lang w:eastAsia="zh-CN"/>
              </w:rPr>
              <w:t xml:space="preserve">Sub-regional Seminar on IP and Technology Transfer, Costa Rica (2017) </w:t>
            </w:r>
          </w:p>
        </w:tc>
        <w:tc>
          <w:tcPr>
            <w:tcW w:w="2375" w:type="dxa"/>
          </w:tcPr>
          <w:p w:rsidR="00004ABE" w:rsidRPr="00004ABE" w:rsidRDefault="00004ABE" w:rsidP="00004ABE">
            <w:pPr>
              <w:rPr>
                <w:rFonts w:eastAsia="SimSun"/>
                <w:szCs w:val="22"/>
                <w:lang w:eastAsia="zh-CN"/>
              </w:rPr>
            </w:pPr>
            <w:r w:rsidRPr="00004ABE">
              <w:rPr>
                <w:rFonts w:eastAsia="SimSun"/>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szCs w:val="22"/>
                <w:lang w:eastAsia="zh-CN"/>
              </w:rPr>
            </w:pPr>
            <w:r w:rsidRPr="00004ABE">
              <w:rPr>
                <w:rFonts w:eastAsia="SimSun"/>
                <w:szCs w:val="22"/>
                <w:lang w:eastAsia="zh-CN"/>
              </w:rPr>
              <w:t>Sub-Regional Seminar on the Development of IP Policies for Universities and Research Institutions, Colombia (2017)</w:t>
            </w:r>
          </w:p>
        </w:tc>
        <w:tc>
          <w:tcPr>
            <w:tcW w:w="2375" w:type="dxa"/>
          </w:tcPr>
          <w:p w:rsidR="00004ABE" w:rsidRPr="00004ABE" w:rsidRDefault="00004ABE" w:rsidP="00004ABE">
            <w:pPr>
              <w:rPr>
                <w:rFonts w:eastAsia="SimSun"/>
                <w:szCs w:val="22"/>
                <w:lang w:eastAsia="zh-CN"/>
              </w:rPr>
            </w:pPr>
            <w:r w:rsidRPr="00004ABE">
              <w:rPr>
                <w:rFonts w:eastAsia="SimSun"/>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szCs w:val="22"/>
                <w:lang w:eastAsia="zh-CN"/>
              </w:rPr>
            </w:pPr>
            <w:r w:rsidRPr="00004ABE">
              <w:rPr>
                <w:rFonts w:eastAsia="SimSun"/>
                <w:szCs w:val="22"/>
                <w:lang w:eastAsia="zh-CN"/>
              </w:rPr>
              <w:lastRenderedPageBreak/>
              <w:t xml:space="preserve">Sub-regional Workshop on the Use of IP Tools related to Technology Transfer, Costa Rica (2017) </w:t>
            </w:r>
          </w:p>
        </w:tc>
        <w:tc>
          <w:tcPr>
            <w:tcW w:w="2375" w:type="dxa"/>
          </w:tcPr>
          <w:p w:rsidR="00004ABE" w:rsidRPr="00004ABE" w:rsidRDefault="00004ABE" w:rsidP="00004ABE">
            <w:pPr>
              <w:rPr>
                <w:rFonts w:eastAsia="SimSun"/>
                <w:szCs w:val="22"/>
                <w:lang w:eastAsia="zh-CN"/>
              </w:rPr>
            </w:pPr>
            <w:r w:rsidRPr="00004ABE">
              <w:rPr>
                <w:rFonts w:eastAsia="SimSun"/>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szCs w:val="22"/>
                <w:lang w:eastAsia="zh-CN"/>
              </w:rPr>
            </w:pPr>
            <w:r w:rsidRPr="00004ABE">
              <w:rPr>
                <w:rFonts w:eastAsia="SimSun"/>
                <w:szCs w:val="22"/>
                <w:lang w:eastAsia="zh-CN"/>
              </w:rPr>
              <w:t>Training Workshop on Patent information, Search Strategies and Tech-Transfer for National TISC network, Guatemala (2017)</w:t>
            </w:r>
          </w:p>
        </w:tc>
        <w:tc>
          <w:tcPr>
            <w:tcW w:w="2375" w:type="dxa"/>
          </w:tcPr>
          <w:p w:rsidR="00004ABE" w:rsidRPr="00004ABE" w:rsidRDefault="00004ABE" w:rsidP="00004ABE">
            <w:pPr>
              <w:rPr>
                <w:rFonts w:eastAsia="SimSun"/>
                <w:szCs w:val="22"/>
                <w:lang w:eastAsia="zh-CN"/>
              </w:rPr>
            </w:pPr>
            <w:r w:rsidRPr="00004ABE">
              <w:rPr>
                <w:rFonts w:eastAsia="SimSun"/>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szCs w:val="22"/>
                <w:lang w:eastAsia="zh-CN"/>
              </w:rPr>
            </w:pPr>
            <w:r w:rsidRPr="00004ABE">
              <w:rPr>
                <w:rFonts w:eastAsia="SimSun"/>
                <w:szCs w:val="22"/>
                <w:lang w:eastAsia="zh-CN"/>
              </w:rPr>
              <w:t>WIPO National Workshop on Basic Patent Analytics Using the Guidelines for Preparing Patent Landscape Reports and the Manual on Free and Open Source Tools for Patent Analytics, Brazil (2016)</w:t>
            </w:r>
          </w:p>
        </w:tc>
        <w:tc>
          <w:tcPr>
            <w:tcW w:w="2375" w:type="dxa"/>
          </w:tcPr>
          <w:p w:rsidR="00004ABE" w:rsidRPr="00004ABE" w:rsidRDefault="00004ABE" w:rsidP="00004ABE">
            <w:pPr>
              <w:rPr>
                <w:rFonts w:eastAsia="SimSun"/>
                <w:szCs w:val="22"/>
                <w:lang w:eastAsia="zh-CN"/>
              </w:rPr>
            </w:pPr>
            <w:r w:rsidRPr="00004ABE">
              <w:rPr>
                <w:rFonts w:eastAsia="SimSun"/>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szCs w:val="22"/>
                <w:lang w:eastAsia="zh-CN"/>
              </w:rPr>
            </w:pPr>
            <w:r w:rsidRPr="00004ABE">
              <w:rPr>
                <w:rFonts w:eastAsia="SimSun"/>
                <w:szCs w:val="22"/>
                <w:lang w:eastAsia="zh-CN"/>
              </w:rPr>
              <w:t>WIPO National Workshop on Basic Patent Analytics, Colombia (2017)</w:t>
            </w:r>
          </w:p>
        </w:tc>
        <w:tc>
          <w:tcPr>
            <w:tcW w:w="2375" w:type="dxa"/>
          </w:tcPr>
          <w:p w:rsidR="00004ABE" w:rsidRPr="00004ABE" w:rsidRDefault="00004ABE" w:rsidP="00004ABE">
            <w:pPr>
              <w:rPr>
                <w:rFonts w:eastAsia="SimSun"/>
                <w:szCs w:val="22"/>
                <w:lang w:eastAsia="zh-CN"/>
              </w:rPr>
            </w:pPr>
            <w:r w:rsidRPr="00004ABE">
              <w:rPr>
                <w:rFonts w:eastAsia="SimSun"/>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szCs w:val="22"/>
                <w:lang w:eastAsia="zh-CN"/>
              </w:rPr>
            </w:pPr>
            <w:r w:rsidRPr="00004ABE">
              <w:rPr>
                <w:rFonts w:eastAsia="SimSun"/>
                <w:szCs w:val="22"/>
                <w:lang w:eastAsia="zh-CN"/>
              </w:rPr>
              <w:t>WIPO Patent Workshop on Practical Aspects of Patent Applications for the Industry, University Researchers and Patent Agents, Paraguay (2016)</w:t>
            </w:r>
          </w:p>
        </w:tc>
        <w:tc>
          <w:tcPr>
            <w:tcW w:w="2375" w:type="dxa"/>
          </w:tcPr>
          <w:p w:rsidR="00004ABE" w:rsidRPr="00004ABE" w:rsidRDefault="00004ABE" w:rsidP="00004ABE">
            <w:pPr>
              <w:rPr>
                <w:rFonts w:eastAsia="SimSun"/>
                <w:szCs w:val="22"/>
                <w:lang w:eastAsia="zh-CN"/>
              </w:rPr>
            </w:pPr>
            <w:r w:rsidRPr="00004ABE">
              <w:rPr>
                <w:rFonts w:eastAsia="SimSun"/>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szCs w:val="22"/>
                <w:lang w:eastAsia="zh-CN"/>
              </w:rPr>
            </w:pPr>
            <w:r w:rsidRPr="00004ABE">
              <w:rPr>
                <w:rFonts w:eastAsia="SimSun"/>
                <w:szCs w:val="22"/>
                <w:lang w:eastAsia="zh-CN"/>
              </w:rPr>
              <w:t>WIPO/IDB IP Commercialization and Technology Transfer Cohort/Team Induction Program, Trinidad and Tobago (2017)</w:t>
            </w:r>
          </w:p>
        </w:tc>
        <w:tc>
          <w:tcPr>
            <w:tcW w:w="2375" w:type="dxa"/>
          </w:tcPr>
          <w:p w:rsidR="00004ABE" w:rsidRPr="00004ABE" w:rsidRDefault="00004ABE" w:rsidP="00004ABE">
            <w:pPr>
              <w:rPr>
                <w:rFonts w:eastAsia="SimSun"/>
                <w:szCs w:val="22"/>
                <w:lang w:eastAsia="zh-CN"/>
              </w:rPr>
            </w:pPr>
            <w:r w:rsidRPr="00004ABE">
              <w:rPr>
                <w:rFonts w:eastAsia="SimSun"/>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szCs w:val="22"/>
                <w:lang w:eastAsia="zh-CN"/>
              </w:rPr>
            </w:pPr>
            <w:r w:rsidRPr="00004ABE">
              <w:rPr>
                <w:rFonts w:eastAsia="SimSun"/>
                <w:szCs w:val="22"/>
                <w:lang w:eastAsia="zh-CN"/>
              </w:rPr>
              <w:t>WIPO/OEPM/AECID Regional Workshop for Training of Trainers on Industrial Property: Drafting of Patent Applications (2016)</w:t>
            </w:r>
          </w:p>
        </w:tc>
        <w:tc>
          <w:tcPr>
            <w:tcW w:w="2375" w:type="dxa"/>
          </w:tcPr>
          <w:p w:rsidR="00004ABE" w:rsidRPr="00004ABE" w:rsidRDefault="00004ABE" w:rsidP="00004ABE">
            <w:pPr>
              <w:rPr>
                <w:rFonts w:eastAsia="SimSun"/>
                <w:szCs w:val="22"/>
                <w:lang w:eastAsia="zh-CN"/>
              </w:rPr>
            </w:pPr>
            <w:r w:rsidRPr="00004ABE">
              <w:rPr>
                <w:rFonts w:eastAsia="SimSun"/>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szCs w:val="22"/>
                <w:lang w:eastAsia="zh-CN"/>
              </w:rPr>
            </w:pPr>
            <w:r w:rsidRPr="00004ABE">
              <w:rPr>
                <w:rFonts w:eastAsia="SimSun"/>
                <w:szCs w:val="22"/>
                <w:lang w:eastAsia="zh-CN"/>
              </w:rPr>
              <w:t>Workshop on IP Strategies, Patent Information and Technological Solutions, Colombia (2016)</w:t>
            </w:r>
          </w:p>
        </w:tc>
        <w:tc>
          <w:tcPr>
            <w:tcW w:w="2375" w:type="dxa"/>
          </w:tcPr>
          <w:p w:rsidR="00004ABE" w:rsidRPr="00004ABE" w:rsidRDefault="00004ABE" w:rsidP="00004ABE">
            <w:pPr>
              <w:rPr>
                <w:rFonts w:eastAsia="SimSun"/>
                <w:szCs w:val="22"/>
                <w:lang w:eastAsia="zh-CN"/>
              </w:rPr>
            </w:pPr>
            <w:r w:rsidRPr="00004ABE">
              <w:rPr>
                <w:rFonts w:eastAsia="SimSun"/>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szCs w:val="22"/>
                <w:lang w:eastAsia="zh-CN"/>
              </w:rPr>
            </w:pPr>
            <w:r w:rsidRPr="00004ABE">
              <w:rPr>
                <w:rFonts w:eastAsia="SimSun"/>
                <w:szCs w:val="22"/>
                <w:lang w:eastAsia="zh-CN"/>
              </w:rPr>
              <w:t>Workshop on Technology Transfer, Chile (2016)</w:t>
            </w:r>
          </w:p>
        </w:tc>
        <w:tc>
          <w:tcPr>
            <w:tcW w:w="2375" w:type="dxa"/>
          </w:tcPr>
          <w:p w:rsidR="00004ABE" w:rsidRPr="00004ABE" w:rsidRDefault="00004ABE" w:rsidP="00004ABE">
            <w:pPr>
              <w:rPr>
                <w:rFonts w:eastAsia="SimSun"/>
                <w:szCs w:val="22"/>
                <w:lang w:eastAsia="zh-CN"/>
              </w:rPr>
            </w:pPr>
            <w:r w:rsidRPr="00004ABE">
              <w:rPr>
                <w:rFonts w:eastAsia="SimSun"/>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szCs w:val="22"/>
                <w:lang w:eastAsia="zh-CN"/>
              </w:rPr>
            </w:pPr>
            <w:r w:rsidRPr="00004ABE">
              <w:rPr>
                <w:rFonts w:eastAsia="SimSun"/>
                <w:szCs w:val="22"/>
                <w:lang w:eastAsia="zh-CN"/>
              </w:rPr>
              <w:t>Workshop on the Use of Tools for Technology Transfer, Peru (2016)</w:t>
            </w:r>
          </w:p>
        </w:tc>
        <w:tc>
          <w:tcPr>
            <w:tcW w:w="2375" w:type="dxa"/>
          </w:tcPr>
          <w:p w:rsidR="00004ABE" w:rsidRPr="00004ABE" w:rsidRDefault="00004ABE" w:rsidP="00004ABE">
            <w:pPr>
              <w:rPr>
                <w:rFonts w:eastAsia="SimSun"/>
                <w:szCs w:val="22"/>
                <w:lang w:eastAsia="zh-CN"/>
              </w:rPr>
            </w:pPr>
            <w:r w:rsidRPr="00004ABE">
              <w:rPr>
                <w:rFonts w:eastAsia="SimSun"/>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szCs w:val="22"/>
                <w:lang w:eastAsia="zh-CN"/>
              </w:rPr>
            </w:pPr>
            <w:r w:rsidRPr="00004ABE">
              <w:rPr>
                <w:rFonts w:eastAsia="SimSun"/>
                <w:szCs w:val="22"/>
                <w:lang w:eastAsia="zh-CN"/>
              </w:rPr>
              <w:t>WIPO/IDB IP Commercialization and Technology Transfer Training Course, Barbados, Jamaica, Trinidad and Tobago (2016-2017)</w:t>
            </w:r>
          </w:p>
        </w:tc>
        <w:tc>
          <w:tcPr>
            <w:tcW w:w="2375" w:type="dxa"/>
          </w:tcPr>
          <w:p w:rsidR="00004ABE" w:rsidRPr="00004ABE" w:rsidRDefault="00004ABE" w:rsidP="00004ABE">
            <w:pPr>
              <w:rPr>
                <w:rFonts w:eastAsia="SimSun"/>
                <w:szCs w:val="22"/>
                <w:lang w:eastAsia="zh-CN"/>
              </w:rPr>
            </w:pPr>
            <w:r w:rsidRPr="00004ABE">
              <w:rPr>
                <w:rFonts w:eastAsia="SimSun"/>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szCs w:val="22"/>
                <w:lang w:eastAsia="zh-CN"/>
              </w:rPr>
            </w:pPr>
            <w:r w:rsidRPr="00004ABE">
              <w:rPr>
                <w:rFonts w:eastAsia="SimSun"/>
                <w:szCs w:val="22"/>
                <w:lang w:eastAsia="zh-CN"/>
              </w:rPr>
              <w:t>WIPO/OEPM - Regional Workshop for Training the Trainers on Patent Drafting, Colombia (2016)</w:t>
            </w:r>
          </w:p>
        </w:tc>
        <w:tc>
          <w:tcPr>
            <w:tcW w:w="2375" w:type="dxa"/>
          </w:tcPr>
          <w:p w:rsidR="00004ABE" w:rsidRPr="00004ABE" w:rsidRDefault="00004ABE" w:rsidP="00004ABE">
            <w:pPr>
              <w:rPr>
                <w:rFonts w:eastAsia="SimSun"/>
                <w:szCs w:val="22"/>
                <w:lang w:eastAsia="zh-CN"/>
              </w:rPr>
            </w:pPr>
            <w:r w:rsidRPr="00004ABE">
              <w:rPr>
                <w:rFonts w:eastAsia="SimSun"/>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szCs w:val="22"/>
                <w:lang w:eastAsia="zh-CN"/>
              </w:rPr>
            </w:pPr>
            <w:r w:rsidRPr="00004ABE">
              <w:rPr>
                <w:rFonts w:eastAsia="SimSun"/>
                <w:szCs w:val="22"/>
                <w:lang w:eastAsia="zh-CN"/>
              </w:rPr>
              <w:t>Establishment and development of Technology and Innovation Support Centers (TISCs)</w:t>
            </w:r>
          </w:p>
        </w:tc>
        <w:tc>
          <w:tcPr>
            <w:tcW w:w="2375" w:type="dxa"/>
          </w:tcPr>
          <w:p w:rsidR="00004ABE" w:rsidRPr="00004ABE" w:rsidRDefault="00004ABE" w:rsidP="00004ABE">
            <w:pPr>
              <w:rPr>
                <w:rFonts w:eastAsia="SimSun"/>
                <w:szCs w:val="22"/>
                <w:lang w:eastAsia="zh-CN"/>
              </w:rPr>
            </w:pPr>
            <w:r w:rsidRPr="00004ABE">
              <w:rPr>
                <w:rFonts w:eastAsia="SimSun"/>
                <w:szCs w:val="22"/>
                <w:lang w:eastAsia="zh-CN"/>
              </w:rPr>
              <w:t>Project</w:t>
            </w:r>
          </w:p>
        </w:tc>
      </w:tr>
      <w:tr w:rsidR="00004ABE" w:rsidRPr="00004ABE" w:rsidTr="00371A5E">
        <w:trPr>
          <w:cantSplit/>
        </w:trPr>
        <w:tc>
          <w:tcPr>
            <w:tcW w:w="7196" w:type="dxa"/>
          </w:tcPr>
          <w:p w:rsidR="00004ABE" w:rsidRPr="00004ABE" w:rsidRDefault="00004ABE" w:rsidP="00004ABE">
            <w:pPr>
              <w:rPr>
                <w:rFonts w:eastAsia="SimSun"/>
                <w:szCs w:val="22"/>
                <w:lang w:eastAsia="zh-CN"/>
              </w:rPr>
            </w:pPr>
            <w:r w:rsidRPr="00004ABE">
              <w:rPr>
                <w:rFonts w:eastAsia="SimSun"/>
                <w:szCs w:val="22"/>
                <w:lang w:eastAsia="zh-CN"/>
              </w:rPr>
              <w:t xml:space="preserve">Project to support Member States to integrate IP and knowledge transfer considerations into their IP Strategies, Trinidad and Tobago </w:t>
            </w:r>
          </w:p>
        </w:tc>
        <w:tc>
          <w:tcPr>
            <w:tcW w:w="2375" w:type="dxa"/>
          </w:tcPr>
          <w:p w:rsidR="00004ABE" w:rsidRPr="00004ABE" w:rsidRDefault="00004ABE" w:rsidP="00004ABE">
            <w:pPr>
              <w:rPr>
                <w:rFonts w:eastAsia="SimSun"/>
                <w:szCs w:val="22"/>
                <w:lang w:eastAsia="zh-CN"/>
              </w:rPr>
            </w:pPr>
            <w:r w:rsidRPr="00004ABE">
              <w:rPr>
                <w:rFonts w:eastAsia="SimSun"/>
                <w:szCs w:val="22"/>
                <w:lang w:eastAsia="zh-CN"/>
              </w:rPr>
              <w:t>Project</w:t>
            </w:r>
          </w:p>
        </w:tc>
      </w:tr>
      <w:tr w:rsidR="00004ABE" w:rsidRPr="00004ABE" w:rsidTr="00371A5E">
        <w:trPr>
          <w:cantSplit/>
        </w:trPr>
        <w:tc>
          <w:tcPr>
            <w:tcW w:w="7196" w:type="dxa"/>
          </w:tcPr>
          <w:p w:rsidR="00004ABE" w:rsidRPr="00004ABE" w:rsidRDefault="00004ABE" w:rsidP="00004ABE">
            <w:pPr>
              <w:rPr>
                <w:rFonts w:eastAsia="SimSun"/>
                <w:szCs w:val="22"/>
                <w:lang w:eastAsia="zh-CN"/>
              </w:rPr>
            </w:pPr>
            <w:r w:rsidRPr="00004ABE">
              <w:rPr>
                <w:rFonts w:eastAsia="SimSun"/>
                <w:szCs w:val="22"/>
                <w:lang w:eastAsia="zh-CN"/>
              </w:rPr>
              <w:t>Support to the Elaboration of the IP Policy to the Galileo University, Guatemala</w:t>
            </w:r>
          </w:p>
        </w:tc>
        <w:tc>
          <w:tcPr>
            <w:tcW w:w="2375" w:type="dxa"/>
          </w:tcPr>
          <w:p w:rsidR="00004ABE" w:rsidRPr="00004ABE" w:rsidRDefault="00004ABE" w:rsidP="00004ABE">
            <w:pPr>
              <w:rPr>
                <w:rFonts w:eastAsia="SimSun"/>
                <w:szCs w:val="22"/>
                <w:lang w:eastAsia="zh-CN"/>
              </w:rPr>
            </w:pPr>
            <w:r w:rsidRPr="00004ABE">
              <w:rPr>
                <w:rFonts w:eastAsia="SimSun"/>
                <w:szCs w:val="22"/>
                <w:lang w:eastAsia="zh-CN"/>
              </w:rPr>
              <w:t>Technical assistance</w:t>
            </w:r>
          </w:p>
        </w:tc>
      </w:tr>
      <w:tr w:rsidR="00004ABE" w:rsidRPr="00004ABE" w:rsidTr="00371A5E">
        <w:trPr>
          <w:cantSplit/>
        </w:trPr>
        <w:tc>
          <w:tcPr>
            <w:tcW w:w="7196" w:type="dxa"/>
          </w:tcPr>
          <w:p w:rsidR="00004ABE" w:rsidRPr="00004ABE" w:rsidRDefault="00004ABE" w:rsidP="00004ABE">
            <w:pPr>
              <w:rPr>
                <w:rFonts w:eastAsia="SimSun"/>
                <w:szCs w:val="22"/>
                <w:lang w:eastAsia="zh-CN"/>
              </w:rPr>
            </w:pPr>
            <w:r w:rsidRPr="00004ABE">
              <w:rPr>
                <w:rFonts w:eastAsia="SimSun"/>
                <w:szCs w:val="22"/>
                <w:lang w:eastAsia="zh-CN"/>
              </w:rPr>
              <w:t>Review of an IP Curriculum for a Postgraduate Program, Nicaragua (Organized jointly by a national university and the Nicaraguan Council of Science and Technology)</w:t>
            </w:r>
          </w:p>
        </w:tc>
        <w:tc>
          <w:tcPr>
            <w:tcW w:w="2375" w:type="dxa"/>
          </w:tcPr>
          <w:p w:rsidR="00004ABE" w:rsidRPr="00004ABE" w:rsidRDefault="00004ABE" w:rsidP="00004ABE">
            <w:pPr>
              <w:rPr>
                <w:rFonts w:eastAsia="SimSun"/>
                <w:szCs w:val="22"/>
                <w:lang w:eastAsia="zh-CN"/>
              </w:rPr>
            </w:pPr>
            <w:r w:rsidRPr="00004ABE">
              <w:rPr>
                <w:rFonts w:eastAsia="SimSun"/>
                <w:szCs w:val="22"/>
                <w:lang w:eastAsia="zh-CN"/>
              </w:rPr>
              <w:t>Technical assistance</w:t>
            </w:r>
          </w:p>
        </w:tc>
      </w:tr>
    </w:tbl>
    <w:p w:rsidR="00004ABE" w:rsidRPr="00004ABE" w:rsidRDefault="00004ABE" w:rsidP="00004ABE">
      <w:pPr>
        <w:rPr>
          <w:rFonts w:eastAsia="SimSun"/>
          <w:szCs w:val="22"/>
          <w:lang w:eastAsia="zh-CN"/>
        </w:rPr>
      </w:pPr>
    </w:p>
    <w:p w:rsidR="00004ABE" w:rsidRPr="00004ABE" w:rsidRDefault="00004ABE" w:rsidP="00004ABE">
      <w:pPr>
        <w:keepNext/>
        <w:spacing w:before="240" w:after="60"/>
        <w:outlineLvl w:val="2"/>
        <w:rPr>
          <w:rFonts w:eastAsia="SimSun"/>
          <w:bCs/>
          <w:szCs w:val="26"/>
          <w:u w:val="single"/>
          <w:lang w:eastAsia="zh-CN"/>
        </w:rPr>
      </w:pPr>
      <w:r w:rsidRPr="00004ABE">
        <w:rPr>
          <w:rFonts w:eastAsia="SimSun"/>
          <w:bCs/>
          <w:szCs w:val="26"/>
          <w:u w:val="single"/>
          <w:lang w:eastAsia="zh-CN"/>
        </w:rPr>
        <w:t>Development Agenda Projects</w:t>
      </w:r>
    </w:p>
    <w:tbl>
      <w:tblPr>
        <w:tblStyle w:val="TableGrid"/>
        <w:tblW w:w="0" w:type="auto"/>
        <w:tblLook w:val="04A0" w:firstRow="1" w:lastRow="0" w:firstColumn="1" w:lastColumn="0" w:noHBand="0" w:noVBand="1"/>
      </w:tblPr>
      <w:tblGrid>
        <w:gridCol w:w="9571"/>
      </w:tblGrid>
      <w:tr w:rsidR="00004ABE" w:rsidRPr="00004ABE" w:rsidTr="00371A5E">
        <w:trPr>
          <w:cantSplit/>
        </w:trPr>
        <w:tc>
          <w:tcPr>
            <w:tcW w:w="9571" w:type="dxa"/>
          </w:tcPr>
          <w:p w:rsidR="00004ABE" w:rsidRPr="00004ABE" w:rsidRDefault="00004ABE" w:rsidP="00004ABE">
            <w:pPr>
              <w:rPr>
                <w:rFonts w:eastAsia="SimSun"/>
                <w:b/>
                <w:szCs w:val="22"/>
                <w:lang w:eastAsia="zh-CN"/>
              </w:rPr>
            </w:pPr>
            <w:r w:rsidRPr="00004ABE">
              <w:rPr>
                <w:rFonts w:eastAsia="SimSun"/>
                <w:b/>
                <w:szCs w:val="22"/>
                <w:lang w:eastAsia="zh-CN"/>
              </w:rPr>
              <w:t>Title</w:t>
            </w:r>
          </w:p>
        </w:tc>
      </w:tr>
      <w:tr w:rsidR="00004ABE" w:rsidRPr="00004ABE" w:rsidTr="00371A5E">
        <w:trPr>
          <w:cantSplit/>
        </w:trPr>
        <w:tc>
          <w:tcPr>
            <w:tcW w:w="9571" w:type="dxa"/>
          </w:tcPr>
          <w:p w:rsidR="00004ABE" w:rsidRPr="00004ABE" w:rsidRDefault="00004ABE" w:rsidP="00004ABE">
            <w:pPr>
              <w:rPr>
                <w:rFonts w:eastAsia="SimSun"/>
                <w:szCs w:val="22"/>
                <w:lang w:eastAsia="zh-CN"/>
              </w:rPr>
            </w:pPr>
            <w:r w:rsidRPr="00004ABE">
              <w:rPr>
                <w:rFonts w:eastAsia="SimSun"/>
                <w:szCs w:val="22"/>
                <w:lang w:eastAsia="zh-CN"/>
              </w:rPr>
              <w:t>IP, Information and Communication Technologies (ICTs), the Digital Divide and Access to Knowledge</w:t>
            </w:r>
          </w:p>
        </w:tc>
      </w:tr>
    </w:tbl>
    <w:p w:rsidR="00004ABE" w:rsidRPr="00004ABE" w:rsidRDefault="00004ABE" w:rsidP="00004ABE">
      <w:pPr>
        <w:rPr>
          <w:rFonts w:eastAsia="SimSun"/>
          <w:szCs w:val="22"/>
          <w:lang w:eastAsia="zh-CN"/>
        </w:rPr>
      </w:pPr>
    </w:p>
    <w:p w:rsidR="00004ABE" w:rsidRPr="00004ABE" w:rsidRDefault="00004ABE" w:rsidP="00004ABE">
      <w:pPr>
        <w:keepNext/>
        <w:spacing w:before="240" w:after="60"/>
        <w:outlineLvl w:val="1"/>
        <w:rPr>
          <w:rFonts w:eastAsia="SimSun"/>
          <w:bCs/>
          <w:iCs/>
          <w:caps/>
          <w:szCs w:val="22"/>
          <w:lang w:eastAsia="zh-CN"/>
        </w:rPr>
      </w:pPr>
      <w:r w:rsidRPr="00004ABE">
        <w:rPr>
          <w:rFonts w:eastAsia="SimSun"/>
          <w:bCs/>
          <w:iCs/>
          <w:caps/>
          <w:szCs w:val="22"/>
          <w:lang w:eastAsia="zh-CN"/>
        </w:rPr>
        <w:t>Recommendation 25</w:t>
      </w:r>
    </w:p>
    <w:p w:rsidR="00004ABE" w:rsidRPr="00004ABE" w:rsidRDefault="00004ABE" w:rsidP="00004ABE">
      <w:pPr>
        <w:rPr>
          <w:rFonts w:eastAsia="SimSun"/>
          <w:lang w:eastAsia="zh-CN"/>
        </w:rPr>
      </w:pPr>
      <w:r w:rsidRPr="00004ABE">
        <w:rPr>
          <w:rFonts w:eastAsia="SimSun"/>
          <w:lang w:eastAsia="zh-CN"/>
        </w:rPr>
        <w:t>“To explore intellectual property-related policies and initiatives necessary to promote the transfer and dissemination of technology, to the benefit of developing countries and to take appropriate measures to enable developing countries to fully understand and benefit from different provisions, pertaining to flexibilities provided for in international agreements, as appropriate.”</w:t>
      </w:r>
    </w:p>
    <w:p w:rsidR="00004ABE" w:rsidRPr="00004ABE" w:rsidRDefault="00004ABE" w:rsidP="00004ABE">
      <w:pPr>
        <w:keepNext/>
        <w:spacing w:before="240" w:after="60"/>
        <w:outlineLvl w:val="2"/>
        <w:rPr>
          <w:rFonts w:eastAsia="SimSun"/>
          <w:bCs/>
          <w:szCs w:val="26"/>
          <w:u w:val="single"/>
          <w:lang w:eastAsia="zh-CN"/>
        </w:rPr>
      </w:pPr>
      <w:r w:rsidRPr="00004ABE">
        <w:rPr>
          <w:rFonts w:eastAsia="SimSun"/>
          <w:bCs/>
          <w:szCs w:val="26"/>
          <w:u w:val="single"/>
          <w:lang w:eastAsia="zh-CN"/>
        </w:rPr>
        <w:t>Services and Activities</w:t>
      </w:r>
    </w:p>
    <w:tbl>
      <w:tblPr>
        <w:tblStyle w:val="TableGrid"/>
        <w:tblW w:w="0" w:type="auto"/>
        <w:tblLook w:val="04A0" w:firstRow="1" w:lastRow="0" w:firstColumn="1" w:lastColumn="0" w:noHBand="0" w:noVBand="1"/>
      </w:tblPr>
      <w:tblGrid>
        <w:gridCol w:w="7196"/>
        <w:gridCol w:w="2375"/>
      </w:tblGrid>
      <w:tr w:rsidR="00004ABE" w:rsidRPr="00004ABE" w:rsidTr="00371A5E">
        <w:trPr>
          <w:cantSplit/>
        </w:trPr>
        <w:tc>
          <w:tcPr>
            <w:tcW w:w="7196" w:type="dxa"/>
          </w:tcPr>
          <w:p w:rsidR="00004ABE" w:rsidRPr="00004ABE" w:rsidRDefault="00004ABE" w:rsidP="00004ABE">
            <w:pPr>
              <w:rPr>
                <w:rFonts w:eastAsia="SimSun"/>
                <w:b/>
                <w:szCs w:val="22"/>
                <w:lang w:eastAsia="zh-CN"/>
              </w:rPr>
            </w:pPr>
            <w:r w:rsidRPr="00004ABE">
              <w:rPr>
                <w:rFonts w:eastAsia="SimSun"/>
                <w:b/>
                <w:szCs w:val="22"/>
                <w:lang w:eastAsia="zh-CN"/>
              </w:rPr>
              <w:t>Title</w:t>
            </w:r>
          </w:p>
        </w:tc>
        <w:tc>
          <w:tcPr>
            <w:tcW w:w="2375" w:type="dxa"/>
          </w:tcPr>
          <w:p w:rsidR="00004ABE" w:rsidRPr="00004ABE" w:rsidRDefault="00004ABE" w:rsidP="00004ABE">
            <w:pPr>
              <w:rPr>
                <w:rFonts w:eastAsia="SimSun"/>
                <w:b/>
                <w:szCs w:val="22"/>
                <w:lang w:eastAsia="zh-CN"/>
              </w:rPr>
            </w:pPr>
            <w:r w:rsidRPr="00004ABE">
              <w:rPr>
                <w:rFonts w:eastAsia="SimSun"/>
                <w:b/>
                <w:szCs w:val="22"/>
                <w:lang w:eastAsia="zh-CN"/>
              </w:rPr>
              <w:t>Type</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Studies and programs regarding an importance of IP policies/strategies on the national level </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Distance Learning Course on Patent Information (DL-318) in English, French and Spanish (2014-2017)</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lastRenderedPageBreak/>
              <w:t xml:space="preserve">WIPO / WTO Colloquium for Teachers of IP, Switzerland (2014-2017) </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Joint Master's Programs on Intellectual Property (MIP and LLM) (including lectures and exercises relating to technology transfer) (2014-2017)</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National Seminar on Patents and their Impact on Innovation, Paraguay (2016)</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Summer Schools Program includes sessions on technology transfer and technology licensing activities. The WIPO South Africa Summer School focuses specifically on IP and transfer of technology (2014-2017)</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WIPO-CEIPI Advanced Training Course on Intellectual Property, Transfer of Technology and Licensing</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Workshop on “Strengthening national systems of innovation in developing countries, covering the entire technology cycle for climate technology” – UNFCCC TEC Workshop, Bonn, October 13 and 14, 2014</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Distance Learning Course on Basics of Patent Drafting (DL-320) in Arabic, Chinese, English, French, Portuguese, Russian and Spanish (2014-2017)</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 WTO Advanced Trade Policy Course for Policy Makers and Government Officials, Geneva (2014-2017)</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Bibliography on Intellectual Property Arbitration and Mediation: WIPO Arbitration, Mediation, and Expert Determination Clauses:  http://www.wipo.int/amc/en/clauses/index.html</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Compilation </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Bibliography on Intellectual Property Arbitration and Mediation: WIPO Arbitration, Mediation, and Expert Determination Clauses:  http://www.wipo.int/amc/en/clauses/index.html</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Compilation </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Database of IP Policies for Universities and Research Institutions</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Compilation </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Database of National Frameworks concerning Ownership Issues in Academic Research and Commercialization of Innovations Developed at Universities and Research Institutions</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Compilation </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Joint Side Event on Climate Change and Technology – Global Environment Facility 5th Assembly, Bonn, May 27, 2014</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WIPO/IRENA Side Event on Renewable Energy Technologies: Technology Trends, Patents and Policy Implications – UNFCCC Bonn Climate Change Conference, June 13, 2014</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COHRED Global Forum on Research and Innovation for Health, Philippines (2015)</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National Conference on Intellectual Property Policies for Universities and Innovation, Bulgaria, (2015) </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Patent Drafting Course, Malaysia (2017)</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Patent Drafting Course, Philippines (2016)</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Patent Drafting Course, Sri Lanka (2017)</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Patent Drafting Course, Thailand (2016)</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Patent Drafting Course, Thailand (2017)</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Patent Drafting Workshop, Algeria (2017)</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National Patent Drafting Workshop, Colombia (2015) </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Patent Drafting Workshop, Ecuador (2017)</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National Patent Drafting Workshop, Niger (2017) </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Patent Drafting Workshop, South Africa (2017)</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National Patent Drafting Workshop, Tunisia (2017) </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lastRenderedPageBreak/>
              <w:t>National Seminar on Intellectual Property Policies in Universities and Research  Institutions, Kyrgyzstan (2015)</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on IP Policies in Universities, Belarus (2015)</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Patent Drafting Training for Member and Observer States of the African Regional Intellectual Property Organization (ARIPO) 2015</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Patent Drafting Training for Member and Observer States of the African Regional Intellectual Property Organization (ARIPO)(2015)</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Regional Patent Drafting Course for GCC Member States (2016)</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Regional Patent Drafting Course for Member and Observer States of ARIPO (2017)</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Seminar on International Technology Transfer – Licensing and ADR with the Licensing Executives Society (LES) Italy, Management Dell’ </w:t>
            </w:r>
            <w:proofErr w:type="spellStart"/>
            <w:r w:rsidRPr="00004ABE">
              <w:rPr>
                <w:rFonts w:eastAsia="SimSun"/>
                <w:color w:val="000000"/>
                <w:szCs w:val="22"/>
                <w:lang w:eastAsia="zh-CN"/>
              </w:rPr>
              <w:t>Innovazione</w:t>
            </w:r>
            <w:proofErr w:type="spellEnd"/>
            <w:r w:rsidRPr="00004ABE">
              <w:rPr>
                <w:rFonts w:eastAsia="SimSun"/>
                <w:color w:val="000000"/>
                <w:szCs w:val="22"/>
                <w:lang w:eastAsia="zh-CN"/>
              </w:rPr>
              <w:t xml:space="preserve"> E </w:t>
            </w:r>
            <w:proofErr w:type="spellStart"/>
            <w:r w:rsidRPr="00004ABE">
              <w:rPr>
                <w:rFonts w:eastAsia="SimSun"/>
                <w:color w:val="000000"/>
                <w:szCs w:val="22"/>
                <w:lang w:eastAsia="zh-CN"/>
              </w:rPr>
              <w:t>Imprenditorialità</w:t>
            </w:r>
            <w:proofErr w:type="spellEnd"/>
            <w:r w:rsidRPr="00004ABE">
              <w:rPr>
                <w:rFonts w:eastAsia="SimSun"/>
                <w:color w:val="000000"/>
                <w:szCs w:val="22"/>
                <w:lang w:eastAsia="zh-CN"/>
              </w:rPr>
              <w:t>, 2017</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Seminar on International Technology Transfer – Licensing and ADR with the Licensing Executives Society (LES) Italy, Management Dell’ </w:t>
            </w:r>
            <w:proofErr w:type="spellStart"/>
            <w:r w:rsidRPr="00004ABE">
              <w:rPr>
                <w:rFonts w:eastAsia="SimSun"/>
                <w:color w:val="000000"/>
                <w:szCs w:val="22"/>
                <w:lang w:eastAsia="zh-CN"/>
              </w:rPr>
              <w:t>Innovazione</w:t>
            </w:r>
            <w:proofErr w:type="spellEnd"/>
            <w:r w:rsidRPr="00004ABE">
              <w:rPr>
                <w:rFonts w:eastAsia="SimSun"/>
                <w:color w:val="000000"/>
                <w:szCs w:val="22"/>
                <w:lang w:eastAsia="zh-CN"/>
              </w:rPr>
              <w:t xml:space="preserve"> E </w:t>
            </w:r>
            <w:proofErr w:type="spellStart"/>
            <w:r w:rsidRPr="00004ABE">
              <w:rPr>
                <w:rFonts w:eastAsia="SimSun"/>
                <w:color w:val="000000"/>
                <w:szCs w:val="22"/>
                <w:lang w:eastAsia="zh-CN"/>
              </w:rPr>
              <w:t>Imprenditorialità</w:t>
            </w:r>
            <w:proofErr w:type="spellEnd"/>
            <w:r w:rsidRPr="00004ABE">
              <w:rPr>
                <w:rFonts w:eastAsia="SimSun"/>
                <w:color w:val="000000"/>
                <w:szCs w:val="22"/>
                <w:lang w:eastAsia="zh-CN"/>
              </w:rPr>
              <w:t>, 2017</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Sub-regional Patent Drafting Course, Jamaica (2017)</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Sub-regional Patent Drafting Course, Jordan (2017)</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Arbitration and Mediation Center Training and Workshops on Alternative Dispute Resolution of R&amp;D/Technology Transfer Disputes with the Association of European Science and Technology Transfer Professionals ASTP-Proton; European Industrial Research Management Association (EIRMA); European Liaison Office of the German Research Organizations (KOWI), 2016</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Arbitration and Mediation Center Training and Workshops on Alternative Dispute Resolution of R&amp;D/Technology Transfer Disputes with the Association of European Science and Technology Transfer Professionals ASTP-Proton; European Industrial Research Management Association (EIRMA); European Liaison Office of the German Research Organizations (KOWI); Licensing Executives Society (LES) Benelux, the European IPR Helpdesk, 2017</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Arbitration and Mediation Center Training and Workshops on Alternative Dispute Resolution of R&amp;D/Technology Transfer Disputes with the Association of European Science and Technology Transfer Professionals ASTP-Proton; European Industrial Research Management Association (EIRMA); European Liaison Office of the German Research Organizations (KOWI); Licensing Executives Society (LES) Benelux, the European IPR Helpdesk, 2017</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Arbitration and Mediation Center Training and Workshops on Alternative Dispute Resolution of R&amp;D/Technology Transfer Disputes with the Association of University Technology Managers (AUTM)</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Arbitration and Mediation Center Training and Workshops on Alternative Dispute Resolution of R&amp;D/Technology Transfer Disputes with the Association of University Technology Managers (AUTM); European Industrial Research Management Association (EIRMA); European Liaison Office of the German Research Organizations (KOWI); Licensing Executives Society (LES) (International and Benelux); The Horizon 2020 Model Consortium Agreement (DESCA), 2015</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Arbitration and Mediation Center Training and Workshops on Alternative Dispute Resolution of R&amp;D/Technology Transfer Disputes with the European Association of Research and Technology Organizations (EARTO)</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lastRenderedPageBreak/>
              <w:t>WIPO Arbitration and Mediation Center Training and Workshops on Alternative Dispute Resolution of R&amp;D/Technology Transfer Disputes with the European Industrial Research Management Association (EIRMA)</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participation in IRENA Side event on IRENA’s Interactive Web Tool on International Standards and Patents in Renewable Energy – UNFCCC Climate Change Conference, Bonn, June 5, 2015</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Patent Workshop on Practical Aspects of Patent Applications for the Industry University Researchers and Patent Agents, Paraguay (2016)</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WIPO/OEPM - 2nd Regional Workshop for Training the Trainers on Patent Drafting, Uruguay (2017)</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WIPO/PIPRA/UC Davis IP Valuation Course, UC Davis Licensing Academy, UC Davis, California, United States of America (2015)</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Fact Finding Mission to Assess the Situation regarding Knowledge Transfer and Define an Action Plan for the Establishment of a Model TTO, Algeria (2014)</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Meeting for selected countries on Developing National and Regional approaches to Technology and innovation Support and commercialization of Research and Development, Morocco (June 11 to 13, 2014)</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for Technology and Innovation Support Centers (TISCs), Djibouti (2016)</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for Technology and Innovation Support Centers (TISCs), Djibouti (2017)</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for Technology and Innovation Support Centers (TISCs), Mauritania (2016)</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on IP in Innovative Economy, Kyrgyzstan (2017)</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on IP Policies for Universities and Research Institutions, Iceland (2016-2017)</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on IP Policies for Universities and Research Institutions, Italy (2016-2017)</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on IP Policies for Universities and Research Institutions, Morocco (2016-2017)</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on IP Policies for Universities and Research Institutions, Mozambique (2016-2017)</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on IP Policies for Universities and Research Institutions, Sudan (2016-2017)</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on IP Policies for Universities and Research Institutions, UAE (2016-2017)</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on the development of IP Policies for Universities, Morocco (September 13 and 14, 2017)</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Workshop on Technology Transfer, Valuation and Dispute Resolution for TISC staff and R&amp;D Centers, Colombia (2016)</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Workshop on Technology Transfer, Valuation and Dispute Resolution for TISC staff and R&amp;D Centers, Colombia (2016)</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Presentation on TISC Program, University of </w:t>
            </w:r>
            <w:proofErr w:type="spellStart"/>
            <w:r w:rsidRPr="00004ABE">
              <w:rPr>
                <w:rFonts w:eastAsia="SimSun"/>
                <w:color w:val="000000"/>
                <w:szCs w:val="22"/>
                <w:lang w:eastAsia="zh-CN"/>
              </w:rPr>
              <w:t>Tlemcen</w:t>
            </w:r>
            <w:proofErr w:type="spellEnd"/>
            <w:r w:rsidRPr="00004ABE">
              <w:rPr>
                <w:rFonts w:eastAsia="SimSun"/>
                <w:color w:val="000000"/>
                <w:szCs w:val="22"/>
                <w:lang w:eastAsia="zh-CN"/>
              </w:rPr>
              <w:t>, Algeria, (April 26, 2017)</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Regional Seminar on IP Policies in Universities and Research Institutions, Azerbaijan (2017)</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Regional Workshop on the Outcome of WIPO Pilot Technology Transfer Offices (TTO) Project in Tunisia (2017)</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Seminar on IP Policies for Universities Sudan (May 17 and 18, 2017)</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lastRenderedPageBreak/>
              <w:t>Seminar on Technology and Innovation Support Centers (TISCs) and the Use of Patent Information, Algeria (2016)</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Seminar on the efficiency of TISC National Network, Mauritania (November 21 to 23, 2017)</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Study visit of the Representatives from Armenia and the Russian Federation on the Issues of Innovative Activities, Israel (2017)</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Study Visit on Best Practices in IP Management for Government officials from Bosnia and Herzegovina, Poland and the Russian Federation, Singapore (2017)</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Sub-regional Seminar on IP Policies for Universities and Research Institutions, Bosnia and Herzegovina (2016)</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Sub-regional Seminar on IP Policies for Universities and Research Institutions, Czech Republic (2016)</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Sub-regional Seminar on IP Policies for Universities and Research Institutions, Georgia (2016)</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Sub-regional Seminar on IP Policies for Universities and Research Institutions, Hungary (2016)</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Sub-regional Seminar on IP Policies for Universities and Research Institutions, Lebanon (2016)</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Sub-Regional Seminar on IP Policies for Universities, Ukraine (2016)</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Sub-Regional Seminar on the Development of IP Policies for Universities and Research Institutions, Colombia (2017)</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TISC Seminar, Oran, Algeria (December 13 and 14, 2017)</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Training workshop on TISC, Oman, (March 20 to 22, 2017)</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TTO Project, Tunisia:  Workshop on IP Marketing and Valuation, WIPO Headquarters, (November 2 to 4, 2016)</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WIPO Conference on IP Policy for </w:t>
            </w:r>
            <w:proofErr w:type="spellStart"/>
            <w:r w:rsidRPr="00004ABE">
              <w:rPr>
                <w:rFonts w:eastAsia="SimSun"/>
                <w:color w:val="000000"/>
                <w:szCs w:val="22"/>
                <w:lang w:eastAsia="zh-CN"/>
              </w:rPr>
              <w:t>Visegrad</w:t>
            </w:r>
            <w:proofErr w:type="spellEnd"/>
            <w:r w:rsidRPr="00004ABE">
              <w:rPr>
                <w:rFonts w:eastAsia="SimSun"/>
                <w:color w:val="000000"/>
                <w:szCs w:val="22"/>
                <w:lang w:eastAsia="zh-CN"/>
              </w:rPr>
              <w:t xml:space="preserve"> Countries, Switzerland (2017)</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WIPO Inter-Regional TTO Meeting "Working Together on Academic IP Commercialization in the Region", Czech Republic (2016) </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Side Event on Policies and Evidence to Support Climate Change Technology Transfer and Innovation – UNFCCC Climate Change Conference, Bonn, June 8, 2015</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WIPO/OEPM/AECID Regional Workshop for Training of Trainers on Patent Drafting, Colombia (2016)</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Workshop on Access to Technology for Innovation and Establishing a TISC Network, Oman (2017)</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Workshop on Access to Technology for Innovation and on Establishing a Technology and Innovation Support Centers (TISCs) Network, Jordan (2016) </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Workshop on IP policies for Universities, UAE, November 22 and 23, 2017)</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Workshop on TISCs Network for Selected Arab Countries, Jordan (2017) </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Knowledge and Technology Transfer webpage </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Information webpage </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Alternative Dispute Resolution (ADR) of Research and Development/Technology Transfer Disputes Procedural Guidance and Training.</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Information webpage </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Arbitration and Mediation Center Collaboration with Providers of Model R&amp;D/Technology Transfer Agreements regarding Inclusion of WIPO Alternative Dispute Resolution Clause: IPAG (Intellectual Property Agreement Guide) Model Agreements (Austria)</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Partnership</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lastRenderedPageBreak/>
              <w:t>WIPO Arbitration and Mediation Center Collaboration with Providers of Model R&amp;D/Technology Transfer Agreements regarding Inclusion of WIPO Alternative Dispute Resolution Clause: IPAG (Intellectual Property Agreement Guide) Model Agreements (Austria)</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Partnership</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Arbitration and Mediation Center Collaboration with Providers of Model R&amp;D/Technology Transfer Agreements regarding Inclusion of WIPO Alternative Dispute Resolution Clauses: DESCA 2020 (Development of a Simplified Consortium Agreement) Model Consortium Agreement (European Union)</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Partnership</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Arbitration and Mediation Center Collaboration with Providers of Model R&amp;D/Technology Transfer Agreements regarding Inclusion of WIPO Alternative Dispute Resolution Clauses: DESCA 2020 (Development of a Simplified Consortium Agreement) Model Consortium Agreement (European Union).</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Partnership</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Arbitration and Mediation Center Collaboration with Providers of Model R&amp;D/Technology Transfer Agreements regarding Inclusion of WIPO Alternative Dispute Resolution Clauses: Federal Ministry of Economics and Technology (</w:t>
            </w:r>
            <w:proofErr w:type="spellStart"/>
            <w:r w:rsidRPr="00004ABE">
              <w:rPr>
                <w:rFonts w:eastAsia="SimSun"/>
                <w:color w:val="000000"/>
                <w:szCs w:val="22"/>
                <w:lang w:eastAsia="zh-CN"/>
              </w:rPr>
              <w:t>BMWi</w:t>
            </w:r>
            <w:proofErr w:type="spellEnd"/>
            <w:r w:rsidRPr="00004ABE">
              <w:rPr>
                <w:rFonts w:eastAsia="SimSun"/>
                <w:color w:val="000000"/>
                <w:szCs w:val="22"/>
                <w:lang w:eastAsia="zh-CN"/>
              </w:rPr>
              <w:t>) Germany</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Partnership</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Arbitration and Mediation Center Collaboration with Providers of Model R&amp;D/Technology Transfer Agreements regarding Inclusion of WIPO Alternative Dispute Resolution Clauses: Federal Ministry of Economics and Technology (</w:t>
            </w:r>
            <w:proofErr w:type="spellStart"/>
            <w:r w:rsidRPr="00004ABE">
              <w:rPr>
                <w:rFonts w:eastAsia="SimSun"/>
                <w:color w:val="000000"/>
                <w:szCs w:val="22"/>
                <w:lang w:eastAsia="zh-CN"/>
              </w:rPr>
              <w:t>BMWi</w:t>
            </w:r>
            <w:proofErr w:type="spellEnd"/>
            <w:r w:rsidRPr="00004ABE">
              <w:rPr>
                <w:rFonts w:eastAsia="SimSun"/>
                <w:color w:val="000000"/>
                <w:szCs w:val="22"/>
                <w:lang w:eastAsia="zh-CN"/>
              </w:rPr>
              <w:t>) Germany</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Partnership</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Arbitration and Mediation Center Collaboration with Providers of Model R&amp;D/Technology Transfer Agreements regarding Inclusion of WIPO Alternative Dispute Resolution Clauses: Spanish Patent and Trademark Office (OEPM) Model Agreements</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Partnership</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Arbitration and Mediation Center Collaboration with Providers of Model R&amp;D/Technology Transfer Agreements regarding Inclusion of WIPO Alternative Dispute Resolution Clauses: Spanish Patent and Trademark Office (OEPM) Model Agreements</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Partnership</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Evaluation and Development of the Technology and Innovation Support Center (TISC) National Project in Egypt (2017)</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IP Commercialization Coaching Session for TTOs in Tunisia, National TTO-Pilot Project, Tunisia (2017)</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 to support Member States to integrate IP and knowledge transfer considerations into their IP Strategies, Georgia</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 to support Member States to integrate IP and knowledge transfer considerations into their IP Strategies, Latvia</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TISCs Clinic Services as Pilot Project in Morocco providing pro bono assistance to eligible inventors, Morocco (2015)</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Workshop on Successful Technology Licensing within the framework of TTOs Project Implementation, Tunisia (2016)</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Country project to provide technical assistance to Botswana government- funded research institutions and universities in support of innovation and IP mainstreaming in institutional strategies, Botswana (2015)</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Enabling IP Environment</w:t>
            </w:r>
          </w:p>
          <w:p w:rsidR="00004ABE" w:rsidRPr="00004ABE" w:rsidRDefault="00004ABE" w:rsidP="00004ABE">
            <w:pPr>
              <w:rPr>
                <w:rFonts w:eastAsia="SimSun"/>
                <w:color w:val="000000"/>
                <w:szCs w:val="22"/>
                <w:lang w:eastAsia="zh-CN"/>
              </w:rPr>
            </w:pPr>
            <w:r w:rsidRPr="00004ABE">
              <w:rPr>
                <w:rFonts w:eastAsia="SimSun"/>
                <w:color w:val="000000"/>
                <w:szCs w:val="22"/>
                <w:lang w:eastAsia="zh-CN"/>
              </w:rPr>
              <w:t>Designed to establish a network of in- country IP support institutions and organizations receiving technical assistance relating to technology development, management, and commercialization from WIPO</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Project on IP Policies for Universities and Research Institutions, Botswana (2016)</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Project on IP Policies for Universities and Research Institutions, Colombia (2016)</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lastRenderedPageBreak/>
              <w:t>National Project on IP Policies for Universities and Research Institutions, Sri Lanka (2016)</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 to support Member States to integrate IP and knowledge transfer considerations into their IP Strategies, Albania</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 to support Member States to integrate IP and knowledge transfer considerations into their IP Strategies, Cameroon</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 to support Member States to integrate IP and knowledge transfer considerations into their IP Strategies, Jamaica</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 to support Member States to integrate IP and knowledge transfer considerations into their IP Strategies, Rwanda</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 to support Member States to integrate IP and knowledge transfer considerations into their IP Strategies, Slovakia</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 to support Member States to integrate IP and knowledge transfer considerations into their IP Strategies, Sri Lanka</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Project to support Member States to integrate IP and knowledge transfer considerations into their IP Strategies, Trinidad and Tobago </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WIPO </w:t>
            </w:r>
            <w:proofErr w:type="spellStart"/>
            <w:r w:rsidRPr="00004ABE">
              <w:rPr>
                <w:rFonts w:eastAsia="SimSun"/>
                <w:color w:val="000000"/>
                <w:szCs w:val="22"/>
                <w:lang w:eastAsia="zh-CN"/>
              </w:rPr>
              <w:t>Re:Search</w:t>
            </w:r>
            <w:proofErr w:type="spellEnd"/>
            <w:r w:rsidRPr="00004ABE">
              <w:rPr>
                <w:rFonts w:eastAsia="SimSun"/>
                <w:color w:val="000000"/>
                <w:szCs w:val="22"/>
                <w:lang w:eastAsia="zh-CN"/>
              </w:rPr>
              <w:t xml:space="preserve"> research collaborations on neglected tropical diseases, malaria and tuberculosis </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Inventor Assistance Program (IAP) </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Global Challenges Brief: Incentivizing the Adoption of Green Technology on a Global Scale</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Publication</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Global Challenges Brief: WIPO </w:t>
            </w:r>
            <w:proofErr w:type="spellStart"/>
            <w:r w:rsidRPr="00004ABE">
              <w:rPr>
                <w:rFonts w:eastAsia="SimSun"/>
                <w:color w:val="000000"/>
                <w:szCs w:val="22"/>
                <w:lang w:eastAsia="zh-CN"/>
              </w:rPr>
              <w:t>Re:Search</w:t>
            </w:r>
            <w:proofErr w:type="spellEnd"/>
            <w:r w:rsidRPr="00004ABE">
              <w:rPr>
                <w:rFonts w:eastAsia="SimSun"/>
                <w:color w:val="000000"/>
                <w:szCs w:val="22"/>
                <w:lang w:eastAsia="zh-CN"/>
              </w:rPr>
              <w:t>: Sharing Innovation in the Fight Against Neglected Tropical Diseases</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Publication</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Global Challenges Report: Antimicrobial Resistance (AMR) and Multidrug Resistance (MDR): Overview of current approaches, consortia and intellectual property issues</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Publication</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Global Challenges Report: Innovation and Diffusion of Green Technologies: The Role of Intellectual Property and Other Enabling Factors</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Publication</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WIPO Alternative Dispute Resolution (ADR) of R&amp;D/Technology Transfer Disputes: Recommended Contract Clauses and Submission Agreements </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Publication</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Alternative Dispute Resolution (ADR) of Research and Development/Technology Transfer Disputes Recommended Contract Clauses and Submission Agreements. Anonymized technology transfer mediation and arbitration case examples</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Publication</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Global Innovation Index </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Publication</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Alternative Dispute Resolution (ADR) of R&amp;D/Technology Transfer Disputes Recommended Contract Clauses and Submission Agreements: Anonymized technology transfer mediation and arbitration case examples</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Publication</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IP Policy Template for Universities and Research Institutions and Guidelines for Customization of the IP Policy Template</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Publication</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World IP Report </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Publication</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GREEN Database</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Specialized resource</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WIPO </w:t>
            </w:r>
            <w:proofErr w:type="spellStart"/>
            <w:r w:rsidRPr="00004ABE">
              <w:rPr>
                <w:rFonts w:eastAsia="SimSun"/>
                <w:color w:val="000000"/>
                <w:szCs w:val="22"/>
                <w:lang w:eastAsia="zh-CN"/>
              </w:rPr>
              <w:t>Re:Search</w:t>
            </w:r>
            <w:proofErr w:type="spellEnd"/>
            <w:r w:rsidRPr="00004ABE">
              <w:rPr>
                <w:rFonts w:eastAsia="SimSun"/>
                <w:color w:val="000000"/>
                <w:szCs w:val="22"/>
                <w:lang w:eastAsia="zh-CN"/>
              </w:rPr>
              <w:t xml:space="preserve"> Database</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Specialized resource</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Studies on International Comparison of Knowledge Transfer Policies and Practices</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Specialized resource</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Development of IP Institutional Policies for Universities</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Technical assistance</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Technical assistance in establishing IP management offices</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Technical assistance</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Expert Mission on TTOs, (January 31 to February 2, Tunisia, 2017)</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Technical assistance</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IP Policies for Universities and Research Institutions in Azerbaijan</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Technical assistance</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lastRenderedPageBreak/>
              <w:t>IP Policies for Universities and Research Institutions in the Russian Federation</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Technical assistance</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IP Policies for Universities and Research Institutions in the Ukraine</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Technical assistance</w:t>
            </w:r>
          </w:p>
        </w:tc>
      </w:tr>
      <w:tr w:rsidR="00004ABE" w:rsidRPr="00004ABE" w:rsidTr="00371A5E">
        <w:trPr>
          <w:cantSplit/>
        </w:trPr>
        <w:tc>
          <w:tcPr>
            <w:tcW w:w="7196"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Standing Committee on the Law of Patents (SCP): Items on "Transfer of Technology" have been on the agenda since the 14th session of the Standing Committee</w:t>
            </w:r>
          </w:p>
        </w:tc>
        <w:tc>
          <w:tcPr>
            <w:tcW w:w="2375"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Committee</w:t>
            </w:r>
          </w:p>
        </w:tc>
      </w:tr>
    </w:tbl>
    <w:p w:rsidR="00004ABE" w:rsidRPr="00004ABE" w:rsidRDefault="00004ABE" w:rsidP="00004ABE">
      <w:pPr>
        <w:rPr>
          <w:rFonts w:eastAsia="SimSun"/>
          <w:szCs w:val="22"/>
          <w:lang w:eastAsia="zh-CN"/>
        </w:rPr>
      </w:pPr>
    </w:p>
    <w:p w:rsidR="00004ABE" w:rsidRPr="00004ABE" w:rsidRDefault="00004ABE" w:rsidP="00004ABE">
      <w:pPr>
        <w:keepNext/>
        <w:spacing w:before="240" w:after="60"/>
        <w:outlineLvl w:val="2"/>
        <w:rPr>
          <w:rFonts w:eastAsia="SimSun"/>
          <w:bCs/>
          <w:szCs w:val="26"/>
          <w:u w:val="single"/>
          <w:lang w:eastAsia="zh-CN"/>
        </w:rPr>
      </w:pPr>
      <w:r w:rsidRPr="00004ABE">
        <w:rPr>
          <w:rFonts w:eastAsia="SimSun"/>
          <w:bCs/>
          <w:szCs w:val="26"/>
          <w:u w:val="single"/>
          <w:lang w:eastAsia="zh-CN"/>
        </w:rPr>
        <w:t>Development Agenda Projects</w:t>
      </w:r>
    </w:p>
    <w:tbl>
      <w:tblPr>
        <w:tblStyle w:val="TableGrid"/>
        <w:tblW w:w="0" w:type="auto"/>
        <w:tblLook w:val="04A0" w:firstRow="1" w:lastRow="0" w:firstColumn="1" w:lastColumn="0" w:noHBand="0" w:noVBand="1"/>
      </w:tblPr>
      <w:tblGrid>
        <w:gridCol w:w="9571"/>
      </w:tblGrid>
      <w:tr w:rsidR="00004ABE" w:rsidRPr="00004ABE" w:rsidTr="00371A5E">
        <w:trPr>
          <w:cantSplit/>
        </w:trPr>
        <w:tc>
          <w:tcPr>
            <w:tcW w:w="9571" w:type="dxa"/>
          </w:tcPr>
          <w:p w:rsidR="00004ABE" w:rsidRPr="00004ABE" w:rsidRDefault="00004ABE" w:rsidP="00004ABE">
            <w:pPr>
              <w:rPr>
                <w:rFonts w:eastAsia="SimSun"/>
                <w:b/>
                <w:szCs w:val="22"/>
                <w:lang w:eastAsia="zh-CN"/>
              </w:rPr>
            </w:pPr>
            <w:r w:rsidRPr="00004ABE">
              <w:rPr>
                <w:rFonts w:eastAsia="SimSun"/>
                <w:b/>
                <w:szCs w:val="22"/>
                <w:lang w:eastAsia="zh-CN"/>
              </w:rPr>
              <w:t>Title</w:t>
            </w:r>
          </w:p>
        </w:tc>
      </w:tr>
      <w:tr w:rsidR="00004ABE" w:rsidRPr="00004ABE" w:rsidTr="00371A5E">
        <w:trPr>
          <w:cantSplit/>
        </w:trPr>
        <w:tc>
          <w:tcPr>
            <w:tcW w:w="9571" w:type="dxa"/>
          </w:tcPr>
          <w:p w:rsidR="00004ABE" w:rsidRPr="00004ABE" w:rsidRDefault="00004ABE" w:rsidP="00004ABE">
            <w:pPr>
              <w:rPr>
                <w:rFonts w:eastAsia="SimSun"/>
                <w:szCs w:val="22"/>
                <w:lang w:eastAsia="zh-CN"/>
              </w:rPr>
            </w:pPr>
            <w:r w:rsidRPr="00004ABE">
              <w:rPr>
                <w:rFonts w:eastAsia="SimSun"/>
                <w:szCs w:val="22"/>
                <w:lang w:eastAsia="zh-CN"/>
              </w:rPr>
              <w:t>Project on Intellectual Property and Technology Transfer: Common Challenges – Building Solutions</w:t>
            </w:r>
          </w:p>
        </w:tc>
      </w:tr>
      <w:tr w:rsidR="00004ABE" w:rsidRPr="00004ABE" w:rsidTr="00371A5E">
        <w:trPr>
          <w:cantSplit/>
        </w:trPr>
        <w:tc>
          <w:tcPr>
            <w:tcW w:w="9571" w:type="dxa"/>
          </w:tcPr>
          <w:p w:rsidR="00004ABE" w:rsidRPr="00004ABE" w:rsidRDefault="00004ABE" w:rsidP="00004ABE">
            <w:pPr>
              <w:rPr>
                <w:rFonts w:eastAsia="SimSun"/>
                <w:szCs w:val="22"/>
                <w:lang w:eastAsia="zh-CN"/>
              </w:rPr>
            </w:pPr>
            <w:r w:rsidRPr="00004ABE">
              <w:rPr>
                <w:rFonts w:eastAsia="SimSun"/>
                <w:szCs w:val="22"/>
                <w:lang w:eastAsia="zh-CN"/>
              </w:rPr>
              <w:t>Enhancing South-South Cooperation on IP and Development Among Developing Countries and Least Developed Countries</w:t>
            </w:r>
          </w:p>
        </w:tc>
      </w:tr>
    </w:tbl>
    <w:p w:rsidR="00004ABE" w:rsidRPr="00004ABE" w:rsidRDefault="00004ABE" w:rsidP="00004ABE">
      <w:pPr>
        <w:rPr>
          <w:rFonts w:eastAsia="SimSun"/>
          <w:szCs w:val="22"/>
          <w:lang w:eastAsia="zh-CN"/>
        </w:rPr>
      </w:pPr>
    </w:p>
    <w:p w:rsidR="00004ABE" w:rsidRPr="00004ABE" w:rsidRDefault="00004ABE" w:rsidP="00004ABE">
      <w:pPr>
        <w:keepNext/>
        <w:spacing w:before="240" w:after="60"/>
        <w:outlineLvl w:val="1"/>
        <w:rPr>
          <w:rFonts w:eastAsia="SimSun"/>
          <w:bCs/>
          <w:iCs/>
          <w:caps/>
          <w:szCs w:val="22"/>
          <w:lang w:eastAsia="zh-CN"/>
        </w:rPr>
      </w:pPr>
      <w:r w:rsidRPr="00004ABE">
        <w:rPr>
          <w:rFonts w:eastAsia="SimSun"/>
          <w:bCs/>
          <w:iCs/>
          <w:caps/>
          <w:szCs w:val="22"/>
          <w:lang w:eastAsia="zh-CN"/>
        </w:rPr>
        <w:t>Recommendation 26</w:t>
      </w:r>
    </w:p>
    <w:p w:rsidR="00004ABE" w:rsidRPr="00004ABE" w:rsidRDefault="00004ABE" w:rsidP="00004ABE">
      <w:pPr>
        <w:rPr>
          <w:rFonts w:eastAsia="SimSun"/>
          <w:lang w:eastAsia="zh-CN"/>
        </w:rPr>
      </w:pPr>
      <w:proofErr w:type="gramStart"/>
      <w:r w:rsidRPr="00004ABE">
        <w:rPr>
          <w:rFonts w:eastAsia="SimSun"/>
          <w:lang w:eastAsia="zh-CN"/>
        </w:rPr>
        <w:t>“To encourage Member States, especially developed countries, to urge their research and scientific institutions to enhance cooperation and exchange with research and development institutions in developing countries, especially LDCs.”</w:t>
      </w:r>
      <w:proofErr w:type="gramEnd"/>
    </w:p>
    <w:p w:rsidR="00004ABE" w:rsidRPr="00004ABE" w:rsidRDefault="00004ABE" w:rsidP="00004ABE">
      <w:pPr>
        <w:keepNext/>
        <w:spacing w:before="240" w:after="60"/>
        <w:outlineLvl w:val="2"/>
        <w:rPr>
          <w:rFonts w:eastAsia="SimSun"/>
          <w:bCs/>
          <w:szCs w:val="26"/>
          <w:u w:val="single"/>
          <w:lang w:eastAsia="zh-CN"/>
        </w:rPr>
      </w:pPr>
      <w:r w:rsidRPr="00004ABE">
        <w:rPr>
          <w:rFonts w:eastAsia="SimSun"/>
          <w:bCs/>
          <w:szCs w:val="26"/>
          <w:u w:val="single"/>
          <w:lang w:eastAsia="zh-CN"/>
        </w:rPr>
        <w:t>Services and Activities</w:t>
      </w:r>
    </w:p>
    <w:tbl>
      <w:tblPr>
        <w:tblStyle w:val="TableGrid"/>
        <w:tblW w:w="0" w:type="auto"/>
        <w:tblLook w:val="04A0" w:firstRow="1" w:lastRow="0" w:firstColumn="1" w:lastColumn="0" w:noHBand="0" w:noVBand="1"/>
      </w:tblPr>
      <w:tblGrid>
        <w:gridCol w:w="7054"/>
        <w:gridCol w:w="2517"/>
      </w:tblGrid>
      <w:tr w:rsidR="00004ABE" w:rsidRPr="00004ABE" w:rsidTr="00371A5E">
        <w:tc>
          <w:tcPr>
            <w:tcW w:w="7054" w:type="dxa"/>
          </w:tcPr>
          <w:p w:rsidR="00004ABE" w:rsidRPr="00004ABE" w:rsidRDefault="00004ABE" w:rsidP="00004ABE">
            <w:pPr>
              <w:rPr>
                <w:rFonts w:eastAsia="SimSun"/>
                <w:b/>
                <w:szCs w:val="22"/>
                <w:lang w:eastAsia="zh-CN"/>
              </w:rPr>
            </w:pPr>
            <w:r w:rsidRPr="00004ABE">
              <w:rPr>
                <w:rFonts w:eastAsia="SimSun"/>
                <w:b/>
                <w:szCs w:val="22"/>
                <w:lang w:eastAsia="zh-CN"/>
              </w:rPr>
              <w:t>Title</w:t>
            </w:r>
          </w:p>
        </w:tc>
        <w:tc>
          <w:tcPr>
            <w:tcW w:w="2517" w:type="dxa"/>
          </w:tcPr>
          <w:p w:rsidR="00004ABE" w:rsidRPr="00004ABE" w:rsidRDefault="00004ABE" w:rsidP="00004ABE">
            <w:pPr>
              <w:rPr>
                <w:rFonts w:eastAsia="SimSun"/>
                <w:b/>
                <w:szCs w:val="22"/>
                <w:lang w:eastAsia="zh-CN"/>
              </w:rPr>
            </w:pPr>
            <w:r w:rsidRPr="00004ABE">
              <w:rPr>
                <w:rFonts w:eastAsia="SimSun"/>
                <w:b/>
                <w:szCs w:val="22"/>
                <w:lang w:eastAsia="zh-CN"/>
              </w:rPr>
              <w:t>Type</w:t>
            </w:r>
          </w:p>
        </w:tc>
      </w:tr>
      <w:tr w:rsidR="00004ABE" w:rsidRPr="00004ABE" w:rsidTr="00371A5E">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Distance Learning Course on Patent Information (DL-318) in English, French and Spanish (2014-2017)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WIPO / WTO Colloquium for Teachers of IP, Switzerland (2014-2017) </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Joint Master's Programs on Intellectual Property (MIP and LLM) (including lectures and exercises relating to technology transfer) (2014-2017)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Summer Schools Program includes sessions on technology transfer and technology licensing activities. The WIPO South Africa Summer School focuses specifically on IP and transfer of technology (2014-2017)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WIPO-CEIPI Advanced Training Course on Intellectual Property, Transfer of Technology and Licensing</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Distance Learning Course on Basics of Patent Drafting (DL-320) in Arabic, Chinese, English, French, Portuguese, Russian and Spanish (2014-2017)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 WTO Advanced Trade Policy Course for Policy Makers and Government Officials, Geneva (2014-2017)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Database of Biodiversity-related Access and Benefit-sharing Agreements</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Compilation </w:t>
            </w:r>
          </w:p>
        </w:tc>
      </w:tr>
      <w:tr w:rsidR="00004ABE" w:rsidRPr="00004ABE" w:rsidTr="00371A5E">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3rd International Conference on Water Resources and Environmental Management (ICWRE-2014), Antalya, May 13 to 15, 2014</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Arbitration and Mediation Center Collaboration with Providers of Model R&amp;D/Technology Transfer Agreements regarding Inclusion of WIPO Alternative Dispute Resolution Clause: IPAG (Intellectual Property Agreement Guide) Model Agreements (Austria)</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Partnership</w:t>
            </w:r>
          </w:p>
        </w:tc>
      </w:tr>
      <w:tr w:rsidR="00004ABE" w:rsidRPr="00004ABE" w:rsidTr="00371A5E">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WIPO Arbitration and Mediation Center Collaboration with Providers of Model R&amp;D/Technology Transfer Agreements regarding Inclusion of WIPO Alternative Dispute Resolution Clauses: DESCA 2020 (Development of a Simplified Consortium Agreement) Model </w:t>
            </w:r>
            <w:r w:rsidRPr="00004ABE">
              <w:rPr>
                <w:rFonts w:eastAsia="SimSun"/>
                <w:color w:val="000000"/>
                <w:szCs w:val="22"/>
                <w:lang w:eastAsia="zh-CN"/>
              </w:rPr>
              <w:lastRenderedPageBreak/>
              <w:t>Consortium Agreement (European Union).</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lastRenderedPageBreak/>
              <w:t>Partnership</w:t>
            </w:r>
          </w:p>
        </w:tc>
      </w:tr>
      <w:tr w:rsidR="00004ABE" w:rsidRPr="00004ABE" w:rsidTr="00371A5E">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lastRenderedPageBreak/>
              <w:t>WIPO Arbitration and Mediation Center Collaboration with Providers of Model R&amp;D/Technology Transfer Agreements regarding Inclusion of WIPO Alternative Dispute Resolution Clauses: Federal Ministry of Economics and Technology (</w:t>
            </w:r>
            <w:proofErr w:type="spellStart"/>
            <w:r w:rsidRPr="00004ABE">
              <w:rPr>
                <w:rFonts w:eastAsia="SimSun"/>
                <w:color w:val="000000"/>
                <w:szCs w:val="22"/>
                <w:lang w:eastAsia="zh-CN"/>
              </w:rPr>
              <w:t>BMWi</w:t>
            </w:r>
            <w:proofErr w:type="spellEnd"/>
            <w:r w:rsidRPr="00004ABE">
              <w:rPr>
                <w:rFonts w:eastAsia="SimSun"/>
                <w:color w:val="000000"/>
                <w:szCs w:val="22"/>
                <w:lang w:eastAsia="zh-CN"/>
              </w:rPr>
              <w:t>) Germany</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Partnership</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Arbitration and Mediation Center Collaboration with Providers of Model R&amp;D/Technology Transfer Agreements regarding Inclusion of WIPO Alternative Dispute Resolution Clauses: Spanish Patent and Trademark Office (OEPM) Model Agreements</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Partnership</w:t>
            </w:r>
          </w:p>
        </w:tc>
      </w:tr>
      <w:tr w:rsidR="00004ABE" w:rsidRPr="00004ABE" w:rsidTr="00371A5E">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Arbitration and Mediation Center Collaboration with Providers of Model R&amp;D/Technology Transfer Agreements regarding Inclusion of WIPO Alternative Dispute Resolution Clause: IPAG (Intellectual Property Agreement Guide) Model Agreements (Austria)</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Partnership</w:t>
            </w:r>
          </w:p>
        </w:tc>
      </w:tr>
      <w:tr w:rsidR="00004ABE" w:rsidRPr="00004ABE" w:rsidTr="00371A5E">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Arbitration and Mediation Center Collaboration with Providers of Model R&amp;D/Technology Transfer Agreements regarding Inclusion of WIPO Alternative Dispute Resolution Clauses: DESCA 2020 (Development of a Simplified Consortium Agreement) Model Consortium Agreement (European Union)</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Partnership</w:t>
            </w:r>
          </w:p>
        </w:tc>
      </w:tr>
      <w:tr w:rsidR="00004ABE" w:rsidRPr="00004ABE" w:rsidTr="00371A5E">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Arbitration and Mediation Center Collaboration with Providers of Model R&amp;D/Technology Transfer Agreements regarding Inclusion of WIPO Alternative Dispute Resolution Clauses: Federal Ministry of Economics and Technology (</w:t>
            </w:r>
            <w:proofErr w:type="spellStart"/>
            <w:r w:rsidRPr="00004ABE">
              <w:rPr>
                <w:rFonts w:eastAsia="SimSun"/>
                <w:color w:val="000000"/>
                <w:szCs w:val="22"/>
                <w:lang w:eastAsia="zh-CN"/>
              </w:rPr>
              <w:t>BMWi</w:t>
            </w:r>
            <w:proofErr w:type="spellEnd"/>
            <w:r w:rsidRPr="00004ABE">
              <w:rPr>
                <w:rFonts w:eastAsia="SimSun"/>
                <w:color w:val="000000"/>
                <w:szCs w:val="22"/>
                <w:lang w:eastAsia="zh-CN"/>
              </w:rPr>
              <w:t>) Germany</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Partnership</w:t>
            </w:r>
          </w:p>
        </w:tc>
      </w:tr>
      <w:tr w:rsidR="00004ABE" w:rsidRPr="00004ABE" w:rsidTr="00371A5E">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Arbitration and Mediation Center Collaboration with Providers of Model R&amp;D/Technology Transfer Agreements regarding Inclusion of WIPO Alternative Dispute Resolution Clauses: Spanish Patent and Trademark Office (OEPM) Model Agreements</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Partnership</w:t>
            </w:r>
          </w:p>
        </w:tc>
      </w:tr>
      <w:tr w:rsidR="00004ABE" w:rsidRPr="00004ABE" w:rsidTr="00371A5E">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Alternative Dispute Resolution (ADR) of Research and Development/Technology Transfer Disputes Recommended Contract Clauses and Submission Agreements. Anonymized technology transfer mediation and arbitration case examples</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Publication</w:t>
            </w:r>
          </w:p>
        </w:tc>
      </w:tr>
      <w:tr w:rsidR="00004ABE" w:rsidRPr="00004ABE" w:rsidTr="00371A5E">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Global Challenges Brief: Promoting Medical Innovation and Access, Together</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Publication</w:t>
            </w:r>
          </w:p>
        </w:tc>
      </w:tr>
      <w:tr w:rsidR="00004ABE" w:rsidRPr="00004ABE" w:rsidTr="00371A5E">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Global Challenges Report: Sharing Innovation and Building Capacity to Fight Neglected Tropical Diseases: A Selection of WIPO </w:t>
            </w:r>
            <w:proofErr w:type="spellStart"/>
            <w:r w:rsidRPr="00004ABE">
              <w:rPr>
                <w:rFonts w:eastAsia="SimSun"/>
                <w:color w:val="000000"/>
                <w:szCs w:val="22"/>
                <w:lang w:eastAsia="zh-CN"/>
              </w:rPr>
              <w:t>Re:Search</w:t>
            </w:r>
            <w:proofErr w:type="spellEnd"/>
            <w:r w:rsidRPr="00004ABE">
              <w:rPr>
                <w:rFonts w:eastAsia="SimSun"/>
                <w:color w:val="000000"/>
                <w:szCs w:val="22"/>
                <w:lang w:eastAsia="zh-CN"/>
              </w:rPr>
              <w:t xml:space="preserve"> Fellowship Stories</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Publication</w:t>
            </w:r>
          </w:p>
        </w:tc>
      </w:tr>
      <w:tr w:rsidR="00004ABE" w:rsidRPr="00004ABE" w:rsidTr="00371A5E">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Guide on Intellectual Property Issues in Access and Benefit-Sharing Agreements</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Publication</w:t>
            </w:r>
          </w:p>
        </w:tc>
      </w:tr>
      <w:tr w:rsidR="00004ABE" w:rsidRPr="00004ABE" w:rsidTr="00371A5E">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Alternative Dispute Resolution (ADR) of R&amp;D/Technology Transfer Disputes Recommended Contract Clauses and Submission Agreements: Anonymized technology transfer mediation and arbitration case examples</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Publication</w:t>
            </w:r>
          </w:p>
        </w:tc>
      </w:tr>
    </w:tbl>
    <w:p w:rsidR="00004ABE" w:rsidRPr="00004ABE" w:rsidRDefault="00004ABE" w:rsidP="00004ABE">
      <w:pPr>
        <w:rPr>
          <w:rFonts w:eastAsia="SimSun"/>
          <w:szCs w:val="22"/>
          <w:lang w:eastAsia="zh-CN"/>
        </w:rPr>
      </w:pPr>
    </w:p>
    <w:p w:rsidR="00004ABE" w:rsidRPr="00004ABE" w:rsidRDefault="00004ABE" w:rsidP="00004ABE">
      <w:pPr>
        <w:keepNext/>
        <w:spacing w:before="240" w:after="60"/>
        <w:outlineLvl w:val="2"/>
        <w:rPr>
          <w:rFonts w:eastAsia="SimSun"/>
          <w:bCs/>
          <w:szCs w:val="26"/>
          <w:u w:val="single"/>
          <w:lang w:eastAsia="zh-CN"/>
        </w:rPr>
      </w:pPr>
      <w:r w:rsidRPr="00004ABE">
        <w:rPr>
          <w:rFonts w:eastAsia="SimSun"/>
          <w:bCs/>
          <w:szCs w:val="26"/>
          <w:u w:val="single"/>
          <w:lang w:eastAsia="zh-CN"/>
        </w:rPr>
        <w:t>Development Agenda Projects</w:t>
      </w:r>
    </w:p>
    <w:tbl>
      <w:tblPr>
        <w:tblStyle w:val="TableGrid"/>
        <w:tblW w:w="0" w:type="auto"/>
        <w:tblLook w:val="04A0" w:firstRow="1" w:lastRow="0" w:firstColumn="1" w:lastColumn="0" w:noHBand="0" w:noVBand="1"/>
      </w:tblPr>
      <w:tblGrid>
        <w:gridCol w:w="9571"/>
      </w:tblGrid>
      <w:tr w:rsidR="00004ABE" w:rsidRPr="00004ABE" w:rsidTr="00371A5E">
        <w:trPr>
          <w:cantSplit/>
        </w:trPr>
        <w:tc>
          <w:tcPr>
            <w:tcW w:w="9571" w:type="dxa"/>
          </w:tcPr>
          <w:p w:rsidR="00004ABE" w:rsidRPr="00004ABE" w:rsidRDefault="00004ABE" w:rsidP="00004ABE">
            <w:pPr>
              <w:rPr>
                <w:rFonts w:eastAsia="SimSun"/>
                <w:b/>
                <w:szCs w:val="22"/>
                <w:lang w:eastAsia="zh-CN"/>
              </w:rPr>
            </w:pPr>
            <w:r w:rsidRPr="00004ABE">
              <w:rPr>
                <w:rFonts w:eastAsia="SimSun"/>
                <w:b/>
                <w:szCs w:val="22"/>
                <w:lang w:eastAsia="zh-CN"/>
              </w:rPr>
              <w:t>Title</w:t>
            </w:r>
          </w:p>
        </w:tc>
      </w:tr>
      <w:tr w:rsidR="00004ABE" w:rsidRPr="00004ABE" w:rsidTr="00371A5E">
        <w:trPr>
          <w:cantSplit/>
        </w:trPr>
        <w:tc>
          <w:tcPr>
            <w:tcW w:w="9571" w:type="dxa"/>
          </w:tcPr>
          <w:p w:rsidR="00004ABE" w:rsidRPr="00004ABE" w:rsidRDefault="00004ABE" w:rsidP="00004ABE">
            <w:pPr>
              <w:rPr>
                <w:rFonts w:eastAsia="SimSun"/>
                <w:szCs w:val="22"/>
                <w:lang w:eastAsia="zh-CN"/>
              </w:rPr>
            </w:pPr>
            <w:r w:rsidRPr="00004ABE">
              <w:rPr>
                <w:rFonts w:eastAsia="SimSun"/>
                <w:szCs w:val="22"/>
                <w:lang w:eastAsia="zh-CN"/>
              </w:rPr>
              <w:t>Project on Intellectual Property and Technology Transfer: Common Challenges – Building Solutions</w:t>
            </w:r>
          </w:p>
        </w:tc>
      </w:tr>
    </w:tbl>
    <w:p w:rsidR="00004ABE" w:rsidRPr="00004ABE" w:rsidRDefault="00004ABE" w:rsidP="00004ABE">
      <w:pPr>
        <w:rPr>
          <w:rFonts w:eastAsia="SimSun"/>
          <w:szCs w:val="22"/>
          <w:lang w:eastAsia="zh-CN"/>
        </w:rPr>
      </w:pPr>
    </w:p>
    <w:p w:rsidR="00004ABE" w:rsidRPr="00004ABE" w:rsidRDefault="00004ABE" w:rsidP="00004ABE">
      <w:pPr>
        <w:rPr>
          <w:rFonts w:eastAsia="SimSun"/>
          <w:szCs w:val="22"/>
          <w:lang w:eastAsia="zh-CN"/>
        </w:rPr>
      </w:pPr>
    </w:p>
    <w:p w:rsidR="00004ABE" w:rsidRPr="00004ABE" w:rsidRDefault="00004ABE" w:rsidP="00004ABE">
      <w:pPr>
        <w:keepNext/>
        <w:spacing w:before="240" w:after="60"/>
        <w:outlineLvl w:val="1"/>
        <w:rPr>
          <w:rFonts w:eastAsia="SimSun"/>
          <w:bCs/>
          <w:iCs/>
          <w:caps/>
          <w:szCs w:val="22"/>
          <w:lang w:eastAsia="zh-CN"/>
        </w:rPr>
      </w:pPr>
      <w:r w:rsidRPr="00004ABE">
        <w:rPr>
          <w:rFonts w:eastAsia="SimSun"/>
          <w:bCs/>
          <w:iCs/>
          <w:caps/>
          <w:szCs w:val="22"/>
          <w:lang w:eastAsia="zh-CN"/>
        </w:rPr>
        <w:t>Recommendation 27</w:t>
      </w:r>
    </w:p>
    <w:p w:rsidR="00004ABE" w:rsidRPr="00004ABE" w:rsidRDefault="00004ABE" w:rsidP="00004ABE">
      <w:pPr>
        <w:rPr>
          <w:rFonts w:eastAsia="SimSun"/>
          <w:lang w:eastAsia="zh-CN"/>
        </w:rPr>
      </w:pPr>
      <w:r w:rsidRPr="00004ABE">
        <w:rPr>
          <w:rFonts w:eastAsia="SimSun"/>
          <w:lang w:eastAsia="zh-CN"/>
        </w:rPr>
        <w:t xml:space="preserve">“Facilitating intellectual property -related aspects of ICT for growth and development: Provide for, in an appropriate WIPO body, discussions focused on the importance of intellectual property </w:t>
      </w:r>
      <w:r w:rsidRPr="00004ABE">
        <w:rPr>
          <w:rFonts w:eastAsia="SimSun"/>
          <w:lang w:eastAsia="zh-CN"/>
        </w:rPr>
        <w:lastRenderedPageBreak/>
        <w:t>-related aspects of ICT, and its role in economic and cultural development, with specific attention focused on assisting Member States to identify practical intellectual property -related strategies to use ICT for economic, social and cultural development.”</w:t>
      </w:r>
    </w:p>
    <w:p w:rsidR="00004ABE" w:rsidRPr="00004ABE" w:rsidRDefault="00004ABE" w:rsidP="00004ABE">
      <w:pPr>
        <w:rPr>
          <w:rFonts w:eastAsia="SimSun"/>
          <w:lang w:eastAsia="zh-CN"/>
        </w:rPr>
      </w:pPr>
    </w:p>
    <w:p w:rsidR="00004ABE" w:rsidRPr="00004ABE" w:rsidRDefault="00004ABE" w:rsidP="00004ABE">
      <w:pPr>
        <w:keepNext/>
        <w:spacing w:before="240" w:after="60"/>
        <w:outlineLvl w:val="2"/>
        <w:rPr>
          <w:rFonts w:eastAsia="SimSun"/>
          <w:bCs/>
          <w:szCs w:val="26"/>
          <w:u w:val="single"/>
          <w:lang w:eastAsia="zh-CN"/>
        </w:rPr>
      </w:pPr>
      <w:r w:rsidRPr="00004ABE">
        <w:rPr>
          <w:rFonts w:eastAsia="SimSun"/>
          <w:bCs/>
          <w:szCs w:val="26"/>
          <w:u w:val="single"/>
          <w:lang w:eastAsia="zh-CN"/>
        </w:rPr>
        <w:t>Services and Activities</w:t>
      </w:r>
    </w:p>
    <w:tbl>
      <w:tblPr>
        <w:tblStyle w:val="TableGrid"/>
        <w:tblW w:w="0" w:type="auto"/>
        <w:tblLook w:val="04A0" w:firstRow="1" w:lastRow="0" w:firstColumn="1" w:lastColumn="0" w:noHBand="0" w:noVBand="1"/>
      </w:tblPr>
      <w:tblGrid>
        <w:gridCol w:w="7054"/>
        <w:gridCol w:w="2517"/>
      </w:tblGrid>
      <w:tr w:rsidR="00004ABE" w:rsidRPr="00004ABE" w:rsidTr="00371A5E">
        <w:trPr>
          <w:cantSplit/>
        </w:trPr>
        <w:tc>
          <w:tcPr>
            <w:tcW w:w="7054" w:type="dxa"/>
          </w:tcPr>
          <w:p w:rsidR="00004ABE" w:rsidRPr="00004ABE" w:rsidRDefault="00004ABE" w:rsidP="00004ABE">
            <w:pPr>
              <w:rPr>
                <w:rFonts w:eastAsia="SimSun"/>
                <w:b/>
                <w:szCs w:val="22"/>
                <w:lang w:eastAsia="zh-CN"/>
              </w:rPr>
            </w:pPr>
            <w:r w:rsidRPr="00004ABE">
              <w:rPr>
                <w:rFonts w:eastAsia="SimSun"/>
                <w:b/>
                <w:szCs w:val="22"/>
                <w:lang w:eastAsia="zh-CN"/>
              </w:rPr>
              <w:t>Title</w:t>
            </w:r>
          </w:p>
        </w:tc>
        <w:tc>
          <w:tcPr>
            <w:tcW w:w="2517" w:type="dxa"/>
          </w:tcPr>
          <w:p w:rsidR="00004ABE" w:rsidRPr="00004ABE" w:rsidRDefault="00004ABE" w:rsidP="00004ABE">
            <w:pPr>
              <w:rPr>
                <w:rFonts w:eastAsia="SimSun"/>
                <w:b/>
                <w:szCs w:val="22"/>
                <w:lang w:eastAsia="zh-CN"/>
              </w:rPr>
            </w:pPr>
            <w:r w:rsidRPr="00004ABE">
              <w:rPr>
                <w:rFonts w:eastAsia="SimSun"/>
                <w:b/>
                <w:szCs w:val="22"/>
                <w:lang w:eastAsia="zh-CN"/>
              </w:rPr>
              <w:t>Type</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 WTO Advanced Trade Policy Course for Policy Makers and Government Officials, Geneva (2014-2017)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Distance Learning Course on Patent Information (DL-318) in English, French and Spanish (2014-2017)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WIPO / WTO Colloquium for Teachers of IP, Switzerland (2014-2017) </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Joint Master's Programs on Intellectual Property (MIP and LLM) (including lectures and exercises relating to technology transfer) (2014-2017)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Summer Schools Program includes sessions on technology transfer and technology licensing activities. The WIPO South Africa Summer School focuses specifically on IP and transfer of technology (2014-2017)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WIPO-CEIPI Advanced Training Course on Intellectual Property, Transfer of Technology and Licensing</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Distance Learning Course on Basics of Patent Drafting (DL-320) in Arabic, Chinese, English, French, Portuguese, Russian and Spanish (2014-2017)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Bibliography on Intellectual Property Arbitration and Mediation: WIPO Arbitration, Mediation, and Expert Determination Clauses:  http://www.wipo.int/amc/en/clauses/index.html</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Compilation </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Bibliography on Intellectual Property Arbitration and Mediation: WIPO Arbitration, Mediation, and Expert Determination Clauses:  http://www.wipo.int/amc/en/clauses/index.html</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Compilation </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for Technology and Innovation Support Centers (TISCs), Dominican Republic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for Technology and Innovation Support Centers (TISCs), Peru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IP Marketing and Valuation (advanced STL course), Brazil (2015) </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for Technology and Innovation Support Centers (TISCs), Argentina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for Technology and Innovation Support Centers (TISCs), Cuba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for Technology and Innovation Support Centers (TISCs), Guatemala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for Technology and Innovation Support Centers (TISCs), Nicaragua,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for Technology and Innovation Support Centers (TISCs), Panama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Workshop on Innovation and Added Value based on Technological Information, and Competitive Intelligence for TISC Staff, Universities and R&amp;D centers, Colombia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Workshop on Technology Transfer, Valuation and Dispute Resolution for TISC staff and R&amp;D Centers, Colombia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Training Workshop on Patent information, Search Strategies and Tech-Transfer for National TISC network, Guatemala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lastRenderedPageBreak/>
              <w:t>WIPO National Workshop on Basic Patent Analytics Using the Guidelines for Preparing Patent Landscape Reports and the Manual on Free and Open Source Tools for Patent Analytics, Brazil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National Workshop on Basic Patent Analytics, Colombia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Workshop on IP Strategies, Patent Information and Technological Solutions, Colombia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Alternative Dispute Resolution (ADR) of Research and Development/Technology Transfer Disputes Procedural Guidance and Training.</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Information webpage </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Arbitration and Mediation Center Collaboration with Providers of Model R&amp;D/Technology Transfer Agreements regarding Inclusion of WIPO Alternative Dispute Resolution Clause: IPAG (Intellectual Property Agreement Guide) Model Agreements (Austria)</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Partnership</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Arbitration and Mediation Center Collaboration with Providers of Model R&amp;D/Technology Transfer Agreements regarding Inclusion of WIPO Alternative Dispute Resolution Clauses: DESCA 2020 (Development of a Simplified Consortium Agreement) Model Consortium Agreement (European Union).</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Partnership</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Arbitration and Mediation Center Collaboration with Providers of Model R&amp;D/Technology Transfer Agreements regarding Inclusion of WIPO Alternative Dispute Resolution Clauses: Federal Ministry of Economics and Technology (</w:t>
            </w:r>
            <w:proofErr w:type="spellStart"/>
            <w:r w:rsidRPr="00004ABE">
              <w:rPr>
                <w:rFonts w:eastAsia="SimSun"/>
                <w:color w:val="000000"/>
                <w:szCs w:val="22"/>
                <w:lang w:eastAsia="zh-CN"/>
              </w:rPr>
              <w:t>BMWi</w:t>
            </w:r>
            <w:proofErr w:type="spellEnd"/>
            <w:r w:rsidRPr="00004ABE">
              <w:rPr>
                <w:rFonts w:eastAsia="SimSun"/>
                <w:color w:val="000000"/>
                <w:szCs w:val="22"/>
                <w:lang w:eastAsia="zh-CN"/>
              </w:rPr>
              <w:t>) Germany</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Partnership</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Arbitration and Mediation Center Collaboration with Providers of Model R&amp;D/Technology Transfer Agreements regarding Inclusion of WIPO Alternative Dispute Resolution Clauses: Spanish Patent and Trademark Office (OEPM) Model Agreements</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Partnership</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Arbitration and Mediation Center Collaboration with Providers of Model R&amp;D/Technology Transfer Agreements regarding Inclusion of WIPO Alternative Dispute Resolution Clause: IPAG (Intellectual Property Agreement Guide) Model Agreements (Austria)</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Partnership</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Arbitration and Mediation Center Collaboration with Providers of Model R&amp;D/Technology Transfer Agreements regarding Inclusion of WIPO Alternative Dispute Resolution Clauses: DESCA 2020 (Development of a Simplified Consortium Agreement) Model Consortium Agreement (European Union)</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Partnership</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Arbitration and Mediation Center Collaboration with Providers of Model R&amp;D/Technology Transfer Agreements regarding Inclusion of WIPO Alternative Dispute Resolution Clauses: Federal Ministry of Economics and Technology (</w:t>
            </w:r>
            <w:proofErr w:type="spellStart"/>
            <w:r w:rsidRPr="00004ABE">
              <w:rPr>
                <w:rFonts w:eastAsia="SimSun"/>
                <w:color w:val="000000"/>
                <w:szCs w:val="22"/>
                <w:lang w:eastAsia="zh-CN"/>
              </w:rPr>
              <w:t>BMWi</w:t>
            </w:r>
            <w:proofErr w:type="spellEnd"/>
            <w:r w:rsidRPr="00004ABE">
              <w:rPr>
                <w:rFonts w:eastAsia="SimSun"/>
                <w:color w:val="000000"/>
                <w:szCs w:val="22"/>
                <w:lang w:eastAsia="zh-CN"/>
              </w:rPr>
              <w:t>) Germany</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Partnership</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Arbitration and Mediation Center Collaboration with Providers of Model R&amp;D/Technology Transfer Agreements regarding Inclusion of WIPO Alternative Dispute Resolution Clauses: Spanish Patent and Trademark Office (OEPM) Model Agreements</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Partnership</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Establishment and development of Technology and Innovation Support Centers (TISCs)</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Alternative Dispute Resolution (ADR) of Research and Development/Technology Transfer Disputes Recommended Contract Clauses and Submission Agreements. Anonymized technology transfer mediation and arbitration case examples</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Publication</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WIPO Alternative Dispute Resolution (ADR) of R&amp;D/Technology Transfer Disputes: Recommended Contract Clauses and Submission Agreements </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Publication</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lastRenderedPageBreak/>
              <w:t>WIPO Alternative Dispute Resolution (ADR) of R&amp;D/Technology Transfer Disputes Recommended Contract Clauses and Submission Agreements: Anonymized technology transfer mediation and arbitration case examples</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Publication</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Technical assistance in establishing IP management offices</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Technical assistance</w:t>
            </w:r>
          </w:p>
        </w:tc>
      </w:tr>
    </w:tbl>
    <w:p w:rsidR="00004ABE" w:rsidRPr="00004ABE" w:rsidRDefault="00004ABE" w:rsidP="00004ABE">
      <w:pPr>
        <w:rPr>
          <w:rFonts w:eastAsia="SimSun"/>
          <w:szCs w:val="22"/>
          <w:lang w:eastAsia="zh-CN"/>
        </w:rPr>
      </w:pPr>
    </w:p>
    <w:p w:rsidR="00004ABE" w:rsidRPr="00004ABE" w:rsidRDefault="00004ABE" w:rsidP="00004ABE">
      <w:pPr>
        <w:rPr>
          <w:rFonts w:eastAsia="SimSun"/>
          <w:szCs w:val="22"/>
          <w:lang w:eastAsia="zh-CN"/>
        </w:rPr>
      </w:pPr>
    </w:p>
    <w:p w:rsidR="00004ABE" w:rsidRPr="00004ABE" w:rsidRDefault="00004ABE" w:rsidP="00004ABE">
      <w:pPr>
        <w:keepNext/>
        <w:spacing w:before="240" w:after="60"/>
        <w:outlineLvl w:val="2"/>
        <w:rPr>
          <w:rFonts w:eastAsia="SimSun"/>
          <w:bCs/>
          <w:szCs w:val="26"/>
          <w:u w:val="single"/>
          <w:lang w:eastAsia="zh-CN"/>
        </w:rPr>
      </w:pPr>
      <w:r w:rsidRPr="00004ABE">
        <w:rPr>
          <w:rFonts w:eastAsia="SimSun"/>
          <w:bCs/>
          <w:szCs w:val="26"/>
          <w:u w:val="single"/>
          <w:lang w:eastAsia="zh-CN"/>
        </w:rPr>
        <w:t>Development Agenda Projects</w:t>
      </w:r>
    </w:p>
    <w:tbl>
      <w:tblPr>
        <w:tblStyle w:val="TableGrid"/>
        <w:tblW w:w="9606" w:type="dxa"/>
        <w:tblLook w:val="04A0" w:firstRow="1" w:lastRow="0" w:firstColumn="1" w:lastColumn="0" w:noHBand="0" w:noVBand="1"/>
      </w:tblPr>
      <w:tblGrid>
        <w:gridCol w:w="9606"/>
      </w:tblGrid>
      <w:tr w:rsidR="00004ABE" w:rsidRPr="00004ABE" w:rsidTr="00371A5E">
        <w:trPr>
          <w:cantSplit/>
        </w:trPr>
        <w:tc>
          <w:tcPr>
            <w:tcW w:w="9606" w:type="dxa"/>
          </w:tcPr>
          <w:p w:rsidR="00004ABE" w:rsidRPr="00004ABE" w:rsidRDefault="00004ABE" w:rsidP="00004ABE">
            <w:pPr>
              <w:rPr>
                <w:rFonts w:eastAsia="SimSun"/>
                <w:b/>
                <w:szCs w:val="22"/>
                <w:lang w:eastAsia="zh-CN"/>
              </w:rPr>
            </w:pPr>
            <w:r w:rsidRPr="00004ABE">
              <w:rPr>
                <w:rFonts w:eastAsia="SimSun"/>
                <w:b/>
                <w:szCs w:val="22"/>
                <w:lang w:eastAsia="zh-CN"/>
              </w:rPr>
              <w:t>Title</w:t>
            </w:r>
          </w:p>
        </w:tc>
      </w:tr>
      <w:tr w:rsidR="00004ABE" w:rsidRPr="00004ABE" w:rsidTr="00371A5E">
        <w:trPr>
          <w:cantSplit/>
        </w:trPr>
        <w:tc>
          <w:tcPr>
            <w:tcW w:w="9606" w:type="dxa"/>
          </w:tcPr>
          <w:p w:rsidR="00004ABE" w:rsidRPr="00004ABE" w:rsidRDefault="00004ABE" w:rsidP="00004ABE">
            <w:pPr>
              <w:rPr>
                <w:rFonts w:eastAsia="SimSun"/>
                <w:szCs w:val="22"/>
                <w:lang w:eastAsia="zh-CN"/>
              </w:rPr>
            </w:pPr>
            <w:r w:rsidRPr="00004ABE">
              <w:rPr>
                <w:rFonts w:eastAsia="SimSun"/>
                <w:szCs w:val="22"/>
                <w:lang w:eastAsia="zh-CN"/>
              </w:rPr>
              <w:t>IP, Information and Communication Technologies (ICTs), the Digital Divide and Access to Knowledge</w:t>
            </w:r>
          </w:p>
        </w:tc>
      </w:tr>
    </w:tbl>
    <w:p w:rsidR="00004ABE" w:rsidRPr="00004ABE" w:rsidRDefault="00004ABE" w:rsidP="00004ABE">
      <w:pPr>
        <w:rPr>
          <w:rFonts w:eastAsia="SimSun"/>
          <w:szCs w:val="22"/>
          <w:lang w:eastAsia="zh-CN"/>
        </w:rPr>
      </w:pPr>
    </w:p>
    <w:p w:rsidR="00004ABE" w:rsidRPr="00004ABE" w:rsidRDefault="00004ABE" w:rsidP="00004ABE">
      <w:pPr>
        <w:keepNext/>
        <w:spacing w:before="240" w:after="60"/>
        <w:outlineLvl w:val="1"/>
        <w:rPr>
          <w:rFonts w:eastAsia="SimSun"/>
          <w:bCs/>
          <w:iCs/>
          <w:caps/>
          <w:szCs w:val="22"/>
          <w:lang w:eastAsia="zh-CN"/>
        </w:rPr>
      </w:pPr>
      <w:r w:rsidRPr="00004ABE">
        <w:rPr>
          <w:rFonts w:eastAsia="SimSun"/>
          <w:bCs/>
          <w:iCs/>
          <w:caps/>
          <w:szCs w:val="22"/>
          <w:lang w:eastAsia="zh-CN"/>
        </w:rPr>
        <w:t>Recommendation 28</w:t>
      </w:r>
    </w:p>
    <w:p w:rsidR="00004ABE" w:rsidRPr="00004ABE" w:rsidRDefault="00004ABE" w:rsidP="00004ABE">
      <w:pPr>
        <w:rPr>
          <w:rFonts w:eastAsia="SimSun"/>
          <w:lang w:eastAsia="zh-CN"/>
        </w:rPr>
      </w:pPr>
      <w:r w:rsidRPr="00004ABE">
        <w:rPr>
          <w:rFonts w:eastAsia="SimSun"/>
          <w:lang w:eastAsia="zh-CN"/>
        </w:rPr>
        <w:t>“To explore supportive intellectual property-related policies and measures Member States, especially developed countries, could adopt for promoting transfer and dissemination of technology to developing countries.”</w:t>
      </w:r>
    </w:p>
    <w:p w:rsidR="00004ABE" w:rsidRPr="00004ABE" w:rsidRDefault="00004ABE" w:rsidP="00004ABE">
      <w:pPr>
        <w:keepNext/>
        <w:spacing w:before="240" w:after="60"/>
        <w:outlineLvl w:val="2"/>
        <w:rPr>
          <w:rFonts w:eastAsia="SimSun"/>
          <w:bCs/>
          <w:szCs w:val="26"/>
          <w:u w:val="single"/>
          <w:lang w:eastAsia="zh-CN"/>
        </w:rPr>
      </w:pPr>
      <w:r w:rsidRPr="00004ABE">
        <w:rPr>
          <w:rFonts w:eastAsia="SimSun"/>
          <w:bCs/>
          <w:szCs w:val="26"/>
          <w:u w:val="single"/>
          <w:lang w:eastAsia="zh-CN"/>
        </w:rPr>
        <w:t>Services and Activities</w:t>
      </w:r>
    </w:p>
    <w:tbl>
      <w:tblPr>
        <w:tblStyle w:val="TableGrid"/>
        <w:tblW w:w="0" w:type="auto"/>
        <w:tblLook w:val="04A0" w:firstRow="1" w:lastRow="0" w:firstColumn="1" w:lastColumn="0" w:noHBand="0" w:noVBand="1"/>
      </w:tblPr>
      <w:tblGrid>
        <w:gridCol w:w="7054"/>
        <w:gridCol w:w="2517"/>
      </w:tblGrid>
      <w:tr w:rsidR="00004ABE" w:rsidRPr="00004ABE" w:rsidTr="00371A5E">
        <w:trPr>
          <w:cantSplit/>
        </w:trPr>
        <w:tc>
          <w:tcPr>
            <w:tcW w:w="7054" w:type="dxa"/>
          </w:tcPr>
          <w:p w:rsidR="00004ABE" w:rsidRPr="00004ABE" w:rsidRDefault="00004ABE" w:rsidP="00004ABE">
            <w:pPr>
              <w:rPr>
                <w:rFonts w:eastAsia="SimSun"/>
                <w:b/>
                <w:szCs w:val="22"/>
                <w:lang w:eastAsia="zh-CN"/>
              </w:rPr>
            </w:pPr>
            <w:r w:rsidRPr="00004ABE">
              <w:rPr>
                <w:rFonts w:eastAsia="SimSun"/>
                <w:b/>
                <w:szCs w:val="22"/>
                <w:lang w:eastAsia="zh-CN"/>
              </w:rPr>
              <w:t>Title</w:t>
            </w:r>
          </w:p>
        </w:tc>
        <w:tc>
          <w:tcPr>
            <w:tcW w:w="2517" w:type="dxa"/>
          </w:tcPr>
          <w:p w:rsidR="00004ABE" w:rsidRPr="00004ABE" w:rsidRDefault="00004ABE" w:rsidP="00004ABE">
            <w:pPr>
              <w:rPr>
                <w:rFonts w:eastAsia="SimSun"/>
                <w:b/>
                <w:szCs w:val="22"/>
                <w:lang w:eastAsia="zh-CN"/>
              </w:rPr>
            </w:pPr>
            <w:r w:rsidRPr="00004ABE">
              <w:rPr>
                <w:rFonts w:eastAsia="SimSun"/>
                <w:b/>
                <w:szCs w:val="22"/>
                <w:lang w:eastAsia="zh-CN"/>
              </w:rPr>
              <w:t>Type</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Long-term Fellowship in Japan, Philippines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Long-term Fellowship in Japan, Thailand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 WTO Advanced Trade Policy Course for Policy Makers and Government Officials, Geneva (2014-2017)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Distance Learning Course on Patent Information (DL-318) in English, French and Spanish (2014-2017)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WIPO / WTO Colloquium for Teachers of IP, Switzerland (2014-2017) </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Joint Master's Programs on Intellectual Property (MIP and LLM) (including lectures and exercises relating to technology transfer) (2014-2017)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National Seminar on Patents and their Impact on Innovation, Paraguay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Summer Schools Program includes sessions on technology transfer and technology licensing activities. The WIPO South Africa Summer School focuses specifically on IP and transfer of technology (2014-2017)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WIPO-CEIPI Advanced Training Course on Intellectual Property, Transfer of Technology and Licensing</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Workshop on “Strengthening national systems of innovation in developing countries, covering the entire technology cycle for climate technology” – UNFCCC TEC Workshop, Bonn, October 13 and 14, 2014</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Distance Learning Course on Basics of Patent Drafting (DL-320) in Arabic, Chinese, English, French, Portuguese, Russian and Spanish (2014-2017)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Bibliography on Intellectual Property Arbitration and Mediation: WIPO Arbitration, Mediation, and Expert Determination Clauses:  http://www.wipo.int/amc/en/clauses/index.html</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Compilation </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lastRenderedPageBreak/>
              <w:t>Bibliography on Intellectual Property Arbitration and Mediation: WIPO Arbitration, Mediation, and Expert Determination Clauses:  http://www.wipo.int/amc/en/clauses/index.html</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Compilation </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WIPO </w:t>
            </w:r>
            <w:proofErr w:type="spellStart"/>
            <w:r w:rsidRPr="00004ABE">
              <w:rPr>
                <w:rFonts w:eastAsia="SimSun"/>
                <w:color w:val="000000"/>
                <w:szCs w:val="22"/>
                <w:lang w:eastAsia="zh-CN"/>
              </w:rPr>
              <w:t>Subregional</w:t>
            </w:r>
            <w:proofErr w:type="spellEnd"/>
            <w:r w:rsidRPr="00004ABE">
              <w:rPr>
                <w:rFonts w:eastAsia="SimSun"/>
                <w:color w:val="000000"/>
                <w:szCs w:val="22"/>
                <w:lang w:eastAsia="zh-CN"/>
              </w:rPr>
              <w:t xml:space="preserve"> Seminar on International Technology Transfer and Open Innovation,  Katmandu, Nepal (2014)</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Arbitration and Mediation Center Training and Workshops on Alternative Dispute Resolution of R&amp;D/Technology Transfer Disputes with the Association of University Technology Managers (AUTM)</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Arbitration and Mediation Center Training and Workshops on Alternative Dispute Resolution of R&amp;D/Technology Transfer Disputes with the European Association of Research and Technology Organizations (EARTO)</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Arbitration and Mediation Center Training and Workshops on Alternative Dispute Resolution of R&amp;D/Technology Transfer Disputes with the European Industrial Research Management Association (EIRMA)</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Arbitration and Mediation Center Training and Workshops on Alternative Dispute Resolution of R&amp;D/Technology Transfer Disputes with the Association of European Science and Technology Transfer Professionals ASTP-Proton; European Industrial Research Management Association (EIRMA); European Liaison Office of the German Research Organizations (KOWI); Licensing Executives Society (LES) Benelux, the European IPR Helpdesk,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Seminar on International Technology Transfer – Licensing and ADR with the Licensing Executives Society (LES) Italy, Management Dell’ </w:t>
            </w:r>
            <w:proofErr w:type="spellStart"/>
            <w:r w:rsidRPr="00004ABE">
              <w:rPr>
                <w:rFonts w:eastAsia="SimSun"/>
                <w:color w:val="000000"/>
                <w:szCs w:val="22"/>
                <w:lang w:eastAsia="zh-CN"/>
              </w:rPr>
              <w:t>Innovazione</w:t>
            </w:r>
            <w:proofErr w:type="spellEnd"/>
            <w:r w:rsidRPr="00004ABE">
              <w:rPr>
                <w:rFonts w:eastAsia="SimSun"/>
                <w:color w:val="000000"/>
                <w:szCs w:val="22"/>
                <w:lang w:eastAsia="zh-CN"/>
              </w:rPr>
              <w:t xml:space="preserve"> E </w:t>
            </w:r>
            <w:proofErr w:type="spellStart"/>
            <w:r w:rsidRPr="00004ABE">
              <w:rPr>
                <w:rFonts w:eastAsia="SimSun"/>
                <w:color w:val="000000"/>
                <w:szCs w:val="22"/>
                <w:lang w:eastAsia="zh-CN"/>
              </w:rPr>
              <w:t>Imprenditorialità</w:t>
            </w:r>
            <w:proofErr w:type="spellEnd"/>
            <w:r w:rsidRPr="00004ABE">
              <w:rPr>
                <w:rFonts w:eastAsia="SimSun"/>
                <w:color w:val="000000"/>
                <w:szCs w:val="22"/>
                <w:lang w:eastAsia="zh-CN"/>
              </w:rPr>
              <w:t>,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Patent Drafting Workshop, Ecuador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Patent Drafting Course, Malaysia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Patent Drafting Course, Philippines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Patent Drafting Course, Sri Lanka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Patent Drafting Course, Thailand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Patent Drafting Course, Thailand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Patent Drafting Workshop, Algeria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National Patent Drafting Workshop, Colombia (2015) </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National Patent Drafting Workshop, Niger (2017) </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Patent Drafting Workshop, South Africa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National Patent Drafting Workshop, Tunisia (2017) </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Patent Drafting Training for Member and Observer States of the African Regional Intellectual Property Organization (ARIPO) 2015</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Patent Drafting Training for Member and Observer States of the African Regional Intellectual Property Organization (ARIPO)(2015)</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Regional Patent Drafting Course for GCC Member States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Regional Patent Drafting Course for Member and Observer States of ARIPO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Seminar on International Technology Transfer – Licensing and ADR with the Licensing Executives Society (LES) Italy, Management Dell’ </w:t>
            </w:r>
            <w:proofErr w:type="spellStart"/>
            <w:r w:rsidRPr="00004ABE">
              <w:rPr>
                <w:rFonts w:eastAsia="SimSun"/>
                <w:color w:val="000000"/>
                <w:szCs w:val="22"/>
                <w:lang w:eastAsia="zh-CN"/>
              </w:rPr>
              <w:t>Innovazione</w:t>
            </w:r>
            <w:proofErr w:type="spellEnd"/>
            <w:r w:rsidRPr="00004ABE">
              <w:rPr>
                <w:rFonts w:eastAsia="SimSun"/>
                <w:color w:val="000000"/>
                <w:szCs w:val="22"/>
                <w:lang w:eastAsia="zh-CN"/>
              </w:rPr>
              <w:t xml:space="preserve"> E </w:t>
            </w:r>
            <w:proofErr w:type="spellStart"/>
            <w:r w:rsidRPr="00004ABE">
              <w:rPr>
                <w:rFonts w:eastAsia="SimSun"/>
                <w:color w:val="000000"/>
                <w:szCs w:val="22"/>
                <w:lang w:eastAsia="zh-CN"/>
              </w:rPr>
              <w:t>Imprenditorialità</w:t>
            </w:r>
            <w:proofErr w:type="spellEnd"/>
            <w:r w:rsidRPr="00004ABE">
              <w:rPr>
                <w:rFonts w:eastAsia="SimSun"/>
                <w:color w:val="000000"/>
                <w:szCs w:val="22"/>
                <w:lang w:eastAsia="zh-CN"/>
              </w:rPr>
              <w:t>,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Sub-regional Patent Drafting Course, Jamaica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Sub-regional Patent Drafting Course, Jordan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WHO, WIPO, WTO Joint Symposium on Innovation and Access to Medical Technologies -Challenges and Opportunities for Middle-Income Countries, Switzerland (2015)</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lastRenderedPageBreak/>
              <w:t xml:space="preserve">WHO, WIPO, WTO Joint Symposium on Public Health, Intellectual Property, and TRIPS at 20: Innovation and Access to Medicines; Learning from the Past, Illuminating the Future, Switzerland (2015) </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 FIT Australia IP Valuation Workshop,  Jakarta, Indonesian (2014)</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Arbitration and Mediation Center Training and Workshops on Alternative Dispute Resolution of R&amp;D/Technology Transfer Disputes with the Association of European Science and Technology Transfer Professionals ASTP-Proton; European Industrial Research Management Association (EIRMA); European Liaison Office of the German Research Organizations (KOWI),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Arbitration and Mediation Center Training and Workshops on Alternative Dispute Resolution of R&amp;D/Technology Transfer Disputes with the Association of European Science and Technology Transfer Professionals ASTP-Proton; European Industrial Research Management Association (EIRMA); European Liaison Office of the German Research Organizations (KOWI); Licensing Executives Society (LES) Benelux, the European IPR Helpdesk,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Arbitration and Mediation Center Training and Workshops on Alternative Dispute Resolution of R&amp;D/Technology Transfer Disputes with the Association of University Technology Managers (AUTM); European Industrial Research Management Association (EIRMA); European Liaison Office of the German Research Organizations (KOWI); Licensing Executives Society (LES) (International and Benelux); The Horizon 2020 Model Consortium Agreement (DESCA), 2015</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WIPO IP Management and Training Workshop for senior researchers and scientists from developing countries that are Members of WIPO </w:t>
            </w:r>
            <w:proofErr w:type="spellStart"/>
            <w:r w:rsidRPr="00004ABE">
              <w:rPr>
                <w:rFonts w:eastAsia="SimSun"/>
                <w:color w:val="000000"/>
                <w:szCs w:val="22"/>
                <w:lang w:eastAsia="zh-CN"/>
              </w:rPr>
              <w:t>Re:Search</w:t>
            </w:r>
            <w:proofErr w:type="spellEnd"/>
            <w:r w:rsidRPr="00004ABE">
              <w:rPr>
                <w:rFonts w:eastAsia="SimSun"/>
                <w:color w:val="000000"/>
                <w:szCs w:val="22"/>
                <w:lang w:eastAsia="zh-CN"/>
              </w:rPr>
              <w:t>, New York, United States (2014)</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Patent Workshop on Practical Aspects of Patent Applications for the Industry University Researchers and Patent Agents, Paraguay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WIPO/OEPM - 2nd Regional Workshop for Training the Trainers on Patent Drafting, Uruguay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Workshop on Access to Technology for Innovation and Establishing a Technology and Innovation Support Center (TISC) Network in Indonesia </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Conference for Presidents/Vice-Presidents and Technology Transfer Officers of Universities and Research Institutions on Creating an Enabling Intellectual Property (IP) Environment for Technology Development, Management and Commercialization, Japan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Conference for Presidents/Vice-Presidents and Technology Transfer Officers of Universities and Research Institutions on Creating an Enabling Intellectual Property (IP) Environment for Technology Development, Management and Commercialization, Republic of Korea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Creating an Enabling Intellectual Property Environment to Increase the Capacity for Innovation and Creativity: Inception Phase, Malaysia (2016,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Creating an Enabling Intellectual Property Environment to Increase the Capacity for Innovation and Creativity: Inception Phase, Philippines (2016,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lastRenderedPageBreak/>
              <w:t>Creating an Enabling Intellectual Property Environment to Increase the Capacity for Innovation and Creativity: Inception Phase, Sri Lanka(2016,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Creating an Enabling Intellectual Property Environment to Increase the Capacity for Innovation and Creativity: Inception Phase, Thailand (2016,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Workshop on Technology Transfer, Valuation and Dispute Resolution for TISC staff and R&amp;D Centers, Colombia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Creating an Enabling Intellectual Property Environment to Increase the Capacity for Innovation and Creativity: Inception Phase, Viet Nam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IP Marketing and Valuation (advanced STL course), Philippines (2015) </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Patent Drafting Course to contribute to the training provided for effective innovation support services, Malaysia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Patent Drafting Course to contribute to the training provided for effective innovation support services, Philippines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Patent Drafting Course to contribute to the training provided for effective innovation support services, Sri Lanka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Patent Drafting Course to contribute to the training provided for effective innovation support services, Thailand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Patent Drafting Course to contribute to the training provided for effective innovation support services, Thailand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Workshop on Technology Transfer, Valuation and Dispute Resolution for TISC staff and R&amp;D Centers, Colombia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Second Annual Multi-Stakeholder Forum on Science, Technology and Innovation for SDGs, New York, May 15 and 16,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Technology and Innovation Support Centers (TISCs) Seminar on Patent Search, Mongolia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Technology and Innovation Support Centers (TISCs) Training Seminar on Patent Search, Myanmar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Technology and Innovation Support Centers (TISCs) Training Seminar on Patent Search, Thailand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Training of Trainers Workshop on Patent Database Searches and Development of Technology and Innovation Support Centers (TISCs), Sri Lanka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Regional Technology and Innovation Support Center (TISC) Project Study Visit for SAARC Countries, Philippines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Side Event on Policies and Evidence to Support Climate Change Technology Transfer and Innovation – UNFCCC Climate Change Conference, Bonn, June 8, 2015</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WIPO/OEPM/AECID Regional Workshop for Training of Trainers on Patent Drafting, Colombia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Workshop on Access to Technology for Innovation and Establishing a Technology and Innovation Support Center (TISC) Network in Pakistan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Workshop on Access to Technology for Innovation and Establishing a Technology and Innovation Support Center (TISC) Network in the Islamic Republic of Iran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Workshop on Patent Database Search Exercises, Philippines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Alternative Dispute Resolution (ADR) of Research and Development/Technology Transfer Disputes Procedural Guidance and Training.</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Information webpage </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lastRenderedPageBreak/>
              <w:t xml:space="preserve">Knowledge and Technology Transfer webpage </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Information webpage </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Establishment and development of Technology and Innovation Support Centers (TISCs)</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Enabling IP Environment</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 to support Member States to integrate IP and knowledge transfer considerations into their IP Strategies, Sri Lanka</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WIPO </w:t>
            </w:r>
            <w:proofErr w:type="spellStart"/>
            <w:r w:rsidRPr="00004ABE">
              <w:rPr>
                <w:rFonts w:eastAsia="SimSun"/>
                <w:color w:val="000000"/>
                <w:szCs w:val="22"/>
                <w:lang w:eastAsia="zh-CN"/>
              </w:rPr>
              <w:t>Re:Search</w:t>
            </w:r>
            <w:proofErr w:type="spellEnd"/>
            <w:r w:rsidRPr="00004ABE">
              <w:rPr>
                <w:rFonts w:eastAsia="SimSun"/>
                <w:color w:val="000000"/>
                <w:szCs w:val="22"/>
                <w:lang w:eastAsia="zh-CN"/>
              </w:rPr>
              <w:t xml:space="preserve"> research collaborations on neglected tropical diseases, malaria and tuberculosis </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Inventor Assistance Program (IAP) </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Alternative Dispute Resolution (ADR) of Research and Development/Technology Transfer Disputes Recommended Contract Clauses and Submission Agreements. Anonymized technology transfer mediation and arbitration case examples</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Publication</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Global Challenges Brief: Incentivizing the Adoption of Green Technology on a Global Scale</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Publication</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Global Challenges Report: Innovation and Diffusion of Green Technologies: The Role of Intellectual Property and Other Enabling Factors</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Publication</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Global Challenges Report: Strategic Review of WIPO </w:t>
            </w:r>
            <w:proofErr w:type="spellStart"/>
            <w:r w:rsidRPr="00004ABE">
              <w:rPr>
                <w:rFonts w:eastAsia="SimSun"/>
                <w:color w:val="000000"/>
                <w:szCs w:val="22"/>
                <w:lang w:eastAsia="zh-CN"/>
              </w:rPr>
              <w:t>Re:Search</w:t>
            </w:r>
            <w:proofErr w:type="spellEnd"/>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Publication</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Global Challenges Report: The Changing Landscape of Medical Innovation: How Have Business Models Responded?</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Publication</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Global Challenges Report: Vaccines: Accelerating Innovation and Access</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Publication</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WHO, WIPO, WTO Joint Technical Symposium on Antimicrobial Resistance: How to Foster Innovation, Access and Appropriate Use of Antibiotics? Summary of the Key Issues</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Publication</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WIPO Alternative Dispute Resolution (ADR) of R&amp;D/Technology Transfer Disputes: Recommended Contract Clauses and Submission Agreements </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Publication</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Alternative Dispute Resolution (ADR) of R&amp;D/Technology Transfer Disputes Recommended Contract Clauses and Submission Agreements: Anonymized technology transfer mediation and arbitration case examples</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Publication</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WIPO Green Case Study: Green Technology Diffusion: The Case of </w:t>
            </w:r>
            <w:proofErr w:type="spellStart"/>
            <w:r w:rsidRPr="00004ABE">
              <w:rPr>
                <w:rFonts w:eastAsia="SimSun"/>
                <w:color w:val="000000"/>
                <w:szCs w:val="22"/>
                <w:lang w:eastAsia="zh-CN"/>
              </w:rPr>
              <w:t>Arvivi</w:t>
            </w:r>
            <w:proofErr w:type="spellEnd"/>
            <w:r w:rsidRPr="00004ABE">
              <w:rPr>
                <w:rFonts w:eastAsia="SimSun"/>
                <w:color w:val="000000"/>
                <w:szCs w:val="22"/>
                <w:lang w:eastAsia="zh-CN"/>
              </w:rPr>
              <w:t xml:space="preserve"> Paraffin </w:t>
            </w:r>
            <w:proofErr w:type="spellStart"/>
            <w:r w:rsidRPr="00004ABE">
              <w:rPr>
                <w:rFonts w:eastAsia="SimSun"/>
                <w:color w:val="000000"/>
                <w:szCs w:val="22"/>
                <w:lang w:eastAsia="zh-CN"/>
              </w:rPr>
              <w:t>Cookstoves</w:t>
            </w:r>
            <w:proofErr w:type="spellEnd"/>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Publication</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WIPO Green Case Study: Green Technology Diffusion: The Case of </w:t>
            </w:r>
            <w:proofErr w:type="spellStart"/>
            <w:r w:rsidRPr="00004ABE">
              <w:rPr>
                <w:rFonts w:eastAsia="SimSun"/>
                <w:color w:val="000000"/>
                <w:szCs w:val="22"/>
                <w:lang w:eastAsia="zh-CN"/>
              </w:rPr>
              <w:t>Ecosan</w:t>
            </w:r>
            <w:proofErr w:type="spellEnd"/>
            <w:r w:rsidRPr="00004ABE">
              <w:rPr>
                <w:rFonts w:eastAsia="SimSun"/>
                <w:color w:val="000000"/>
                <w:szCs w:val="22"/>
                <w:lang w:eastAsia="zh-CN"/>
              </w:rPr>
              <w:t xml:space="preserve"> Waterless Toilets </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Publication</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GREEN Database</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Specialized resource</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Technical assistance in establishing IP management offices</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Technical assistance</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Standing Committee on the Law of Patents (SCP): Items on "Transfer of Technology" have been on the agenda since the 14th session of the Standing Committee</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Committee</w:t>
            </w:r>
          </w:p>
        </w:tc>
      </w:tr>
    </w:tbl>
    <w:p w:rsidR="00004ABE" w:rsidRPr="00004ABE" w:rsidRDefault="00004ABE" w:rsidP="00004ABE">
      <w:pPr>
        <w:rPr>
          <w:rFonts w:eastAsia="SimSun"/>
          <w:szCs w:val="22"/>
          <w:lang w:eastAsia="zh-CN"/>
        </w:rPr>
      </w:pPr>
    </w:p>
    <w:p w:rsidR="00004ABE" w:rsidRPr="00004ABE" w:rsidRDefault="00004ABE" w:rsidP="00004ABE">
      <w:pPr>
        <w:keepNext/>
        <w:spacing w:before="240" w:after="60"/>
        <w:outlineLvl w:val="2"/>
        <w:rPr>
          <w:rFonts w:eastAsia="SimSun"/>
          <w:bCs/>
          <w:szCs w:val="26"/>
          <w:u w:val="single"/>
          <w:lang w:eastAsia="zh-CN"/>
        </w:rPr>
      </w:pPr>
      <w:r w:rsidRPr="00004ABE">
        <w:rPr>
          <w:rFonts w:eastAsia="SimSun"/>
          <w:bCs/>
          <w:szCs w:val="26"/>
          <w:u w:val="single"/>
          <w:lang w:eastAsia="zh-CN"/>
        </w:rPr>
        <w:t>Development Agenda Projects</w:t>
      </w:r>
    </w:p>
    <w:tbl>
      <w:tblPr>
        <w:tblStyle w:val="TableGrid"/>
        <w:tblW w:w="0" w:type="auto"/>
        <w:tblLook w:val="04A0" w:firstRow="1" w:lastRow="0" w:firstColumn="1" w:lastColumn="0" w:noHBand="0" w:noVBand="1"/>
      </w:tblPr>
      <w:tblGrid>
        <w:gridCol w:w="9571"/>
      </w:tblGrid>
      <w:tr w:rsidR="00004ABE" w:rsidRPr="00004ABE" w:rsidTr="00371A5E">
        <w:trPr>
          <w:cantSplit/>
        </w:trPr>
        <w:tc>
          <w:tcPr>
            <w:tcW w:w="9571" w:type="dxa"/>
          </w:tcPr>
          <w:p w:rsidR="00004ABE" w:rsidRPr="00004ABE" w:rsidRDefault="00004ABE" w:rsidP="00004ABE">
            <w:pPr>
              <w:rPr>
                <w:rFonts w:eastAsia="SimSun"/>
                <w:b/>
                <w:szCs w:val="22"/>
                <w:lang w:eastAsia="zh-CN"/>
              </w:rPr>
            </w:pPr>
            <w:r w:rsidRPr="00004ABE">
              <w:rPr>
                <w:rFonts w:eastAsia="SimSun"/>
                <w:b/>
                <w:szCs w:val="22"/>
                <w:lang w:eastAsia="zh-CN"/>
              </w:rPr>
              <w:t>Title</w:t>
            </w:r>
          </w:p>
        </w:tc>
      </w:tr>
      <w:tr w:rsidR="00004ABE" w:rsidRPr="00004ABE" w:rsidTr="00371A5E">
        <w:trPr>
          <w:cantSplit/>
        </w:trPr>
        <w:tc>
          <w:tcPr>
            <w:tcW w:w="9571" w:type="dxa"/>
          </w:tcPr>
          <w:p w:rsidR="00004ABE" w:rsidRPr="00004ABE" w:rsidRDefault="00004ABE" w:rsidP="00004ABE">
            <w:pPr>
              <w:rPr>
                <w:rFonts w:eastAsia="SimSun"/>
                <w:szCs w:val="22"/>
                <w:lang w:eastAsia="zh-CN"/>
              </w:rPr>
            </w:pPr>
            <w:r w:rsidRPr="00004ABE">
              <w:rPr>
                <w:rFonts w:eastAsia="SimSun"/>
                <w:szCs w:val="22"/>
                <w:lang w:eastAsia="zh-CN"/>
              </w:rPr>
              <w:t>Project on Intellectual Property and Technology Transfer: Common Challenges – Building Solutions</w:t>
            </w:r>
          </w:p>
        </w:tc>
      </w:tr>
    </w:tbl>
    <w:p w:rsidR="00004ABE" w:rsidRPr="00004ABE" w:rsidRDefault="00004ABE" w:rsidP="00004ABE">
      <w:pPr>
        <w:rPr>
          <w:rFonts w:eastAsia="SimSun"/>
          <w:szCs w:val="22"/>
          <w:lang w:eastAsia="zh-CN"/>
        </w:rPr>
      </w:pPr>
    </w:p>
    <w:p w:rsidR="00004ABE" w:rsidRPr="00004ABE" w:rsidRDefault="00004ABE" w:rsidP="00004ABE">
      <w:pPr>
        <w:keepNext/>
        <w:spacing w:before="240" w:after="60"/>
        <w:outlineLvl w:val="1"/>
        <w:rPr>
          <w:rFonts w:eastAsia="SimSun"/>
          <w:bCs/>
          <w:iCs/>
          <w:caps/>
          <w:szCs w:val="22"/>
          <w:lang w:eastAsia="zh-CN"/>
        </w:rPr>
      </w:pPr>
      <w:r w:rsidRPr="00004ABE">
        <w:rPr>
          <w:rFonts w:eastAsia="SimSun"/>
          <w:bCs/>
          <w:iCs/>
          <w:caps/>
          <w:szCs w:val="22"/>
          <w:lang w:eastAsia="zh-CN"/>
        </w:rPr>
        <w:t>Recommendation 29</w:t>
      </w:r>
    </w:p>
    <w:p w:rsidR="00004ABE" w:rsidRPr="00004ABE" w:rsidRDefault="00004ABE" w:rsidP="00004ABE">
      <w:pPr>
        <w:rPr>
          <w:rFonts w:eastAsia="SimSun"/>
          <w:lang w:eastAsia="zh-CN"/>
        </w:rPr>
      </w:pPr>
      <w:r w:rsidRPr="00004ABE">
        <w:rPr>
          <w:rFonts w:eastAsia="SimSun"/>
          <w:lang w:eastAsia="zh-CN"/>
        </w:rPr>
        <w:t>“To include discussions on intellectual property -related technology transfer issues within the mandate of an appropriate WIPO body.”</w:t>
      </w:r>
    </w:p>
    <w:p w:rsidR="00004ABE" w:rsidRPr="00004ABE" w:rsidRDefault="00004ABE" w:rsidP="00004ABE">
      <w:pPr>
        <w:keepNext/>
        <w:spacing w:before="240" w:after="60"/>
        <w:outlineLvl w:val="2"/>
        <w:rPr>
          <w:rFonts w:eastAsia="SimSun"/>
          <w:bCs/>
          <w:szCs w:val="26"/>
          <w:u w:val="single"/>
          <w:lang w:eastAsia="zh-CN"/>
        </w:rPr>
      </w:pPr>
      <w:r w:rsidRPr="00004ABE">
        <w:rPr>
          <w:rFonts w:eastAsia="SimSun"/>
          <w:bCs/>
          <w:szCs w:val="26"/>
          <w:u w:val="single"/>
          <w:lang w:eastAsia="zh-CN"/>
        </w:rPr>
        <w:lastRenderedPageBreak/>
        <w:t>Services and Activities</w:t>
      </w:r>
    </w:p>
    <w:tbl>
      <w:tblPr>
        <w:tblStyle w:val="TableGrid"/>
        <w:tblW w:w="0" w:type="auto"/>
        <w:tblLook w:val="04A0" w:firstRow="1" w:lastRow="0" w:firstColumn="1" w:lastColumn="0" w:noHBand="0" w:noVBand="1"/>
      </w:tblPr>
      <w:tblGrid>
        <w:gridCol w:w="7054"/>
        <w:gridCol w:w="2517"/>
      </w:tblGrid>
      <w:tr w:rsidR="00004ABE" w:rsidRPr="00004ABE" w:rsidTr="00371A5E">
        <w:trPr>
          <w:cantSplit/>
        </w:trPr>
        <w:tc>
          <w:tcPr>
            <w:tcW w:w="7054" w:type="dxa"/>
            <w:vAlign w:val="center"/>
          </w:tcPr>
          <w:p w:rsidR="00004ABE" w:rsidRPr="00004ABE" w:rsidRDefault="00004ABE" w:rsidP="00004ABE">
            <w:pPr>
              <w:rPr>
                <w:rFonts w:eastAsia="SimSun"/>
                <w:b/>
                <w:szCs w:val="22"/>
                <w:lang w:eastAsia="zh-CN"/>
              </w:rPr>
            </w:pPr>
            <w:r w:rsidRPr="00004ABE">
              <w:rPr>
                <w:rFonts w:eastAsia="SimSun"/>
                <w:b/>
                <w:szCs w:val="22"/>
                <w:lang w:eastAsia="zh-CN"/>
              </w:rPr>
              <w:t>Title</w:t>
            </w:r>
          </w:p>
        </w:tc>
        <w:tc>
          <w:tcPr>
            <w:tcW w:w="2517" w:type="dxa"/>
            <w:vAlign w:val="center"/>
          </w:tcPr>
          <w:p w:rsidR="00004ABE" w:rsidRPr="00004ABE" w:rsidRDefault="00004ABE" w:rsidP="00004ABE">
            <w:pPr>
              <w:rPr>
                <w:rFonts w:eastAsia="SimSun"/>
                <w:b/>
                <w:szCs w:val="22"/>
                <w:lang w:eastAsia="zh-CN"/>
              </w:rPr>
            </w:pPr>
            <w:r w:rsidRPr="00004ABE">
              <w:rPr>
                <w:rFonts w:eastAsia="SimSun"/>
                <w:b/>
                <w:szCs w:val="22"/>
                <w:lang w:eastAsia="zh-CN"/>
              </w:rPr>
              <w:t>Type</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 WTO Advanced Trade Policy Course for Policy Makers and Government Officials, Geneva (2014-2017)</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Distance Learning Course on Patent Information (DL-318) in English, French and Spanish (2014-2017)</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Successful Technology Licensing (STL) course, Brazil</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Successful Technology Licensing (STL) course, Italy </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WIPO / WTO Colloquium for Teachers of IP, Switzerland (2014-2017) </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Joint Master's Programs on Intellectual Property (MIP and LLM) (including lectures and exercises relating to technology transfer) (2014-2017)</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Summer Schools Program includes sessions on technology transfer and technology licensing activities. The WIPO South Africa Summer School focuses specifically on IP and transfer of technology (2014-2017)</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WIPO-CEIPI Advanced Training Course on Intellectual Property, Transfer of Technology and Licensing</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Distance Learning Course on Basics of Patent Drafting (DL-320) in Arabic, Chinese, English, French, Portuguese, Russian and Spanish (2014-2017)</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Workshop on Technology Management for Universities, Brunei Darussalam (2014)</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WIPO </w:t>
            </w:r>
            <w:proofErr w:type="spellStart"/>
            <w:r w:rsidRPr="00004ABE">
              <w:rPr>
                <w:rFonts w:eastAsia="SimSun"/>
                <w:color w:val="000000"/>
                <w:szCs w:val="22"/>
                <w:lang w:eastAsia="zh-CN"/>
              </w:rPr>
              <w:t>Subregional</w:t>
            </w:r>
            <w:proofErr w:type="spellEnd"/>
            <w:r w:rsidRPr="00004ABE">
              <w:rPr>
                <w:rFonts w:eastAsia="SimSun"/>
                <w:color w:val="000000"/>
                <w:szCs w:val="22"/>
                <w:lang w:eastAsia="zh-CN"/>
              </w:rPr>
              <w:t xml:space="preserve"> Workshop on IP Commercialization "Working Together" for Technology Transfer Offices in the Region, Belgrade, Serbia (2014)</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Sub- regional Workshop for Technology Transfer Offices, Skopje, FYR Macedonia (2014)</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National Workshop on "Working Together for Promoting Knowledge Transfer and IP Commercialization in Georgia",  Tbilisi, Georgia (2014)</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Advanced Successful Technology Licensing, Vietnam (2017)</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Bridging the Gap between the Universities and Industry, Joint Training Program for Universities and SMEs, Philippines, Malaysia (2017)</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IP Valuation Course in the framework of UC Davis Licensing Academy in collaboration with PIPRA and UC Davis for technology managers, including from developing countries, UC Davis, United States of America (2014)</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Licensing and IP Valuation, Iran (2017)</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Roving Seminar on IP Valuation and Technology Transfer for Universities, Klaipeda and Kaunas, Lithuania (2014)</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Sub – Regional IP Valuation Workshop, Sibiu, Romania (2015)</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Sub – regional Workshop on IP Commercialization "Working Together" for Technology Transfer Offices in the Region, Belgrade, Serbia (2014)</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IP Marketing and Valuation (advanced STL course), Brazil (2015) </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IP Marketing and Valuation (advanced STL course), Philippines (2015) </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IP Marketing and Valuation (advanced STL course), Serbia (2015) </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lastRenderedPageBreak/>
              <w:t xml:space="preserve">IP Marketing and Valuation, Training Program, Baltic States Project, Lithuania (2017) </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IPR Asset Management Strategy, Baltic States Project, Estonia (2017) </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Knowledge Transfer Round-Table for Delegation of Romanian Inventors, Switzerland (2017)</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for Technology and Innovation Support Centers (TISCs), Djibouti (2016)</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for Technology and Innovation Support Centers (TISCs), Djibouti (2017)</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for Technology and Innovation Support Centers (TISCs), Mauritania (2016)</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National Training Program on IP Marketing and Valuation, Chile (2016) </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Presentation on TISC Program, University of </w:t>
            </w:r>
            <w:proofErr w:type="spellStart"/>
            <w:r w:rsidRPr="00004ABE">
              <w:rPr>
                <w:rFonts w:eastAsia="SimSun"/>
                <w:color w:val="000000"/>
                <w:szCs w:val="22"/>
                <w:lang w:eastAsia="zh-CN"/>
              </w:rPr>
              <w:t>Tlemcen</w:t>
            </w:r>
            <w:proofErr w:type="spellEnd"/>
            <w:r w:rsidRPr="00004ABE">
              <w:rPr>
                <w:rFonts w:eastAsia="SimSun"/>
                <w:color w:val="000000"/>
                <w:szCs w:val="22"/>
                <w:lang w:eastAsia="zh-CN"/>
              </w:rPr>
              <w:t>, Algeria, (April 26, 2017)</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Regional Conference on Results of the National TTO Project in Tunisia, Sharing Knowledge and Lessons Learned, Tunisia (2017)</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Regional Meeting on the Development of an IP Policy and Strategy in the Universities and Research Institutions to Facilitate the Transfer of Technology to the Industrial Sector, Morocco (2016)</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Regional Workshop on the Outcome of WIPO Pilot Technology Transfer Offices (TTO) Project in Tunisia (2017)</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Second Annual Multi-Stakeholder Forum on Science, Technology and Innovation for SDGs, New York, May 15 and 16, 2017</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Seminar on Technology and Innovation Support Centers (TISCs) and the Use of Patent Information, Algeria (2016)</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Seminar on the efficiency of TISC National Network, Mauritania (November 21 to 23, 2017)</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Sub-Regional Meeting Creation and Management of Start-Ups, Serbia (2017)</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TISC Seminar, Oran, Algeria (December 13 and 14, 2017)</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Training workshop on TISC, Oman, (March 20 to 22, 2017)</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Inter-Regional TTO Meeting "Working Together on Academic IP Commercialization in the Region", Czech Republic (2016)</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Regional Seminar on Basic Patent Analytics for Member States of the Eurasian Patent Organization (2017)</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Workshop on Access to Technology for Innovation and Establishing a TISC Network, Oman (2017)</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Workshop on Access to Technology for Innovation and on Establishing a Technology and Innovation Support Centers (TISCs) Network, Jordan (2016) </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Workshop on TISCs Network for Selected Arab Countries, Jordan (2017) </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Knowledge and Technology Transfer webpage </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Information webpage </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Baltic States Pilot Project on Establishment of Regional Pool of Experts on Academic IP Commercialization</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Evaluation and Development of the Technology and Innovation Support Center (TISC) National Project in Egypt (2017)</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TISCs Clinic Services as Pilot Project in Morocco providing pro bono assistance to eligible inventors, Morocco (2015)</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Enabling IP Environment</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lastRenderedPageBreak/>
              <w:t>WIPO / FIT Australia Program on the Bridging the Gap between the Academic Institutions and Industry, Philippines (2017)</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w:t>
            </w:r>
          </w:p>
        </w:tc>
      </w:tr>
      <w:tr w:rsidR="00004ABE" w:rsidRPr="00004ABE" w:rsidTr="00371A5E">
        <w:trPr>
          <w:cantSplit/>
        </w:trPr>
        <w:tc>
          <w:tcPr>
            <w:tcW w:w="7054"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Standing Committee on the Law of Patents (SCP): Items on "Transfer of Technology" have been on the agenda since the 14th session of the Standing Committee</w:t>
            </w:r>
          </w:p>
        </w:tc>
        <w:tc>
          <w:tcPr>
            <w:tcW w:w="2517" w:type="dxa"/>
            <w:vAlign w:val="center"/>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Committee</w:t>
            </w:r>
          </w:p>
        </w:tc>
      </w:tr>
    </w:tbl>
    <w:p w:rsidR="00004ABE" w:rsidRPr="00004ABE" w:rsidRDefault="00004ABE" w:rsidP="00004ABE">
      <w:pPr>
        <w:rPr>
          <w:rFonts w:eastAsia="SimSun"/>
          <w:szCs w:val="22"/>
          <w:lang w:eastAsia="zh-CN"/>
        </w:rPr>
      </w:pPr>
    </w:p>
    <w:p w:rsidR="00004ABE" w:rsidRPr="00004ABE" w:rsidRDefault="00004ABE" w:rsidP="00004ABE">
      <w:pPr>
        <w:rPr>
          <w:rFonts w:eastAsia="SimSun"/>
          <w:szCs w:val="22"/>
          <w:lang w:eastAsia="zh-CN"/>
        </w:rPr>
      </w:pPr>
    </w:p>
    <w:p w:rsidR="00004ABE" w:rsidRPr="00004ABE" w:rsidRDefault="00004ABE" w:rsidP="00004ABE">
      <w:pPr>
        <w:keepNext/>
        <w:keepLines/>
        <w:spacing w:before="240" w:after="60"/>
        <w:outlineLvl w:val="1"/>
        <w:rPr>
          <w:rFonts w:eastAsia="SimSun"/>
          <w:bCs/>
          <w:iCs/>
          <w:caps/>
          <w:szCs w:val="22"/>
          <w:lang w:eastAsia="zh-CN"/>
        </w:rPr>
      </w:pPr>
      <w:r w:rsidRPr="00004ABE">
        <w:rPr>
          <w:rFonts w:eastAsia="SimSun"/>
          <w:bCs/>
          <w:iCs/>
          <w:caps/>
          <w:szCs w:val="22"/>
          <w:lang w:eastAsia="zh-CN"/>
        </w:rPr>
        <w:t>Recommendation 30</w:t>
      </w:r>
    </w:p>
    <w:p w:rsidR="00004ABE" w:rsidRPr="00004ABE" w:rsidRDefault="00004ABE" w:rsidP="00004ABE">
      <w:pPr>
        <w:keepNext/>
        <w:keepLines/>
        <w:rPr>
          <w:rFonts w:eastAsia="SimSun"/>
          <w:lang w:eastAsia="zh-CN"/>
        </w:rPr>
      </w:pPr>
      <w:r w:rsidRPr="00004ABE">
        <w:rPr>
          <w:rFonts w:eastAsia="SimSun"/>
          <w:lang w:eastAsia="zh-CN"/>
        </w:rPr>
        <w:t>“WIPO should cooperate with other IGOs to provide to developing countries, including LDCs, upon request, advice on how to gain access to and make use of intellectual property-related information on technology, particularly in areas of special interest to the requesting parties.”</w:t>
      </w:r>
    </w:p>
    <w:p w:rsidR="00004ABE" w:rsidRPr="00004ABE" w:rsidRDefault="00004ABE" w:rsidP="00004ABE">
      <w:pPr>
        <w:keepNext/>
        <w:keepLines/>
        <w:spacing w:before="240" w:after="60"/>
        <w:outlineLvl w:val="2"/>
        <w:rPr>
          <w:rFonts w:eastAsia="SimSun"/>
          <w:bCs/>
          <w:szCs w:val="26"/>
          <w:u w:val="single"/>
          <w:lang w:eastAsia="zh-CN"/>
        </w:rPr>
      </w:pPr>
      <w:r w:rsidRPr="00004ABE">
        <w:rPr>
          <w:rFonts w:eastAsia="SimSun"/>
          <w:bCs/>
          <w:szCs w:val="26"/>
          <w:u w:val="single"/>
          <w:lang w:eastAsia="zh-CN"/>
        </w:rPr>
        <w:t>Services and Activities</w:t>
      </w:r>
    </w:p>
    <w:tbl>
      <w:tblPr>
        <w:tblStyle w:val="TableGrid"/>
        <w:tblW w:w="0" w:type="auto"/>
        <w:tblLook w:val="04A0" w:firstRow="1" w:lastRow="0" w:firstColumn="1" w:lastColumn="0" w:noHBand="0" w:noVBand="1"/>
      </w:tblPr>
      <w:tblGrid>
        <w:gridCol w:w="7054"/>
        <w:gridCol w:w="2517"/>
      </w:tblGrid>
      <w:tr w:rsidR="00004ABE" w:rsidRPr="00004ABE" w:rsidTr="00371A5E">
        <w:trPr>
          <w:cantSplit/>
        </w:trPr>
        <w:tc>
          <w:tcPr>
            <w:tcW w:w="7054" w:type="dxa"/>
          </w:tcPr>
          <w:p w:rsidR="00004ABE" w:rsidRPr="00004ABE" w:rsidRDefault="00004ABE" w:rsidP="00004ABE">
            <w:pPr>
              <w:keepNext/>
              <w:keepLines/>
              <w:rPr>
                <w:rFonts w:eastAsia="SimSun"/>
                <w:b/>
                <w:szCs w:val="22"/>
                <w:lang w:eastAsia="zh-CN"/>
              </w:rPr>
            </w:pPr>
            <w:r w:rsidRPr="00004ABE">
              <w:rPr>
                <w:rFonts w:eastAsia="SimSun"/>
                <w:b/>
                <w:szCs w:val="22"/>
                <w:lang w:eastAsia="zh-CN"/>
              </w:rPr>
              <w:t>Title</w:t>
            </w:r>
          </w:p>
        </w:tc>
        <w:tc>
          <w:tcPr>
            <w:tcW w:w="2517" w:type="dxa"/>
          </w:tcPr>
          <w:p w:rsidR="00004ABE" w:rsidRPr="00004ABE" w:rsidRDefault="00004ABE" w:rsidP="00004ABE">
            <w:pPr>
              <w:keepNext/>
              <w:keepLines/>
              <w:rPr>
                <w:rFonts w:eastAsia="SimSun"/>
                <w:b/>
                <w:szCs w:val="22"/>
                <w:lang w:eastAsia="zh-CN"/>
              </w:rPr>
            </w:pPr>
            <w:r w:rsidRPr="00004ABE">
              <w:rPr>
                <w:rFonts w:eastAsia="SimSun"/>
                <w:b/>
                <w:szCs w:val="22"/>
                <w:lang w:eastAsia="zh-CN"/>
              </w:rPr>
              <w:t>Type</w:t>
            </w:r>
          </w:p>
        </w:tc>
      </w:tr>
      <w:tr w:rsidR="00004ABE" w:rsidRPr="00004ABE" w:rsidTr="00371A5E">
        <w:trPr>
          <w:cantSplit/>
        </w:trPr>
        <w:tc>
          <w:tcPr>
            <w:tcW w:w="7054" w:type="dxa"/>
          </w:tcPr>
          <w:p w:rsidR="00004ABE" w:rsidRPr="00004ABE" w:rsidRDefault="00004ABE" w:rsidP="00004ABE">
            <w:pPr>
              <w:keepNext/>
              <w:keepLines/>
              <w:rPr>
                <w:rFonts w:eastAsia="SimSun"/>
                <w:color w:val="000000"/>
                <w:szCs w:val="22"/>
                <w:lang w:eastAsia="zh-CN"/>
              </w:rPr>
            </w:pPr>
            <w:r w:rsidRPr="00004ABE">
              <w:rPr>
                <w:rFonts w:eastAsia="SimSun"/>
                <w:color w:val="000000"/>
                <w:szCs w:val="22"/>
                <w:lang w:eastAsia="zh-CN"/>
              </w:rPr>
              <w:t>Long-term Fellowship in Japan, Philippines (2016)</w:t>
            </w:r>
          </w:p>
        </w:tc>
        <w:tc>
          <w:tcPr>
            <w:tcW w:w="2517" w:type="dxa"/>
          </w:tcPr>
          <w:p w:rsidR="00004ABE" w:rsidRPr="00004ABE" w:rsidRDefault="00004ABE" w:rsidP="00004ABE">
            <w:pPr>
              <w:keepNext/>
              <w:keepLines/>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Long-term Fellowship in Japan, Thailand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Joint UNU-ITU-UNIDO-ECLAC-WIPO-UNEP Basel Convention Event on 1st Global E-waste Monitor and the Specific Situation in Latin America, during the Meetings of the Conferences of the Parties to the Basel, Rotterdam and Stockholm Conventions (BC COP12, RC COP7, SC COP7), Geneva, May 11, 2015</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Side Event with IHP UNESCO at the World Water Week, Stockholm, August 31 to September 6, 2014</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WIPO </w:t>
            </w:r>
            <w:proofErr w:type="spellStart"/>
            <w:r w:rsidRPr="00004ABE">
              <w:rPr>
                <w:rFonts w:eastAsia="SimSun"/>
                <w:color w:val="000000"/>
                <w:szCs w:val="22"/>
                <w:lang w:eastAsia="zh-CN"/>
              </w:rPr>
              <w:t>Subregional</w:t>
            </w:r>
            <w:proofErr w:type="spellEnd"/>
            <w:r w:rsidRPr="00004ABE">
              <w:rPr>
                <w:rFonts w:eastAsia="SimSun"/>
                <w:color w:val="000000"/>
                <w:szCs w:val="22"/>
                <w:lang w:eastAsia="zh-CN"/>
              </w:rPr>
              <w:t xml:space="preserve"> Seminar on International Technology Transfer and Open Innovation,  Katmandu, Nepal (2014)</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for Technology and Innovation Support Centers (TISCs), Dominican Republic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for Technology and Innovation Support Centers (TISCs), Peru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for Technology and Innovation Support Centers (TISCs), Senegal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National Workshop on Technology Transfer, Valuation and Dispute Resolution for TISC Staff and R&amp;D Centers, Colombia (2016) </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Patent Drafting Training for Member and Observer States of the African Regional Intellectual Property Organization (ARIPO) 2015</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Patent Drafting Training for Member and Observer States of the African Regional Intellectual Property Organization (ARIPO)(2015)</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Regional Patent Drafting Course for GCC Member States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Regional Patent Drafting Course for Member and Observer States of ARIPO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Technology and Innovation Support Centers (TISCs): Training of Trainers’ Workshop on the Effective Use of Technical and Scientific Information, Nigeria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TISCs Seminar on the Access to Technical and Scientific Information, Training of Trainers and Official TISCs Launch, Djibouti (2016) </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 FIT Australia IP Valuation Workshop,  Jakarta, Indonesian (2014)</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WIPO/OEPM - 2nd Regional Workshop for Training the Trainers on Patent Drafting, Uruguay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lastRenderedPageBreak/>
              <w:t>WIPO/OEPM in collaboration with MIEM - 2nd Regional Workshop for Training the Trainers on Patent Drafting, Uruguay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Workshop on Access to Technology for Innovation and Establishing a Technology and Innovation Support Center (TISC) Network in Indonesia </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Workshop on Access to Technology for Innovation and Establishing a Technology and Innovation Support Center (TISC) Network in Jamaica</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21st session of the Intergovernmental Council of the International Hydrological Program (IHP), UNESCO, Paris, June 18 to 20, 2014</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3rd International Conference on Water Resources and Environmental Management (ICWRE-2014), Antalya, May 13 to 15, 2014</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Conference for Presidents/Vice-Presidents and Technology Transfer Officers of Universities and Research Institutions on Creating an Enabling Intellectual Property (IP) Environment for Technology Development, Management and Commercialization, Japan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Conference for Presidents/Vice-Presidents and Technology Transfer Officers of Universities and Research Institutions on Creating an Enabling Intellectual Property (IP) Environment for Technology Development, Management and Commercialization, Republic of Korea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Creating an Enabling Intellectual Property Environment to Increase the Capacity for Innovation and Creativity: Inception Phase, Malaysia (2016,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Creating an Enabling Intellectual Property Environment to Increase the Capacity for Innovation and Creativity: Inception Phase, Philippines (2016,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Creating an Enabling Intellectual Property Environment to Increase the Capacity for Innovation and Creativity: Inception Phase, Sri Lanka(2016,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Creating an Enabling Intellectual Property Environment to Increase the Capacity for Innovation and Creativity: Inception Phase, Thailand (2016,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Creating an Enabling Intellectual Property Environment to Increase the Capacity for Innovation and Creativity: Inception Phase, Viet Nam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IP Marketing and Valuation (advanced STL course), Philippines (2015) </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Patent Drafting Course to contribute to the training provided for effective innovation support services, Malaysia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Patent Drafting Course to contribute to the training provided for effective innovation support services, Philippines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Patent Drafting Course to contribute to the training provided for effective innovation support services, Sri Lanka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Patent Drafting Course to contribute to the training provided for effective innovation support services, Thailand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Patent Drafting Course to contribute to the training provided for effective innovation support services, Thailand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for Technology and Innovation Support Centers (TISCs), Argentina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for Technology and Innovation Support Centers (TISCs), Cameroon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for Technology and Innovation Support Centers (TISCs), Central African Republic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lastRenderedPageBreak/>
              <w:t>National Seminar for Technology and Innovation Support Centers (TISCs), Cuba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for Technology and Innovation Support Centers (TISCs), Djibouti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for Technology and Innovation Support Centers (TISCs), Djibouti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for Technology and Innovation Support Centers (TISCs), Guatemala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for Technology and Innovation Support Centers (TISCs), Guinea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for Technology and Innovation Support Centers (TISCs), Mali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for Technology and Innovation Support Centers (TISCs), Mauritania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for Technology and Innovation Support Centers (TISCs), Nicaragua,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for Technology and Innovation Support Centers (TISCs), Panama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for Technology and Innovation Support Centers (TISCs), Uzbekistan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Workshop on Innovation and Added Value based on Technological Information, and Competitive Intelligence for TISC Staff, Universities and R&amp;D centers, Colombia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Workshop on Technology Transfer, Valuation and Dispute Resolution for TISC staff and R&amp;D Centers, Colombia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Seminar on Technology and Innovation Support Centers (TISCs) and the Use of Patent Information, Algeria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Sub-Regional Intellectual Property Workshop for Young Innovators: From Idea to the Market Place, Botswana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Technology and Innovation Support Centers (TISCs) Seminar on Patent Search, Mongolia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Technology and Innovation Support Centers (TISCs) Training Seminar on Patent Search, Myanmar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Technology and Innovation Support Centers (TISCs) Training Seminar on Patent Search, Thailand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Technology and Innovation Support Centers (TISCs) Workshop on the Effective Use of Technical and Scientific Information, Malawi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Technology and Innovation Support Centers (TISCs): Training of Trainers’ Workshop on the Effective Use of Technical and Scientific Information, Tanzania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Technology and Innovation Support Centers (TISCs): Workshop on the Effectiveness of the National Network, Nigeria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Training of Trainers Workshop on Patent Database Searches and Development of Technology and Innovation Support Centers (TISCs), Sri Lanka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Training Workshop on Patent information, Search Strategies and Tech-Transfer for National TISC network, Guatemala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National Workshop on Basic Patent Analytics Using the Guidelines for Preparing Patent Landscape Reports and the Manual on Free and Open Source Tools for Patent Analytics, Brazil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lastRenderedPageBreak/>
              <w:t>WIPO National Workshop on Basic Patent Analytics using the Guidelines for Preparing Patent Landscape Reports and the Manual on Free and Open Source Tools for Patent Analytics, South Africa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National Workshop on Basic Patent Analytics, Colombia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Regional Seminar on Basic Patent Analytics for Member States of the Eurasian Patent Organization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Regional Technology and Innovation Support Center (TISC) Project Study Visit for SAARC Countries, Philippines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WIPO/IDB IP Commercialization and Technology Transfer Cohort/Team Induction Program, Trinidad and Tobago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WIPO/OEPM/AECID Regional Workshop for Training of Trainers on Industrial Property: Drafting of Patent Applications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WIPO/OEPM/AECID Regional Workshop for Training of Trainers on Patent Drafting, Colombia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Workshop on Access to Technology for Innovation and Establishing a Technology and Innovation Support Center (TISC) Network in Armenia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Workshop on Access to Technology for Innovation and Establishing a Technology and Innovation Support Center (TISC) Network in Pakistan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Workshop on Access to Technology for Innovation and Establishing a Technology and Innovation Support Center (TISC) Network in the Islamic Republic of Iran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Workshop on Access to Technology for Innovation and Establishing a TISC Network, Oman (2017) </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Workshop on Access to Technology for Innovation and on Establishing a Technology and Innovation Support Center (TISC) Network in Belarus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Workshop on Access to Technology for Innovation and on Establishing a Technology and Innovation Support Center (TISC) Network in the Kyrgyz Republic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Workshop on Access to Technology for Innovation and on Establishing a Technology and Innovation Support Center (TISC) Network in the Republic of Azerbaijan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Workshop on Access to Technology for Innovation and on Establishing a Technology and Innovation Support Centers (TISCs) Network, Jordan (2016) </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Workshop on IP Strategies, Patent Information and Technological Solutions, Colombia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Workshop on Patent Database Search Exercises, Philippines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Workshop on Patent Search Strategies and Techniques and on Establishing Technology and Innovation Support Centers (TISCs) in Botswana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Workshop on TISCs Network for Selected Arab Countries, Jordan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WIPO/IDB IP Commercialization and Technology Transfer Training Course, Barbados, Jamaica, Trinidad and Tobago (2016-2017)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WIPO/OEPM - Regional Workshop for Training the Trainers on Patent Drafting, Colombia (2016)</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proofErr w:type="spellStart"/>
            <w:r w:rsidRPr="00004ABE">
              <w:rPr>
                <w:rFonts w:eastAsia="SimSun"/>
                <w:color w:val="000000"/>
                <w:szCs w:val="22"/>
                <w:lang w:eastAsia="zh-CN"/>
              </w:rPr>
              <w:t>eTISC</w:t>
            </w:r>
            <w:proofErr w:type="spellEnd"/>
            <w:r w:rsidRPr="00004ABE">
              <w:rPr>
                <w:rFonts w:eastAsia="SimSun"/>
                <w:color w:val="000000"/>
                <w:szCs w:val="22"/>
                <w:lang w:eastAsia="zh-CN"/>
              </w:rPr>
              <w:t xml:space="preserve"> knowledge management platform </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Information webpage </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lastRenderedPageBreak/>
              <w:t>Access to Research for Development and Innovation program (ARDI)</w:t>
            </w:r>
          </w:p>
          <w:p w:rsidR="00004ABE" w:rsidRPr="00004ABE" w:rsidRDefault="00004ABE" w:rsidP="00004ABE">
            <w:pPr>
              <w:rPr>
                <w:rFonts w:eastAsia="SimSun"/>
                <w:color w:val="000000"/>
                <w:szCs w:val="22"/>
                <w:lang w:eastAsia="zh-CN"/>
              </w:rPr>
            </w:pPr>
            <w:r w:rsidRPr="00004ABE">
              <w:rPr>
                <w:rFonts w:eastAsia="SimSun"/>
                <w:color w:val="000000"/>
                <w:szCs w:val="22"/>
                <w:lang w:eastAsia="zh-CN"/>
              </w:rPr>
              <w:t>Provides free or low cost access to scientific and technical content for organizations in developing countries</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Partnership</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Access to Specialized Patent Information program (ASPI)</w:t>
            </w:r>
            <w:r w:rsidRPr="00004ABE">
              <w:rPr>
                <w:rFonts w:eastAsia="SimSun"/>
                <w:color w:val="000000"/>
                <w:szCs w:val="22"/>
                <w:lang w:eastAsia="zh-CN"/>
              </w:rPr>
              <w:br/>
              <w:t>Provides free or low cost access to commercial patent search and analysis tools for organizations in developing countries</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Partnership</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Arbitration and Mediation Center Collaboration with Providers of Model R&amp;D/Technology Transfer Agreements regarding Inclusion of WIPO Alternative Dispute Resolution Clauses: Federal Ministry of Economics and Technology (</w:t>
            </w:r>
            <w:proofErr w:type="spellStart"/>
            <w:r w:rsidRPr="00004ABE">
              <w:rPr>
                <w:rFonts w:eastAsia="SimSun"/>
                <w:color w:val="000000"/>
                <w:szCs w:val="22"/>
                <w:lang w:eastAsia="zh-CN"/>
              </w:rPr>
              <w:t>BMWi</w:t>
            </w:r>
            <w:proofErr w:type="spellEnd"/>
            <w:r w:rsidRPr="00004ABE">
              <w:rPr>
                <w:rFonts w:eastAsia="SimSun"/>
                <w:color w:val="000000"/>
                <w:szCs w:val="22"/>
                <w:lang w:eastAsia="zh-CN"/>
              </w:rPr>
              <w:t>) Germany</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Partnership</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Arbitration and Mediation Center Collaboration with Providers of Model R&amp;D/Technology Transfer Agreements regarding Inclusion of WIPO Alternative Dispute Resolution Clauses: DESCA 2020 (Development of a Simplified Consortium Agreement) Model Consortium Agreement (European Union)</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Partnership</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Establishment and development of Technology and Innovation Support Centers (TISCs)</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Enabling IP Environment</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Establishing Technology and Innovation Support Centers (TISCs) in Ugandan Universities, Uganda (2017)</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 to support Member States to integrate IP and knowledge transfer considerations into their IP Strategies, Sri Lanka</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Inventor Assistance Program (IAP) </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Guidelines for Preparing Patent Landscape Reports</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Publication</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Patent Landscape Report on Animal Genetic Resources</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Publication</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Patent Landscape Report on Assistive Devices and Technologies for Visually and Hearing Impaired Persons</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Publication</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Patent Landscape Report on Microalgae-Related Technologies</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Publication</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Patent Landscape Report on Palm Oil Production and Waste Treatment Technologies</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Publication</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Manual on Open Source Tools for Patent Analytics</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Publication</w:t>
            </w:r>
          </w:p>
        </w:tc>
      </w:tr>
      <w:tr w:rsidR="00004ABE" w:rsidRPr="00004ABE" w:rsidTr="00371A5E">
        <w:trPr>
          <w:cantSplit/>
        </w:trPr>
        <w:tc>
          <w:tcPr>
            <w:tcW w:w="7054"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Technical assistance in establishing IP management offices</w:t>
            </w:r>
          </w:p>
        </w:tc>
        <w:tc>
          <w:tcPr>
            <w:tcW w:w="2517"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Technical assistance</w:t>
            </w:r>
          </w:p>
        </w:tc>
      </w:tr>
    </w:tbl>
    <w:p w:rsidR="00004ABE" w:rsidRPr="00004ABE" w:rsidRDefault="00004ABE" w:rsidP="00004ABE">
      <w:pPr>
        <w:rPr>
          <w:rFonts w:eastAsia="SimSun"/>
          <w:szCs w:val="22"/>
          <w:lang w:eastAsia="zh-CN"/>
        </w:rPr>
      </w:pPr>
    </w:p>
    <w:p w:rsidR="00004ABE" w:rsidRPr="00004ABE" w:rsidRDefault="00004ABE" w:rsidP="00004ABE">
      <w:pPr>
        <w:keepNext/>
        <w:spacing w:before="240" w:after="60"/>
        <w:outlineLvl w:val="2"/>
        <w:rPr>
          <w:rFonts w:eastAsia="SimSun"/>
          <w:bCs/>
          <w:szCs w:val="26"/>
          <w:u w:val="single"/>
          <w:lang w:eastAsia="zh-CN"/>
        </w:rPr>
      </w:pPr>
      <w:r w:rsidRPr="00004ABE">
        <w:rPr>
          <w:rFonts w:eastAsia="SimSun"/>
          <w:bCs/>
          <w:szCs w:val="26"/>
          <w:u w:val="single"/>
          <w:lang w:eastAsia="zh-CN"/>
        </w:rPr>
        <w:t>Development Agenda Projects</w:t>
      </w:r>
    </w:p>
    <w:tbl>
      <w:tblPr>
        <w:tblStyle w:val="TableGrid"/>
        <w:tblW w:w="0" w:type="auto"/>
        <w:tblLook w:val="04A0" w:firstRow="1" w:lastRow="0" w:firstColumn="1" w:lastColumn="0" w:noHBand="0" w:noVBand="1"/>
      </w:tblPr>
      <w:tblGrid>
        <w:gridCol w:w="9571"/>
      </w:tblGrid>
      <w:tr w:rsidR="00004ABE" w:rsidRPr="00004ABE" w:rsidTr="00371A5E">
        <w:trPr>
          <w:cantSplit/>
        </w:trPr>
        <w:tc>
          <w:tcPr>
            <w:tcW w:w="9571" w:type="dxa"/>
          </w:tcPr>
          <w:p w:rsidR="00004ABE" w:rsidRPr="00004ABE" w:rsidRDefault="00004ABE" w:rsidP="00004ABE">
            <w:pPr>
              <w:rPr>
                <w:rFonts w:eastAsia="SimSun"/>
                <w:b/>
                <w:szCs w:val="22"/>
                <w:lang w:eastAsia="zh-CN"/>
              </w:rPr>
            </w:pPr>
            <w:r w:rsidRPr="00004ABE">
              <w:rPr>
                <w:rFonts w:eastAsia="SimSun"/>
                <w:b/>
                <w:szCs w:val="22"/>
                <w:lang w:eastAsia="zh-CN"/>
              </w:rPr>
              <w:t>Title</w:t>
            </w:r>
          </w:p>
        </w:tc>
      </w:tr>
      <w:tr w:rsidR="00004ABE" w:rsidRPr="00004ABE" w:rsidTr="00371A5E">
        <w:trPr>
          <w:cantSplit/>
        </w:trPr>
        <w:tc>
          <w:tcPr>
            <w:tcW w:w="9571" w:type="dxa"/>
          </w:tcPr>
          <w:p w:rsidR="00004ABE" w:rsidRPr="00004ABE" w:rsidRDefault="00004ABE" w:rsidP="00004ABE">
            <w:pPr>
              <w:rPr>
                <w:rFonts w:eastAsia="SimSun"/>
                <w:szCs w:val="22"/>
                <w:lang w:eastAsia="zh-CN"/>
              </w:rPr>
            </w:pPr>
            <w:r w:rsidRPr="00004ABE">
              <w:rPr>
                <w:rFonts w:eastAsia="SimSun"/>
                <w:szCs w:val="22"/>
                <w:lang w:eastAsia="zh-CN"/>
              </w:rPr>
              <w:t>Developing Tools for Access to Patent information – Phase I</w:t>
            </w:r>
          </w:p>
        </w:tc>
      </w:tr>
      <w:tr w:rsidR="00004ABE" w:rsidRPr="00004ABE" w:rsidTr="00371A5E">
        <w:trPr>
          <w:cantSplit/>
        </w:trPr>
        <w:tc>
          <w:tcPr>
            <w:tcW w:w="9571" w:type="dxa"/>
          </w:tcPr>
          <w:p w:rsidR="00004ABE" w:rsidRPr="00004ABE" w:rsidRDefault="00004ABE" w:rsidP="00004ABE">
            <w:pPr>
              <w:rPr>
                <w:rFonts w:eastAsia="SimSun"/>
                <w:szCs w:val="22"/>
                <w:lang w:eastAsia="zh-CN"/>
              </w:rPr>
            </w:pPr>
            <w:r w:rsidRPr="00004ABE">
              <w:rPr>
                <w:rFonts w:eastAsia="SimSun"/>
                <w:szCs w:val="22"/>
                <w:lang w:eastAsia="zh-CN"/>
              </w:rPr>
              <w:t>Developing Tools for Access to Patent information – Phase II</w:t>
            </w:r>
          </w:p>
        </w:tc>
      </w:tr>
      <w:tr w:rsidR="00004ABE" w:rsidRPr="00004ABE" w:rsidTr="00371A5E">
        <w:trPr>
          <w:cantSplit/>
        </w:trPr>
        <w:tc>
          <w:tcPr>
            <w:tcW w:w="9571" w:type="dxa"/>
          </w:tcPr>
          <w:p w:rsidR="00004ABE" w:rsidRPr="00004ABE" w:rsidRDefault="00004ABE" w:rsidP="00004ABE">
            <w:pPr>
              <w:rPr>
                <w:rFonts w:eastAsia="SimSun"/>
                <w:szCs w:val="22"/>
                <w:lang w:eastAsia="zh-CN"/>
              </w:rPr>
            </w:pPr>
            <w:r w:rsidRPr="00004ABE">
              <w:rPr>
                <w:rFonts w:eastAsia="SimSun"/>
                <w:szCs w:val="22"/>
                <w:lang w:eastAsia="zh-CN"/>
              </w:rPr>
              <w:t>Project on Capacity Building in the Use of Appropriate Technology-Specific Technical and Scientific Information as a Solution for Identified Development Challenges</w:t>
            </w:r>
          </w:p>
        </w:tc>
      </w:tr>
      <w:tr w:rsidR="00004ABE" w:rsidRPr="00004ABE" w:rsidTr="00371A5E">
        <w:trPr>
          <w:cantSplit/>
        </w:trPr>
        <w:tc>
          <w:tcPr>
            <w:tcW w:w="9571" w:type="dxa"/>
          </w:tcPr>
          <w:p w:rsidR="00004ABE" w:rsidRPr="00004ABE" w:rsidRDefault="00004ABE" w:rsidP="00004ABE">
            <w:pPr>
              <w:rPr>
                <w:rFonts w:eastAsia="SimSun"/>
                <w:szCs w:val="22"/>
                <w:lang w:eastAsia="zh-CN"/>
              </w:rPr>
            </w:pPr>
            <w:r w:rsidRPr="00004ABE">
              <w:rPr>
                <w:rFonts w:eastAsia="SimSun"/>
                <w:szCs w:val="22"/>
                <w:lang w:eastAsia="zh-CN"/>
              </w:rPr>
              <w:t>Project on Capacity-Building in the Use of Appropriate Technology Specific Technical and Scientific Information as a Solution for Identified Development Challenges - Phase II</w:t>
            </w:r>
          </w:p>
        </w:tc>
      </w:tr>
    </w:tbl>
    <w:p w:rsidR="00004ABE" w:rsidRPr="00004ABE" w:rsidRDefault="00004ABE" w:rsidP="00004ABE">
      <w:pPr>
        <w:rPr>
          <w:rFonts w:eastAsia="SimSun"/>
          <w:szCs w:val="22"/>
          <w:lang w:eastAsia="zh-CN"/>
        </w:rPr>
      </w:pPr>
    </w:p>
    <w:p w:rsidR="00004ABE" w:rsidRPr="00004ABE" w:rsidRDefault="00004ABE" w:rsidP="00004ABE">
      <w:pPr>
        <w:keepNext/>
        <w:spacing w:before="240" w:after="60"/>
        <w:outlineLvl w:val="1"/>
        <w:rPr>
          <w:rFonts w:eastAsia="SimSun"/>
          <w:bCs/>
          <w:iCs/>
          <w:caps/>
          <w:szCs w:val="22"/>
          <w:lang w:eastAsia="zh-CN"/>
        </w:rPr>
      </w:pPr>
      <w:r w:rsidRPr="00004ABE">
        <w:rPr>
          <w:rFonts w:eastAsia="SimSun"/>
          <w:bCs/>
          <w:iCs/>
          <w:caps/>
          <w:szCs w:val="22"/>
          <w:lang w:eastAsia="zh-CN"/>
        </w:rPr>
        <w:t>Recommendation 31</w:t>
      </w:r>
    </w:p>
    <w:p w:rsidR="00004ABE" w:rsidRPr="00004ABE" w:rsidRDefault="00004ABE" w:rsidP="00004ABE">
      <w:pPr>
        <w:rPr>
          <w:rFonts w:eastAsia="SimSun"/>
          <w:lang w:eastAsia="zh-CN"/>
        </w:rPr>
      </w:pPr>
      <w:r w:rsidRPr="00004ABE">
        <w:rPr>
          <w:rFonts w:eastAsia="SimSun"/>
          <w:lang w:eastAsia="zh-CN"/>
        </w:rPr>
        <w:t>“To undertake initiatives agreed by Member States, which contribute to transfer of technology to developing countries, such as requesting WIPO to facilitate better access to publicly available patent information.”</w:t>
      </w:r>
    </w:p>
    <w:p w:rsidR="00004ABE" w:rsidRPr="00004ABE" w:rsidRDefault="00004ABE" w:rsidP="00004ABE">
      <w:pPr>
        <w:keepNext/>
        <w:spacing w:before="240" w:after="60"/>
        <w:outlineLvl w:val="2"/>
        <w:rPr>
          <w:rFonts w:eastAsia="SimSun"/>
          <w:bCs/>
          <w:szCs w:val="26"/>
          <w:u w:val="single"/>
          <w:lang w:eastAsia="zh-CN"/>
        </w:rPr>
      </w:pPr>
      <w:r w:rsidRPr="00004ABE">
        <w:rPr>
          <w:rFonts w:eastAsia="SimSun"/>
          <w:bCs/>
          <w:szCs w:val="26"/>
          <w:u w:val="single"/>
          <w:lang w:eastAsia="zh-CN"/>
        </w:rPr>
        <w:t>Services and Activities</w:t>
      </w:r>
    </w:p>
    <w:tbl>
      <w:tblPr>
        <w:tblStyle w:val="TableGrid"/>
        <w:tblW w:w="0" w:type="auto"/>
        <w:tblLook w:val="04A0" w:firstRow="1" w:lastRow="0" w:firstColumn="1" w:lastColumn="0" w:noHBand="0" w:noVBand="1"/>
      </w:tblPr>
      <w:tblGrid>
        <w:gridCol w:w="7051"/>
        <w:gridCol w:w="2520"/>
      </w:tblGrid>
      <w:tr w:rsidR="00004ABE" w:rsidRPr="00004ABE" w:rsidTr="00371A5E">
        <w:trPr>
          <w:cantSplit/>
        </w:trPr>
        <w:tc>
          <w:tcPr>
            <w:tcW w:w="7051" w:type="dxa"/>
          </w:tcPr>
          <w:p w:rsidR="00004ABE" w:rsidRPr="00004ABE" w:rsidRDefault="00004ABE" w:rsidP="00004ABE">
            <w:pPr>
              <w:rPr>
                <w:rFonts w:eastAsia="SimSun"/>
                <w:b/>
                <w:szCs w:val="22"/>
                <w:lang w:eastAsia="zh-CN"/>
              </w:rPr>
            </w:pPr>
            <w:r w:rsidRPr="00004ABE">
              <w:rPr>
                <w:rFonts w:eastAsia="SimSun"/>
                <w:b/>
                <w:szCs w:val="22"/>
                <w:lang w:eastAsia="zh-CN"/>
              </w:rPr>
              <w:t>Title</w:t>
            </w:r>
          </w:p>
        </w:tc>
        <w:tc>
          <w:tcPr>
            <w:tcW w:w="2520" w:type="dxa"/>
          </w:tcPr>
          <w:p w:rsidR="00004ABE" w:rsidRPr="00004ABE" w:rsidRDefault="00004ABE" w:rsidP="00004ABE">
            <w:pPr>
              <w:rPr>
                <w:rFonts w:eastAsia="SimSun"/>
                <w:b/>
                <w:szCs w:val="22"/>
                <w:lang w:eastAsia="zh-CN"/>
              </w:rPr>
            </w:pPr>
            <w:r w:rsidRPr="00004ABE">
              <w:rPr>
                <w:rFonts w:eastAsia="SimSun"/>
                <w:b/>
                <w:szCs w:val="22"/>
                <w:lang w:eastAsia="zh-CN"/>
              </w:rPr>
              <w:t>Type</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Long-term Fellowship in Japan, Philippines (2016)</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lastRenderedPageBreak/>
              <w:t>Long-term Fellowship in Japan, Thailand (2017)</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 WTO Advanced Trade Policy Course for Policy Makers and Government Officials, Geneva (2014-2017)</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Distance Learning Course on Patent Information (DL-318) in English, French and Spanish (2014-2017)</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WIPO / WTO Colloquium for Teachers of IP, Switzerland (2014-2017) </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Joint Master's Programs on Intellectual Property (MIP and LLM) (including lectures and exercises relating to technology transfer) (2014-2017)</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National Seminar on Patents and their Impact on Innovation, Paraguay (2016)</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Summer Schools Program includes sessions on technology transfer and technology licensing activities. The WIPO South Africa Summer School focuses specifically on IP and transfer of technology (2014-2017)</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WIPO-CEIPI Advanced Training Course on Intellectual Property, Transfer of Technology and Licensing</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Distance Learning Course on Basics of Patent Drafting (DL-320) in Arabic, Chinese, English, French, Portuguese, Russian and Spanish (2014-2017)</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Awareness-raising and training program</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Joint UNU-ITU-UNIDO-ECLAC-WIPO-UNEP Basel Convention Event on 1st Global E-waste Monitor and the Specific Situation in Latin America, during the Meetings of the Conferences of the Parties to the Basel, Rotterdam and Stockholm Conventions (BC COP12, RC COP7, SC COP7), Geneva, May 11, 2015</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Side Event with IHP UNESCO at the World Water Week, Stockholm, August 31 to September 6, 2014</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WIPO/IRENA Side Event on Renewable Energy Technologies: Technology Trends, Patents and Policy Implications – UNFCCC Bonn Climate Change Conference, June 13, 2014</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for Technology and Innovation Support Centers (TISCs), Dominican Republic (2017)</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for Technology and Innovation Support Centers (TISCs), Peru (2017)</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for Technology and Innovation Support Centers (TISCs), Senegal (2017)</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National Workshop on Technology Transfer, Valuation and Dispute Resolution for TISC Staff and R&amp;D Centers, Colombia (2016) </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Technology and Innovation Support Centers (TISCs): Training of Trainers’ Workshop on the Effective Use of Technical and Scientific Information, Nigeria (2016)</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TISCs Seminar on the Access to Technical and Scientific Information, Training of Trainers and Official TISCs Launch, Djibouti (2016) </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 FIT Australia IP Valuation Workshop,  Jakarta, Indonesian (2014)</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 FIT Australia Program on IP Marketing and Valuation, Jakarta, Indonesia (2017)</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participation in IRENA Side event on IRENA’s Interactive Web Tool on International Standards and Patents in Renewable Energy – UNFCCC Climate Change Conference, Bonn, June 5, 2015</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WIPO </w:t>
            </w:r>
            <w:proofErr w:type="spellStart"/>
            <w:r w:rsidRPr="00004ABE">
              <w:rPr>
                <w:rFonts w:eastAsia="SimSun"/>
                <w:color w:val="000000"/>
                <w:szCs w:val="22"/>
                <w:lang w:eastAsia="zh-CN"/>
              </w:rPr>
              <w:t>Subregional</w:t>
            </w:r>
            <w:proofErr w:type="spellEnd"/>
            <w:r w:rsidRPr="00004ABE">
              <w:rPr>
                <w:rFonts w:eastAsia="SimSun"/>
                <w:color w:val="000000"/>
                <w:szCs w:val="22"/>
                <w:lang w:eastAsia="zh-CN"/>
              </w:rPr>
              <w:t xml:space="preserve"> Seminar on International Technology Transfer and Open Innovation,  Katmandu, Nepal (2014)</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lastRenderedPageBreak/>
              <w:t>WIPO Sub-regional Workshop on WIPO Pilot Project for Universities and Research Centers in Central American Countries, Panama Knowledge City, Panama (2015)</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Workshop on Access to Technology for Innovation and Establishing a Technology and Innovation Support Center (TISC) Network in Indonesia </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Workshop on Access to Technology for Innovation and Establishing a Technology and Innovation Support Center (TISC) Network in Jamaica</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21st session of the Intergovernmental Council of the International Hydrological Program (IHP), UNESCO, Paris, June 18 to 20, 2014</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3rd International Conference on Water Resources and Environmental Management (ICWRE-2014), Antalya, May 13 to 15, 2014</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4th Regional Workshop on Industrial Property and Technology Transfer, El Salvador (2016)</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Conference for Presidents/Vice-Presidents and Technology Transfer Officers of Universities and Research Institutions on Creating an Enabling Intellectual Property (IP) Environment for Technology Development, Management and Commercialization, Japan (2017)</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Conference for Presidents/Vice-Presidents and Technology Transfer Officers of Universities and Research Institutions on Creating an Enabling Intellectual Property (IP) Environment for Technology Development, Management and Commercialization, Republic of Korea (2017)</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Creating an Enabling Intellectual Property Environment to Increase the Capacity for Innovation and Creativity: Inception Phase, Malaysia (2016, 2017)</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Creating an Enabling Intellectual Property Environment to Increase the Capacity for Innovation and Creativity: Inception Phase, Philippines (2016, 2017)</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Creating an Enabling Intellectual Property Environment to Increase the Capacity for Innovation and Creativity: Inception Phase, Sri Lanka(2016, 2017)</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Creating an Enabling Intellectual Property Environment to Increase the Capacity for Innovation and Creativity: Inception Phase, Thailand (2016, 2017)</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Creating an Enabling Intellectual Property Environment to Increase the Capacity for Innovation and Creativity: Inception Phase, Viet Nam (2017)</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IP Marketing and Valuation (advanced STL course), Brazil (2015) </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IP Marketing and Valuation (advanced STL course), Philippines (2015) </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IP Marketing and Valuation (advanced STL course), Serbia (2015) </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IP Marketing and Valuation, Training Program, Baltic States Project, Lithuania (2017) </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IPR Asset Management Strategy, Baltic States Project, Estonia (2017) </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Patent Drafting Course to contribute to the training provided for effective innovation support services, Malaysia  (2017)</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Patent Drafting Course to contribute to the training provided for effective innovation support services, Philippines  (2017)</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Patent Drafting Course to contribute to the training provided for effective innovation support services, Sri Lanka  (2017)</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lastRenderedPageBreak/>
              <w:t>National Patent Drafting Course to contribute to the training provided for effective innovation support services, Thailand  (2016)</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Patent Drafting Course to contribute to the training provided for effective innovation support services, Thailand  (2017)</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for Technology and Innovation Support Centers (TISCs), Argentina (2017)</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for Technology and Innovation Support Centers (TISCs), Cameroon (2017)</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for Technology and Innovation Support Centers (TISCs), Central African Republic (2017)</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for Technology and Innovation Support Centers (TISCs), Cuba (2016)</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for Technology and Innovation Support Centers (TISCs), Djibouti (2016)</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for Technology and Innovation Support Centers (TISCs), Djibouti (2017)</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for Technology and Innovation Support Centers (TISCs), Guatemala (2016)</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for Technology and Innovation Support Centers (TISCs), Guinea (2017)</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for Technology and Innovation Support Centers (TISCs), Mali (2017)</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for Technology and Innovation Support Centers (TISCs), Mauritania (2016)</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for Technology and Innovation Support Centers (TISCs), Nicaragua, (2016)</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for Technology and Innovation Support Centers (TISCs), Panama (2016)</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for Technology and Innovation Support Centers (TISCs), Uzbekistan (2017)</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on IP and Innovations, Uzbekistan (2016)</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National Training Program on IP Marketing and Valuation, Chile (2016) </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Workshop on Innovation and Added Value based on Technological Information, and Competitive Intelligence for TISC Staff, Universities and R&amp;D centers, Colombia (2016)</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Workshop on Technology Transfer Agreements, Mexico (2017)</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Workshop on Technology Transfer, Valuation and Dispute Resolution for TISC staff and R&amp;D Centers, Colombia (2016)</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Seminar on IP and Public Policies for Innovation and Technology Transfer, Peru (2016)</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Seminar on Technology and Innovation Support Centers (TISCs) and the Use of Patent Information, Algeria (2016)</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Sub-Regional Intellectual Property Workshop for Young Innovators: From Idea to the Market Place, Botswana (2016)</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Sub-regional Seminar on IP and Technology Transfer, Costa Rica (2017) </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Sub-regional Workshop on the Use of IP Tools related to Technology Transfer, Costa Rica (2017) </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Technology and Innovation Support Centers (TISCs) Seminar on Patent Search, Mongolia (2016)</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lastRenderedPageBreak/>
              <w:t>Technology and Innovation Support Centers (TISCs) Training Seminar on Patent Search, Myanmar (2017)</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Technology and Innovation Support Centers (TISCs) Training Seminar on Patent Search, Thailand (2016)</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Technology and Innovation Support Centers (TISCs) Workshop on the Effective Use of Technical and Scientific Information, Malawi (2016)</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Technology and Innovation Support Centers (TISCs): Training of Trainers’ Workshop on the Effective Use of Technical and Scientific Information, Tanzania (2016)</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Technology and Innovation Support Centers (TISCs): Workshop on the Effectiveness of the National Network, Nigeria (2017)</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Training of Trainers Workshop on Patent Database Searches and Development of Technology and Innovation Support Centers (TISCs), Sri Lanka (2016)</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Training Workshop on Patent information, Search Strategies and Tech-Transfer for National TISC network, Guatemala (2017)</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National Workshop on Basic Patent Analytics Using the Guidelines for Preparing Patent Landscape Reports and the Manual on Free and Open Source Tools for Patent Analytics, Brazil (2016)</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National Workshop on Basic Patent Analytics using the Guidelines for Preparing Patent Landscape Reports and the Manual on Free and Open Source Tools for Patent Analytics, South Africa (2016)</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National Workshop on Basic Patent Analytics using the Guidelines for Preparing Patent Landscape Reports and the Manual on Free and Open Source Tools for Patent Analytics, South Africa (2017)</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National Workshop on Basic Patent Analytics, Colombia (2017)</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Patent Workshop on Practical Aspects of Patent Applications for the Industry, University Researchers and Patent Agents, Paraguay (2016)</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Regional Seminar on Basic Patent Analytics for Member States of the Eurasian Patent Organization (2017)</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Regional Technology and Innovation Support Center (TISC) Project Study Visit for SAARC Countries, Philippines (2016)</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WIPO/IDB IP Commercialization and Technology Transfer Cohort/Team Induction Program, Trinidad and Tobago (2017)</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Workshop on Access to Technology for Innovation and Establishing a Technology and Innovation Support Center (TISC) Network in Armenia (2016)</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Workshop on Access to Technology for Innovation and Establishing a Technology and Innovation Support Center (TISC) Network in Pakistan (2017)</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Workshop on Access to Technology for Innovation and Establishing a Technology and Innovation Support Center (TISC) Network in the Islamic Republic of Iran (2016)</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Workshop on Access to Technology for Innovation and Establishing a TISC Network, Oman (2017) </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Workshop on Access to Technology for Innovation and on Establishing a Technology and Innovation Support Center (TISC) Network in Belarus (2016)</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lastRenderedPageBreak/>
              <w:t>Workshop on Access to Technology for Innovation and on Establishing a Technology and Innovation Support Center (TISC) Network in the Kyrgyz Republic (2017)</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Workshop on Access to Technology for Innovation and on Establishing a Technology and Innovation Support Center (TISC) Network in the Republic of Azerbaijan (2016)</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Workshop on Access to Technology for Innovation and on Establishing a Technology and Innovation Support Centers (TISCs) Network, Jordan (2016) </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Workshop on IP Strategies, Patent Information and Technological Solutions, Colombia (2016)</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Workshop on Patent Database Search Exercises, Philippines (2016)</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Workshop on Patent Search Strategies and Techniques and on Establishing Technology and Innovation Support Centers (TISCs) in Botswana (2016)</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Workshop on Technology Transfer, Chile (2016)</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Workshop on the Use of Tools for Technology Transfer, Peru (2016)</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Workshop on TISCs Network for Selected Arab Countries, Jordan (2017)</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WIPO/IDB IP Commercialization and Technology Transfer Training Course, Barbados, Jamaica, Trinidad and Tobago (2016-2017)</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proofErr w:type="spellStart"/>
            <w:r w:rsidRPr="00004ABE">
              <w:rPr>
                <w:rFonts w:eastAsia="SimSun"/>
                <w:color w:val="000000"/>
                <w:szCs w:val="22"/>
                <w:lang w:eastAsia="zh-CN"/>
              </w:rPr>
              <w:t>eTISC</w:t>
            </w:r>
            <w:proofErr w:type="spellEnd"/>
            <w:r w:rsidRPr="00004ABE">
              <w:rPr>
                <w:rFonts w:eastAsia="SimSun"/>
                <w:color w:val="000000"/>
                <w:szCs w:val="22"/>
                <w:lang w:eastAsia="zh-CN"/>
              </w:rPr>
              <w:t xml:space="preserve"> knowledge management platform </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Information webpage </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Access to Research for Development and Innovation program (ARDI)</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Partnership</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Access to Specialized Patent Information program (ASPI)</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Partnership</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Baltic States Pilot Project on Establishment of Regional Pool of Experts on Academic IP Commercialization</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Establishment and development of Technology and Innovation Support Centers (TISCs)</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IP Commercialization Coaching Session for TTOs in Tunisia, National TTO-Pilot Project, Tunisia (2017)</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Pilot Project for the "Establishment of TTOs in Tunisia" (2015)</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Enabling IP Environment</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Establishing Technology and Innovation Support Centers (TISCs) in Ugandan Universities, Uganda (2017)</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 to support Member States to integrate IP and knowledge transfer considerations into their IP Strategies, Cameroon</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 to support Member States to integrate IP and knowledge transfer considerations into their IP Strategies, Sri Lanka</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Project to support Member States to integrate IP and knowledge transfer considerations into their IP Strategies, Trinidad and Tobago </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GREEN regional matchmaking projects Focus on specific fields of technology</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Inventor Assistance Program (IAP) </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Project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Global Challenges Brief: The Acceleration of Climate Change and Mitigation Technologies: Intellectual Property Trends in the Renewable Energy Landscape</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Publication</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Renewable Energy Technology: Evolution and Policy Implications - Evidence from Patent Literature</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Publication</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Guidelines for Preparing Patent Landscape Reports</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Publication</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Patent Landscape Report on Animal Genetic Resources</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Publication</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Patent Landscape Report on Assistive Devices and Technologies for Visually and Hearing Impaired Persons</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Publication</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Patent Landscape Report on Microalgae-Related Technologies</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Publication</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lastRenderedPageBreak/>
              <w:t>Patent Landscape Report on Palm Oil Production and Waste Treatment Technologies</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Publication</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Manual on Open Source Tools for Patent Analytics</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Publication</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WIPO GREEN Database</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Specialized resource</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Technical assistance in establishing IP management offices</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Technical assistance</w:t>
            </w:r>
          </w:p>
        </w:tc>
      </w:tr>
    </w:tbl>
    <w:p w:rsidR="00004ABE" w:rsidRPr="00004ABE" w:rsidRDefault="00004ABE" w:rsidP="00004ABE">
      <w:pPr>
        <w:rPr>
          <w:rFonts w:eastAsia="SimSun"/>
          <w:szCs w:val="22"/>
          <w:lang w:eastAsia="zh-CN"/>
        </w:rPr>
      </w:pPr>
    </w:p>
    <w:p w:rsidR="00004ABE" w:rsidRPr="00004ABE" w:rsidRDefault="00004ABE" w:rsidP="00004ABE">
      <w:pPr>
        <w:keepNext/>
        <w:spacing w:before="240" w:after="60"/>
        <w:outlineLvl w:val="2"/>
        <w:rPr>
          <w:rFonts w:eastAsia="SimSun"/>
          <w:bCs/>
          <w:szCs w:val="26"/>
          <w:u w:val="single"/>
          <w:lang w:eastAsia="zh-CN"/>
        </w:rPr>
      </w:pPr>
      <w:r w:rsidRPr="00004ABE">
        <w:rPr>
          <w:rFonts w:eastAsia="SimSun"/>
          <w:bCs/>
          <w:szCs w:val="26"/>
          <w:u w:val="single"/>
          <w:lang w:eastAsia="zh-CN"/>
        </w:rPr>
        <w:t>Development Agenda Projects</w:t>
      </w:r>
    </w:p>
    <w:tbl>
      <w:tblPr>
        <w:tblStyle w:val="TableGrid"/>
        <w:tblW w:w="0" w:type="auto"/>
        <w:tblLook w:val="04A0" w:firstRow="1" w:lastRow="0" w:firstColumn="1" w:lastColumn="0" w:noHBand="0" w:noVBand="1"/>
      </w:tblPr>
      <w:tblGrid>
        <w:gridCol w:w="9571"/>
      </w:tblGrid>
      <w:tr w:rsidR="00004ABE" w:rsidRPr="00004ABE" w:rsidTr="00371A5E">
        <w:trPr>
          <w:cantSplit/>
        </w:trPr>
        <w:tc>
          <w:tcPr>
            <w:tcW w:w="9571" w:type="dxa"/>
          </w:tcPr>
          <w:p w:rsidR="00004ABE" w:rsidRPr="00004ABE" w:rsidRDefault="00004ABE" w:rsidP="00004ABE">
            <w:pPr>
              <w:rPr>
                <w:rFonts w:eastAsia="SimSun"/>
                <w:b/>
                <w:szCs w:val="22"/>
                <w:lang w:eastAsia="zh-CN"/>
              </w:rPr>
            </w:pPr>
            <w:r w:rsidRPr="00004ABE">
              <w:rPr>
                <w:rFonts w:eastAsia="SimSun"/>
                <w:b/>
                <w:szCs w:val="22"/>
                <w:lang w:eastAsia="zh-CN"/>
              </w:rPr>
              <w:t>Title</w:t>
            </w:r>
          </w:p>
        </w:tc>
      </w:tr>
      <w:tr w:rsidR="00004ABE" w:rsidRPr="00004ABE" w:rsidTr="00371A5E">
        <w:trPr>
          <w:cantSplit/>
        </w:trPr>
        <w:tc>
          <w:tcPr>
            <w:tcW w:w="9571" w:type="dxa"/>
          </w:tcPr>
          <w:p w:rsidR="00004ABE" w:rsidRPr="00004ABE" w:rsidRDefault="00004ABE" w:rsidP="00004ABE">
            <w:pPr>
              <w:rPr>
                <w:rFonts w:eastAsia="SimSun"/>
                <w:szCs w:val="22"/>
                <w:lang w:eastAsia="zh-CN"/>
              </w:rPr>
            </w:pPr>
            <w:r w:rsidRPr="00004ABE">
              <w:rPr>
                <w:rFonts w:eastAsia="SimSun"/>
                <w:szCs w:val="22"/>
                <w:lang w:eastAsia="zh-CN"/>
              </w:rPr>
              <w:t>Developing Tools for Access to Patent information – Phase I</w:t>
            </w:r>
          </w:p>
        </w:tc>
      </w:tr>
      <w:tr w:rsidR="00004ABE" w:rsidRPr="00004ABE" w:rsidTr="00371A5E">
        <w:trPr>
          <w:cantSplit/>
        </w:trPr>
        <w:tc>
          <w:tcPr>
            <w:tcW w:w="9571" w:type="dxa"/>
          </w:tcPr>
          <w:p w:rsidR="00004ABE" w:rsidRPr="00004ABE" w:rsidRDefault="00004ABE" w:rsidP="00004ABE">
            <w:pPr>
              <w:rPr>
                <w:rFonts w:eastAsia="SimSun"/>
                <w:szCs w:val="22"/>
                <w:lang w:eastAsia="zh-CN"/>
              </w:rPr>
            </w:pPr>
            <w:r w:rsidRPr="00004ABE">
              <w:rPr>
                <w:rFonts w:eastAsia="SimSun"/>
                <w:szCs w:val="22"/>
                <w:lang w:eastAsia="zh-CN"/>
              </w:rPr>
              <w:t>Developing Tools for Access to Patent information – Phase II</w:t>
            </w:r>
          </w:p>
        </w:tc>
      </w:tr>
      <w:tr w:rsidR="00004ABE" w:rsidRPr="00004ABE" w:rsidTr="00371A5E">
        <w:trPr>
          <w:cantSplit/>
        </w:trPr>
        <w:tc>
          <w:tcPr>
            <w:tcW w:w="9571" w:type="dxa"/>
          </w:tcPr>
          <w:p w:rsidR="00004ABE" w:rsidRPr="00004ABE" w:rsidRDefault="00004ABE" w:rsidP="00004ABE">
            <w:pPr>
              <w:rPr>
                <w:rFonts w:eastAsia="SimSun"/>
                <w:szCs w:val="22"/>
                <w:lang w:eastAsia="zh-CN"/>
              </w:rPr>
            </w:pPr>
            <w:r w:rsidRPr="00004ABE">
              <w:rPr>
                <w:rFonts w:eastAsia="SimSun"/>
                <w:szCs w:val="22"/>
                <w:lang w:eastAsia="zh-CN"/>
              </w:rPr>
              <w:t>Project on Capacity Building in the Use of Appropriate Technology-Specific Technical and Scientific Information as a Solution for Identified Development Challenges</w:t>
            </w:r>
          </w:p>
        </w:tc>
      </w:tr>
      <w:tr w:rsidR="00004ABE" w:rsidRPr="00004ABE" w:rsidTr="00371A5E">
        <w:trPr>
          <w:cantSplit/>
        </w:trPr>
        <w:tc>
          <w:tcPr>
            <w:tcW w:w="9571" w:type="dxa"/>
          </w:tcPr>
          <w:p w:rsidR="00004ABE" w:rsidRPr="00004ABE" w:rsidRDefault="00004ABE" w:rsidP="00004ABE">
            <w:pPr>
              <w:rPr>
                <w:rFonts w:eastAsia="SimSun"/>
                <w:szCs w:val="22"/>
                <w:lang w:eastAsia="zh-CN"/>
              </w:rPr>
            </w:pPr>
            <w:r w:rsidRPr="00004ABE">
              <w:rPr>
                <w:rFonts w:eastAsia="SimSun"/>
                <w:szCs w:val="22"/>
                <w:lang w:eastAsia="zh-CN"/>
              </w:rPr>
              <w:t>Project on Capacity-Building in the Use of Appropriate Technology Specific Technical and Scientific Information as a Solution for Identified Development Challenges - Phase II</w:t>
            </w:r>
          </w:p>
        </w:tc>
      </w:tr>
    </w:tbl>
    <w:p w:rsidR="00004ABE" w:rsidRPr="00004ABE" w:rsidRDefault="00004ABE" w:rsidP="00004ABE">
      <w:pPr>
        <w:rPr>
          <w:rFonts w:eastAsia="SimSun"/>
          <w:szCs w:val="22"/>
          <w:lang w:eastAsia="zh-CN"/>
        </w:rPr>
      </w:pPr>
    </w:p>
    <w:p w:rsidR="00004ABE" w:rsidRPr="00004ABE" w:rsidRDefault="00004ABE" w:rsidP="00004ABE">
      <w:pPr>
        <w:rPr>
          <w:rFonts w:eastAsia="SimSun"/>
          <w:szCs w:val="22"/>
          <w:lang w:eastAsia="zh-CN"/>
        </w:rPr>
      </w:pPr>
    </w:p>
    <w:p w:rsidR="00004ABE" w:rsidRPr="00004ABE" w:rsidRDefault="00004ABE" w:rsidP="00004ABE">
      <w:pPr>
        <w:keepNext/>
        <w:spacing w:before="240" w:after="60"/>
        <w:outlineLvl w:val="1"/>
        <w:rPr>
          <w:rFonts w:eastAsia="SimSun"/>
          <w:bCs/>
          <w:iCs/>
          <w:caps/>
          <w:szCs w:val="22"/>
          <w:lang w:eastAsia="zh-CN"/>
        </w:rPr>
      </w:pPr>
      <w:r w:rsidRPr="00004ABE">
        <w:rPr>
          <w:rFonts w:eastAsia="SimSun"/>
          <w:bCs/>
          <w:iCs/>
          <w:caps/>
          <w:szCs w:val="22"/>
          <w:lang w:eastAsia="zh-CN"/>
        </w:rPr>
        <w:t>Recommendation 32</w:t>
      </w:r>
    </w:p>
    <w:p w:rsidR="00004ABE" w:rsidRPr="00004ABE" w:rsidRDefault="00004ABE" w:rsidP="00004ABE">
      <w:pPr>
        <w:rPr>
          <w:rFonts w:eastAsia="SimSun"/>
          <w:lang w:eastAsia="zh-CN"/>
        </w:rPr>
      </w:pPr>
      <w:proofErr w:type="gramStart"/>
      <w:r w:rsidRPr="00004ABE">
        <w:rPr>
          <w:rFonts w:eastAsia="SimSun"/>
          <w:lang w:eastAsia="zh-CN"/>
        </w:rPr>
        <w:t>“To have within WIPO opportunity for exchange of national and regional experiences and information on the links between IPRs and competition policies.”</w:t>
      </w:r>
      <w:proofErr w:type="gramEnd"/>
    </w:p>
    <w:p w:rsidR="00004ABE" w:rsidRPr="00004ABE" w:rsidRDefault="00004ABE" w:rsidP="00004ABE">
      <w:pPr>
        <w:keepNext/>
        <w:spacing w:before="240" w:after="60"/>
        <w:outlineLvl w:val="2"/>
        <w:rPr>
          <w:rFonts w:eastAsia="SimSun"/>
          <w:bCs/>
          <w:szCs w:val="26"/>
          <w:u w:val="single"/>
          <w:lang w:eastAsia="zh-CN"/>
        </w:rPr>
      </w:pPr>
      <w:r w:rsidRPr="00004ABE">
        <w:rPr>
          <w:rFonts w:eastAsia="SimSun"/>
          <w:bCs/>
          <w:szCs w:val="26"/>
          <w:u w:val="single"/>
          <w:lang w:eastAsia="zh-CN"/>
        </w:rPr>
        <w:t>Services and Activities</w:t>
      </w:r>
    </w:p>
    <w:tbl>
      <w:tblPr>
        <w:tblStyle w:val="TableGrid"/>
        <w:tblW w:w="0" w:type="auto"/>
        <w:tblLook w:val="04A0" w:firstRow="1" w:lastRow="0" w:firstColumn="1" w:lastColumn="0" w:noHBand="0" w:noVBand="1"/>
      </w:tblPr>
      <w:tblGrid>
        <w:gridCol w:w="7051"/>
        <w:gridCol w:w="2520"/>
      </w:tblGrid>
      <w:tr w:rsidR="00004ABE" w:rsidRPr="00004ABE" w:rsidTr="00371A5E">
        <w:trPr>
          <w:cantSplit/>
        </w:trPr>
        <w:tc>
          <w:tcPr>
            <w:tcW w:w="7051" w:type="dxa"/>
          </w:tcPr>
          <w:p w:rsidR="00004ABE" w:rsidRPr="00004ABE" w:rsidRDefault="00004ABE" w:rsidP="00004ABE">
            <w:pPr>
              <w:rPr>
                <w:rFonts w:eastAsia="SimSun"/>
                <w:b/>
                <w:szCs w:val="22"/>
                <w:lang w:eastAsia="zh-CN"/>
              </w:rPr>
            </w:pPr>
            <w:r w:rsidRPr="00004ABE">
              <w:rPr>
                <w:rFonts w:eastAsia="SimSun"/>
                <w:b/>
                <w:szCs w:val="22"/>
                <w:lang w:eastAsia="zh-CN"/>
              </w:rPr>
              <w:t>Title</w:t>
            </w:r>
          </w:p>
        </w:tc>
        <w:tc>
          <w:tcPr>
            <w:tcW w:w="2520" w:type="dxa"/>
          </w:tcPr>
          <w:p w:rsidR="00004ABE" w:rsidRPr="00004ABE" w:rsidRDefault="00004ABE" w:rsidP="00004ABE">
            <w:pPr>
              <w:rPr>
                <w:rFonts w:eastAsia="SimSun"/>
                <w:b/>
                <w:szCs w:val="22"/>
                <w:lang w:eastAsia="zh-CN"/>
              </w:rPr>
            </w:pPr>
            <w:r w:rsidRPr="00004ABE">
              <w:rPr>
                <w:rFonts w:eastAsia="SimSun"/>
                <w:b/>
                <w:szCs w:val="22"/>
                <w:lang w:eastAsia="zh-CN"/>
              </w:rPr>
              <w:t>Type</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Workshop on Technology Transfer, Valuation and Dispute Resolution for TISC staff and R&amp;D Centers, Colombia (2016)</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Seminar for Technology and Innovation Support Centers (TISCs), Uzbekistan (2017)</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National Workshop on Technology Transfer, Valuation and Dispute Resolution for TISC staff and R&amp;D Centers, Colombia (2016)</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Event</w:t>
            </w:r>
          </w:p>
        </w:tc>
      </w:tr>
      <w:tr w:rsidR="00004ABE" w:rsidRPr="00004ABE" w:rsidTr="00371A5E">
        <w:trPr>
          <w:cantSplit/>
        </w:trPr>
        <w:tc>
          <w:tcPr>
            <w:tcW w:w="7051"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 xml:space="preserve">Successful Technology Transfer (STL) Guide (WIPO publication 903 E -reviewed and new addition issued in 2015 with new Chapter V on Understanding Certain Antitrust Concerns Related to Technology Licensing </w:t>
            </w:r>
          </w:p>
        </w:tc>
        <w:tc>
          <w:tcPr>
            <w:tcW w:w="2520" w:type="dxa"/>
          </w:tcPr>
          <w:p w:rsidR="00004ABE" w:rsidRPr="00004ABE" w:rsidRDefault="00004ABE" w:rsidP="00004ABE">
            <w:pPr>
              <w:rPr>
                <w:rFonts w:eastAsia="SimSun"/>
                <w:color w:val="000000"/>
                <w:szCs w:val="22"/>
                <w:lang w:eastAsia="zh-CN"/>
              </w:rPr>
            </w:pPr>
            <w:r w:rsidRPr="00004ABE">
              <w:rPr>
                <w:rFonts w:eastAsia="SimSun"/>
                <w:color w:val="000000"/>
                <w:szCs w:val="22"/>
                <w:lang w:eastAsia="zh-CN"/>
              </w:rPr>
              <w:t>Publication</w:t>
            </w:r>
          </w:p>
        </w:tc>
      </w:tr>
    </w:tbl>
    <w:p w:rsidR="00004ABE" w:rsidRPr="00004ABE" w:rsidRDefault="00004ABE" w:rsidP="00004ABE">
      <w:pPr>
        <w:rPr>
          <w:rFonts w:eastAsia="SimSun"/>
          <w:szCs w:val="22"/>
          <w:lang w:eastAsia="zh-CN"/>
        </w:rPr>
      </w:pPr>
    </w:p>
    <w:p w:rsidR="00004ABE" w:rsidRPr="00004ABE" w:rsidRDefault="00004ABE" w:rsidP="00004ABE">
      <w:pPr>
        <w:keepNext/>
        <w:spacing w:before="240" w:after="60"/>
        <w:outlineLvl w:val="2"/>
        <w:rPr>
          <w:rFonts w:eastAsia="SimSun"/>
          <w:bCs/>
          <w:szCs w:val="26"/>
          <w:u w:val="single"/>
          <w:lang w:eastAsia="zh-CN"/>
        </w:rPr>
      </w:pPr>
      <w:r w:rsidRPr="00004ABE">
        <w:rPr>
          <w:rFonts w:eastAsia="SimSun"/>
          <w:bCs/>
          <w:szCs w:val="26"/>
          <w:u w:val="single"/>
          <w:lang w:eastAsia="zh-CN"/>
        </w:rPr>
        <w:t>Development Agenda Projects</w:t>
      </w:r>
    </w:p>
    <w:tbl>
      <w:tblPr>
        <w:tblStyle w:val="TableGrid"/>
        <w:tblW w:w="0" w:type="auto"/>
        <w:tblLook w:val="04A0" w:firstRow="1" w:lastRow="0" w:firstColumn="1" w:lastColumn="0" w:noHBand="0" w:noVBand="1"/>
      </w:tblPr>
      <w:tblGrid>
        <w:gridCol w:w="9571"/>
      </w:tblGrid>
      <w:tr w:rsidR="00004ABE" w:rsidRPr="00004ABE" w:rsidTr="00371A5E">
        <w:trPr>
          <w:cantSplit/>
        </w:trPr>
        <w:tc>
          <w:tcPr>
            <w:tcW w:w="9571" w:type="dxa"/>
          </w:tcPr>
          <w:p w:rsidR="00004ABE" w:rsidRPr="00004ABE" w:rsidRDefault="00004ABE" w:rsidP="00004ABE">
            <w:pPr>
              <w:rPr>
                <w:rFonts w:eastAsia="SimSun"/>
                <w:b/>
                <w:szCs w:val="22"/>
                <w:lang w:eastAsia="zh-CN"/>
              </w:rPr>
            </w:pPr>
            <w:r w:rsidRPr="00004ABE">
              <w:rPr>
                <w:rFonts w:eastAsia="SimSun"/>
                <w:b/>
                <w:szCs w:val="22"/>
                <w:lang w:eastAsia="zh-CN"/>
              </w:rPr>
              <w:t>Title</w:t>
            </w:r>
          </w:p>
        </w:tc>
      </w:tr>
      <w:tr w:rsidR="00004ABE" w:rsidRPr="00004ABE" w:rsidTr="00371A5E">
        <w:trPr>
          <w:cantSplit/>
        </w:trPr>
        <w:tc>
          <w:tcPr>
            <w:tcW w:w="9571" w:type="dxa"/>
          </w:tcPr>
          <w:p w:rsidR="00004ABE" w:rsidRPr="00004ABE" w:rsidRDefault="00004ABE" w:rsidP="00004ABE">
            <w:pPr>
              <w:rPr>
                <w:rFonts w:eastAsia="SimSun"/>
                <w:szCs w:val="22"/>
                <w:lang w:eastAsia="zh-CN"/>
              </w:rPr>
            </w:pPr>
            <w:r w:rsidRPr="00004ABE">
              <w:rPr>
                <w:rFonts w:eastAsia="SimSun"/>
                <w:szCs w:val="22"/>
                <w:lang w:eastAsia="zh-CN"/>
              </w:rPr>
              <w:t>Enhancing South-South Cooperation on IP and Development Among Developing Countries and Least Developed Countries</w:t>
            </w:r>
          </w:p>
        </w:tc>
      </w:tr>
      <w:tr w:rsidR="00004ABE" w:rsidRPr="00004ABE" w:rsidTr="00371A5E">
        <w:trPr>
          <w:cantSplit/>
        </w:trPr>
        <w:tc>
          <w:tcPr>
            <w:tcW w:w="9571" w:type="dxa"/>
          </w:tcPr>
          <w:p w:rsidR="00004ABE" w:rsidRPr="00004ABE" w:rsidRDefault="00004ABE" w:rsidP="00004ABE">
            <w:pPr>
              <w:rPr>
                <w:rFonts w:eastAsia="SimSun"/>
                <w:szCs w:val="22"/>
                <w:lang w:eastAsia="zh-CN"/>
              </w:rPr>
            </w:pPr>
            <w:r w:rsidRPr="00004ABE">
              <w:rPr>
                <w:rFonts w:eastAsia="SimSun"/>
                <w:szCs w:val="22"/>
                <w:lang w:eastAsia="zh-CN"/>
              </w:rPr>
              <w:t>IP and Competition Policy</w:t>
            </w:r>
          </w:p>
        </w:tc>
      </w:tr>
    </w:tbl>
    <w:p w:rsidR="00004ABE" w:rsidRPr="00004ABE" w:rsidRDefault="00004ABE" w:rsidP="00004ABE">
      <w:pPr>
        <w:spacing w:after="240"/>
        <w:rPr>
          <w:rFonts w:eastAsia="SimSun"/>
          <w:szCs w:val="22"/>
          <w:lang w:eastAsia="zh-CN"/>
        </w:rPr>
      </w:pPr>
    </w:p>
    <w:p w:rsidR="002E7965" w:rsidRPr="007F38D1" w:rsidRDefault="00004ABE" w:rsidP="00004ABE">
      <w:pPr>
        <w:pStyle w:val="EndofDocumentAR"/>
        <w:rPr>
          <w:rFonts w:hint="cs"/>
        </w:rPr>
      </w:pPr>
      <w:r>
        <w:rPr>
          <w:rFonts w:hint="cs"/>
          <w:rtl/>
        </w:rPr>
        <w:t xml:space="preserve">[نهاية الملحق </w:t>
      </w:r>
      <w:proofErr w:type="gramStart"/>
      <w:r>
        <w:rPr>
          <w:rFonts w:hint="cs"/>
          <w:rtl/>
        </w:rPr>
        <w:t>والوثيقة</w:t>
      </w:r>
      <w:proofErr w:type="gramEnd"/>
      <w:r>
        <w:rPr>
          <w:rFonts w:hint="cs"/>
          <w:rtl/>
        </w:rPr>
        <w:t>]</w:t>
      </w:r>
    </w:p>
    <w:sectPr w:rsidR="002E7965" w:rsidRPr="007F38D1" w:rsidSect="00004ABE">
      <w:headerReference w:type="default" r:id="rId13"/>
      <w:headerReference w:type="first" r:id="rId14"/>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A5E" w:rsidRDefault="00371A5E">
      <w:r>
        <w:separator/>
      </w:r>
    </w:p>
  </w:endnote>
  <w:endnote w:type="continuationSeparator" w:id="0">
    <w:p w:rsidR="00371A5E" w:rsidRDefault="00371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A5E" w:rsidRDefault="00371A5E" w:rsidP="009622BF">
      <w:pPr>
        <w:bidi/>
      </w:pPr>
      <w:bookmarkStart w:id="0" w:name="OLE_LINK1"/>
      <w:bookmarkStart w:id="1" w:name="OLE_LINK2"/>
      <w:r>
        <w:separator/>
      </w:r>
      <w:bookmarkEnd w:id="0"/>
      <w:bookmarkEnd w:id="1"/>
    </w:p>
  </w:footnote>
  <w:footnote w:type="continuationSeparator" w:id="0">
    <w:p w:rsidR="00371A5E" w:rsidRDefault="00371A5E"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A5E" w:rsidRDefault="00371A5E" w:rsidP="0003444C">
    <w:r>
      <w:t>CDIP/21/5</w:t>
    </w:r>
  </w:p>
  <w:p w:rsidR="00371A5E" w:rsidRDefault="00371A5E" w:rsidP="00D61541">
    <w:r>
      <w:fldChar w:fldCharType="begin"/>
    </w:r>
    <w:r>
      <w:instrText xml:space="preserve"> PAGE  \* MERGEFORMAT </w:instrText>
    </w:r>
    <w:r>
      <w:fldChar w:fldCharType="separate"/>
    </w:r>
    <w:r w:rsidR="00F53EE3">
      <w:rPr>
        <w:noProof/>
      </w:rPr>
      <w:t>2</w:t>
    </w:r>
    <w:r>
      <w:fldChar w:fldCharType="end"/>
    </w:r>
  </w:p>
  <w:p w:rsidR="00371A5E" w:rsidRDefault="00371A5E"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646" w:rsidRDefault="00F73646" w:rsidP="0003444C">
    <w:r>
      <w:t>CDIP/21/5</w:t>
    </w:r>
  </w:p>
  <w:p w:rsidR="00F73646" w:rsidRDefault="00F73646" w:rsidP="0003444C">
    <w:r>
      <w:t>Annex</w:t>
    </w:r>
  </w:p>
  <w:p w:rsidR="00F73646" w:rsidRDefault="00F73646" w:rsidP="00D61541">
    <w:r>
      <w:fldChar w:fldCharType="begin"/>
    </w:r>
    <w:r>
      <w:instrText xml:space="preserve"> PAGE  \* MERGEFORMAT </w:instrText>
    </w:r>
    <w:r>
      <w:fldChar w:fldCharType="separate"/>
    </w:r>
    <w:r w:rsidR="00F53EE3">
      <w:rPr>
        <w:noProof/>
      </w:rPr>
      <w:t>2</w:t>
    </w:r>
    <w:r>
      <w:fldChar w:fldCharType="end"/>
    </w:r>
  </w:p>
  <w:p w:rsidR="00F73646" w:rsidRDefault="00F73646"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A5E" w:rsidRPr="00C7572E" w:rsidRDefault="00371A5E" w:rsidP="00C7572E">
    <w:pPr>
      <w:pStyle w:val="Header"/>
    </w:pPr>
    <w:r w:rsidRPr="00C7572E">
      <w:t>CDIP/21/5</w:t>
    </w:r>
  </w:p>
  <w:p w:rsidR="00371A5E" w:rsidRPr="00C7572E" w:rsidRDefault="00371A5E" w:rsidP="00C7572E">
    <w:pPr>
      <w:pStyle w:val="Header"/>
    </w:pPr>
    <w:r w:rsidRPr="00C7572E">
      <w:t>ANNEX</w:t>
    </w:r>
  </w:p>
  <w:p w:rsidR="00371A5E" w:rsidRPr="00C7572E" w:rsidRDefault="00371A5E" w:rsidP="00C7572E">
    <w:pPr>
      <w:pStyle w:val="Header"/>
      <w:bidi/>
      <w:jc w:val="right"/>
      <w:rPr>
        <w:rFonts w:ascii="Arabic Typesetting" w:hAnsi="Arabic Typesetting" w:cs="Arabic Typesetting"/>
        <w:sz w:val="36"/>
        <w:szCs w:val="36"/>
        <w:rtl/>
      </w:rPr>
    </w:pPr>
    <w:r w:rsidRPr="00C7572E">
      <w:rPr>
        <w:rFonts w:ascii="Arabic Typesetting" w:hAnsi="Arabic Typesetting" w:cs="Arabic Typesetting"/>
        <w:sz w:val="36"/>
        <w:szCs w:val="36"/>
        <w:rtl/>
      </w:rPr>
      <w:t>المرفق</w:t>
    </w:r>
  </w:p>
  <w:p w:rsidR="00371A5E" w:rsidRDefault="00371A5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A5E" w:rsidRDefault="00371A5E" w:rsidP="0003444C">
    <w:r>
      <w:t>CDIP/21/5</w:t>
    </w:r>
  </w:p>
  <w:p w:rsidR="00371A5E" w:rsidRDefault="00371A5E" w:rsidP="0003444C">
    <w:r>
      <w:t>Appendix</w:t>
    </w:r>
  </w:p>
  <w:p w:rsidR="00371A5E" w:rsidRDefault="00371A5E" w:rsidP="00D61541">
    <w:r>
      <w:fldChar w:fldCharType="begin"/>
    </w:r>
    <w:r>
      <w:instrText xml:space="preserve"> PAGE  \* MERGEFORMAT </w:instrText>
    </w:r>
    <w:r>
      <w:fldChar w:fldCharType="separate"/>
    </w:r>
    <w:r w:rsidR="00F53EE3">
      <w:rPr>
        <w:noProof/>
      </w:rPr>
      <w:t>30</w:t>
    </w:r>
    <w:r>
      <w:fldChar w:fldCharType="end"/>
    </w:r>
  </w:p>
  <w:p w:rsidR="00371A5E" w:rsidRDefault="00371A5E"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A5E" w:rsidRPr="00C7572E" w:rsidRDefault="00371A5E" w:rsidP="00C7572E">
    <w:pPr>
      <w:pStyle w:val="Header"/>
    </w:pPr>
    <w:r w:rsidRPr="00C7572E">
      <w:t>CDIP/21/5</w:t>
    </w:r>
  </w:p>
  <w:p w:rsidR="00371A5E" w:rsidRPr="00004ABE" w:rsidRDefault="00371A5E" w:rsidP="00004ABE">
    <w:pPr>
      <w:pStyle w:val="Header"/>
    </w:pPr>
    <w:r w:rsidRPr="00004ABE">
      <w:t>APPENDIX</w:t>
    </w:r>
  </w:p>
  <w:p w:rsidR="00371A5E" w:rsidRPr="00C7572E" w:rsidRDefault="00371A5E" w:rsidP="00C7572E">
    <w:pPr>
      <w:pStyle w:val="Header"/>
      <w:bidi/>
      <w:jc w:val="right"/>
      <w:rPr>
        <w:rFonts w:ascii="Arabic Typesetting" w:hAnsi="Arabic Typesetting" w:cs="Arabic Typesetting"/>
        <w:sz w:val="36"/>
        <w:szCs w:val="36"/>
        <w:rtl/>
      </w:rPr>
    </w:pPr>
    <w:r>
      <w:rPr>
        <w:rFonts w:ascii="Arabic Typesetting" w:hAnsi="Arabic Typesetting" w:cs="Arabic Typesetting" w:hint="cs"/>
        <w:sz w:val="36"/>
        <w:szCs w:val="36"/>
        <w:rtl/>
      </w:rPr>
      <w:t>الملحق</w:t>
    </w:r>
  </w:p>
  <w:p w:rsidR="00371A5E" w:rsidRDefault="00371A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0C764D7A"/>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177D5000"/>
    <w:multiLevelType w:val="singleLevel"/>
    <w:tmpl w:val="0409000F"/>
    <w:lvl w:ilvl="0">
      <w:start w:val="1"/>
      <w:numFmt w:val="decimal"/>
      <w:lvlText w:val="%1."/>
      <w:lvlJc w:val="left"/>
      <w:pPr>
        <w:tabs>
          <w:tab w:val="num" w:pos="360"/>
        </w:tabs>
        <w:ind w:left="360" w:hanging="360"/>
      </w:pPr>
    </w:lvl>
  </w:abstractNum>
  <w:abstractNum w:abstractNumId="14">
    <w:nsid w:val="1DC00B75"/>
    <w:multiLevelType w:val="hybridMultilevel"/>
    <w:tmpl w:val="D3A4F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941AD1"/>
    <w:multiLevelType w:val="hybridMultilevel"/>
    <w:tmpl w:val="EC16D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C8B3C46"/>
    <w:multiLevelType w:val="hybridMultilevel"/>
    <w:tmpl w:val="799E19C6"/>
    <w:lvl w:ilvl="0" w:tplc="AEB04A72">
      <w:start w:val="1"/>
      <w:numFmt w:val="decimal"/>
      <w:lvlRestart w:val="0"/>
      <w:pStyle w:val="CommentText"/>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36D2975"/>
    <w:multiLevelType w:val="hybridMultilevel"/>
    <w:tmpl w:val="20C6B380"/>
    <w:lvl w:ilvl="0" w:tplc="BA8034A6">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3">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5">
    <w:nsid w:val="7AA429E4"/>
    <w:multiLevelType w:val="hybridMultilevel"/>
    <w:tmpl w:val="BB36B118"/>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6">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19"/>
  </w:num>
  <w:num w:numId="3">
    <w:abstractNumId w:val="12"/>
  </w:num>
  <w:num w:numId="4">
    <w:abstractNumId w:val="24"/>
  </w:num>
  <w:num w:numId="5">
    <w:abstractNumId w:val="8"/>
  </w:num>
  <w:num w:numId="6">
    <w:abstractNumId w:val="26"/>
  </w:num>
  <w:num w:numId="7">
    <w:abstractNumId w:val="17"/>
  </w:num>
  <w:num w:numId="8">
    <w:abstractNumId w:val="23"/>
  </w:num>
  <w:num w:numId="9">
    <w:abstractNumId w:val="21"/>
  </w:num>
  <w:num w:numId="10">
    <w:abstractNumId w:val="27"/>
  </w:num>
  <w:num w:numId="11">
    <w:abstractNumId w:val="16"/>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8"/>
  </w:num>
  <w:num w:numId="22">
    <w:abstractNumId w:val="16"/>
  </w:num>
  <w:num w:numId="23">
    <w:abstractNumId w:val="16"/>
  </w:num>
  <w:num w:numId="24">
    <w:abstractNumId w:val="16"/>
  </w:num>
  <w:num w:numId="25">
    <w:abstractNumId w:val="16"/>
    <w:lvlOverride w:ilvl="0">
      <w:startOverride w:val="1"/>
    </w:lvlOverride>
  </w:num>
  <w:num w:numId="26">
    <w:abstractNumId w:val="20"/>
  </w:num>
  <w:num w:numId="27">
    <w:abstractNumId w:val="10"/>
  </w:num>
  <w:num w:numId="28">
    <w:abstractNumId w:val="15"/>
  </w:num>
  <w:num w:numId="29">
    <w:abstractNumId w:val="14"/>
  </w:num>
  <w:num w:numId="30">
    <w:abstractNumId w:val="11"/>
  </w:num>
  <w:num w:numId="31">
    <w:abstractNumId w:val="22"/>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0AE"/>
    <w:rsid w:val="00002CBE"/>
    <w:rsid w:val="00003232"/>
    <w:rsid w:val="000033DA"/>
    <w:rsid w:val="00004ABE"/>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279B7"/>
    <w:rsid w:val="00031B2C"/>
    <w:rsid w:val="00033D2C"/>
    <w:rsid w:val="0003444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17C"/>
    <w:rsid w:val="00053836"/>
    <w:rsid w:val="00054659"/>
    <w:rsid w:val="00054A00"/>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7FC9"/>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6B58"/>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D7F8F"/>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04F"/>
    <w:rsid w:val="00220227"/>
    <w:rsid w:val="0022176B"/>
    <w:rsid w:val="00222760"/>
    <w:rsid w:val="00222782"/>
    <w:rsid w:val="0022360A"/>
    <w:rsid w:val="00224EAB"/>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1FBF"/>
    <w:rsid w:val="002A3C9D"/>
    <w:rsid w:val="002A5250"/>
    <w:rsid w:val="002A5403"/>
    <w:rsid w:val="002A6C9F"/>
    <w:rsid w:val="002A77F3"/>
    <w:rsid w:val="002B14F0"/>
    <w:rsid w:val="002B1F0F"/>
    <w:rsid w:val="002B313A"/>
    <w:rsid w:val="002B53D3"/>
    <w:rsid w:val="002B6202"/>
    <w:rsid w:val="002C014C"/>
    <w:rsid w:val="002C060C"/>
    <w:rsid w:val="002C0BA6"/>
    <w:rsid w:val="002C12A7"/>
    <w:rsid w:val="002C2B6F"/>
    <w:rsid w:val="002C2BC4"/>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96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1A5E"/>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A34"/>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5BF5"/>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5CF2"/>
    <w:rsid w:val="0055621D"/>
    <w:rsid w:val="0055764D"/>
    <w:rsid w:val="0056081F"/>
    <w:rsid w:val="00560C6A"/>
    <w:rsid w:val="00560F85"/>
    <w:rsid w:val="005610A0"/>
    <w:rsid w:val="0056248F"/>
    <w:rsid w:val="00564985"/>
    <w:rsid w:val="00565379"/>
    <w:rsid w:val="005674C3"/>
    <w:rsid w:val="00567990"/>
    <w:rsid w:val="00567C4C"/>
    <w:rsid w:val="005728C8"/>
    <w:rsid w:val="005733AD"/>
    <w:rsid w:val="0057367A"/>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4E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6843"/>
    <w:rsid w:val="008168B0"/>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06C0"/>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97F91"/>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62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76D8D"/>
    <w:rsid w:val="00983CEA"/>
    <w:rsid w:val="00984198"/>
    <w:rsid w:val="00984E04"/>
    <w:rsid w:val="00986194"/>
    <w:rsid w:val="009861D2"/>
    <w:rsid w:val="00986E53"/>
    <w:rsid w:val="00987CE5"/>
    <w:rsid w:val="00993CF0"/>
    <w:rsid w:val="0099428D"/>
    <w:rsid w:val="00994569"/>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0E1D"/>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3E91"/>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0154"/>
    <w:rsid w:val="00A71670"/>
    <w:rsid w:val="00A72874"/>
    <w:rsid w:val="00A72E48"/>
    <w:rsid w:val="00A7359C"/>
    <w:rsid w:val="00A73616"/>
    <w:rsid w:val="00A76648"/>
    <w:rsid w:val="00A76DF7"/>
    <w:rsid w:val="00A770AE"/>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0EED"/>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17F6"/>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57F7"/>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4F21"/>
    <w:rsid w:val="00C668DE"/>
    <w:rsid w:val="00C7044F"/>
    <w:rsid w:val="00C720F8"/>
    <w:rsid w:val="00C7294B"/>
    <w:rsid w:val="00C75139"/>
    <w:rsid w:val="00C7525C"/>
    <w:rsid w:val="00C7572E"/>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1074"/>
    <w:rsid w:val="00CC4CB6"/>
    <w:rsid w:val="00CC4DB0"/>
    <w:rsid w:val="00CC5038"/>
    <w:rsid w:val="00CC5326"/>
    <w:rsid w:val="00CC7426"/>
    <w:rsid w:val="00CC7910"/>
    <w:rsid w:val="00CD0C20"/>
    <w:rsid w:val="00CD297A"/>
    <w:rsid w:val="00CD3DB0"/>
    <w:rsid w:val="00CD4129"/>
    <w:rsid w:val="00CD5DBB"/>
    <w:rsid w:val="00CD67E7"/>
    <w:rsid w:val="00CD6CFB"/>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BD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57635"/>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97F18"/>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06B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3EE3"/>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646"/>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75BF5"/>
    <w:rPr>
      <w:rFonts w:ascii="Tahoma" w:hAnsi="Tahoma" w:cs="Tahoma"/>
      <w:sz w:val="16"/>
      <w:szCs w:val="16"/>
    </w:rPr>
  </w:style>
  <w:style w:type="character" w:customStyle="1" w:styleId="BalloonTextChar">
    <w:name w:val="Balloon Text Char"/>
    <w:basedOn w:val="DefaultParagraphFont"/>
    <w:link w:val="BalloonText"/>
    <w:rsid w:val="00475BF5"/>
    <w:rPr>
      <w:rFonts w:ascii="Tahoma" w:hAnsi="Tahoma" w:cs="Tahoma"/>
      <w:sz w:val="16"/>
      <w:szCs w:val="16"/>
    </w:rPr>
  </w:style>
  <w:style w:type="character" w:customStyle="1" w:styleId="HeaderChar">
    <w:name w:val="Header Char"/>
    <w:basedOn w:val="DefaultParagraphFont"/>
    <w:link w:val="Header"/>
    <w:uiPriority w:val="99"/>
    <w:rsid w:val="00C7572E"/>
    <w:rPr>
      <w:rFonts w:ascii="Arial" w:hAnsi="Arial" w:cs="Arial"/>
      <w:sz w:val="22"/>
    </w:rPr>
  </w:style>
  <w:style w:type="numbering" w:customStyle="1" w:styleId="NoList1">
    <w:name w:val="No List1"/>
    <w:next w:val="NoList"/>
    <w:uiPriority w:val="99"/>
    <w:semiHidden/>
    <w:unhideWhenUsed/>
    <w:rsid w:val="00004ABE"/>
  </w:style>
  <w:style w:type="paragraph" w:customStyle="1" w:styleId="Endofdocument-Annex">
    <w:name w:val="[End of document - Annex]"/>
    <w:basedOn w:val="Normal"/>
    <w:rsid w:val="00004ABE"/>
    <w:pPr>
      <w:ind w:left="5534"/>
    </w:pPr>
    <w:rPr>
      <w:rFonts w:eastAsia="SimSun"/>
      <w:lang w:eastAsia="zh-CN"/>
    </w:rPr>
  </w:style>
  <w:style w:type="paragraph" w:styleId="BodyText">
    <w:name w:val="Body Text"/>
    <w:basedOn w:val="Normal"/>
    <w:link w:val="BodyTextChar"/>
    <w:rsid w:val="00004ABE"/>
    <w:pPr>
      <w:spacing w:after="220"/>
    </w:pPr>
    <w:rPr>
      <w:rFonts w:eastAsia="SimSun"/>
      <w:lang w:eastAsia="zh-CN"/>
    </w:rPr>
  </w:style>
  <w:style w:type="character" w:customStyle="1" w:styleId="BodyTextChar">
    <w:name w:val="Body Text Char"/>
    <w:basedOn w:val="DefaultParagraphFont"/>
    <w:link w:val="BodyText"/>
    <w:rsid w:val="00004ABE"/>
    <w:rPr>
      <w:rFonts w:ascii="Arial" w:eastAsia="SimSun" w:hAnsi="Arial" w:cs="Arial"/>
      <w:sz w:val="22"/>
      <w:lang w:eastAsia="zh-CN"/>
    </w:rPr>
  </w:style>
  <w:style w:type="paragraph" w:customStyle="1" w:styleId="ONUME">
    <w:name w:val="ONUM E"/>
    <w:basedOn w:val="BodyText"/>
    <w:rsid w:val="00004ABE"/>
    <w:pPr>
      <w:numPr>
        <w:numId w:val="27"/>
      </w:numPr>
    </w:pPr>
  </w:style>
  <w:style w:type="paragraph" w:customStyle="1" w:styleId="ONUMFS">
    <w:name w:val="ONUM FS"/>
    <w:basedOn w:val="BodyText"/>
    <w:rsid w:val="00004ABE"/>
    <w:pPr>
      <w:numPr>
        <w:numId w:val="28"/>
      </w:numPr>
    </w:pPr>
  </w:style>
  <w:style w:type="paragraph" w:styleId="ListParagraph">
    <w:name w:val="List Paragraph"/>
    <w:basedOn w:val="Normal"/>
    <w:uiPriority w:val="34"/>
    <w:qFormat/>
    <w:rsid w:val="00004ABE"/>
    <w:pPr>
      <w:ind w:left="720"/>
      <w:contextualSpacing/>
    </w:pPr>
    <w:rPr>
      <w:rFonts w:eastAsia="SimSun"/>
      <w:lang w:eastAsia="zh-CN"/>
    </w:rPr>
  </w:style>
  <w:style w:type="character" w:customStyle="1" w:styleId="Heading2Char">
    <w:name w:val="Heading 2 Char"/>
    <w:basedOn w:val="DefaultParagraphFont"/>
    <w:link w:val="Heading2"/>
    <w:rsid w:val="00004ABE"/>
    <w:rPr>
      <w:rFonts w:ascii="Arabic Typesetting" w:hAnsi="Arabic Typesetting" w:cs="Arabic Typesetting"/>
      <w:sz w:val="40"/>
      <w:szCs w:val="40"/>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75BF5"/>
    <w:rPr>
      <w:rFonts w:ascii="Tahoma" w:hAnsi="Tahoma" w:cs="Tahoma"/>
      <w:sz w:val="16"/>
      <w:szCs w:val="16"/>
    </w:rPr>
  </w:style>
  <w:style w:type="character" w:customStyle="1" w:styleId="BalloonTextChar">
    <w:name w:val="Balloon Text Char"/>
    <w:basedOn w:val="DefaultParagraphFont"/>
    <w:link w:val="BalloonText"/>
    <w:rsid w:val="00475BF5"/>
    <w:rPr>
      <w:rFonts w:ascii="Tahoma" w:hAnsi="Tahoma" w:cs="Tahoma"/>
      <w:sz w:val="16"/>
      <w:szCs w:val="16"/>
    </w:rPr>
  </w:style>
  <w:style w:type="character" w:customStyle="1" w:styleId="HeaderChar">
    <w:name w:val="Header Char"/>
    <w:basedOn w:val="DefaultParagraphFont"/>
    <w:link w:val="Header"/>
    <w:uiPriority w:val="99"/>
    <w:rsid w:val="00C7572E"/>
    <w:rPr>
      <w:rFonts w:ascii="Arial" w:hAnsi="Arial" w:cs="Arial"/>
      <w:sz w:val="22"/>
    </w:rPr>
  </w:style>
  <w:style w:type="numbering" w:customStyle="1" w:styleId="NoList1">
    <w:name w:val="No List1"/>
    <w:next w:val="NoList"/>
    <w:uiPriority w:val="99"/>
    <w:semiHidden/>
    <w:unhideWhenUsed/>
    <w:rsid w:val="00004ABE"/>
  </w:style>
  <w:style w:type="paragraph" w:customStyle="1" w:styleId="Endofdocument-Annex">
    <w:name w:val="[End of document - Annex]"/>
    <w:basedOn w:val="Normal"/>
    <w:rsid w:val="00004ABE"/>
    <w:pPr>
      <w:ind w:left="5534"/>
    </w:pPr>
    <w:rPr>
      <w:rFonts w:eastAsia="SimSun"/>
      <w:lang w:eastAsia="zh-CN"/>
    </w:rPr>
  </w:style>
  <w:style w:type="paragraph" w:styleId="BodyText">
    <w:name w:val="Body Text"/>
    <w:basedOn w:val="Normal"/>
    <w:link w:val="BodyTextChar"/>
    <w:rsid w:val="00004ABE"/>
    <w:pPr>
      <w:spacing w:after="220"/>
    </w:pPr>
    <w:rPr>
      <w:rFonts w:eastAsia="SimSun"/>
      <w:lang w:eastAsia="zh-CN"/>
    </w:rPr>
  </w:style>
  <w:style w:type="character" w:customStyle="1" w:styleId="BodyTextChar">
    <w:name w:val="Body Text Char"/>
    <w:basedOn w:val="DefaultParagraphFont"/>
    <w:link w:val="BodyText"/>
    <w:rsid w:val="00004ABE"/>
    <w:rPr>
      <w:rFonts w:ascii="Arial" w:eastAsia="SimSun" w:hAnsi="Arial" w:cs="Arial"/>
      <w:sz w:val="22"/>
      <w:lang w:eastAsia="zh-CN"/>
    </w:rPr>
  </w:style>
  <w:style w:type="paragraph" w:customStyle="1" w:styleId="ONUME">
    <w:name w:val="ONUM E"/>
    <w:basedOn w:val="BodyText"/>
    <w:rsid w:val="00004ABE"/>
    <w:pPr>
      <w:numPr>
        <w:numId w:val="27"/>
      </w:numPr>
    </w:pPr>
  </w:style>
  <w:style w:type="paragraph" w:customStyle="1" w:styleId="ONUMFS">
    <w:name w:val="ONUM FS"/>
    <w:basedOn w:val="BodyText"/>
    <w:rsid w:val="00004ABE"/>
    <w:pPr>
      <w:numPr>
        <w:numId w:val="28"/>
      </w:numPr>
    </w:pPr>
  </w:style>
  <w:style w:type="paragraph" w:styleId="ListParagraph">
    <w:name w:val="List Paragraph"/>
    <w:basedOn w:val="Normal"/>
    <w:uiPriority w:val="34"/>
    <w:qFormat/>
    <w:rsid w:val="00004ABE"/>
    <w:pPr>
      <w:ind w:left="720"/>
      <w:contextualSpacing/>
    </w:pPr>
    <w:rPr>
      <w:rFonts w:eastAsia="SimSun"/>
      <w:lang w:eastAsia="zh-CN"/>
    </w:rPr>
  </w:style>
  <w:style w:type="character" w:customStyle="1" w:styleId="Heading2Char">
    <w:name w:val="Heading 2 Char"/>
    <w:basedOn w:val="DefaultParagraphFont"/>
    <w:link w:val="Heading2"/>
    <w:rsid w:val="00004ABE"/>
    <w:rPr>
      <w:rFonts w:ascii="Arabic Typesetting" w:hAnsi="Arabic Typesetting" w:cs="Arabic Typesetting"/>
      <w:sz w:val="40"/>
      <w:szCs w:val="4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DIP_2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CDIP_21_AR.dotx</Template>
  <TotalTime>220</TotalTime>
  <Pages>34</Pages>
  <Words>11881</Words>
  <Characters>78589</Characters>
  <Application>Microsoft Office Word</Application>
  <DocSecurity>0</DocSecurity>
  <Lines>654</Lines>
  <Paragraphs>180</Paragraphs>
  <ScaleCrop>false</ScaleCrop>
  <HeadingPairs>
    <vt:vector size="2" baseType="variant">
      <vt:variant>
        <vt:lpstr>Title</vt:lpstr>
      </vt:variant>
      <vt:variant>
        <vt:i4>1</vt:i4>
      </vt:variant>
    </vt:vector>
  </HeadingPairs>
  <TitlesOfParts>
    <vt:vector size="1" baseType="lpstr">
      <vt:lpstr>CDIP/21/5 (Arabic)</vt:lpstr>
    </vt:vector>
  </TitlesOfParts>
  <Company>World Intellectual Property Organization</Company>
  <LinksUpToDate>false</LinksUpToDate>
  <CharactersWithSpaces>90290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CDIP/21/5 (Arabic)</dc:title>
  <dc:creator>MERZOUK Fawzi</dc:creator>
  <cp:lastModifiedBy>MERZOUK Fawzi</cp:lastModifiedBy>
  <cp:revision>18</cp:revision>
  <cp:lastPrinted>2018-03-09T15:25:00Z</cp:lastPrinted>
  <dcterms:created xsi:type="dcterms:W3CDTF">2018-03-08T10:54:00Z</dcterms:created>
  <dcterms:modified xsi:type="dcterms:W3CDTF">2018-03-09T15:25:00Z</dcterms:modified>
</cp:coreProperties>
</file>