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hint="cs"/>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151493">
            <w:pPr>
              <w:pStyle w:val="DocumentCodeAR"/>
              <w:bidi/>
              <w:rPr>
                <w:rtl/>
              </w:rPr>
            </w:pPr>
            <w:r>
              <w:t>CDIP</w:t>
            </w:r>
            <w:r w:rsidR="00100F97">
              <w:t>/</w:t>
            </w:r>
            <w:r>
              <w:t>15</w:t>
            </w:r>
            <w:r w:rsidR="008A72C8">
              <w:t>/2</w:t>
            </w:r>
          </w:p>
        </w:tc>
      </w:tr>
      <w:tr w:rsidR="001667B6" w:rsidTr="00BF164F">
        <w:tc>
          <w:tcPr>
            <w:tcW w:w="9571" w:type="dxa"/>
            <w:gridSpan w:val="3"/>
          </w:tcPr>
          <w:p w:rsidR="001667B6" w:rsidRPr="00B6101C" w:rsidRDefault="00B6101C" w:rsidP="008A72C8">
            <w:pPr>
              <w:pStyle w:val="DocumentLanguageAR"/>
              <w:bidi/>
              <w:rPr>
                <w:rtl/>
              </w:rPr>
            </w:pPr>
            <w:r w:rsidRPr="00B6101C">
              <w:rPr>
                <w:rFonts w:hint="cs"/>
                <w:rtl/>
              </w:rPr>
              <w:t xml:space="preserve">الأصل: </w:t>
            </w:r>
            <w:r w:rsidR="008A72C8">
              <w:rPr>
                <w:rFonts w:hint="cs"/>
                <w:rtl/>
              </w:rPr>
              <w:t>بالإنكليزية</w:t>
            </w:r>
          </w:p>
        </w:tc>
      </w:tr>
      <w:tr w:rsidR="001667B6" w:rsidTr="00BF164F">
        <w:tc>
          <w:tcPr>
            <w:tcW w:w="9571" w:type="dxa"/>
            <w:gridSpan w:val="3"/>
          </w:tcPr>
          <w:p w:rsidR="001667B6" w:rsidRPr="00B6101C" w:rsidRDefault="00B6101C" w:rsidP="008A72C8">
            <w:pPr>
              <w:pStyle w:val="DocumentDateAR"/>
              <w:bidi/>
              <w:rPr>
                <w:rtl/>
              </w:rPr>
            </w:pPr>
            <w:r w:rsidRPr="00B6101C">
              <w:rPr>
                <w:rFonts w:hint="cs"/>
                <w:rtl/>
              </w:rPr>
              <w:t xml:space="preserve">التاريخ: </w:t>
            </w:r>
            <w:r w:rsidR="008A72C8">
              <w:rPr>
                <w:rFonts w:hint="cs"/>
                <w:rtl/>
              </w:rPr>
              <w:t>11</w:t>
            </w:r>
            <w:r w:rsidRPr="00B6101C">
              <w:rPr>
                <w:rFonts w:hint="cs"/>
                <w:rtl/>
              </w:rPr>
              <w:t xml:space="preserve"> </w:t>
            </w:r>
            <w:r w:rsidR="008A72C8">
              <w:rPr>
                <w:rFonts w:hint="cs"/>
                <w:rtl/>
              </w:rPr>
              <w:t>فبراير</w:t>
            </w:r>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151493">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 عشرة</w:t>
      </w:r>
    </w:p>
    <w:p w:rsidR="00151493" w:rsidRPr="00D61541" w:rsidRDefault="00151493" w:rsidP="00151493">
      <w:pPr>
        <w:pStyle w:val="MeetingDatesAR"/>
        <w:bidi/>
        <w:rPr>
          <w:rtl/>
        </w:rPr>
      </w:pPr>
      <w:r w:rsidRPr="00D61541">
        <w:rPr>
          <w:rFonts w:hint="cs"/>
          <w:rtl/>
        </w:rPr>
        <w:t xml:space="preserve">جنيف، من </w:t>
      </w:r>
      <w:r>
        <w:rPr>
          <w:rFonts w:hint="cs"/>
          <w:rtl/>
        </w:rPr>
        <w:t>20 إلى 24 أبريل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8A72C8" w:rsidP="00151493">
      <w:pPr>
        <w:pStyle w:val="DocumentTitleAR"/>
        <w:bidi/>
        <w:rPr>
          <w:rtl/>
        </w:rPr>
      </w:pPr>
      <w:r w:rsidRPr="008A72C8">
        <w:rPr>
          <w:rtl/>
        </w:rPr>
        <w:t>تقرير المدير العام عن تنفيذ جدول أعمال التنمية</w:t>
      </w:r>
    </w:p>
    <w:p w:rsidR="00151493" w:rsidRDefault="00151493" w:rsidP="00151493">
      <w:pPr>
        <w:pStyle w:val="PreparedbyAR"/>
        <w:bidi/>
        <w:rPr>
          <w:rtl/>
        </w:rPr>
      </w:pPr>
      <w:r w:rsidRPr="00D61541">
        <w:rPr>
          <w:rFonts w:hint="cs"/>
          <w:rtl/>
        </w:rPr>
        <w:t xml:space="preserve">من </w:t>
      </w:r>
      <w:r w:rsidRPr="00931859">
        <w:rPr>
          <w:rFonts w:hint="cs"/>
          <w:rtl/>
        </w:rPr>
        <w:t>إعداد</w:t>
      </w:r>
      <w:r w:rsidR="008A72C8">
        <w:rPr>
          <w:rFonts w:hint="cs"/>
          <w:rtl/>
        </w:rPr>
        <w:t xml:space="preserve"> الأمانة</w:t>
      </w:r>
    </w:p>
    <w:p w:rsidR="008A72C8" w:rsidRDefault="008A72C8" w:rsidP="005F294C">
      <w:pPr>
        <w:pStyle w:val="NumberedParaAR"/>
      </w:pPr>
      <w:r w:rsidRPr="00680993">
        <w:rPr>
          <w:rtl/>
        </w:rPr>
        <w:t xml:space="preserve">تحتوي هذه الوثيقة على تقرير المدير العام عن تنفيذ جدول أعمال التنمية لعام </w:t>
      </w:r>
      <w:r w:rsidR="005F294C">
        <w:t>2014</w:t>
      </w:r>
      <w:r w:rsidRPr="00680993">
        <w:rPr>
          <w:rtl/>
        </w:rPr>
        <w:t>.</w:t>
      </w:r>
      <w:r w:rsidR="005F294C">
        <w:rPr>
          <w:rFonts w:hint="cs"/>
          <w:rtl/>
        </w:rPr>
        <w:t xml:space="preserve"> وهذا التقرير هو التقرير السنوي السادس الذي يقدمه المدير العام إلى اللجنة.</w:t>
      </w:r>
    </w:p>
    <w:p w:rsidR="008A72C8" w:rsidRDefault="008A72C8" w:rsidP="00AA2D3C">
      <w:pPr>
        <w:pStyle w:val="NumberedParaAR"/>
      </w:pPr>
      <w:r w:rsidRPr="00680993">
        <w:rPr>
          <w:rtl/>
        </w:rPr>
        <w:t xml:space="preserve">ويهدف التقرير إلى </w:t>
      </w:r>
      <w:r w:rsidR="005F294C">
        <w:rPr>
          <w:rFonts w:hint="cs"/>
          <w:rtl/>
        </w:rPr>
        <w:t xml:space="preserve">إعطاء الدول الأعضاء </w:t>
      </w:r>
      <w:r w:rsidR="005B0BAF">
        <w:rPr>
          <w:rFonts w:hint="cs"/>
          <w:rtl/>
        </w:rPr>
        <w:t>نبذة</w:t>
      </w:r>
      <w:r w:rsidR="005F294C">
        <w:rPr>
          <w:rFonts w:hint="cs"/>
          <w:rtl/>
        </w:rPr>
        <w:t xml:space="preserve"> عامة </w:t>
      </w:r>
      <w:r w:rsidR="005B0BAF">
        <w:rPr>
          <w:rFonts w:hint="cs"/>
          <w:rtl/>
        </w:rPr>
        <w:t>عن</w:t>
      </w:r>
      <w:r w:rsidR="005F294C">
        <w:rPr>
          <w:rFonts w:hint="cs"/>
          <w:rtl/>
        </w:rPr>
        <w:t xml:space="preserve"> مشاركة الويبو في </w:t>
      </w:r>
      <w:r w:rsidR="005F294C" w:rsidRPr="00680993">
        <w:rPr>
          <w:rtl/>
        </w:rPr>
        <w:t xml:space="preserve">تنفيذ </w:t>
      </w:r>
      <w:r w:rsidR="005F294C">
        <w:rPr>
          <w:rFonts w:hint="cs"/>
          <w:rtl/>
        </w:rPr>
        <w:t xml:space="preserve">جميع </w:t>
      </w:r>
      <w:r w:rsidR="005F294C">
        <w:rPr>
          <w:rtl/>
        </w:rPr>
        <w:t>توصيات جدول أعمال التنمية</w:t>
      </w:r>
      <w:r w:rsidR="005F294C">
        <w:rPr>
          <w:rFonts w:hint="cs"/>
          <w:rtl/>
        </w:rPr>
        <w:t xml:space="preserve">، والمبادئ التي تستند إليها، وتعميمها </w:t>
      </w:r>
      <w:r w:rsidR="00AA2D3C">
        <w:rPr>
          <w:rFonts w:hint="cs"/>
          <w:rtl/>
        </w:rPr>
        <w:t>في</w:t>
      </w:r>
      <w:r w:rsidR="005F294C">
        <w:rPr>
          <w:rFonts w:hint="cs"/>
          <w:rtl/>
        </w:rPr>
        <w:t xml:space="preserve"> مجمل إطار المنظمة وكل أنشطتها</w:t>
      </w:r>
      <w:r w:rsidR="005F294C">
        <w:rPr>
          <w:rtl/>
        </w:rPr>
        <w:t>.</w:t>
      </w:r>
    </w:p>
    <w:p w:rsidR="008A72C8" w:rsidRDefault="008A72C8" w:rsidP="005B0BAF">
      <w:pPr>
        <w:pStyle w:val="NumberedParaAR"/>
      </w:pPr>
      <w:r w:rsidRPr="00680993">
        <w:rPr>
          <w:rtl/>
        </w:rPr>
        <w:t xml:space="preserve">ويتألف التقرير من جزأين وثلاثة </w:t>
      </w:r>
      <w:r w:rsidR="005F294C">
        <w:rPr>
          <w:rFonts w:hint="cs"/>
          <w:rtl/>
        </w:rPr>
        <w:t>مرافق</w:t>
      </w:r>
      <w:r w:rsidRPr="00680993">
        <w:rPr>
          <w:rtl/>
        </w:rPr>
        <w:t>. ويعرض الجزء الأول النقاط البارزة بخصوص تنفيذ جدول أعمال التنمية وتعميمه على المستويين التاليين: "1" الأنشطة العادية لبرنامج الويبو، "2" ومختلف هيئات الويبو. ويركّز الجزء الثاني على أهم التطورات في تنفيذ مشروعات جدول أعمال التنمية. وإضافة إلى ذلك، يقدم</w:t>
      </w:r>
      <w:r w:rsidR="005B0BAF">
        <w:rPr>
          <w:rtl/>
        </w:rPr>
        <w:t xml:space="preserve"> المرفق الأول لهذه الوثيقة </w:t>
      </w:r>
      <w:r w:rsidR="005B0BAF">
        <w:rPr>
          <w:rFonts w:hint="cs"/>
          <w:rtl/>
        </w:rPr>
        <w:t>نبذة</w:t>
      </w:r>
      <w:r w:rsidR="005B0BAF">
        <w:rPr>
          <w:rtl/>
        </w:rPr>
        <w:t xml:space="preserve"> عامة ع</w:t>
      </w:r>
      <w:r w:rsidR="005B0BAF">
        <w:rPr>
          <w:rFonts w:hint="cs"/>
          <w:rtl/>
        </w:rPr>
        <w:t>ن</w:t>
      </w:r>
      <w:r w:rsidRPr="00680993">
        <w:rPr>
          <w:rtl/>
        </w:rPr>
        <w:t xml:space="preserve"> وضع تنفيذ توصيات جدول أعمال ال</w:t>
      </w:r>
      <w:r w:rsidR="005B0BAF">
        <w:rPr>
          <w:rtl/>
        </w:rPr>
        <w:t xml:space="preserve">تنمية؛ ويعرض المرفق الثاني </w:t>
      </w:r>
      <w:r w:rsidR="005B0BAF">
        <w:rPr>
          <w:rFonts w:hint="cs"/>
          <w:rtl/>
        </w:rPr>
        <w:t>قائمة</w:t>
      </w:r>
      <w:r w:rsidRPr="00680993">
        <w:rPr>
          <w:rtl/>
        </w:rPr>
        <w:t xml:space="preserve"> </w:t>
      </w:r>
      <w:r w:rsidR="005B0BAF">
        <w:rPr>
          <w:rFonts w:hint="cs"/>
          <w:rtl/>
        </w:rPr>
        <w:t>ا</w:t>
      </w:r>
      <w:r w:rsidR="005B0BAF" w:rsidRPr="00680993">
        <w:rPr>
          <w:rtl/>
        </w:rPr>
        <w:t>لمشروعات ال</w:t>
      </w:r>
      <w:r w:rsidR="005B0BAF">
        <w:rPr>
          <w:rtl/>
        </w:rPr>
        <w:t>مُنجزة التي خضعت للتقييم، إضافة</w:t>
      </w:r>
      <w:r w:rsidR="005B0BAF" w:rsidRPr="00680993">
        <w:rPr>
          <w:rtl/>
        </w:rPr>
        <w:t xml:space="preserve"> إلى بعض التوصيات الرئيسية التي قدَّمها المُقيِّمون الخارجيون</w:t>
      </w:r>
      <w:r w:rsidR="005B0BAF">
        <w:rPr>
          <w:rFonts w:hint="cs"/>
          <w:rtl/>
        </w:rPr>
        <w:t xml:space="preserve">، </w:t>
      </w:r>
      <w:r w:rsidR="005B0BAF">
        <w:rPr>
          <w:rtl/>
        </w:rPr>
        <w:t>ويقد</w:t>
      </w:r>
      <w:r w:rsidR="005B0BAF" w:rsidRPr="00680993">
        <w:rPr>
          <w:rtl/>
        </w:rPr>
        <w:t>م المرفق الثالث</w:t>
      </w:r>
      <w:r w:rsidR="005B0BAF">
        <w:rPr>
          <w:rFonts w:hint="cs"/>
          <w:rtl/>
        </w:rPr>
        <w:t xml:space="preserve"> نبذة عامة عن </w:t>
      </w:r>
      <w:r w:rsidRPr="00680993">
        <w:rPr>
          <w:rtl/>
        </w:rPr>
        <w:t xml:space="preserve">مشروعات جدول أعمال التنمية التي كانت قيد التنفيذ في عام </w:t>
      </w:r>
      <w:r w:rsidR="005B0BAF">
        <w:rPr>
          <w:rFonts w:hint="cs"/>
          <w:rtl/>
        </w:rPr>
        <w:t>2014</w:t>
      </w:r>
      <w:r w:rsidRPr="003E1493">
        <w:rPr>
          <w:rStyle w:val="FootnoteReference"/>
          <w:sz w:val="36"/>
          <w:szCs w:val="36"/>
          <w:rtl/>
        </w:rPr>
        <w:footnoteReference w:id="1"/>
      </w:r>
      <w:r w:rsidRPr="00680993">
        <w:rPr>
          <w:rtl/>
        </w:rPr>
        <w:t>.</w:t>
      </w:r>
    </w:p>
    <w:p w:rsidR="008A72C8" w:rsidRPr="00854A80" w:rsidRDefault="008A72C8" w:rsidP="008A72C8">
      <w:pPr>
        <w:pStyle w:val="NumberedParaAR"/>
        <w:keepNext/>
        <w:numPr>
          <w:ilvl w:val="0"/>
          <w:numId w:val="0"/>
        </w:numPr>
        <w:rPr>
          <w:b/>
          <w:bCs/>
          <w:sz w:val="40"/>
          <w:szCs w:val="40"/>
          <w:rtl/>
        </w:rPr>
      </w:pPr>
      <w:r w:rsidRPr="00854A80">
        <w:rPr>
          <w:b/>
          <w:bCs/>
          <w:sz w:val="40"/>
          <w:szCs w:val="40"/>
          <w:rtl/>
        </w:rPr>
        <w:lastRenderedPageBreak/>
        <w:t>الجزء الأول: تعميم جدول أعمال التنمية</w:t>
      </w:r>
    </w:p>
    <w:p w:rsidR="008A72C8" w:rsidRPr="00854A80" w:rsidRDefault="008A72C8" w:rsidP="00AA2D3C">
      <w:pPr>
        <w:pStyle w:val="NumberedParaAR"/>
        <w:keepNext/>
        <w:numPr>
          <w:ilvl w:val="0"/>
          <w:numId w:val="0"/>
        </w:numPr>
        <w:rPr>
          <w:b/>
          <w:bCs/>
          <w:sz w:val="40"/>
          <w:szCs w:val="40"/>
          <w:rtl/>
        </w:rPr>
      </w:pPr>
      <w:r w:rsidRPr="00854A80">
        <w:rPr>
          <w:b/>
          <w:bCs/>
          <w:sz w:val="40"/>
          <w:szCs w:val="40"/>
          <w:rtl/>
        </w:rPr>
        <w:t xml:space="preserve">تعميم جدول أعمال التنمية </w:t>
      </w:r>
      <w:r w:rsidR="00AA2D3C">
        <w:rPr>
          <w:rFonts w:hint="cs"/>
          <w:b/>
          <w:bCs/>
          <w:sz w:val="40"/>
          <w:szCs w:val="40"/>
          <w:rtl/>
        </w:rPr>
        <w:t>في</w:t>
      </w:r>
      <w:r w:rsidRPr="00854A80">
        <w:rPr>
          <w:b/>
          <w:bCs/>
          <w:sz w:val="40"/>
          <w:szCs w:val="40"/>
          <w:rtl/>
        </w:rPr>
        <w:t xml:space="preserve"> أنشطة برنامج الويبو</w:t>
      </w:r>
    </w:p>
    <w:p w:rsidR="008A72C8" w:rsidRDefault="00307FB1" w:rsidP="00307FB1">
      <w:pPr>
        <w:pStyle w:val="NumberedParaAR"/>
      </w:pPr>
      <w:r>
        <w:rPr>
          <w:rFonts w:hint="cs"/>
          <w:rtl/>
        </w:rPr>
        <w:t xml:space="preserve">ظلّت </w:t>
      </w:r>
      <w:r w:rsidR="008A72C8" w:rsidRPr="00680993">
        <w:rPr>
          <w:rtl/>
        </w:rPr>
        <w:t xml:space="preserve">توصيات ومبادئ جدول أعمال التنمية </w:t>
      </w:r>
      <w:r>
        <w:rPr>
          <w:rFonts w:hint="cs"/>
          <w:rtl/>
        </w:rPr>
        <w:t>توجّه</w:t>
      </w:r>
      <w:r w:rsidR="008A72C8" w:rsidRPr="00680993">
        <w:rPr>
          <w:rtl/>
        </w:rPr>
        <w:t xml:space="preserve"> أنشطة الويبو طوال عام </w:t>
      </w:r>
      <w:r>
        <w:rPr>
          <w:rFonts w:hint="cs"/>
          <w:rtl/>
        </w:rPr>
        <w:t>2014</w:t>
      </w:r>
      <w:r w:rsidR="008A72C8" w:rsidRPr="00680993">
        <w:rPr>
          <w:rtl/>
        </w:rPr>
        <w:t>، على النحو الوارد في وثيقة البرنامج والميزانية</w:t>
      </w:r>
      <w:r>
        <w:rPr>
          <w:rtl/>
        </w:rPr>
        <w:t xml:space="preserve"> ل</w:t>
      </w:r>
      <w:r>
        <w:rPr>
          <w:rFonts w:hint="cs"/>
          <w:rtl/>
        </w:rPr>
        <w:t>لثنائية 2014/2015</w:t>
      </w:r>
      <w:r w:rsidR="008A72C8" w:rsidRPr="00680993">
        <w:rPr>
          <w:rtl/>
        </w:rPr>
        <w:t>.</w:t>
      </w:r>
    </w:p>
    <w:p w:rsidR="008A72C8" w:rsidRDefault="00307FB1" w:rsidP="00187DDF">
      <w:pPr>
        <w:pStyle w:val="NumberedParaAR"/>
      </w:pPr>
      <w:r>
        <w:rPr>
          <w:rtl/>
        </w:rPr>
        <w:t>و</w:t>
      </w:r>
      <w:r>
        <w:rPr>
          <w:rFonts w:hint="cs"/>
          <w:rtl/>
        </w:rPr>
        <w:t xml:space="preserve">يتواصل تعميم التنمية </w:t>
      </w:r>
      <w:r w:rsidR="00AA2D3C">
        <w:rPr>
          <w:rFonts w:hint="cs"/>
          <w:rtl/>
        </w:rPr>
        <w:t>في</w:t>
      </w:r>
      <w:r>
        <w:rPr>
          <w:rFonts w:hint="cs"/>
          <w:rtl/>
        </w:rPr>
        <w:t xml:space="preserve"> جميع أهداف الويبو الاستراتيجية وبرامجها المعنية، على نحو ما تركّز عليه </w:t>
      </w:r>
      <w:r w:rsidR="008A72C8" w:rsidRPr="00680993">
        <w:rPr>
          <w:rtl/>
        </w:rPr>
        <w:t>وثيقة البرنامج و</w:t>
      </w:r>
      <w:r>
        <w:rPr>
          <w:rtl/>
        </w:rPr>
        <w:t xml:space="preserve">الميزانية </w:t>
      </w:r>
      <w:r>
        <w:rPr>
          <w:rFonts w:hint="cs"/>
          <w:rtl/>
        </w:rPr>
        <w:t>للثنائية</w:t>
      </w:r>
      <w:r>
        <w:rPr>
          <w:rtl/>
        </w:rPr>
        <w:t xml:space="preserve"> 2014/2015</w:t>
      </w:r>
      <w:r>
        <w:rPr>
          <w:rFonts w:hint="cs"/>
          <w:rtl/>
        </w:rPr>
        <w:t>، لا سيما ضمن إ</w:t>
      </w:r>
      <w:r w:rsidR="00E344CB">
        <w:rPr>
          <w:rFonts w:hint="cs"/>
          <w:rtl/>
        </w:rPr>
        <w:t>طار النتائج الذي وضعته المنظمة والذي يشمل</w:t>
      </w:r>
      <w:r w:rsidR="00E344CB" w:rsidRPr="00E344CB">
        <w:rPr>
          <w:rtl/>
        </w:rPr>
        <w:t xml:space="preserve"> </w:t>
      </w:r>
      <w:r w:rsidR="00E344CB">
        <w:rPr>
          <w:rtl/>
        </w:rPr>
        <w:t xml:space="preserve">تقديرات نفقات التنمية حسب </w:t>
      </w:r>
      <w:r w:rsidR="00E344CB">
        <w:rPr>
          <w:rFonts w:hint="cs"/>
          <w:rtl/>
        </w:rPr>
        <w:t xml:space="preserve">كل </w:t>
      </w:r>
      <w:r w:rsidR="00E344CB" w:rsidRPr="00680993">
        <w:rPr>
          <w:rtl/>
        </w:rPr>
        <w:t>نتيجة</w:t>
      </w:r>
      <w:r w:rsidR="008A72C8" w:rsidRPr="00680993">
        <w:rPr>
          <w:rtl/>
        </w:rPr>
        <w:t xml:space="preserve">. كما </w:t>
      </w:r>
      <w:r w:rsidR="00E344CB">
        <w:rPr>
          <w:rFonts w:hint="cs"/>
          <w:rtl/>
        </w:rPr>
        <w:t>تم ت</w:t>
      </w:r>
      <w:r w:rsidR="00155C9D">
        <w:rPr>
          <w:rFonts w:hint="cs"/>
          <w:rtl/>
        </w:rPr>
        <w:t xml:space="preserve">عزيز الإبلاغ </w:t>
      </w:r>
      <w:r w:rsidR="00E344CB">
        <w:rPr>
          <w:rFonts w:hint="cs"/>
          <w:rtl/>
        </w:rPr>
        <w:t>عن تعميم جدول أعمال التنمية من خلال تقرير أداء البرنامج 2012/2013، الذي اشتمل على وصف لمساهمة كل برنامج في تنفيذ جدول أعمال التنمية</w:t>
      </w:r>
      <w:r w:rsidR="008A72C8" w:rsidRPr="00680993">
        <w:rPr>
          <w:rtl/>
        </w:rPr>
        <w:t xml:space="preserve">. وعلاوة على ذلك، تم تعميم عدد من مشروعات </w:t>
      </w:r>
      <w:r w:rsidR="00E344CB">
        <w:rPr>
          <w:rFonts w:hint="cs"/>
          <w:rtl/>
        </w:rPr>
        <w:t xml:space="preserve">جدول أعمال التنمية </w:t>
      </w:r>
      <w:r w:rsidR="00E344CB" w:rsidRPr="00680993">
        <w:rPr>
          <w:rtl/>
        </w:rPr>
        <w:t>ال</w:t>
      </w:r>
      <w:r w:rsidR="00E344CB">
        <w:rPr>
          <w:rtl/>
        </w:rPr>
        <w:t>مُنجزة التي خضعت للتقييم</w:t>
      </w:r>
      <w:r w:rsidR="00E344CB" w:rsidRPr="00680993">
        <w:rPr>
          <w:rtl/>
        </w:rPr>
        <w:t xml:space="preserve"> </w:t>
      </w:r>
      <w:r w:rsidR="00187DDF">
        <w:rPr>
          <w:rFonts w:hint="cs"/>
          <w:rtl/>
        </w:rPr>
        <w:t>في</w:t>
      </w:r>
      <w:r w:rsidR="00E344CB">
        <w:rPr>
          <w:rFonts w:hint="cs"/>
          <w:rtl/>
        </w:rPr>
        <w:t xml:space="preserve"> </w:t>
      </w:r>
      <w:r w:rsidR="008A72C8" w:rsidRPr="00680993">
        <w:rPr>
          <w:rtl/>
        </w:rPr>
        <w:t xml:space="preserve">عمل </w:t>
      </w:r>
      <w:r w:rsidR="00E344CB">
        <w:rPr>
          <w:rFonts w:hint="cs"/>
          <w:rtl/>
        </w:rPr>
        <w:t>المنظمة</w:t>
      </w:r>
      <w:r w:rsidR="008A72C8" w:rsidRPr="00680993">
        <w:rPr>
          <w:rtl/>
        </w:rPr>
        <w:t xml:space="preserve"> العادي</w:t>
      </w:r>
      <w:r w:rsidR="00E344CB">
        <w:rPr>
          <w:rFonts w:hint="cs"/>
          <w:rtl/>
        </w:rPr>
        <w:t>.</w:t>
      </w:r>
      <w:r w:rsidR="00E344CB">
        <w:rPr>
          <w:rStyle w:val="FootnoteReference"/>
          <w:rtl/>
        </w:rPr>
        <w:footnoteReference w:id="2"/>
      </w:r>
    </w:p>
    <w:p w:rsidR="008A72C8" w:rsidRDefault="00A6564A" w:rsidP="00187DDF">
      <w:pPr>
        <w:pStyle w:val="NumberedParaAR"/>
      </w:pPr>
      <w:r w:rsidRPr="00A6564A">
        <w:rPr>
          <w:rtl/>
        </w:rPr>
        <w:t>واستمرت الويبو</w:t>
      </w:r>
      <w:r w:rsidR="00187DDF">
        <w:rPr>
          <w:rFonts w:hint="cs"/>
          <w:rtl/>
        </w:rPr>
        <w:t xml:space="preserve"> </w:t>
      </w:r>
      <w:r w:rsidRPr="00A6564A">
        <w:rPr>
          <w:rtl/>
        </w:rPr>
        <w:t>ف</w:t>
      </w:r>
      <w:r>
        <w:rPr>
          <w:rFonts w:hint="cs"/>
          <w:rtl/>
        </w:rPr>
        <w:t xml:space="preserve">ي </w:t>
      </w:r>
      <w:r w:rsidRPr="00A6564A">
        <w:rPr>
          <w:rtl/>
        </w:rPr>
        <w:t>مساعدة البلدان النامية والبلدان الأقل نموا على تصميم ووضع وتنفيذ استراتيجيات وطنية في مجال الملكية الفكرية تتسق مع خططها الإنمائية عموما وتمكّن من تعزيز الابتكار و</w:t>
      </w:r>
      <w:r w:rsidR="00187DDF">
        <w:rPr>
          <w:rtl/>
        </w:rPr>
        <w:t xml:space="preserve">الإبداع على حد سواء. ومن خلال مشروع </w:t>
      </w:r>
      <w:r w:rsidR="00187DDF">
        <w:rPr>
          <w:rFonts w:hint="cs"/>
          <w:rtl/>
        </w:rPr>
        <w:t xml:space="preserve">تعزيز </w:t>
      </w:r>
      <w:r w:rsidR="00187DDF" w:rsidRPr="00187DDF">
        <w:rPr>
          <w:rtl/>
        </w:rPr>
        <w:t>قدرات المؤسسات والمستخدمين في مجال الملكية الفكرية على كل من الصعيد الوطني ودون الإقليمي والإقليمي</w:t>
      </w:r>
      <w:r w:rsidRPr="00A6564A">
        <w:rPr>
          <w:rtl/>
        </w:rPr>
        <w:t>، الذي است</w:t>
      </w:r>
      <w:r>
        <w:rPr>
          <w:rtl/>
        </w:rPr>
        <w:t>ُكمل في مايو 2012، وُضعت منهجية</w:t>
      </w:r>
      <w:r>
        <w:rPr>
          <w:rFonts w:hint="cs"/>
          <w:rtl/>
        </w:rPr>
        <w:t xml:space="preserve"> </w:t>
      </w:r>
      <w:r>
        <w:rPr>
          <w:rtl/>
        </w:rPr>
        <w:t>مرنة</w:t>
      </w:r>
      <w:r>
        <w:rPr>
          <w:rFonts w:hint="cs"/>
          <w:rtl/>
        </w:rPr>
        <w:t xml:space="preserve"> </w:t>
      </w:r>
      <w:r w:rsidRPr="00A6564A">
        <w:rPr>
          <w:rtl/>
        </w:rPr>
        <w:t>ومجموعة من الأدوات العملية لصياغة استراتيجيات وخطط وطنية في مجال الملكية الفكرية.</w:t>
      </w:r>
      <w:r>
        <w:rPr>
          <w:rFonts w:hint="cs"/>
          <w:rtl/>
        </w:rPr>
        <w:t xml:space="preserve"> و</w:t>
      </w:r>
      <w:r w:rsidRPr="00A6564A">
        <w:rPr>
          <w:rtl/>
        </w:rPr>
        <w:t>عُم</w:t>
      </w:r>
      <w:r w:rsidR="00187DDF">
        <w:rPr>
          <w:rFonts w:hint="cs"/>
          <w:rtl/>
        </w:rPr>
        <w:t>ّ</w:t>
      </w:r>
      <w:r w:rsidRPr="00A6564A">
        <w:rPr>
          <w:rtl/>
        </w:rPr>
        <w:t xml:space="preserve">مت </w:t>
      </w:r>
      <w:r>
        <w:rPr>
          <w:rFonts w:hint="cs"/>
          <w:rtl/>
        </w:rPr>
        <w:t>تلك</w:t>
      </w:r>
      <w:r w:rsidRPr="00A6564A">
        <w:rPr>
          <w:rtl/>
        </w:rPr>
        <w:t xml:space="preserve"> المنهجية والأدوات لاستخدامها في عمليات صياغة الاستراتيجيات الوطنية الخاصة بالملكية الفكرية في البلدان النامية والبلدان الأقل نموا.</w:t>
      </w:r>
      <w:r>
        <w:rPr>
          <w:rFonts w:hint="cs"/>
          <w:rtl/>
        </w:rPr>
        <w:t xml:space="preserve"> </w:t>
      </w:r>
      <w:r w:rsidR="00F72B90" w:rsidRPr="00F72B90">
        <w:rPr>
          <w:rtl/>
        </w:rPr>
        <w:t xml:space="preserve">وإلى جانب هذا الإطار، </w:t>
      </w:r>
      <w:r w:rsidR="00F72B90">
        <w:rPr>
          <w:rFonts w:hint="cs"/>
          <w:rtl/>
        </w:rPr>
        <w:t>توجه م</w:t>
      </w:r>
      <w:r w:rsidR="00F72B90">
        <w:rPr>
          <w:rtl/>
        </w:rPr>
        <w:t>بادئ جدول أعمال التنمية وتوصياته</w:t>
      </w:r>
      <w:r w:rsidR="00F72B90">
        <w:rPr>
          <w:rFonts w:hint="cs"/>
          <w:rtl/>
        </w:rPr>
        <w:t xml:space="preserve"> </w:t>
      </w:r>
      <w:r w:rsidR="00F72B90" w:rsidRPr="00F72B90">
        <w:rPr>
          <w:rtl/>
        </w:rPr>
        <w:t xml:space="preserve">المساعدة التقنية </w:t>
      </w:r>
      <w:r w:rsidR="00F72B90">
        <w:rPr>
          <w:rFonts w:hint="cs"/>
          <w:rtl/>
        </w:rPr>
        <w:t>التي تقدمها الويبو</w:t>
      </w:r>
      <w:r w:rsidR="00F72B90" w:rsidRPr="00F72B90">
        <w:rPr>
          <w:rtl/>
        </w:rPr>
        <w:t>، بما في ذلك المساعدة المقدمة إلى ا</w:t>
      </w:r>
      <w:r w:rsidR="00F72B90">
        <w:rPr>
          <w:rtl/>
        </w:rPr>
        <w:t>لدول الأعضاء التي لم تستخدم بعد</w:t>
      </w:r>
      <w:r w:rsidR="00F72B90" w:rsidRPr="00F72B90">
        <w:rPr>
          <w:rtl/>
        </w:rPr>
        <w:t xml:space="preserve"> استراتيجيات الملكي</w:t>
      </w:r>
      <w:r w:rsidR="00187DDF">
        <w:rPr>
          <w:rtl/>
        </w:rPr>
        <w:t>ة الفكرية الخاصة بها أو لم تنته</w:t>
      </w:r>
      <w:r w:rsidR="00F72B90" w:rsidRPr="00F72B90">
        <w:rPr>
          <w:rtl/>
        </w:rPr>
        <w:t xml:space="preserve"> بعد من وضعها.</w:t>
      </w:r>
    </w:p>
    <w:p w:rsidR="00F72B90" w:rsidRDefault="00F72B90" w:rsidP="00842C9F">
      <w:pPr>
        <w:pStyle w:val="NumberedParaAR"/>
      </w:pPr>
      <w:r>
        <w:rPr>
          <w:rtl/>
        </w:rPr>
        <w:t>و</w:t>
      </w:r>
      <w:r>
        <w:rPr>
          <w:rFonts w:hint="cs"/>
          <w:rtl/>
        </w:rPr>
        <w:t xml:space="preserve">واصلت أكاديمية الويبو اتخاذ كل التدابير اللازمة لضمان </w:t>
      </w:r>
      <w:r w:rsidR="00EE1EF2">
        <w:rPr>
          <w:rFonts w:hint="cs"/>
          <w:rtl/>
        </w:rPr>
        <w:t>توفير</w:t>
      </w:r>
      <w:r>
        <w:rPr>
          <w:rFonts w:hint="cs"/>
          <w:rtl/>
        </w:rPr>
        <w:t xml:space="preserve"> برامجها التعليمية والتدريبية للبلدان النامية والبلدان الأقل نموا والبلدان التي تمر اقتصا</w:t>
      </w:r>
      <w:r w:rsidR="00EE1EF2">
        <w:rPr>
          <w:rFonts w:hint="cs"/>
          <w:rtl/>
        </w:rPr>
        <w:t>داتها بمرحلة انتقالية. وبدعم سخي من شركاء الويبو الاستراتيجيين، قُد</w:t>
      </w:r>
      <w:r w:rsidR="00187DDF">
        <w:rPr>
          <w:rFonts w:hint="cs"/>
          <w:rtl/>
        </w:rPr>
        <w:t>ّ</w:t>
      </w:r>
      <w:r w:rsidR="00EE1EF2">
        <w:rPr>
          <w:rFonts w:hint="cs"/>
          <w:rtl/>
        </w:rPr>
        <w:t xml:space="preserve">م نحو 100 منحة دراسية لتيسير نفاذ مستفيدين من البلدان النامية إلى درجات ودورات جامعية متخصصة في مجال الملكية الفكرية. </w:t>
      </w:r>
      <w:proofErr w:type="spellStart"/>
      <w:r w:rsidR="00EE1EF2">
        <w:rPr>
          <w:rFonts w:hint="cs"/>
          <w:rtl/>
        </w:rPr>
        <w:t>وأتيحت</w:t>
      </w:r>
      <w:proofErr w:type="spellEnd"/>
      <w:r w:rsidR="00EE1EF2">
        <w:rPr>
          <w:rFonts w:hint="cs"/>
          <w:rtl/>
        </w:rPr>
        <w:t xml:space="preserve"> دورات تدريبية مهنية بدون أي مقابل فضلا عن دورات تدريبية على الإنترنت إما بالمجان أو مقابل رسم رمزي.</w:t>
      </w:r>
      <w:r w:rsidR="00C46FC7">
        <w:rPr>
          <w:rFonts w:hint="cs"/>
          <w:rtl/>
        </w:rPr>
        <w:t xml:space="preserve"> وبالإضافة إلى تلك الخدمات التي أصبحت مكسبا للبلدان النامية، وإلى محفظة</w:t>
      </w:r>
      <w:r w:rsidR="00C46FC7" w:rsidRPr="00680993">
        <w:rPr>
          <w:rtl/>
        </w:rPr>
        <w:t xml:space="preserve"> البرامج التعليمية والتدريبية </w:t>
      </w:r>
      <w:r w:rsidR="00C46FC7">
        <w:rPr>
          <w:rFonts w:hint="cs"/>
          <w:rtl/>
        </w:rPr>
        <w:t xml:space="preserve">المتاحة سنويا، تقدم الأكاديمية بانتظام دورات تدريبية مصممة حسب الاحتياجات، بناء على طلب السلطات الحكومية، لا سيما في مشروع الأكاديميات </w:t>
      </w:r>
      <w:r w:rsidR="00842C9F">
        <w:rPr>
          <w:rFonts w:hint="cs"/>
          <w:rtl/>
        </w:rPr>
        <w:t>الجديدة</w:t>
      </w:r>
      <w:r w:rsidR="00C46FC7">
        <w:rPr>
          <w:rFonts w:hint="cs"/>
          <w:rtl/>
        </w:rPr>
        <w:t>، و</w:t>
      </w:r>
      <w:r w:rsidR="00F16A46">
        <w:rPr>
          <w:rFonts w:hint="cs"/>
          <w:rtl/>
        </w:rPr>
        <w:t xml:space="preserve">مراكز دعم التكنولوجيا والابتكار، والبرامج والمبادرات الخاصة بالجامعات. كما استُعرضت المحتويات والمناهج التدريبية وكُيّفت بغية دمج </w:t>
      </w:r>
      <w:r w:rsidR="00534A22">
        <w:rPr>
          <w:rFonts w:hint="cs"/>
          <w:rtl/>
        </w:rPr>
        <w:t>ال</w:t>
      </w:r>
      <w:r w:rsidR="00F16A46">
        <w:rPr>
          <w:rFonts w:hint="cs"/>
          <w:rtl/>
        </w:rPr>
        <w:t xml:space="preserve">جوانب </w:t>
      </w:r>
      <w:r w:rsidR="00534A22">
        <w:rPr>
          <w:rFonts w:hint="cs"/>
          <w:rtl/>
        </w:rPr>
        <w:t>الإنمائية ل</w:t>
      </w:r>
      <w:r w:rsidR="00F16A46">
        <w:rPr>
          <w:rFonts w:hint="cs"/>
          <w:rtl/>
        </w:rPr>
        <w:t xml:space="preserve">لملكية الفكرية </w:t>
      </w:r>
      <w:r w:rsidR="00534A22">
        <w:rPr>
          <w:rFonts w:hint="cs"/>
          <w:rtl/>
        </w:rPr>
        <w:t xml:space="preserve">في البرامج، وفقا لتوصيات جدول أعمال التنمية المعنية. وباتت الجوانب الإنمائية للملكية الفكرية جزءا لا يتجزأ من </w:t>
      </w:r>
      <w:r w:rsidR="00E714A7">
        <w:rPr>
          <w:rFonts w:hint="cs"/>
          <w:rtl/>
        </w:rPr>
        <w:t>المناهج التي يضعها كل من برنامج المؤسسات الأكاديمية وبرنامج التعلم عن بعد وبرنامج المدارس الصيفية. وصُم</w:t>
      </w:r>
      <w:r w:rsidR="00187DDF">
        <w:rPr>
          <w:rFonts w:hint="cs"/>
          <w:rtl/>
        </w:rPr>
        <w:t>ّ</w:t>
      </w:r>
      <w:r w:rsidR="00E714A7">
        <w:rPr>
          <w:rFonts w:hint="cs"/>
          <w:rtl/>
        </w:rPr>
        <w:t>مت الدو</w:t>
      </w:r>
      <w:r w:rsidR="00C33CA0">
        <w:rPr>
          <w:rFonts w:hint="cs"/>
          <w:rtl/>
        </w:rPr>
        <w:t>رات التدريبية التي يوفرها برنامج التطوير المهني للتركيز تحديدا على تعزي</w:t>
      </w:r>
      <w:r w:rsidR="00187DDF">
        <w:rPr>
          <w:rFonts w:hint="cs"/>
          <w:rtl/>
        </w:rPr>
        <w:t>ز القدرات في مجالي</w:t>
      </w:r>
      <w:r w:rsidR="00C33CA0">
        <w:rPr>
          <w:rFonts w:hint="cs"/>
          <w:rtl/>
        </w:rPr>
        <w:t xml:space="preserve"> وضع السياسات والتفاوض بغرض إنشاء أنظمة متوازنة للملكية الفكرية كفيلة بدفع التنمية والنهوض بها. وبالإضافة إلى ذلك وبغرض زيادة فرص نفاذ المستفيدين من البلدان النامية إلى الدورات التدريبية أتاحت الأكاديمية، لأول مرّة، </w:t>
      </w:r>
      <w:r w:rsidR="004845A7">
        <w:rPr>
          <w:rFonts w:hint="cs"/>
          <w:rtl/>
        </w:rPr>
        <w:t>قائمتها المخصصة للدورات بكل لغات الأمم المتحدة.</w:t>
      </w:r>
    </w:p>
    <w:p w:rsidR="001375AD" w:rsidRDefault="006E5FA7" w:rsidP="00416542">
      <w:pPr>
        <w:pStyle w:val="NumberedParaAR"/>
      </w:pPr>
      <w:r>
        <w:rPr>
          <w:rFonts w:hint="cs"/>
          <w:rtl/>
        </w:rPr>
        <w:t>وامتثالا</w:t>
      </w:r>
      <w:r w:rsidR="004845A7">
        <w:rPr>
          <w:rFonts w:hint="cs"/>
          <w:rtl/>
        </w:rPr>
        <w:t xml:space="preserve"> لل</w:t>
      </w:r>
      <w:r w:rsidR="004845A7" w:rsidRPr="00A42F4E">
        <w:rPr>
          <w:rtl/>
        </w:rPr>
        <w:t>توصيات 1 و4 و10 و11 من توصيات جدول أعمال التنمية</w:t>
      </w:r>
      <w:r w:rsidR="004845A7">
        <w:rPr>
          <w:rFonts w:hint="cs"/>
          <w:rtl/>
        </w:rPr>
        <w:t xml:space="preserve">، </w:t>
      </w:r>
      <w:r w:rsidR="004845A7">
        <w:rPr>
          <w:rtl/>
        </w:rPr>
        <w:t>نظّم برنامج</w:t>
      </w:r>
      <w:r w:rsidR="008A72C8" w:rsidRPr="00A42F4E">
        <w:rPr>
          <w:rtl/>
        </w:rPr>
        <w:t xml:space="preserve"> الويبو للشركات الصغيرة والمتوسطة </w:t>
      </w:r>
      <w:r w:rsidR="004845A7">
        <w:rPr>
          <w:rFonts w:hint="cs"/>
          <w:rtl/>
        </w:rPr>
        <w:t>20 ندوة أو حلقة عمل أو برنامجا لتدريب المدربين</w:t>
      </w:r>
      <w:r w:rsidR="008A72C8" w:rsidRPr="00A42F4E">
        <w:rPr>
          <w:rtl/>
        </w:rPr>
        <w:t xml:space="preserve"> بشأن إدارة الملكية الفكرية للشركات الصغيرة والمتوسطة </w:t>
      </w:r>
      <w:r w:rsidR="001375AD">
        <w:rPr>
          <w:rFonts w:hint="cs"/>
          <w:rtl/>
        </w:rPr>
        <w:t>في 19</w:t>
      </w:r>
      <w:r w:rsidR="00187DDF">
        <w:rPr>
          <w:rFonts w:hint="eastAsia"/>
          <w:rtl/>
        </w:rPr>
        <w:t> </w:t>
      </w:r>
      <w:r w:rsidR="001375AD">
        <w:rPr>
          <w:rFonts w:hint="cs"/>
          <w:rtl/>
        </w:rPr>
        <w:t xml:space="preserve">بلدا، معظمها من البلدان النامية والبلدان الأقل نموا الواقعة في أفريقيا والمنطقة العربية وآسيا والمحيط الهادئ </w:t>
      </w:r>
      <w:r w:rsidR="001375AD">
        <w:rPr>
          <w:rFonts w:hint="cs"/>
          <w:rtl/>
        </w:rPr>
        <w:lastRenderedPageBreak/>
        <w:t>وأمريكا</w:t>
      </w:r>
      <w:r w:rsidR="00187DDF">
        <w:rPr>
          <w:rFonts w:hint="eastAsia"/>
          <w:rtl/>
        </w:rPr>
        <w:t> </w:t>
      </w:r>
      <w:r w:rsidR="001375AD">
        <w:rPr>
          <w:rFonts w:hint="cs"/>
          <w:rtl/>
        </w:rPr>
        <w:t>اللاتينية والكاريبي، أو شارك في تلك التظاهرات</w:t>
      </w:r>
      <w:r w:rsidR="008A72C8" w:rsidRPr="00A42F4E">
        <w:rPr>
          <w:rtl/>
        </w:rPr>
        <w:t xml:space="preserve">. </w:t>
      </w:r>
      <w:r w:rsidR="001375AD">
        <w:rPr>
          <w:rFonts w:hint="cs"/>
          <w:rtl/>
        </w:rPr>
        <w:t xml:space="preserve">وإلى جانب برنامجين إقليميين لتدريب المدربين على الإدارة الفعالة لأصول الملكية الفكرية من قبل الشركات الصغيرة والمتوسطة لفائدة الدول الأعضاء في </w:t>
      </w:r>
      <w:r w:rsidR="001375AD" w:rsidRPr="001375AD">
        <w:rPr>
          <w:rtl/>
        </w:rPr>
        <w:t>المنظمة الإقليمية الأفريقية للملكية الفكرية (</w:t>
      </w:r>
      <w:proofErr w:type="spellStart"/>
      <w:r w:rsidR="001375AD" w:rsidRPr="001375AD">
        <w:rPr>
          <w:rtl/>
        </w:rPr>
        <w:t>الأريبو</w:t>
      </w:r>
      <w:proofErr w:type="spellEnd"/>
      <w:r w:rsidR="001375AD" w:rsidRPr="001375AD">
        <w:rPr>
          <w:rtl/>
        </w:rPr>
        <w:t>)</w:t>
      </w:r>
      <w:r w:rsidR="001375AD">
        <w:rPr>
          <w:rFonts w:hint="cs"/>
          <w:rtl/>
        </w:rPr>
        <w:t xml:space="preserve"> والبلدان الأفريقية الناطقة باللغة البرتغالية، </w:t>
      </w:r>
      <w:r w:rsidR="009664D7">
        <w:rPr>
          <w:rFonts w:hint="cs"/>
          <w:rtl/>
        </w:rPr>
        <w:t xml:space="preserve">استفاد من تلك البرامج أكثر من 900 ممثل عن الشركات الصغيرة والمتوسطة والمؤسسات الداعمة لها في 50 بلدا، بما في ذلك 15 بلدا من البلدان الأقل نموا و35 بلدا من البلدان النامية والبلدان التي تمر اقتصاداتها بمرحلة انتقالية. </w:t>
      </w:r>
      <w:r w:rsidR="009664D7" w:rsidRPr="009664D7">
        <w:rPr>
          <w:rtl/>
        </w:rPr>
        <w:t>وشارك</w:t>
      </w:r>
      <w:r w:rsidR="009664D7">
        <w:rPr>
          <w:rFonts w:hint="cs"/>
          <w:rtl/>
        </w:rPr>
        <w:t>ت</w:t>
      </w:r>
      <w:r w:rsidR="009664D7" w:rsidRPr="009664D7">
        <w:rPr>
          <w:rtl/>
        </w:rPr>
        <w:t xml:space="preserve"> مك</w:t>
      </w:r>
      <w:r w:rsidR="009664D7">
        <w:rPr>
          <w:rFonts w:hint="cs"/>
          <w:rtl/>
        </w:rPr>
        <w:t>ا</w:t>
      </w:r>
      <w:r w:rsidR="009664D7" w:rsidRPr="009664D7">
        <w:rPr>
          <w:rtl/>
        </w:rPr>
        <w:t xml:space="preserve">تب الملكية الفكرية </w:t>
      </w:r>
      <w:r w:rsidR="009664D7">
        <w:rPr>
          <w:rFonts w:hint="cs"/>
          <w:rtl/>
        </w:rPr>
        <w:t>و/</w:t>
      </w:r>
      <w:r w:rsidR="009664D7" w:rsidRPr="009664D7">
        <w:rPr>
          <w:rtl/>
        </w:rPr>
        <w:t>أو الغر</w:t>
      </w:r>
      <w:r w:rsidR="009664D7">
        <w:rPr>
          <w:rtl/>
        </w:rPr>
        <w:t>ف التجارية للدول</w:t>
      </w:r>
      <w:r w:rsidR="009664D7" w:rsidRPr="009664D7">
        <w:rPr>
          <w:rtl/>
        </w:rPr>
        <w:t xml:space="preserve"> </w:t>
      </w:r>
      <w:r w:rsidR="009664D7">
        <w:rPr>
          <w:rFonts w:hint="cs"/>
          <w:rtl/>
        </w:rPr>
        <w:t>الأعضاء</w:t>
      </w:r>
      <w:r w:rsidR="009664D7" w:rsidRPr="009664D7">
        <w:rPr>
          <w:rtl/>
        </w:rPr>
        <w:t xml:space="preserve"> المعنية </w:t>
      </w:r>
      <w:r w:rsidR="009664D7">
        <w:rPr>
          <w:rtl/>
        </w:rPr>
        <w:t>مشاركة وثيقة</w:t>
      </w:r>
      <w:r w:rsidR="009664D7">
        <w:rPr>
          <w:rFonts w:hint="cs"/>
          <w:rtl/>
        </w:rPr>
        <w:t xml:space="preserve"> </w:t>
      </w:r>
      <w:r w:rsidR="009664D7">
        <w:rPr>
          <w:rtl/>
        </w:rPr>
        <w:t>في مرحلة التخطيط، وكان لها دور رئيسي، وقدم</w:t>
      </w:r>
      <w:r w:rsidR="009664D7">
        <w:rPr>
          <w:rFonts w:hint="cs"/>
          <w:rtl/>
        </w:rPr>
        <w:t>ت</w:t>
      </w:r>
      <w:r w:rsidR="009664D7" w:rsidRPr="009664D7">
        <w:rPr>
          <w:rtl/>
        </w:rPr>
        <w:t xml:space="preserve"> مساهمات كبيرة أثناء تطوير البرامج وتنفيذها، بما في ذلك </w:t>
      </w:r>
      <w:r w:rsidR="009664D7">
        <w:rPr>
          <w:rFonts w:hint="cs"/>
          <w:rtl/>
        </w:rPr>
        <w:t>في</w:t>
      </w:r>
      <w:r w:rsidR="009664D7">
        <w:rPr>
          <w:rtl/>
        </w:rPr>
        <w:t xml:space="preserve"> اختيار المتحدثين</w:t>
      </w:r>
      <w:r w:rsidR="009664D7">
        <w:rPr>
          <w:rFonts w:hint="cs"/>
          <w:rtl/>
        </w:rPr>
        <w:t xml:space="preserve"> </w:t>
      </w:r>
      <w:r w:rsidR="009664D7">
        <w:rPr>
          <w:rtl/>
        </w:rPr>
        <w:t>وموضوعات البر</w:t>
      </w:r>
      <w:r w:rsidR="009664D7" w:rsidRPr="009664D7">
        <w:rPr>
          <w:rtl/>
        </w:rPr>
        <w:t>امج</w:t>
      </w:r>
      <w:r>
        <w:rPr>
          <w:rFonts w:hint="cs"/>
          <w:rtl/>
        </w:rPr>
        <w:t>. وطبقا</w:t>
      </w:r>
      <w:r w:rsidR="009664D7">
        <w:rPr>
          <w:rFonts w:hint="cs"/>
          <w:rtl/>
        </w:rPr>
        <w:t xml:space="preserve"> للتوصية 4، شمل برنامج تدريب المدربين تنظيم طاولة مستديرة للمناقشة حُددت فيها التحديات التي تواجه الشركات الصغيرة والمتوسطة واقت</w:t>
      </w:r>
      <w:r w:rsidR="00187DDF">
        <w:rPr>
          <w:rFonts w:hint="cs"/>
          <w:rtl/>
        </w:rPr>
        <w:t>ُ</w:t>
      </w:r>
      <w:r w:rsidR="009664D7">
        <w:rPr>
          <w:rFonts w:hint="cs"/>
          <w:rtl/>
        </w:rPr>
        <w:t>رحت فيها خريطة طريق لمجابهة تلك التحديات.</w:t>
      </w:r>
      <w:r w:rsidR="00C8609F">
        <w:rPr>
          <w:rFonts w:hint="cs"/>
          <w:rtl/>
        </w:rPr>
        <w:t xml:space="preserve"> وشملت قائمة المشاركين واضعي السياسات على الصعيد المحلي والمؤسسات الداعمة للشركات الصغيرة والمتوسطة وأصحاب المصالح المعنيين. وساهم هذا النشاط في وضع استراتيجيات وطنية مناسبة في مجال الملكية الفكرية لفائدة الشركات الصغيرة والمتوسطة. </w:t>
      </w:r>
      <w:r w:rsidR="00C8609F" w:rsidRPr="00A42F4E">
        <w:rPr>
          <w:rtl/>
        </w:rPr>
        <w:t xml:space="preserve">وكان التركيز منصباً على مساعدة الشركات الصغيرة والمتوسطة على تحسين قدراتها التنافسية وأدائها التجاري بالإدارة </w:t>
      </w:r>
      <w:r w:rsidR="00C8609F">
        <w:rPr>
          <w:rFonts w:hint="cs"/>
          <w:rtl/>
        </w:rPr>
        <w:t>الفعالة</w:t>
      </w:r>
      <w:r w:rsidR="00C8609F">
        <w:rPr>
          <w:rtl/>
        </w:rPr>
        <w:t xml:space="preserve"> لأصول ملكي</w:t>
      </w:r>
      <w:r w:rsidR="00C8609F">
        <w:rPr>
          <w:rFonts w:hint="cs"/>
          <w:rtl/>
        </w:rPr>
        <w:t>تها</w:t>
      </w:r>
      <w:r w:rsidR="00C8609F" w:rsidRPr="00A42F4E">
        <w:rPr>
          <w:rtl/>
        </w:rPr>
        <w:t xml:space="preserve"> الفكرية.</w:t>
      </w:r>
      <w:r w:rsidR="00C8609F" w:rsidRPr="00C8609F">
        <w:rPr>
          <w:rtl/>
        </w:rPr>
        <w:t xml:space="preserve"> </w:t>
      </w:r>
      <w:r w:rsidR="00C8609F" w:rsidRPr="00A42F4E">
        <w:rPr>
          <w:rtl/>
        </w:rPr>
        <w:t>و</w:t>
      </w:r>
      <w:r w:rsidR="00C8609F">
        <w:rPr>
          <w:rFonts w:hint="cs"/>
          <w:rtl/>
        </w:rPr>
        <w:t xml:space="preserve">ساهمت </w:t>
      </w:r>
      <w:r w:rsidR="00C8609F" w:rsidRPr="00A42F4E">
        <w:rPr>
          <w:rtl/>
        </w:rPr>
        <w:t>ترجمة المنشورات المتعلقة بالشركات الصغيرة والمتوسطة و</w:t>
      </w:r>
      <w:r w:rsidR="00C8609F">
        <w:rPr>
          <w:rFonts w:hint="cs"/>
          <w:rtl/>
        </w:rPr>
        <w:t xml:space="preserve">مجموعة أدوات </w:t>
      </w:r>
      <w:r w:rsidR="00C8609F" w:rsidRPr="00A42F4E">
        <w:rPr>
          <w:rtl/>
        </w:rPr>
        <w:t xml:space="preserve">بانوراما الملكية الفكرية </w:t>
      </w:r>
      <w:r w:rsidR="00C8609F">
        <w:rPr>
          <w:rFonts w:hint="cs"/>
          <w:rtl/>
        </w:rPr>
        <w:t xml:space="preserve">المتعددة الوسائط </w:t>
      </w:r>
      <w:r w:rsidR="00C8609F" w:rsidRPr="00A42F4E">
        <w:rPr>
          <w:rtl/>
        </w:rPr>
        <w:t xml:space="preserve">إلى لغات متنوعة في إعداد مواد </w:t>
      </w:r>
      <w:r w:rsidR="00C8609F">
        <w:rPr>
          <w:rtl/>
        </w:rPr>
        <w:t>للتوعية و</w:t>
      </w:r>
      <w:r w:rsidR="00C8609F">
        <w:rPr>
          <w:rFonts w:hint="cs"/>
          <w:rtl/>
        </w:rPr>
        <w:t xml:space="preserve">تكوين الكفاءات استخدمتها الشركات الصغيرة والمتوسطة والمؤسسات الداعمة لها والمؤسسات الأكاديمية </w:t>
      </w:r>
      <w:r w:rsidR="00A35631">
        <w:rPr>
          <w:rFonts w:hint="cs"/>
          <w:rtl/>
        </w:rPr>
        <w:t xml:space="preserve">في البلدان النامية والبلدان الأقل نموا والبلدان التي تمر اقتصاداتها بمرحلة انتقالية والبلدان المتقدمة لأغراض توفير أنشطة التعليم والتدريب في مجال إدارة الملكية الفكرية. </w:t>
      </w:r>
      <w:r w:rsidR="00A35631">
        <w:rPr>
          <w:rtl/>
        </w:rPr>
        <w:t>واستمر</w:t>
      </w:r>
      <w:r w:rsidR="00A35631" w:rsidRPr="00A42F4E">
        <w:rPr>
          <w:rtl/>
        </w:rPr>
        <w:t xml:space="preserve">ت النشرة الإخبارية الشهرية للشركات الصغيرة والمتوسطة في إمداد نحو </w:t>
      </w:r>
      <w:r w:rsidR="00A35631">
        <w:rPr>
          <w:rFonts w:hint="cs"/>
          <w:rtl/>
        </w:rPr>
        <w:t>000</w:t>
      </w:r>
      <w:r w:rsidR="00A35631">
        <w:rPr>
          <w:rFonts w:hint="eastAsia"/>
          <w:rtl/>
        </w:rPr>
        <w:t> </w:t>
      </w:r>
      <w:r w:rsidR="00A35631">
        <w:rPr>
          <w:rFonts w:hint="cs"/>
          <w:rtl/>
        </w:rPr>
        <w:t>40</w:t>
      </w:r>
      <w:r w:rsidR="00A35631" w:rsidRPr="00A42F4E">
        <w:rPr>
          <w:rtl/>
        </w:rPr>
        <w:t xml:space="preserve"> مشترك في جميع أنحاء العالم بأحدث الأخبار والمعلومات والوصلات المت</w:t>
      </w:r>
      <w:r w:rsidR="00A35631">
        <w:rPr>
          <w:rtl/>
        </w:rPr>
        <w:t>علقة بالشركات الصغيرة والمتوسطة</w:t>
      </w:r>
      <w:r w:rsidR="00A35631">
        <w:rPr>
          <w:rFonts w:hint="cs"/>
          <w:rtl/>
        </w:rPr>
        <w:t xml:space="preserve"> </w:t>
      </w:r>
      <w:r w:rsidR="00A35631">
        <w:rPr>
          <w:rtl/>
        </w:rPr>
        <w:t>–</w:t>
      </w:r>
      <w:r w:rsidR="00A35631">
        <w:rPr>
          <w:rFonts w:hint="cs"/>
          <w:rtl/>
        </w:rPr>
        <w:t xml:space="preserve"> فضلا عن مساعدة واضعي السياسات على صوغ استراتيجيات وطنية مناسبة في مجال الملكية الفكرية لفائدة الشركات الصغيرة والمتوسطة. </w:t>
      </w:r>
      <w:r w:rsidR="00A35631" w:rsidRPr="00A42F4E">
        <w:rPr>
          <w:rtl/>
        </w:rPr>
        <w:t xml:space="preserve">واستمر كالمعتاد عرض برامج مؤقتة، ومنشورات مخصصة ومترجمة، </w:t>
      </w:r>
      <w:proofErr w:type="spellStart"/>
      <w:r w:rsidR="00A35631" w:rsidRPr="00A42F4E">
        <w:rPr>
          <w:rtl/>
        </w:rPr>
        <w:t>واستقصاءات</w:t>
      </w:r>
      <w:proofErr w:type="spellEnd"/>
      <w:r w:rsidR="00A35631" w:rsidRPr="00A42F4E">
        <w:rPr>
          <w:rtl/>
        </w:rPr>
        <w:t xml:space="preserve"> ودراسات، وبانوراما الملكية الفكرية بلغات متنوعة على موقع الويبو الإلكتروني.</w:t>
      </w:r>
      <w:r w:rsidR="00A35631">
        <w:rPr>
          <w:rFonts w:hint="cs"/>
          <w:rtl/>
        </w:rPr>
        <w:t xml:space="preserve"> وطبقا للتوصية 40، ساهم برنامج الشركات الصغيرة والمتوسطة </w:t>
      </w:r>
      <w:r w:rsidR="00476FC2">
        <w:rPr>
          <w:rFonts w:hint="cs"/>
          <w:rtl/>
        </w:rPr>
        <w:t xml:space="preserve">في أسبوع جنيف للمقاولة الذي تولى تنسيقه </w:t>
      </w:r>
      <w:proofErr w:type="spellStart"/>
      <w:r w:rsidR="00476FC2">
        <w:rPr>
          <w:rFonts w:hint="cs"/>
          <w:rtl/>
        </w:rPr>
        <w:t>الأونكتاد</w:t>
      </w:r>
      <w:proofErr w:type="spellEnd"/>
      <w:r w:rsidR="00476FC2">
        <w:rPr>
          <w:rFonts w:hint="cs"/>
          <w:rtl/>
        </w:rPr>
        <w:t xml:space="preserve"> وشارك فيه مركز التجارة الدولية. كما شارك البرنامج في اجتماع نظمته منظمة التجارة العالمية حول موضوع الشركات الصغيرة والمتوسطة. وساهمت برامج وأنشطة الويبو المتعلقة بالشركات الصغيرة والمتوسطة في تعزيز القدرات الوطنية/الإقليمية اللازمة لحماية الإبداعات والابتكارات والاختراعات المحلية. ومن أجل المضي في </w:t>
      </w:r>
      <w:r w:rsidR="00416542">
        <w:rPr>
          <w:rFonts w:hint="cs"/>
          <w:rtl/>
        </w:rPr>
        <w:t>زيادة</w:t>
      </w:r>
      <w:r w:rsidR="00476FC2">
        <w:rPr>
          <w:rFonts w:hint="cs"/>
          <w:rtl/>
        </w:rPr>
        <w:t xml:space="preserve"> توفير خدمات دعم الملكية الفكرية للشركات الصغيرة والمتوسطة والمؤسسات الداعمة لها</w:t>
      </w:r>
      <w:r w:rsidR="008711FA">
        <w:rPr>
          <w:rFonts w:hint="cs"/>
          <w:rtl/>
        </w:rPr>
        <w:t xml:space="preserve">، يعكف مستشاران على إعداد وثيقة إرشادية بعنوان "الابتكار لضمان النجاح </w:t>
      </w:r>
      <w:r w:rsidR="008711FA">
        <w:rPr>
          <w:rtl/>
        </w:rPr>
        <w:t>–</w:t>
      </w:r>
      <w:r w:rsidR="008711FA">
        <w:rPr>
          <w:rFonts w:hint="cs"/>
          <w:rtl/>
        </w:rPr>
        <w:t xml:space="preserve"> تعزيز استخدام الشركات الصغيرة والمتوسطة للملكية الفكرية."</w:t>
      </w:r>
    </w:p>
    <w:p w:rsidR="00C072E0" w:rsidRDefault="008A72C8" w:rsidP="00AC7679">
      <w:pPr>
        <w:pStyle w:val="NumberedParaAR"/>
      </w:pPr>
      <w:r w:rsidRPr="00A42F4E">
        <w:rPr>
          <w:rtl/>
        </w:rPr>
        <w:t xml:space="preserve">وواصلت المنظمة طوال العام تقديم المساعدة التشريعية </w:t>
      </w:r>
      <w:r w:rsidR="008711FA">
        <w:rPr>
          <w:rtl/>
        </w:rPr>
        <w:t>إلى الدول الأعضاء</w:t>
      </w:r>
      <w:r w:rsidR="008711FA">
        <w:rPr>
          <w:rFonts w:hint="cs"/>
          <w:rtl/>
        </w:rPr>
        <w:t xml:space="preserve"> بناء على طلبها.</w:t>
      </w:r>
      <w:r w:rsidRPr="00A42F4E">
        <w:rPr>
          <w:rtl/>
        </w:rPr>
        <w:t xml:space="preserve"> </w:t>
      </w:r>
      <w:r w:rsidR="008711FA">
        <w:rPr>
          <w:rFonts w:hint="cs"/>
          <w:rtl/>
        </w:rPr>
        <w:t xml:space="preserve">وطبقا لتوصيات </w:t>
      </w:r>
      <w:r w:rsidR="008711FA">
        <w:rPr>
          <w:rtl/>
        </w:rPr>
        <w:t>جدول أعمال التنمية</w:t>
      </w:r>
      <w:r w:rsidR="008711FA">
        <w:rPr>
          <w:rFonts w:hint="cs"/>
          <w:rtl/>
        </w:rPr>
        <w:t>، كانت تلك المساعدة إنمائية المنحى ومتوازنة وم</w:t>
      </w:r>
      <w:r w:rsidR="00416542">
        <w:rPr>
          <w:rFonts w:hint="cs"/>
          <w:rtl/>
        </w:rPr>
        <w:t>ُ</w:t>
      </w:r>
      <w:r w:rsidR="008711FA">
        <w:rPr>
          <w:rFonts w:hint="cs"/>
          <w:rtl/>
        </w:rPr>
        <w:t>صم</w:t>
      </w:r>
      <w:r w:rsidR="00416542">
        <w:rPr>
          <w:rFonts w:hint="cs"/>
          <w:rtl/>
        </w:rPr>
        <w:t>ّ</w:t>
      </w:r>
      <w:r w:rsidR="008711FA">
        <w:rPr>
          <w:rFonts w:hint="cs"/>
          <w:rtl/>
        </w:rPr>
        <w:t xml:space="preserve">مة وفق الاحتياجات والسياسات الإنمائية الخاصة بها، مع مراعاة </w:t>
      </w:r>
      <w:r w:rsidR="00C072E0">
        <w:rPr>
          <w:rFonts w:hint="cs"/>
          <w:rtl/>
        </w:rPr>
        <w:t>مواطن</w:t>
      </w:r>
      <w:r w:rsidR="008711FA">
        <w:rPr>
          <w:rFonts w:hint="cs"/>
          <w:rtl/>
        </w:rPr>
        <w:t xml:space="preserve"> المرونة المنطبقة على البلدان</w:t>
      </w:r>
      <w:r w:rsidR="00C072E0">
        <w:rPr>
          <w:rFonts w:hint="cs"/>
          <w:rtl/>
        </w:rPr>
        <w:t xml:space="preserve"> على اختلاف مستوياتها الإنمائية. كما قُدمت مساعدة في اعتماد أو تدعيم الأطر القانونية الوطنية أو الإقليمية و</w:t>
      </w:r>
      <w:r w:rsidR="00712ABB">
        <w:rPr>
          <w:rFonts w:hint="cs"/>
          <w:rtl/>
        </w:rPr>
        <w:t>ضمان امتثالها ل</w:t>
      </w:r>
      <w:r w:rsidR="00C072E0">
        <w:rPr>
          <w:rFonts w:hint="cs"/>
          <w:rtl/>
        </w:rPr>
        <w:t xml:space="preserve">لمعايير والالتزامات الدولية، لا سيما تلك المحددة بموجب </w:t>
      </w:r>
      <w:r w:rsidR="00AC7679" w:rsidRPr="00C04E4C">
        <w:rPr>
          <w:rtl/>
        </w:rPr>
        <w:t>اتفاق جوانب حقوق الملكية الفكرية المتصلة بالتجارة (</w:t>
      </w:r>
      <w:r w:rsidR="00AC7679">
        <w:rPr>
          <w:rFonts w:hint="cs"/>
          <w:rtl/>
        </w:rPr>
        <w:t xml:space="preserve">اتفاق </w:t>
      </w:r>
      <w:proofErr w:type="spellStart"/>
      <w:r w:rsidR="00AC7679">
        <w:rPr>
          <w:rFonts w:hint="cs"/>
          <w:rtl/>
        </w:rPr>
        <w:t>تريبس</w:t>
      </w:r>
      <w:proofErr w:type="spellEnd"/>
      <w:r w:rsidR="00AC7679">
        <w:rPr>
          <w:rFonts w:hint="cs"/>
          <w:rtl/>
        </w:rPr>
        <w:t xml:space="preserve">) </w:t>
      </w:r>
      <w:r w:rsidR="00C072E0">
        <w:rPr>
          <w:rFonts w:hint="cs"/>
          <w:rtl/>
        </w:rPr>
        <w:t>والاتفاقات التي تديرها الويبو.</w:t>
      </w:r>
    </w:p>
    <w:p w:rsidR="008A72C8" w:rsidRDefault="008A72C8" w:rsidP="00AC7679">
      <w:pPr>
        <w:pStyle w:val="NumberedParaAR"/>
      </w:pPr>
      <w:r w:rsidRPr="00C04E4C">
        <w:rPr>
          <w:rtl/>
        </w:rPr>
        <w:t>و</w:t>
      </w:r>
      <w:r w:rsidR="00416542">
        <w:rPr>
          <w:rFonts w:hint="cs"/>
          <w:rtl/>
        </w:rPr>
        <w:t xml:space="preserve">ظلّ </w:t>
      </w:r>
      <w:r w:rsidR="00AC0978">
        <w:rPr>
          <w:rFonts w:hint="cs"/>
          <w:rtl/>
        </w:rPr>
        <w:t xml:space="preserve">عمل </w:t>
      </w:r>
      <w:r w:rsidRPr="00C04E4C">
        <w:rPr>
          <w:rtl/>
        </w:rPr>
        <w:t xml:space="preserve">الويبو </w:t>
      </w:r>
      <w:r w:rsidR="00AC0978">
        <w:rPr>
          <w:rFonts w:hint="cs"/>
          <w:rtl/>
        </w:rPr>
        <w:t>المتعلق</w:t>
      </w:r>
      <w:r w:rsidRPr="00C04E4C">
        <w:rPr>
          <w:rtl/>
        </w:rPr>
        <w:t xml:space="preserve"> </w:t>
      </w:r>
      <w:r w:rsidR="00AC0978">
        <w:rPr>
          <w:rFonts w:hint="cs"/>
          <w:rtl/>
        </w:rPr>
        <w:t>ب</w:t>
      </w:r>
      <w:r w:rsidRPr="00C04E4C">
        <w:rPr>
          <w:rtl/>
        </w:rPr>
        <w:t xml:space="preserve">الملكية الفكرية والمنافسة </w:t>
      </w:r>
      <w:r w:rsidR="00AC0978">
        <w:rPr>
          <w:rFonts w:hint="cs"/>
          <w:rtl/>
        </w:rPr>
        <w:t>يكتسب أهمية باعتباره</w:t>
      </w:r>
      <w:r w:rsidRPr="00C04E4C">
        <w:rPr>
          <w:rtl/>
        </w:rPr>
        <w:t xml:space="preserve"> منتدى متعدد الأطراف </w:t>
      </w:r>
      <w:r w:rsidR="00AC0978">
        <w:rPr>
          <w:rFonts w:hint="cs"/>
          <w:rtl/>
        </w:rPr>
        <w:t>و</w:t>
      </w:r>
      <w:r w:rsidRPr="00C04E4C">
        <w:rPr>
          <w:rtl/>
        </w:rPr>
        <w:t>موثوقاً به للمناقشات ال</w:t>
      </w:r>
      <w:r w:rsidR="00AC0978">
        <w:rPr>
          <w:rtl/>
        </w:rPr>
        <w:t>خاصة بال</w:t>
      </w:r>
      <w:r w:rsidR="003200B0">
        <w:rPr>
          <w:rFonts w:hint="cs"/>
          <w:rtl/>
        </w:rPr>
        <w:t>صلة</w:t>
      </w:r>
      <w:r w:rsidR="00AC0978">
        <w:rPr>
          <w:rFonts w:hint="cs"/>
          <w:rtl/>
        </w:rPr>
        <w:t xml:space="preserve"> </w:t>
      </w:r>
      <w:r w:rsidR="007B0B31">
        <w:rPr>
          <w:rFonts w:hint="cs"/>
          <w:rtl/>
        </w:rPr>
        <w:t>ب</w:t>
      </w:r>
      <w:r w:rsidRPr="00C04E4C">
        <w:rPr>
          <w:rtl/>
        </w:rPr>
        <w:t>ين الملكية الفكرية وسياسة المنافسة. وينعكس ذلك في</w:t>
      </w:r>
      <w:r w:rsidR="00416542">
        <w:rPr>
          <w:rFonts w:hint="cs"/>
          <w:rtl/>
        </w:rPr>
        <w:t>ما يلي:</w:t>
      </w:r>
      <w:r w:rsidRPr="00C04E4C">
        <w:rPr>
          <w:rtl/>
        </w:rPr>
        <w:t xml:space="preserve"> "1" </w:t>
      </w:r>
      <w:r w:rsidR="00AC0978">
        <w:rPr>
          <w:rFonts w:hint="cs"/>
          <w:rtl/>
        </w:rPr>
        <w:t>تزايد</w:t>
      </w:r>
      <w:r w:rsidRPr="00C04E4C">
        <w:rPr>
          <w:rtl/>
        </w:rPr>
        <w:t xml:space="preserve"> عدد طلبات المشاركة مع الدول الأعضاء في المناقشات الثنائية ودون الإقليمية، التي يهدف بعضها إلى اعتماد س</w:t>
      </w:r>
      <w:r w:rsidR="001E584B">
        <w:rPr>
          <w:rtl/>
        </w:rPr>
        <w:t>ياسات وطنية؛ "2" و</w:t>
      </w:r>
      <w:r w:rsidR="001E584B">
        <w:rPr>
          <w:rFonts w:hint="cs"/>
          <w:rtl/>
        </w:rPr>
        <w:t xml:space="preserve">بدء </w:t>
      </w:r>
      <w:r w:rsidRPr="00C04E4C">
        <w:rPr>
          <w:rtl/>
        </w:rPr>
        <w:t xml:space="preserve">المرحلة </w:t>
      </w:r>
      <w:r w:rsidR="001E584B">
        <w:rPr>
          <w:rFonts w:hint="cs"/>
          <w:rtl/>
        </w:rPr>
        <w:t>الثانية</w:t>
      </w:r>
      <w:r w:rsidRPr="00C04E4C">
        <w:rPr>
          <w:rtl/>
        </w:rPr>
        <w:t xml:space="preserve"> من الدراسة الاستقصائية المتعلقة بنقل التكنولوج</w:t>
      </w:r>
      <w:r w:rsidR="001E584B">
        <w:rPr>
          <w:rtl/>
        </w:rPr>
        <w:t xml:space="preserve">يا ومكافحة الاحتكار، بمساهمة </w:t>
      </w:r>
      <w:r w:rsidR="007B0B31">
        <w:rPr>
          <w:rFonts w:hint="cs"/>
          <w:rtl/>
        </w:rPr>
        <w:t>نشطة</w:t>
      </w:r>
      <w:r w:rsidR="001E584B">
        <w:rPr>
          <w:rtl/>
        </w:rPr>
        <w:t xml:space="preserve"> من ق</w:t>
      </w:r>
      <w:r w:rsidR="007B0B31">
        <w:rPr>
          <w:rtl/>
        </w:rPr>
        <w:t>بل عدد من الدول الأعضاء</w:t>
      </w:r>
      <w:r w:rsidRPr="00C04E4C">
        <w:rPr>
          <w:rtl/>
        </w:rPr>
        <w:t xml:space="preserve">، بهدف وضع خريطة للممارسات </w:t>
      </w:r>
      <w:r w:rsidR="007B0B31">
        <w:rPr>
          <w:rFonts w:hint="cs"/>
          <w:rtl/>
        </w:rPr>
        <w:t>التي يتبعها الأعضاء</w:t>
      </w:r>
      <w:r w:rsidRPr="00C04E4C">
        <w:rPr>
          <w:rtl/>
        </w:rPr>
        <w:t xml:space="preserve"> في هذا </w:t>
      </w:r>
      <w:r w:rsidR="007B0B31">
        <w:rPr>
          <w:rFonts w:hint="cs"/>
          <w:rtl/>
        </w:rPr>
        <w:t>المجال الهام</w:t>
      </w:r>
      <w:r w:rsidRPr="00C04E4C">
        <w:rPr>
          <w:rtl/>
        </w:rPr>
        <w:t>؛</w:t>
      </w:r>
      <w:r w:rsidR="007B0B31">
        <w:rPr>
          <w:rFonts w:hint="cs"/>
          <w:rtl/>
        </w:rPr>
        <w:t xml:space="preserve"> "3" والاستمرار في إعداد دراسات داخلية وخارجية تتناول جوانب </w:t>
      </w:r>
      <w:r w:rsidR="003200B0">
        <w:rPr>
          <w:rFonts w:hint="cs"/>
          <w:rtl/>
        </w:rPr>
        <w:t>الصلة</w:t>
      </w:r>
      <w:r w:rsidR="007B0B31">
        <w:rPr>
          <w:rFonts w:hint="cs"/>
          <w:rtl/>
        </w:rPr>
        <w:t xml:space="preserve"> ب</w:t>
      </w:r>
      <w:r w:rsidR="007B0B31">
        <w:rPr>
          <w:rtl/>
        </w:rPr>
        <w:t>ين الملكية الفكرية و</w:t>
      </w:r>
      <w:r w:rsidR="007B0B31" w:rsidRPr="00C04E4C">
        <w:rPr>
          <w:rtl/>
        </w:rPr>
        <w:t>المنافسة</w:t>
      </w:r>
      <w:r w:rsidRPr="00C04E4C">
        <w:rPr>
          <w:rtl/>
        </w:rPr>
        <w:t xml:space="preserve"> "</w:t>
      </w:r>
      <w:r w:rsidR="007B0B31">
        <w:rPr>
          <w:rFonts w:hint="cs"/>
          <w:rtl/>
        </w:rPr>
        <w:t>4</w:t>
      </w:r>
      <w:r w:rsidRPr="00C04E4C">
        <w:rPr>
          <w:rtl/>
        </w:rPr>
        <w:t>" و</w:t>
      </w:r>
      <w:r w:rsidR="007B0B31">
        <w:rPr>
          <w:rFonts w:hint="cs"/>
          <w:rtl/>
        </w:rPr>
        <w:t xml:space="preserve">تدعيم جماعة المصالح الدولية المعنية بالملكية الفكرية والمنافسة (التي يُطلق عليها بشكل غير رسمي اسم "النادي")ٍ، والتي </w:t>
      </w:r>
      <w:r w:rsidR="00AC7679">
        <w:rPr>
          <w:rFonts w:hint="cs"/>
          <w:rtl/>
        </w:rPr>
        <w:t>تشارك</w:t>
      </w:r>
      <w:r w:rsidR="007B0B31">
        <w:rPr>
          <w:rFonts w:hint="cs"/>
          <w:rtl/>
        </w:rPr>
        <w:t xml:space="preserve"> </w:t>
      </w:r>
      <w:r w:rsidR="00AC7679">
        <w:rPr>
          <w:rFonts w:hint="cs"/>
          <w:rtl/>
        </w:rPr>
        <w:t>ضمنها</w:t>
      </w:r>
      <w:r w:rsidR="007B0B31">
        <w:rPr>
          <w:rFonts w:hint="cs"/>
          <w:rtl/>
        </w:rPr>
        <w:t xml:space="preserve"> </w:t>
      </w:r>
      <w:r w:rsidRPr="00C04E4C">
        <w:rPr>
          <w:rtl/>
        </w:rPr>
        <w:t xml:space="preserve">أمانات منظمة التعاون والتنمية في الميدان الاقتصادي </w:t>
      </w:r>
      <w:proofErr w:type="spellStart"/>
      <w:r w:rsidRPr="00C04E4C">
        <w:rPr>
          <w:rtl/>
        </w:rPr>
        <w:t>والأونكتاد</w:t>
      </w:r>
      <w:proofErr w:type="spellEnd"/>
      <w:r w:rsidRPr="00C04E4C">
        <w:rPr>
          <w:rtl/>
        </w:rPr>
        <w:t xml:space="preserve"> </w:t>
      </w:r>
      <w:proofErr w:type="spellStart"/>
      <w:r w:rsidRPr="00C04E4C">
        <w:rPr>
          <w:rtl/>
        </w:rPr>
        <w:t>والويبو</w:t>
      </w:r>
      <w:proofErr w:type="spellEnd"/>
      <w:r w:rsidRPr="00C04E4C">
        <w:rPr>
          <w:rtl/>
        </w:rPr>
        <w:t xml:space="preserve"> ومنظمة ا</w:t>
      </w:r>
      <w:r w:rsidR="007B0B31">
        <w:rPr>
          <w:rtl/>
        </w:rPr>
        <w:t>لتجارة العالمية</w:t>
      </w:r>
      <w:r w:rsidR="007B0B31">
        <w:rPr>
          <w:rFonts w:hint="cs"/>
          <w:rtl/>
        </w:rPr>
        <w:t xml:space="preserve"> في </w:t>
      </w:r>
      <w:r w:rsidR="00713975">
        <w:rPr>
          <w:rFonts w:hint="cs"/>
          <w:rtl/>
        </w:rPr>
        <w:t>عمليات منتظمة</w:t>
      </w:r>
      <w:r w:rsidR="00713975">
        <w:rPr>
          <w:rtl/>
        </w:rPr>
        <w:t xml:space="preserve"> </w:t>
      </w:r>
      <w:r w:rsidR="00713975">
        <w:rPr>
          <w:rFonts w:hint="cs"/>
          <w:rtl/>
        </w:rPr>
        <w:t>و</w:t>
      </w:r>
      <w:r w:rsidR="00713975">
        <w:rPr>
          <w:rtl/>
        </w:rPr>
        <w:t xml:space="preserve">غير </w:t>
      </w:r>
      <w:r w:rsidRPr="00C04E4C">
        <w:rPr>
          <w:rtl/>
        </w:rPr>
        <w:t>رسمي</w:t>
      </w:r>
      <w:r w:rsidR="00713975">
        <w:rPr>
          <w:rFonts w:hint="cs"/>
          <w:rtl/>
        </w:rPr>
        <w:t>ة</w:t>
      </w:r>
      <w:r w:rsidRPr="00C04E4C">
        <w:rPr>
          <w:rtl/>
        </w:rPr>
        <w:t xml:space="preserve"> ل</w:t>
      </w:r>
      <w:r w:rsidR="00713975">
        <w:rPr>
          <w:rFonts w:hint="cs"/>
          <w:rtl/>
        </w:rPr>
        <w:t xml:space="preserve">تبادل </w:t>
      </w:r>
      <w:r w:rsidRPr="00C04E4C">
        <w:rPr>
          <w:rtl/>
        </w:rPr>
        <w:t>وجهات النظر ومناقشة إمكانية التعاون في</w:t>
      </w:r>
      <w:r w:rsidR="00713975">
        <w:rPr>
          <w:rtl/>
        </w:rPr>
        <w:t xml:space="preserve"> مجال الملكية الفكرية والمنافسة</w:t>
      </w:r>
      <w:r w:rsidR="00713975">
        <w:rPr>
          <w:rFonts w:hint="cs"/>
          <w:rtl/>
        </w:rPr>
        <w:t>.</w:t>
      </w:r>
    </w:p>
    <w:p w:rsidR="008A72C8" w:rsidRDefault="008A72C8" w:rsidP="00576091">
      <w:pPr>
        <w:pStyle w:val="NumberedParaAR"/>
      </w:pPr>
      <w:r>
        <w:rPr>
          <w:rFonts w:hint="cs"/>
          <w:rtl/>
        </w:rPr>
        <w:t>و</w:t>
      </w:r>
      <w:r w:rsidR="00713975">
        <w:rPr>
          <w:rtl/>
        </w:rPr>
        <w:t>واصلت الويبو</w:t>
      </w:r>
      <w:r w:rsidR="00713975">
        <w:rPr>
          <w:rFonts w:hint="cs"/>
          <w:rtl/>
        </w:rPr>
        <w:t xml:space="preserve"> </w:t>
      </w:r>
      <w:r w:rsidR="00713975">
        <w:rPr>
          <w:rtl/>
        </w:rPr>
        <w:t xml:space="preserve">طوال </w:t>
      </w:r>
      <w:r w:rsidR="00713975">
        <w:rPr>
          <w:rFonts w:hint="cs"/>
          <w:rtl/>
        </w:rPr>
        <w:t>ال</w:t>
      </w:r>
      <w:r w:rsidR="00713975">
        <w:rPr>
          <w:rtl/>
        </w:rPr>
        <w:t>عام</w:t>
      </w:r>
      <w:r w:rsidR="00713975">
        <w:rPr>
          <w:rFonts w:hint="cs"/>
          <w:rtl/>
        </w:rPr>
        <w:t xml:space="preserve"> </w:t>
      </w:r>
      <w:r w:rsidRPr="00C04E4C">
        <w:rPr>
          <w:rtl/>
        </w:rPr>
        <w:t>أنشطتها في مجال إذكاء الاحتر</w:t>
      </w:r>
      <w:r w:rsidR="00713975">
        <w:rPr>
          <w:rtl/>
        </w:rPr>
        <w:t>ام للملكية الفكرية</w:t>
      </w:r>
      <w:r w:rsidR="00713975">
        <w:rPr>
          <w:rFonts w:hint="cs"/>
          <w:rtl/>
        </w:rPr>
        <w:t>. وطبقا ل</w:t>
      </w:r>
      <w:r w:rsidRPr="00C04E4C">
        <w:rPr>
          <w:rtl/>
        </w:rPr>
        <w:t>لهدف الاستراتيجي السادس "التعاون الدولي على إذكاء الاحترام للملكية الفكرية" والتوصية 45 من توصيات جدول أعمال التنمية</w:t>
      </w:r>
      <w:r w:rsidR="00713975">
        <w:rPr>
          <w:rFonts w:hint="cs"/>
          <w:rtl/>
        </w:rPr>
        <w:t>، تناولت المنظمة مسألة الإنفاذ في سياق المصالح الاجتماعية الأوسع نطاقا وبخاصة الشواغل الإنمائية</w:t>
      </w:r>
      <w:r w:rsidR="00713975">
        <w:rPr>
          <w:rtl/>
        </w:rPr>
        <w:t>. و</w:t>
      </w:r>
      <w:r w:rsidR="00713975">
        <w:rPr>
          <w:rFonts w:hint="cs"/>
          <w:rtl/>
        </w:rPr>
        <w:t>قدمت الويبو</w:t>
      </w:r>
      <w:r w:rsidR="00713975">
        <w:rPr>
          <w:rtl/>
        </w:rPr>
        <w:t>، بناء على طلب الدول الأعضاء</w:t>
      </w:r>
      <w:r w:rsidR="00713975">
        <w:rPr>
          <w:rFonts w:hint="cs"/>
          <w:rtl/>
        </w:rPr>
        <w:t>،</w:t>
      </w:r>
      <w:r w:rsidRPr="00C04E4C">
        <w:rPr>
          <w:rtl/>
        </w:rPr>
        <w:t xml:space="preserve"> </w:t>
      </w:r>
      <w:r w:rsidR="00713975">
        <w:rPr>
          <w:rtl/>
        </w:rPr>
        <w:t xml:space="preserve">مساعدة </w:t>
      </w:r>
      <w:r w:rsidRPr="00C04E4C">
        <w:rPr>
          <w:rtl/>
        </w:rPr>
        <w:t>تشريعية بشأن توافق التشريع الحالي أو</w:t>
      </w:r>
      <w:r>
        <w:rPr>
          <w:rFonts w:hint="cs"/>
          <w:rtl/>
        </w:rPr>
        <w:t> </w:t>
      </w:r>
      <w:r w:rsidRPr="00C04E4C">
        <w:rPr>
          <w:rtl/>
        </w:rPr>
        <w:t>مشروع التشريع مع ال</w:t>
      </w:r>
      <w:r w:rsidR="00872AFA">
        <w:rPr>
          <w:rtl/>
        </w:rPr>
        <w:t>التزامات المتعلقة بالإنفاذ وفقا</w:t>
      </w:r>
      <w:r w:rsidRPr="00C04E4C">
        <w:rPr>
          <w:rtl/>
        </w:rPr>
        <w:t xml:space="preserve"> للجزء الثالث من </w:t>
      </w:r>
      <w:r w:rsidR="00AC7679">
        <w:rPr>
          <w:rtl/>
        </w:rPr>
        <w:t xml:space="preserve">اتفاق </w:t>
      </w:r>
      <w:proofErr w:type="spellStart"/>
      <w:r w:rsidR="00AC7679">
        <w:rPr>
          <w:rtl/>
        </w:rPr>
        <w:t>تريبس</w:t>
      </w:r>
      <w:proofErr w:type="spellEnd"/>
      <w:r w:rsidRPr="00C04E4C">
        <w:rPr>
          <w:rtl/>
        </w:rPr>
        <w:t xml:space="preserve">، مع إيلاء الاعتبار </w:t>
      </w:r>
      <w:r w:rsidR="00713975">
        <w:rPr>
          <w:rFonts w:hint="cs"/>
          <w:rtl/>
        </w:rPr>
        <w:t>التام</w:t>
      </w:r>
      <w:r w:rsidRPr="00C04E4C">
        <w:rPr>
          <w:rtl/>
        </w:rPr>
        <w:t xml:space="preserve"> لمواطن التوازن والمرونة</w:t>
      </w:r>
      <w:r w:rsidR="00713975">
        <w:rPr>
          <w:rtl/>
        </w:rPr>
        <w:t xml:space="preserve"> الواردة في الاتفاق</w:t>
      </w:r>
      <w:r w:rsidR="00713975">
        <w:rPr>
          <w:rFonts w:hint="cs"/>
          <w:rtl/>
        </w:rPr>
        <w:t xml:space="preserve">. كما نُظم العديد من </w:t>
      </w:r>
      <w:r w:rsidRPr="00C04E4C">
        <w:rPr>
          <w:rtl/>
        </w:rPr>
        <w:t xml:space="preserve">أنشطة التدريب </w:t>
      </w:r>
      <w:r w:rsidR="00713975">
        <w:rPr>
          <w:rFonts w:hint="cs"/>
          <w:rtl/>
        </w:rPr>
        <w:t>وتكوين الكفاءات</w:t>
      </w:r>
      <w:r w:rsidR="00541559">
        <w:rPr>
          <w:rtl/>
        </w:rPr>
        <w:t>. و</w:t>
      </w:r>
      <w:r w:rsidR="00541559">
        <w:rPr>
          <w:rFonts w:hint="cs"/>
          <w:rtl/>
        </w:rPr>
        <w:t xml:space="preserve">كانت تلك التظاهرات ترمي عموما إلى النظر في </w:t>
      </w:r>
      <w:r w:rsidRPr="00C04E4C">
        <w:rPr>
          <w:rtl/>
        </w:rPr>
        <w:t>أثر حماية الملكية الفكرية وإنفاذها على التنمية الاجتما</w:t>
      </w:r>
      <w:r w:rsidR="00541559">
        <w:rPr>
          <w:rtl/>
        </w:rPr>
        <w:t>عية والاقتصادية في البلدان الم</w:t>
      </w:r>
      <w:r w:rsidRPr="00C04E4C">
        <w:rPr>
          <w:rtl/>
        </w:rPr>
        <w:t>ش</w:t>
      </w:r>
      <w:r w:rsidR="00541559">
        <w:rPr>
          <w:rtl/>
        </w:rPr>
        <w:t>ارِكة</w:t>
      </w:r>
      <w:r w:rsidR="00541559">
        <w:rPr>
          <w:rFonts w:hint="cs"/>
          <w:rtl/>
        </w:rPr>
        <w:t xml:space="preserve"> </w:t>
      </w:r>
      <w:r w:rsidRPr="00C04E4C">
        <w:rPr>
          <w:rtl/>
        </w:rPr>
        <w:t xml:space="preserve">وفحص المعايير الدنيا ومواطن المرونة الواردة في الجزء الثالث من اتفاق </w:t>
      </w:r>
      <w:proofErr w:type="spellStart"/>
      <w:r w:rsidRPr="00C04E4C">
        <w:rPr>
          <w:rtl/>
        </w:rPr>
        <w:t>تريبس</w:t>
      </w:r>
      <w:proofErr w:type="spellEnd"/>
      <w:r w:rsidR="00541559">
        <w:rPr>
          <w:rFonts w:hint="cs"/>
          <w:rtl/>
        </w:rPr>
        <w:t xml:space="preserve">. وبالإضافة إلى ذلك، </w:t>
      </w:r>
      <w:r w:rsidR="00541559">
        <w:rPr>
          <w:rtl/>
        </w:rPr>
        <w:t>استعر</w:t>
      </w:r>
      <w:r w:rsidRPr="00C04E4C">
        <w:rPr>
          <w:rtl/>
        </w:rPr>
        <w:t>ض</w:t>
      </w:r>
      <w:r w:rsidR="00541559">
        <w:rPr>
          <w:rFonts w:hint="cs"/>
          <w:rtl/>
        </w:rPr>
        <w:t>ت</w:t>
      </w:r>
      <w:r w:rsidRPr="00C04E4C">
        <w:rPr>
          <w:rtl/>
        </w:rPr>
        <w:t xml:space="preserve"> مسائل موضوعية، </w:t>
      </w:r>
      <w:r w:rsidR="00541559">
        <w:rPr>
          <w:rFonts w:hint="cs"/>
          <w:rtl/>
        </w:rPr>
        <w:t xml:space="preserve">مثل </w:t>
      </w:r>
      <w:r w:rsidR="00541559" w:rsidRPr="00C04E4C">
        <w:rPr>
          <w:rtl/>
        </w:rPr>
        <w:t>التخلص من السلع المتعدية</w:t>
      </w:r>
      <w:r w:rsidRPr="00C04E4C">
        <w:rPr>
          <w:rtl/>
        </w:rPr>
        <w:t xml:space="preserve"> </w:t>
      </w:r>
      <w:r w:rsidR="00541559">
        <w:rPr>
          <w:rFonts w:hint="cs"/>
          <w:rtl/>
        </w:rPr>
        <w:t xml:space="preserve">بطريقة تراعي البيئة وتكفل السلامة، أو أهمية التدابير الوقائية في معالجة عميات التعدي على الملكية الفكرية، أو منظور المستهلك وسلوكه تجاه التقليد والقرصنة. وعلاوة على ذلك، قدمت المنظمة إلى الدول الأعضاء، بناء على طلبها، </w:t>
      </w:r>
      <w:r w:rsidR="00F45B5C">
        <w:rPr>
          <w:rFonts w:hint="cs"/>
          <w:rtl/>
        </w:rPr>
        <w:t>مساعدة في وضع استراتيجيات وطنية لإذكاء الاحترام للملكية الفكرية</w:t>
      </w:r>
      <w:r w:rsidR="00541559">
        <w:rPr>
          <w:rFonts w:hint="cs"/>
          <w:rtl/>
        </w:rPr>
        <w:t xml:space="preserve">، </w:t>
      </w:r>
      <w:r w:rsidR="00F45B5C">
        <w:rPr>
          <w:rFonts w:hint="cs"/>
          <w:rtl/>
        </w:rPr>
        <w:t xml:space="preserve">لا سيما التركيز على إذكاء الوعي بالملكية الفكرية في أوساط جماعات مصالح مستهدفة بدقة. وتحقيقا لذلك الغرض، نُظمت اجتماعات مباشرة مع أصحاب المصالح الوطنيين المعنيين بغية تقييم البيئة الاجتماعية والاقتصادية للبلد المعني ومستواه الإنمائي وتحديد الاحتياجات الخاصة به، قبل التمكّن من تصميم الاستراتيجيات الوطنية </w:t>
      </w:r>
      <w:r w:rsidR="000651FE">
        <w:rPr>
          <w:rFonts w:hint="cs"/>
          <w:rtl/>
        </w:rPr>
        <w:t>حسب الاحتياجات بالتعاون مع الدولة العضو المعنية. وأخيرا، ولضمان تعاون منهجي وشفاف في مجال إذكاء الاحترام للملكية الفكرية، واصلت المنظمة إقامة علاقات وثيقة مع سائر المنظمات الدولية والقطاع الخاص. و</w:t>
      </w:r>
      <w:r w:rsidR="004803DE">
        <w:rPr>
          <w:rFonts w:hint="cs"/>
          <w:rtl/>
        </w:rPr>
        <w:t>يمكّن</w:t>
      </w:r>
      <w:r w:rsidR="000651FE">
        <w:rPr>
          <w:rFonts w:hint="cs"/>
          <w:rtl/>
        </w:rPr>
        <w:t xml:space="preserve"> ذلك التعاون، القائم بدافع ضمان الاتساق وإحداث أكبر أثر من خلال تقاسم الموارد، </w:t>
      </w:r>
      <w:r w:rsidR="004803DE">
        <w:rPr>
          <w:rFonts w:hint="cs"/>
          <w:rtl/>
        </w:rPr>
        <w:t>من</w:t>
      </w:r>
      <w:r w:rsidR="000651FE">
        <w:rPr>
          <w:rFonts w:hint="cs"/>
          <w:rtl/>
        </w:rPr>
        <w:t xml:space="preserve"> تعميم رؤية الويبو المتمثلة في اتباع نهج إنمائي حيال إذكاء الاحترام للملكية الفكرية </w:t>
      </w:r>
      <w:r w:rsidR="00576091">
        <w:rPr>
          <w:rFonts w:hint="cs"/>
          <w:rtl/>
        </w:rPr>
        <w:t>في</w:t>
      </w:r>
      <w:r w:rsidR="000651FE">
        <w:rPr>
          <w:rFonts w:hint="cs"/>
          <w:rtl/>
        </w:rPr>
        <w:t xml:space="preserve"> </w:t>
      </w:r>
      <w:r w:rsidR="004803DE">
        <w:rPr>
          <w:rFonts w:hint="cs"/>
          <w:rtl/>
        </w:rPr>
        <w:t xml:space="preserve">عمل شركاء الويبو، والإسهام بالتالي في النقاش الجاري بشأن التوازن المناسب في حماية حقوق الملكية الفكرية وإنفاذها. وعقب توصيات من وفود بعض الدول الأعضاء، نُشرت على موقع الويبو الإلكتروني معلومات عن جميع الأنشطة التي تقودها الويبو فيما يتعلق بإذكاء الاحترام للملكية الفكرية، بما في ذلك البرامج </w:t>
      </w:r>
      <w:r w:rsidR="0081534B">
        <w:rPr>
          <w:rFonts w:hint="cs"/>
          <w:rtl/>
        </w:rPr>
        <w:t>وقائ</w:t>
      </w:r>
      <w:r w:rsidR="004803DE">
        <w:rPr>
          <w:rFonts w:hint="cs"/>
          <w:rtl/>
        </w:rPr>
        <w:t>مة المتحدثين.</w:t>
      </w:r>
      <w:r w:rsidR="004803DE">
        <w:rPr>
          <w:rStyle w:val="FootnoteReference"/>
          <w:rtl/>
        </w:rPr>
        <w:footnoteReference w:id="3"/>
      </w:r>
    </w:p>
    <w:p w:rsidR="00621B3C" w:rsidRDefault="0081534B" w:rsidP="00576091">
      <w:pPr>
        <w:pStyle w:val="NumberedParaAR"/>
      </w:pPr>
      <w:r>
        <w:rPr>
          <w:rtl/>
        </w:rPr>
        <w:t>وتناولت أمانة</w:t>
      </w:r>
      <w:r w:rsidR="008A72C8" w:rsidRPr="00C04E4C">
        <w:rPr>
          <w:rtl/>
        </w:rPr>
        <w:t xml:space="preserve"> الويبو مسألة مواطن المرونة في نظام الملكية الفكرية، وفقاً للتوصية 14 من ت</w:t>
      </w:r>
      <w:r w:rsidR="00A97C03">
        <w:rPr>
          <w:rtl/>
        </w:rPr>
        <w:t>وصيات جدول أعمال التنمية وتلبية</w:t>
      </w:r>
      <w:r w:rsidR="008A767C">
        <w:rPr>
          <w:rtl/>
        </w:rPr>
        <w:t xml:space="preserve"> لطلبات الدول الأعضاء. و</w:t>
      </w:r>
      <w:r w:rsidR="008A767C">
        <w:rPr>
          <w:rFonts w:hint="cs"/>
          <w:rtl/>
        </w:rPr>
        <w:t>ناقشت الل</w:t>
      </w:r>
      <w:r w:rsidR="008A767C" w:rsidRPr="00C04E4C">
        <w:rPr>
          <w:rtl/>
        </w:rPr>
        <w:t>جنة المعنية بالتنمية والملكية الفكرية</w:t>
      </w:r>
      <w:r w:rsidR="008A767C">
        <w:rPr>
          <w:rFonts w:hint="cs"/>
          <w:rtl/>
        </w:rPr>
        <w:t xml:space="preserve">، في </w:t>
      </w:r>
      <w:r w:rsidR="008A767C">
        <w:rPr>
          <w:rtl/>
        </w:rPr>
        <w:t>دور</w:t>
      </w:r>
      <w:r w:rsidR="008A767C">
        <w:rPr>
          <w:rFonts w:hint="cs"/>
          <w:rtl/>
        </w:rPr>
        <w:t>تها</w:t>
      </w:r>
      <w:r w:rsidR="008A72C8" w:rsidRPr="00C04E4C">
        <w:rPr>
          <w:rtl/>
        </w:rPr>
        <w:t xml:space="preserve"> </w:t>
      </w:r>
      <w:r w:rsidR="008A767C">
        <w:rPr>
          <w:rFonts w:hint="cs"/>
          <w:rtl/>
        </w:rPr>
        <w:t>الثالثة</w:t>
      </w:r>
      <w:r w:rsidR="008A767C">
        <w:rPr>
          <w:rtl/>
        </w:rPr>
        <w:t xml:space="preserve"> عشرة، </w:t>
      </w:r>
      <w:r w:rsidR="008A72C8" w:rsidRPr="00C04E4C">
        <w:rPr>
          <w:rtl/>
        </w:rPr>
        <w:t xml:space="preserve">وثيقة عن </w:t>
      </w:r>
      <w:r w:rsidR="00576091" w:rsidRPr="00C04E4C">
        <w:rPr>
          <w:rtl/>
        </w:rPr>
        <w:t xml:space="preserve">مواطن المرونة </w:t>
      </w:r>
      <w:r w:rsidR="008A767C">
        <w:rPr>
          <w:rFonts w:hint="cs"/>
          <w:rtl/>
        </w:rPr>
        <w:t xml:space="preserve">في الإطار المتعدد الأطراف وتنفيذ </w:t>
      </w:r>
      <w:r w:rsidR="00576091" w:rsidRPr="00C04E4C">
        <w:rPr>
          <w:rtl/>
        </w:rPr>
        <w:t xml:space="preserve">مواطن المرونة </w:t>
      </w:r>
      <w:r w:rsidR="008A72C8" w:rsidRPr="00C04E4C">
        <w:rPr>
          <w:rtl/>
        </w:rPr>
        <w:t xml:space="preserve">التالية في القوانين الوطنية: "1" نطاق استثناء النباتات من قابلية الحصول على براءات الاختراع (المادة 27 من اتفاق </w:t>
      </w:r>
      <w:proofErr w:type="spellStart"/>
      <w:r w:rsidR="008A72C8" w:rsidRPr="00C04E4C">
        <w:rPr>
          <w:rtl/>
        </w:rPr>
        <w:t>ت</w:t>
      </w:r>
      <w:r w:rsidR="008A767C">
        <w:rPr>
          <w:rtl/>
        </w:rPr>
        <w:t>ريبس</w:t>
      </w:r>
      <w:proofErr w:type="spellEnd"/>
      <w:r w:rsidR="008A767C">
        <w:rPr>
          <w:rtl/>
        </w:rPr>
        <w:t>)، "2" و</w:t>
      </w:r>
      <w:r w:rsidR="008A767C">
        <w:rPr>
          <w:rFonts w:hint="cs"/>
          <w:rtl/>
        </w:rPr>
        <w:t xml:space="preserve">قابلية </w:t>
      </w:r>
      <w:r w:rsidR="008A72C8" w:rsidRPr="00C04E4C">
        <w:rPr>
          <w:rtl/>
        </w:rPr>
        <w:t xml:space="preserve">الاختراعات المتعلقة بالبرمجيات للحماية بموجب براءة أو </w:t>
      </w:r>
      <w:r w:rsidR="008A767C">
        <w:rPr>
          <w:rFonts w:hint="cs"/>
          <w:rtl/>
        </w:rPr>
        <w:t>استثنائها</w:t>
      </w:r>
      <w:r w:rsidR="008A72C8" w:rsidRPr="00C04E4C">
        <w:rPr>
          <w:rtl/>
        </w:rPr>
        <w:t xml:space="preserve"> من </w:t>
      </w:r>
      <w:r w:rsidR="008A767C">
        <w:rPr>
          <w:rFonts w:hint="cs"/>
          <w:rtl/>
        </w:rPr>
        <w:t>تلك</w:t>
      </w:r>
      <w:r w:rsidR="008A72C8" w:rsidRPr="00C04E4C">
        <w:rPr>
          <w:rtl/>
        </w:rPr>
        <w:t xml:space="preserve"> الحماية. </w:t>
      </w:r>
      <w:r w:rsidR="008A767C">
        <w:rPr>
          <w:rFonts w:hint="cs"/>
          <w:rtl/>
        </w:rPr>
        <w:t xml:space="preserve">كما طلبت اللجنة من الأمانة </w:t>
      </w:r>
      <w:r w:rsidR="00621B3C">
        <w:rPr>
          <w:rFonts w:hint="cs"/>
          <w:rtl/>
        </w:rPr>
        <w:t>أن تعد</w:t>
      </w:r>
      <w:r w:rsidR="008A767C">
        <w:rPr>
          <w:rFonts w:hint="cs"/>
          <w:rtl/>
        </w:rPr>
        <w:t xml:space="preserve">، بتجميع معلومات </w:t>
      </w:r>
      <w:proofErr w:type="spellStart"/>
      <w:r w:rsidR="008A767C">
        <w:rPr>
          <w:rFonts w:hint="cs"/>
          <w:rtl/>
        </w:rPr>
        <w:t>وقائعية</w:t>
      </w:r>
      <w:proofErr w:type="spellEnd"/>
      <w:r w:rsidR="008A767C">
        <w:rPr>
          <w:rFonts w:hint="cs"/>
          <w:rtl/>
        </w:rPr>
        <w:t xml:space="preserve"> وتلافي تقديم أية توصيات، </w:t>
      </w:r>
      <w:r w:rsidR="00621B3C">
        <w:rPr>
          <w:rFonts w:hint="cs"/>
          <w:rtl/>
        </w:rPr>
        <w:t xml:space="preserve">وثيقة عن موطنين جديدين من مواطن المرونة، وهما تطبيق أو عدم تطبيق </w:t>
      </w:r>
      <w:r w:rsidR="00576091">
        <w:rPr>
          <w:rFonts w:hint="cs"/>
          <w:rtl/>
        </w:rPr>
        <w:t xml:space="preserve">عقوبات </w:t>
      </w:r>
      <w:r w:rsidR="00621B3C">
        <w:rPr>
          <w:rFonts w:hint="cs"/>
          <w:rtl/>
        </w:rPr>
        <w:t xml:space="preserve">جنائية في إنفاذ البراءات (المادة 61 من اتفاق </w:t>
      </w:r>
      <w:proofErr w:type="spellStart"/>
      <w:r w:rsidR="00621B3C">
        <w:rPr>
          <w:rFonts w:hint="cs"/>
          <w:rtl/>
        </w:rPr>
        <w:t>تريبس</w:t>
      </w:r>
      <w:proofErr w:type="spellEnd"/>
      <w:r w:rsidR="00621B3C">
        <w:rPr>
          <w:rFonts w:hint="cs"/>
          <w:rtl/>
        </w:rPr>
        <w:t xml:space="preserve">) والتدابير المتعلقة بالأمن والتي قد تؤدي إلى تقييد الحقوق المرتبطة بالبراءات (التب تُسمى "الاستثناءات الأمنية) (المادة 73 من اتفاق </w:t>
      </w:r>
      <w:proofErr w:type="spellStart"/>
      <w:r w:rsidR="00621B3C">
        <w:rPr>
          <w:rFonts w:hint="cs"/>
          <w:rtl/>
        </w:rPr>
        <w:t>تريبس</w:t>
      </w:r>
      <w:proofErr w:type="spellEnd"/>
      <w:r w:rsidR="00621B3C">
        <w:rPr>
          <w:rFonts w:hint="cs"/>
          <w:rtl/>
        </w:rPr>
        <w:t xml:space="preserve">). وبالإضافة إلى ذلك، واصلت الدول الأعضاء إبداء اهتمام بمسألة مواطن المرونة في نظام الملكية الفكرية. </w:t>
      </w:r>
      <w:r w:rsidR="00704497">
        <w:rPr>
          <w:rFonts w:hint="cs"/>
          <w:rtl/>
        </w:rPr>
        <w:t>وفي هذا الصدد</w:t>
      </w:r>
      <w:r w:rsidR="00621B3C">
        <w:rPr>
          <w:rFonts w:hint="cs"/>
          <w:rtl/>
        </w:rPr>
        <w:t xml:space="preserve"> نُظمت</w:t>
      </w:r>
      <w:r w:rsidR="00704497">
        <w:rPr>
          <w:rFonts w:hint="cs"/>
          <w:rtl/>
        </w:rPr>
        <w:t>،</w:t>
      </w:r>
      <w:r w:rsidR="00621B3C">
        <w:rPr>
          <w:rFonts w:hint="cs"/>
          <w:rtl/>
        </w:rPr>
        <w:t xml:space="preserve"> </w:t>
      </w:r>
      <w:r w:rsidR="00704497">
        <w:rPr>
          <w:rFonts w:hint="cs"/>
          <w:rtl/>
        </w:rPr>
        <w:t xml:space="preserve">في يناير 2014، </w:t>
      </w:r>
      <w:r w:rsidR="00621B3C">
        <w:rPr>
          <w:rFonts w:hint="cs"/>
          <w:rtl/>
        </w:rPr>
        <w:t xml:space="preserve">جلسة تشاركية بشأن </w:t>
      </w:r>
      <w:r w:rsidR="00704497">
        <w:rPr>
          <w:rFonts w:hint="cs"/>
          <w:rtl/>
        </w:rPr>
        <w:t xml:space="preserve">"استخدام البلدان لمواطن المرونة </w:t>
      </w:r>
      <w:r w:rsidR="00FC19D4">
        <w:rPr>
          <w:rFonts w:hint="cs"/>
          <w:rtl/>
        </w:rPr>
        <w:t>المتاحة فيما يخص</w:t>
      </w:r>
      <w:r w:rsidR="00704497">
        <w:rPr>
          <w:rFonts w:hint="cs"/>
          <w:rtl/>
        </w:rPr>
        <w:t xml:space="preserve"> البراءات المتعلقة بالصحة" قدم خلالها 20 دولة عضوا وثلاث منظمات غير حكومية مداخلات.</w:t>
      </w:r>
      <w:r w:rsidR="00704497">
        <w:rPr>
          <w:rStyle w:val="FootnoteReference"/>
          <w:rtl/>
        </w:rPr>
        <w:footnoteReference w:id="4"/>
      </w:r>
    </w:p>
    <w:p w:rsidR="00652ED0" w:rsidRDefault="008A72C8" w:rsidP="006E5FA7">
      <w:pPr>
        <w:pStyle w:val="NumberedParaAR"/>
      </w:pPr>
      <w:r w:rsidRPr="003420B1">
        <w:rPr>
          <w:rtl/>
        </w:rPr>
        <w:t>ومع وضع التوصيات 17 و21 و23 من توصيات جدو</w:t>
      </w:r>
      <w:r w:rsidR="00652ED0">
        <w:rPr>
          <w:rtl/>
        </w:rPr>
        <w:t>ل أعمال التنمية في الاعتبار، نظ</w:t>
      </w:r>
      <w:r w:rsidR="00652ED0">
        <w:rPr>
          <w:rFonts w:hint="cs"/>
          <w:rtl/>
        </w:rPr>
        <w:t>ّ</w:t>
      </w:r>
      <w:r w:rsidRPr="003420B1">
        <w:rPr>
          <w:rtl/>
        </w:rPr>
        <w:t xml:space="preserve">مت الويبو الاجتماع </w:t>
      </w:r>
      <w:r w:rsidR="00652ED0">
        <w:rPr>
          <w:rFonts w:hint="cs"/>
          <w:rtl/>
        </w:rPr>
        <w:t>التاسع</w:t>
      </w:r>
      <w:r w:rsidR="00652ED0">
        <w:rPr>
          <w:rtl/>
        </w:rPr>
        <w:t xml:space="preserve"> لمنصة أصحاب المصالح</w:t>
      </w:r>
      <w:r w:rsidR="00652ED0">
        <w:rPr>
          <w:rFonts w:hint="cs"/>
          <w:rtl/>
        </w:rPr>
        <w:t xml:space="preserve">، الذي عُقد في جنيف في 14 فبراير 2014 بغرض مناقشة </w:t>
      </w:r>
      <w:r w:rsidR="00652ED0">
        <w:rPr>
          <w:rtl/>
        </w:rPr>
        <w:t xml:space="preserve">السبل </w:t>
      </w:r>
      <w:r w:rsidR="00652ED0">
        <w:rPr>
          <w:rFonts w:hint="cs"/>
          <w:rtl/>
        </w:rPr>
        <w:t>الكفيلة ب</w:t>
      </w:r>
      <w:r w:rsidR="00065B9F">
        <w:rPr>
          <w:rtl/>
        </w:rPr>
        <w:t xml:space="preserve">زيادة نفاذ الأشخاص </w:t>
      </w:r>
      <w:r w:rsidRPr="003420B1">
        <w:rPr>
          <w:rtl/>
        </w:rPr>
        <w:t>معاقي البصر إلى المصنفات المحمية</w:t>
      </w:r>
      <w:r w:rsidR="00652ED0">
        <w:rPr>
          <w:rFonts w:hint="cs"/>
          <w:rtl/>
        </w:rPr>
        <w:t>.</w:t>
      </w:r>
      <w:r w:rsidRPr="003420B1">
        <w:rPr>
          <w:rtl/>
        </w:rPr>
        <w:t xml:space="preserve"> </w:t>
      </w:r>
      <w:r w:rsidR="00652ED0">
        <w:rPr>
          <w:rFonts w:hint="cs"/>
          <w:rtl/>
        </w:rPr>
        <w:t>وركّز الاجتماع على النقاط التالية: "1"</w:t>
      </w:r>
      <w:r w:rsidR="00652ED0" w:rsidRPr="00652ED0">
        <w:rPr>
          <w:rtl/>
        </w:rPr>
        <w:t xml:space="preserve"> تطوير مقترح للمنتدى وتحويله إلى "اتحاد من أجل توفير الكتب في أنساق مُيّسرة" ("</w:t>
      </w:r>
      <w:r w:rsidR="00652ED0" w:rsidRPr="00652ED0">
        <w:t>ABC</w:t>
      </w:r>
      <w:r w:rsidR="00652ED0">
        <w:rPr>
          <w:rtl/>
        </w:rPr>
        <w:t>")</w:t>
      </w:r>
      <w:r w:rsidR="00652ED0">
        <w:rPr>
          <w:rFonts w:hint="cs"/>
          <w:rtl/>
        </w:rPr>
        <w:t>، "2" و</w:t>
      </w:r>
      <w:r w:rsidR="00652ED0" w:rsidRPr="00652ED0">
        <w:rPr>
          <w:rtl/>
        </w:rPr>
        <w:t xml:space="preserve">إعداد نظم تراخيص لتسهيل نقل المصنفات عبر الحدود في أنساق مُيَّسرة إلى أن </w:t>
      </w:r>
      <w:r w:rsidR="00065B9F">
        <w:rPr>
          <w:rFonts w:hint="cs"/>
          <w:rtl/>
        </w:rPr>
        <w:t>تدخل</w:t>
      </w:r>
      <w:r w:rsidR="00652ED0" w:rsidRPr="00652ED0">
        <w:rPr>
          <w:rtl/>
        </w:rPr>
        <w:t xml:space="preserve"> </w:t>
      </w:r>
      <w:r w:rsidR="00065B9F">
        <w:rPr>
          <w:rtl/>
        </w:rPr>
        <w:t xml:space="preserve">معاهدة مراكش </w:t>
      </w:r>
      <w:r w:rsidR="00065B9F">
        <w:rPr>
          <w:rFonts w:hint="cs"/>
          <w:rtl/>
        </w:rPr>
        <w:t>ل</w:t>
      </w:r>
      <w:r w:rsidR="00065B9F">
        <w:rPr>
          <w:rtl/>
        </w:rPr>
        <w:t>ت</w:t>
      </w:r>
      <w:r w:rsidR="00065B9F">
        <w:rPr>
          <w:rFonts w:hint="cs"/>
          <w:rtl/>
        </w:rPr>
        <w:t>يسير</w:t>
      </w:r>
      <w:r w:rsidR="00065B9F">
        <w:rPr>
          <w:rtl/>
        </w:rPr>
        <w:t xml:space="preserve"> </w:t>
      </w:r>
      <w:r w:rsidR="00065B9F" w:rsidRPr="00065B9F">
        <w:rPr>
          <w:rtl/>
        </w:rPr>
        <w:t>النفاذ إلى المصنفات المنشورة لفائدة الأشخاص المكفوفين أو معاقي البصر أو ذوي إعاقات أخرى في قراءة المطبوعات</w:t>
      </w:r>
      <w:r w:rsidR="00065B9F">
        <w:rPr>
          <w:rFonts w:hint="cs"/>
          <w:rtl/>
        </w:rPr>
        <w:t xml:space="preserve"> </w:t>
      </w:r>
      <w:r w:rsidR="00652ED0" w:rsidRPr="00652ED0">
        <w:rPr>
          <w:rtl/>
        </w:rPr>
        <w:t xml:space="preserve">(''معاهدة مراكش بشأن الأشخاص </w:t>
      </w:r>
      <w:r w:rsidR="00065B9F">
        <w:rPr>
          <w:rtl/>
        </w:rPr>
        <w:t>معاقي البصر")</w:t>
      </w:r>
      <w:r w:rsidR="00065B9F" w:rsidRPr="00065B9F">
        <w:rPr>
          <w:rFonts w:hint="cs"/>
          <w:rtl/>
        </w:rPr>
        <w:t xml:space="preserve"> </w:t>
      </w:r>
      <w:r w:rsidR="00065B9F">
        <w:rPr>
          <w:rFonts w:hint="cs"/>
          <w:rtl/>
        </w:rPr>
        <w:t xml:space="preserve">حيّز النفاذ. </w:t>
      </w:r>
      <w:r w:rsidR="006E5FA7" w:rsidRPr="003420B1">
        <w:rPr>
          <w:rtl/>
        </w:rPr>
        <w:t>ودفعت الويبو تكاليف مشاركة مختلف أصحاب المصالح الذين مث</w:t>
      </w:r>
      <w:r w:rsidR="006E5FA7">
        <w:rPr>
          <w:rFonts w:hint="cs"/>
          <w:rtl/>
        </w:rPr>
        <w:t>ّ</w:t>
      </w:r>
      <w:r w:rsidR="006E5FA7" w:rsidRPr="003420B1">
        <w:rPr>
          <w:rtl/>
        </w:rPr>
        <w:t>لوا مجتمع المكفوفين فضلاً عن أصحاب الحقوق من البلدان النامية.</w:t>
      </w:r>
    </w:p>
    <w:p w:rsidR="008A72C8" w:rsidRDefault="006E5FA7" w:rsidP="002479BB">
      <w:pPr>
        <w:pStyle w:val="NumberedParaAR"/>
      </w:pPr>
      <w:r>
        <w:rPr>
          <w:rtl/>
        </w:rPr>
        <w:t>وامتثالاً للتوصي</w:t>
      </w:r>
      <w:r>
        <w:rPr>
          <w:rFonts w:hint="cs"/>
          <w:rtl/>
        </w:rPr>
        <w:t>ات 24 و</w:t>
      </w:r>
      <w:r w:rsidR="008A72C8" w:rsidRPr="003420B1">
        <w:rPr>
          <w:rtl/>
        </w:rPr>
        <w:t>30 و40 من توصيات جدول أعمال التنمية، ظل</w:t>
      </w:r>
      <w:r>
        <w:rPr>
          <w:rFonts w:hint="cs"/>
          <w:rtl/>
        </w:rPr>
        <w:t>ّ</w:t>
      </w:r>
      <w:r w:rsidR="008A72C8" w:rsidRPr="003420B1">
        <w:rPr>
          <w:rtl/>
        </w:rPr>
        <w:t>ت الويبو تشارك بنشاط</w:t>
      </w:r>
      <w:r w:rsidR="000C0C62">
        <w:rPr>
          <w:rFonts w:hint="cs"/>
          <w:rtl/>
        </w:rPr>
        <w:t>، طوال العالم،</w:t>
      </w:r>
      <w:r w:rsidR="008A72C8" w:rsidRPr="003420B1">
        <w:rPr>
          <w:rtl/>
        </w:rPr>
        <w:t xml:space="preserve"> في أعمال </w:t>
      </w:r>
      <w:r w:rsidR="000C0C62">
        <w:rPr>
          <w:rFonts w:hint="cs"/>
          <w:rtl/>
        </w:rPr>
        <w:t xml:space="preserve">منظومة </w:t>
      </w:r>
      <w:r w:rsidR="000C0C62">
        <w:rPr>
          <w:rtl/>
        </w:rPr>
        <w:t>الأمم المتحدة</w:t>
      </w:r>
      <w:r w:rsidR="008A72C8" w:rsidRPr="003420B1">
        <w:rPr>
          <w:rtl/>
        </w:rPr>
        <w:t xml:space="preserve">، لا سيما المشاركة </w:t>
      </w:r>
      <w:r w:rsidR="000C0C62">
        <w:rPr>
          <w:rFonts w:hint="cs"/>
          <w:rtl/>
        </w:rPr>
        <w:t>في</w:t>
      </w:r>
      <w:r w:rsidR="008A72C8" w:rsidRPr="003420B1">
        <w:rPr>
          <w:rtl/>
        </w:rPr>
        <w:t xml:space="preserve"> مؤتمرات وعمليات ومبادرات. </w:t>
      </w:r>
      <w:r w:rsidR="000C0C62">
        <w:rPr>
          <w:rFonts w:hint="cs"/>
          <w:rtl/>
        </w:rPr>
        <w:t xml:space="preserve">وزادت </w:t>
      </w:r>
      <w:r w:rsidR="008A72C8" w:rsidRPr="003420B1">
        <w:rPr>
          <w:rtl/>
        </w:rPr>
        <w:t xml:space="preserve">أمانة الويبو </w:t>
      </w:r>
      <w:r w:rsidR="000C0C62">
        <w:rPr>
          <w:rFonts w:hint="cs"/>
          <w:rtl/>
        </w:rPr>
        <w:t>من تعاونها مع سائر منظمات الأمم المتحدة وواصلت مراقبة</w:t>
      </w:r>
      <w:r w:rsidR="00F83F49">
        <w:rPr>
          <w:rFonts w:hint="cs"/>
          <w:rtl/>
        </w:rPr>
        <w:t xml:space="preserve"> </w:t>
      </w:r>
      <w:r w:rsidR="008A72C8" w:rsidRPr="003420B1">
        <w:rPr>
          <w:rtl/>
        </w:rPr>
        <w:t xml:space="preserve">عمليات </w:t>
      </w:r>
      <w:r w:rsidR="00F83F49">
        <w:rPr>
          <w:rFonts w:hint="cs"/>
          <w:rtl/>
        </w:rPr>
        <w:t>شتى تتعلق</w:t>
      </w:r>
      <w:r w:rsidR="008A72C8" w:rsidRPr="003420B1">
        <w:rPr>
          <w:rtl/>
        </w:rPr>
        <w:t xml:space="preserve"> ب</w:t>
      </w:r>
      <w:r w:rsidR="000C0C62">
        <w:rPr>
          <w:rFonts w:hint="cs"/>
          <w:rtl/>
        </w:rPr>
        <w:t xml:space="preserve">جملة أمور منها </w:t>
      </w:r>
      <w:r w:rsidR="000C0C62" w:rsidRPr="000C0C62">
        <w:rPr>
          <w:rtl/>
        </w:rPr>
        <w:t>فرقة العمل المعنية برصد الثغرات في تنفيذ الأهداف الإنمائية للألفية</w:t>
      </w:r>
      <w:r w:rsidR="000C0C62">
        <w:rPr>
          <w:rtl/>
        </w:rPr>
        <w:t xml:space="preserve">، </w:t>
      </w:r>
      <w:r w:rsidR="000C0C62">
        <w:rPr>
          <w:rFonts w:hint="cs"/>
          <w:rtl/>
        </w:rPr>
        <w:t xml:space="preserve">وخطة </w:t>
      </w:r>
      <w:r w:rsidR="000C0C62" w:rsidRPr="000C0C62">
        <w:rPr>
          <w:rtl/>
        </w:rPr>
        <w:t>التنمية لما بعد عام 2015</w:t>
      </w:r>
      <w:r w:rsidR="000C0C62">
        <w:rPr>
          <w:rFonts w:hint="cs"/>
          <w:rtl/>
        </w:rPr>
        <w:t>، وعمل ال</w:t>
      </w:r>
      <w:r w:rsidR="008A72C8" w:rsidRPr="003420B1">
        <w:rPr>
          <w:rtl/>
        </w:rPr>
        <w:t xml:space="preserve">فريق العامل المفتوح باب العضوية والمعني بأهداف التنمية المستدامة، </w:t>
      </w:r>
      <w:r w:rsidR="000C0C62">
        <w:rPr>
          <w:rFonts w:hint="cs"/>
          <w:rtl/>
        </w:rPr>
        <w:t xml:space="preserve">والإسهام في تلك العمليات، </w:t>
      </w:r>
      <w:r w:rsidR="008A72C8" w:rsidRPr="003420B1">
        <w:rPr>
          <w:rtl/>
        </w:rPr>
        <w:t xml:space="preserve">كما شاركت </w:t>
      </w:r>
      <w:r w:rsidR="000C0C62">
        <w:rPr>
          <w:rFonts w:hint="cs"/>
          <w:rtl/>
        </w:rPr>
        <w:t xml:space="preserve">في </w:t>
      </w:r>
      <w:r w:rsidR="002479BB">
        <w:rPr>
          <w:rFonts w:hint="cs"/>
          <w:rtl/>
        </w:rPr>
        <w:t>الدورة العشرين</w:t>
      </w:r>
      <w:r w:rsidR="002479BB" w:rsidRPr="003420B1">
        <w:rPr>
          <w:rtl/>
        </w:rPr>
        <w:t xml:space="preserve"> </w:t>
      </w:r>
      <w:r w:rsidR="002479BB">
        <w:rPr>
          <w:rFonts w:hint="cs"/>
          <w:rtl/>
        </w:rPr>
        <w:t>ل</w:t>
      </w:r>
      <w:r w:rsidR="002479BB" w:rsidRPr="003420B1">
        <w:rPr>
          <w:rtl/>
        </w:rPr>
        <w:t xml:space="preserve">مؤتمر </w:t>
      </w:r>
      <w:r w:rsidR="008A72C8" w:rsidRPr="003420B1">
        <w:rPr>
          <w:rtl/>
        </w:rPr>
        <w:t xml:space="preserve">الأطراف </w:t>
      </w:r>
      <w:r w:rsidR="002479BB">
        <w:rPr>
          <w:rFonts w:hint="cs"/>
          <w:rtl/>
        </w:rPr>
        <w:t xml:space="preserve">في </w:t>
      </w:r>
      <w:r w:rsidR="008A72C8" w:rsidRPr="003420B1">
        <w:rPr>
          <w:rtl/>
        </w:rPr>
        <w:t>اتفاقية الأمم ال</w:t>
      </w:r>
      <w:r w:rsidR="003A3DE7">
        <w:rPr>
          <w:rtl/>
        </w:rPr>
        <w:t>متحدة الإطارية بشأن تغير المناخ</w:t>
      </w:r>
      <w:r w:rsidR="008A72C8" w:rsidRPr="003420B1">
        <w:rPr>
          <w:rtl/>
        </w:rPr>
        <w:t xml:space="preserve">، </w:t>
      </w:r>
      <w:r w:rsidR="003A3DE7">
        <w:rPr>
          <w:rFonts w:hint="cs"/>
          <w:rtl/>
        </w:rPr>
        <w:t>و</w:t>
      </w:r>
      <w:r w:rsidR="008A72C8" w:rsidRPr="003420B1">
        <w:rPr>
          <w:rtl/>
        </w:rPr>
        <w:t xml:space="preserve">اللجنة التنفيذية </w:t>
      </w:r>
      <w:r w:rsidR="003A3DE7">
        <w:rPr>
          <w:rFonts w:hint="cs"/>
          <w:rtl/>
        </w:rPr>
        <w:t>التابعة لتلك الاتفاقية و</w:t>
      </w:r>
      <w:r w:rsidR="008A72C8" w:rsidRPr="003420B1">
        <w:rPr>
          <w:rtl/>
        </w:rPr>
        <w:t>المعنية بالتك</w:t>
      </w:r>
      <w:r w:rsidR="003A3DE7">
        <w:rPr>
          <w:rtl/>
        </w:rPr>
        <w:t>نولوجيا</w:t>
      </w:r>
      <w:r w:rsidR="008A72C8" w:rsidRPr="003420B1">
        <w:rPr>
          <w:rtl/>
        </w:rPr>
        <w:t xml:space="preserve">، والمجلس الاستشاري لمركز وشبكة تكنولوجيا المناخ، </w:t>
      </w:r>
      <w:r w:rsidR="003A3DE7">
        <w:rPr>
          <w:rFonts w:hint="cs"/>
          <w:rtl/>
        </w:rPr>
        <w:t>و</w:t>
      </w:r>
      <w:r w:rsidR="000546CC">
        <w:rPr>
          <w:rFonts w:hint="cs"/>
          <w:rtl/>
        </w:rPr>
        <w:t xml:space="preserve">منتدى </w:t>
      </w:r>
      <w:r w:rsidR="003A3DE7" w:rsidRPr="003420B1">
        <w:rPr>
          <w:rtl/>
        </w:rPr>
        <w:t>القمة العالمية</w:t>
      </w:r>
      <w:r w:rsidR="003A3DE7">
        <w:rPr>
          <w:rFonts w:hint="cs"/>
          <w:rtl/>
        </w:rPr>
        <w:t xml:space="preserve"> لم</w:t>
      </w:r>
      <w:r w:rsidR="003A3DE7">
        <w:rPr>
          <w:rtl/>
        </w:rPr>
        <w:t>جتمع المعلومات، والاجتماع الرفيع المستوى ل</w:t>
      </w:r>
      <w:r w:rsidR="003A3DE7">
        <w:rPr>
          <w:rFonts w:hint="cs"/>
          <w:rtl/>
        </w:rPr>
        <w:t>استعراض نتائج ال</w:t>
      </w:r>
      <w:r w:rsidR="008A72C8" w:rsidRPr="003420B1">
        <w:rPr>
          <w:rtl/>
        </w:rPr>
        <w:t>قمة العالمية لمجتمع المعلومات (</w:t>
      </w:r>
      <w:r w:rsidR="008A72C8" w:rsidRPr="003420B1">
        <w:t>WSIS+10</w:t>
      </w:r>
      <w:r w:rsidR="008A72C8" w:rsidRPr="003420B1">
        <w:rPr>
          <w:rtl/>
        </w:rPr>
        <w:t>)، ومنتدى إدارة</w:t>
      </w:r>
      <w:r w:rsidR="003A3DE7">
        <w:rPr>
          <w:rFonts w:hint="cs"/>
          <w:rtl/>
        </w:rPr>
        <w:t xml:space="preserve"> </w:t>
      </w:r>
      <w:r w:rsidR="008A72C8" w:rsidRPr="003420B1">
        <w:rPr>
          <w:rtl/>
        </w:rPr>
        <w:t>الإنترنت.</w:t>
      </w:r>
    </w:p>
    <w:p w:rsidR="008A72C8" w:rsidRDefault="008A72C8" w:rsidP="00812924">
      <w:pPr>
        <w:pStyle w:val="NumberedParaAR"/>
      </w:pPr>
      <w:r w:rsidRPr="003420B1">
        <w:rPr>
          <w:rtl/>
        </w:rPr>
        <w:t>وفيما يلي أبرز أوجه تعاون الويبو مع منظومة الأمم المتحدة والمنظمات الحكومية الدولية الأخرى</w:t>
      </w:r>
      <w:r w:rsidR="000546CC">
        <w:rPr>
          <w:rFonts w:hint="cs"/>
          <w:rtl/>
        </w:rPr>
        <w:t xml:space="preserve"> في تلك الفترة</w:t>
      </w:r>
      <w:r w:rsidRPr="003420B1">
        <w:rPr>
          <w:rtl/>
        </w:rPr>
        <w:t>:</w:t>
      </w:r>
    </w:p>
    <w:p w:rsidR="00812924" w:rsidRDefault="00812924" w:rsidP="00430FDB">
      <w:pPr>
        <w:pStyle w:val="NumberedParaAR"/>
        <w:numPr>
          <w:ilvl w:val="0"/>
          <w:numId w:val="0"/>
        </w:numPr>
        <w:ind w:left="562"/>
        <w:rPr>
          <w:rtl/>
        </w:rPr>
      </w:pPr>
      <w:r>
        <w:rPr>
          <w:rFonts w:hint="cs"/>
          <w:rtl/>
        </w:rPr>
        <w:t>(أ)</w:t>
      </w:r>
      <w:r>
        <w:rPr>
          <w:rtl/>
        </w:rPr>
        <w:tab/>
      </w:r>
      <w:r>
        <w:rPr>
          <w:rFonts w:hint="cs"/>
          <w:rtl/>
        </w:rPr>
        <w:t>كان تسريع بلوغ الأهداف الإنمائية للأل</w:t>
      </w:r>
      <w:r w:rsidR="004B3CFC">
        <w:rPr>
          <w:rFonts w:hint="cs"/>
          <w:rtl/>
        </w:rPr>
        <w:t xml:space="preserve">فية عنصرا أساسيا في عمل الأمم المتحدة في عام 2014. </w:t>
      </w:r>
      <w:r w:rsidR="00F83F49">
        <w:rPr>
          <w:rFonts w:hint="cs"/>
          <w:rtl/>
        </w:rPr>
        <w:t xml:space="preserve">وفي هذا الصدد، شاركت أمانة الويبو في عمل </w:t>
      </w:r>
      <w:r w:rsidR="00F83F49" w:rsidRPr="000C0C62">
        <w:rPr>
          <w:rtl/>
        </w:rPr>
        <w:t>فرقة العمل المعنية برصد الثغرات في تنفيذ الأهداف الإنمائية للألفية</w:t>
      </w:r>
      <w:r w:rsidR="00F83F49">
        <w:rPr>
          <w:rFonts w:hint="cs"/>
          <w:rtl/>
        </w:rPr>
        <w:t>، على نحو ما طلبته اللجنة المعنية بالتنمية والملكية الفكرية. كما ساهمت الأمانة، مع منظمة التجارة العالمية ومنظمة الصحة العالمية</w:t>
      </w:r>
      <w:r w:rsidR="003200B0">
        <w:rPr>
          <w:rFonts w:hint="cs"/>
          <w:rtl/>
        </w:rPr>
        <w:t xml:space="preserve">، </w:t>
      </w:r>
      <w:r w:rsidR="009E43FF">
        <w:rPr>
          <w:rFonts w:hint="cs"/>
          <w:rtl/>
        </w:rPr>
        <w:t xml:space="preserve">في </w:t>
      </w:r>
      <w:r w:rsidR="003200B0">
        <w:rPr>
          <w:rFonts w:hint="cs"/>
          <w:rtl/>
        </w:rPr>
        <w:t>جزء تقرير فرقة العمل المذكورة لعام 2014 المتعلق بالنفاذ إلى الأدوية الأساسية بأسعار معقولة. ويشير التقرير أيضا إلى التعاون الثلاثي الأطراف القائم بين الويبو ومنظمة التجارة العالمية ومنظمة الصحة العالمية والدراسة بشأن "</w:t>
      </w:r>
      <w:r w:rsidR="003200B0" w:rsidRPr="003200B0">
        <w:rPr>
          <w:rtl/>
        </w:rPr>
        <w:t>تعزيز فرص النفاذ إل</w:t>
      </w:r>
      <w:r w:rsidR="003200B0">
        <w:rPr>
          <w:rtl/>
        </w:rPr>
        <w:t>ى التكنولوجيات الطبية والابتكار</w:t>
      </w:r>
      <w:r w:rsidR="003200B0">
        <w:rPr>
          <w:rFonts w:hint="cs"/>
          <w:rtl/>
        </w:rPr>
        <w:t xml:space="preserve"> -</w:t>
      </w:r>
      <w:r w:rsidR="003200B0" w:rsidRPr="003200B0">
        <w:rPr>
          <w:rtl/>
        </w:rPr>
        <w:t xml:space="preserve"> الصلات القائمة بين الصحة العامة والملكية الفكرية والتجارة</w:t>
      </w:r>
      <w:r w:rsidR="003200B0">
        <w:rPr>
          <w:rFonts w:hint="cs"/>
          <w:rtl/>
        </w:rPr>
        <w:t xml:space="preserve">". </w:t>
      </w:r>
      <w:r w:rsidR="00430FDB">
        <w:rPr>
          <w:rtl/>
        </w:rPr>
        <w:t>وإضافة إلى ذلك، أسهبت الأمانة</w:t>
      </w:r>
      <w:r w:rsidR="00430FDB" w:rsidRPr="00430FDB">
        <w:rPr>
          <w:rtl/>
        </w:rPr>
        <w:t xml:space="preserve"> في تقاريرها عن مساهمة الويبو في تحقيق الأهداف الإنمائية للألفية وعن قياس وكالات الأمم المتحدة المتخصصة الأخرى لمساهمت</w:t>
      </w:r>
      <w:r w:rsidR="00430FDB">
        <w:rPr>
          <w:rtl/>
        </w:rPr>
        <w:t>ها في الأهداف الإنمائية للألفية</w:t>
      </w:r>
      <w:r w:rsidR="00430FDB">
        <w:rPr>
          <w:rFonts w:hint="cs"/>
          <w:rtl/>
        </w:rPr>
        <w:t>، وقدمت وثيقة إلى اللجنة المعنية بالتنمية والملكية الفكرية في نوفمبر 2014</w:t>
      </w:r>
      <w:r w:rsidR="00430FDB">
        <w:rPr>
          <w:rStyle w:val="FootnoteReference"/>
          <w:rtl/>
        </w:rPr>
        <w:footnoteReference w:id="5"/>
      </w:r>
      <w:r w:rsidR="00430FDB">
        <w:rPr>
          <w:rFonts w:hint="cs"/>
          <w:rtl/>
        </w:rPr>
        <w:t xml:space="preserve"> (التوصية 40 من توصيات جدول أعمال التنمية).</w:t>
      </w:r>
    </w:p>
    <w:p w:rsidR="00430FDB" w:rsidRDefault="00430FDB" w:rsidP="006B7112">
      <w:pPr>
        <w:pStyle w:val="NumberedParaAR"/>
        <w:numPr>
          <w:ilvl w:val="0"/>
          <w:numId w:val="0"/>
        </w:numPr>
        <w:ind w:left="562"/>
        <w:rPr>
          <w:rtl/>
        </w:rPr>
      </w:pPr>
      <w:r>
        <w:rPr>
          <w:rFonts w:hint="cs"/>
          <w:rtl/>
        </w:rPr>
        <w:t>(ب)</w:t>
      </w:r>
      <w:r>
        <w:rPr>
          <w:rtl/>
        </w:rPr>
        <w:tab/>
      </w:r>
      <w:r w:rsidR="00F62CDD">
        <w:rPr>
          <w:rFonts w:hint="cs"/>
          <w:rtl/>
        </w:rPr>
        <w:t xml:space="preserve">وكان عمل </w:t>
      </w:r>
      <w:r>
        <w:rPr>
          <w:rFonts w:hint="cs"/>
          <w:rtl/>
        </w:rPr>
        <w:t>ال</w:t>
      </w:r>
      <w:r w:rsidRPr="003420B1">
        <w:rPr>
          <w:rtl/>
        </w:rPr>
        <w:t>فريق العامل المفتوح باب العضوية والمعني بأهداف التنمية المستدامة</w:t>
      </w:r>
      <w:r>
        <w:rPr>
          <w:rFonts w:hint="cs"/>
          <w:rtl/>
        </w:rPr>
        <w:t xml:space="preserve"> وغير ذلك من العمليات المتعلقة بخطة </w:t>
      </w:r>
      <w:r w:rsidRPr="000C0C62">
        <w:rPr>
          <w:rtl/>
        </w:rPr>
        <w:t>التنمية لما بعد عام 2015</w:t>
      </w:r>
      <w:r>
        <w:rPr>
          <w:rFonts w:hint="cs"/>
          <w:rtl/>
        </w:rPr>
        <w:t xml:space="preserve">، مثل </w:t>
      </w:r>
      <w:r w:rsidR="00F62CDD">
        <w:rPr>
          <w:rFonts w:hint="cs"/>
          <w:rtl/>
        </w:rPr>
        <w:t xml:space="preserve">الحوارات المنظمة التي حددتها الجمعية العامة للأمم المتحدة بشأن الترتيبات الممكنة لوضع آلية تيسير تمكّن من تعزيز التنمية ونقل ونشر التكنولوجيا النظيفة والسليمة بيئيا (الفقرة 273 من وثيقة </w:t>
      </w:r>
      <w:r w:rsidR="006B7112">
        <w:rPr>
          <w:rFonts w:hint="cs"/>
          <w:rtl/>
        </w:rPr>
        <w:t>نتائج</w:t>
      </w:r>
      <w:r w:rsidR="00F62CDD">
        <w:rPr>
          <w:rFonts w:hint="cs"/>
          <w:rtl/>
        </w:rPr>
        <w:t xml:space="preserve"> مؤتمر ريو +20) محور التركيز الرئيسي للأمم المتحدة في نيويورك في عام 2014. وبالنظر إلى ما تكتسيه المناقشات المتعلقة بالتنمية ونقل التكنولوجيات من أهمية بالنسبة لولاية الويبو، شاركت الأمانة، بصفة مراقب، في الاجتماعات ذات الصلة وعرضت عملها </w:t>
      </w:r>
      <w:r w:rsidR="00F70701">
        <w:rPr>
          <w:rFonts w:hint="cs"/>
          <w:rtl/>
        </w:rPr>
        <w:t xml:space="preserve">في دورة أبريل للحوارات المنظمة. وعلاوة على ذلك، شاركت الأمانة بنشاط في آليات الدعم المشتركة بين وكالات الأمم المتحدة فيما يخص ثلاث عميات، مثل فريق الأمم المتحدة للدعم التقني وفريق العمل التابع للأمم المتحدة والمعني بخطة </w:t>
      </w:r>
      <w:r w:rsidR="00F70701" w:rsidRPr="000C0C62">
        <w:rPr>
          <w:rtl/>
        </w:rPr>
        <w:t>التنمية لما بعد عام 2015</w:t>
      </w:r>
      <w:r w:rsidR="00F70701">
        <w:rPr>
          <w:rFonts w:hint="cs"/>
          <w:rtl/>
        </w:rPr>
        <w:t xml:space="preserve">. وفي هذا العمل، أسهمت الأمانة بمعلومات </w:t>
      </w:r>
      <w:proofErr w:type="spellStart"/>
      <w:r w:rsidR="00F70701">
        <w:rPr>
          <w:rFonts w:hint="cs"/>
          <w:rtl/>
        </w:rPr>
        <w:t>وقائعية</w:t>
      </w:r>
      <w:proofErr w:type="spellEnd"/>
      <w:r w:rsidR="00F70701">
        <w:rPr>
          <w:rFonts w:hint="cs"/>
          <w:rtl/>
        </w:rPr>
        <w:t xml:space="preserve"> عن قضايا ذات صلة بولاية الويبو للمساعدة في إثراء النقاش حول هذه العمليات (التوصية 40 من توصيات جدول أعمال التنمية).</w:t>
      </w:r>
    </w:p>
    <w:p w:rsidR="00F70701" w:rsidRDefault="00F70701" w:rsidP="00F70701">
      <w:pPr>
        <w:pStyle w:val="NumberedParaAR"/>
        <w:numPr>
          <w:ilvl w:val="0"/>
          <w:numId w:val="0"/>
        </w:numPr>
        <w:ind w:left="562"/>
        <w:rPr>
          <w:rtl/>
        </w:rPr>
      </w:pPr>
      <w:r>
        <w:rPr>
          <w:rFonts w:hint="cs"/>
          <w:rtl/>
        </w:rPr>
        <w:t>(ج)</w:t>
      </w:r>
      <w:r>
        <w:rPr>
          <w:rtl/>
        </w:rPr>
        <w:tab/>
      </w:r>
      <w:r>
        <w:rPr>
          <w:rFonts w:hint="cs"/>
          <w:rtl/>
        </w:rPr>
        <w:t xml:space="preserve">ويظل التعاون مع المنظمات الحكومية الدولية الشريكة جانبا مهما من عمل الويبو </w:t>
      </w:r>
      <w:r w:rsidR="00E8152C">
        <w:rPr>
          <w:rFonts w:hint="cs"/>
          <w:rtl/>
        </w:rPr>
        <w:t>للمساعدة على تعميم جدول أعمال الويبو بشأن التنمية. والجدير بالذكر في هذا الصدد العمل المتواصل مع منظمة التجارة العالمية ومنظمة الصحة العالمية. وشاركت الأمانة في سلسلة من حلقات العمل الوطنية والإقليمية التي نظمتها منظمة التجارة العالمية، فضلا عن دعم العمل الجاري في إطار التعاون الثلاثي الأطراف القائم بين تلك المنظمات الثلاث (التوصيتان 14 و40 من توصيات جدول أعمال التنمية).</w:t>
      </w:r>
    </w:p>
    <w:p w:rsidR="00E8152C" w:rsidRDefault="00E8152C" w:rsidP="00EE2C97">
      <w:pPr>
        <w:pStyle w:val="NumberedParaAR"/>
        <w:numPr>
          <w:ilvl w:val="0"/>
          <w:numId w:val="0"/>
        </w:numPr>
        <w:ind w:left="562"/>
        <w:rPr>
          <w:rtl/>
        </w:rPr>
      </w:pPr>
      <w:r>
        <w:rPr>
          <w:rFonts w:hint="cs"/>
          <w:rtl/>
        </w:rPr>
        <w:t>(د)</w:t>
      </w:r>
      <w:r>
        <w:rPr>
          <w:rtl/>
        </w:rPr>
        <w:tab/>
      </w:r>
      <w:r w:rsidR="002B6065">
        <w:rPr>
          <w:rFonts w:hint="cs"/>
          <w:rtl/>
        </w:rPr>
        <w:t>و</w:t>
      </w:r>
      <w:r>
        <w:rPr>
          <w:rFonts w:hint="cs"/>
          <w:rtl/>
        </w:rPr>
        <w:t xml:space="preserve">شاركت الأمانة بشكل وثيق </w:t>
      </w:r>
      <w:r w:rsidR="002B6065">
        <w:rPr>
          <w:rFonts w:hint="cs"/>
          <w:rtl/>
        </w:rPr>
        <w:t xml:space="preserve">كذلك </w:t>
      </w:r>
      <w:r>
        <w:rPr>
          <w:rFonts w:hint="cs"/>
          <w:rtl/>
        </w:rPr>
        <w:t xml:space="preserve">في توفير الدعم اللازم لتنفيذ الآلية التكنولوجية </w:t>
      </w:r>
      <w:r w:rsidRPr="003420B1">
        <w:rPr>
          <w:rtl/>
        </w:rPr>
        <w:t>لاتفاقية الأمم ال</w:t>
      </w:r>
      <w:r>
        <w:rPr>
          <w:rtl/>
        </w:rPr>
        <w:t>متحدة الإطارية بشأن تغير المناخ</w:t>
      </w:r>
      <w:r>
        <w:rPr>
          <w:rFonts w:hint="cs"/>
          <w:rtl/>
        </w:rPr>
        <w:t xml:space="preserve"> (أي </w:t>
      </w:r>
      <w:r>
        <w:rPr>
          <w:rtl/>
        </w:rPr>
        <w:t>اللجنة التنفيذية</w:t>
      </w:r>
      <w:r>
        <w:rPr>
          <w:rFonts w:hint="cs"/>
          <w:rtl/>
        </w:rPr>
        <w:t xml:space="preserve"> </w:t>
      </w:r>
      <w:r w:rsidRPr="003420B1">
        <w:rPr>
          <w:rtl/>
        </w:rPr>
        <w:t>المعنية بالتك</w:t>
      </w:r>
      <w:r>
        <w:rPr>
          <w:rtl/>
        </w:rPr>
        <w:t>نولوجيا</w:t>
      </w:r>
      <w:r>
        <w:rPr>
          <w:rFonts w:hint="cs"/>
          <w:rtl/>
        </w:rPr>
        <w:t xml:space="preserve"> </w:t>
      </w:r>
      <w:r>
        <w:rPr>
          <w:rtl/>
        </w:rPr>
        <w:t>و</w:t>
      </w:r>
      <w:r w:rsidRPr="003420B1">
        <w:rPr>
          <w:rtl/>
        </w:rPr>
        <w:t>مركز وشبكة تكنولوجيا المناخ</w:t>
      </w:r>
      <w:r w:rsidR="002B6065">
        <w:rPr>
          <w:rFonts w:hint="cs"/>
          <w:rtl/>
        </w:rPr>
        <w:t xml:space="preserve">) وشاركت الأمانة في اجتماعات اللجنة والمركز المذكورين وأصبح ذلك المركز من شركاء </w:t>
      </w:r>
      <w:r w:rsidR="00EE2C97">
        <w:rPr>
          <w:rFonts w:hint="cs"/>
          <w:rtl/>
        </w:rPr>
        <w:t>برنامج الويبو للبيئة</w:t>
      </w:r>
      <w:r w:rsidR="002B6065">
        <w:rPr>
          <w:rFonts w:hint="cs"/>
          <w:rtl/>
        </w:rPr>
        <w:t xml:space="preserve"> (</w:t>
      </w:r>
      <w:r w:rsidR="002B6065" w:rsidRPr="002B6065">
        <w:t>WIPO</w:t>
      </w:r>
      <w:r w:rsidR="002B6065">
        <w:t> </w:t>
      </w:r>
      <w:r w:rsidR="002B6065" w:rsidRPr="002B6065">
        <w:t>GREEN</w:t>
      </w:r>
      <w:r w:rsidR="002B6065">
        <w:rPr>
          <w:rFonts w:hint="cs"/>
          <w:rtl/>
        </w:rPr>
        <w:t xml:space="preserve">)، وبالمثل أصبحت الويبو أحد الأعضاء الأوائل في شبكة تكنولوجيا المناخ. كما شاركت الأمانة بصفة مراقب في الدورات التفاوضية </w:t>
      </w:r>
      <w:r w:rsidR="002B6065" w:rsidRPr="003420B1">
        <w:rPr>
          <w:rtl/>
        </w:rPr>
        <w:t>لاتفاقية الأمم ال</w:t>
      </w:r>
      <w:r w:rsidR="002B6065">
        <w:rPr>
          <w:rtl/>
        </w:rPr>
        <w:t>متحدة الإطارية بشأن تغير المناخ</w:t>
      </w:r>
      <w:r w:rsidR="002B6065">
        <w:rPr>
          <w:rFonts w:hint="cs"/>
          <w:rtl/>
        </w:rPr>
        <w:t>، وبخاصة في الدورة العشرين لمؤتمر الأطراف في تلك الاتفاقية في ليما ببيرو (ديسمبر 2014) (التوصية 40 من توصيات جدول أعمال التنمية).</w:t>
      </w:r>
    </w:p>
    <w:p w:rsidR="006B7112" w:rsidRDefault="002479BB" w:rsidP="009E43FF">
      <w:pPr>
        <w:pStyle w:val="NumberedParaAR"/>
        <w:numPr>
          <w:ilvl w:val="0"/>
          <w:numId w:val="0"/>
        </w:numPr>
        <w:ind w:left="562"/>
        <w:rPr>
          <w:rtl/>
        </w:rPr>
      </w:pPr>
      <w:r>
        <w:rPr>
          <w:rFonts w:hint="cs"/>
          <w:rtl/>
        </w:rPr>
        <w:t>(ه)</w:t>
      </w:r>
      <w:r>
        <w:rPr>
          <w:rtl/>
        </w:rPr>
        <w:tab/>
      </w:r>
      <w:r w:rsidR="006B7112">
        <w:rPr>
          <w:rFonts w:hint="cs"/>
          <w:rtl/>
        </w:rPr>
        <w:t xml:space="preserve">وفيما يخص أنشطة الويبو الرامية إلى </w:t>
      </w:r>
      <w:r w:rsidR="009E43FF">
        <w:rPr>
          <w:rFonts w:hint="cs"/>
          <w:rtl/>
        </w:rPr>
        <w:t>ردم</w:t>
      </w:r>
      <w:r w:rsidR="006B7112">
        <w:rPr>
          <w:rFonts w:hint="cs"/>
          <w:rtl/>
        </w:rPr>
        <w:t xml:space="preserve"> الفجوة الرقمية، واصلت الأمانة الإبلاغ عن مساهماتها في عام 2014 في تنفيذ نتائج </w:t>
      </w:r>
      <w:r w:rsidR="006B7112" w:rsidRPr="003420B1">
        <w:rPr>
          <w:rtl/>
        </w:rPr>
        <w:t>القمة العالمية</w:t>
      </w:r>
      <w:r w:rsidR="006B7112">
        <w:rPr>
          <w:rFonts w:hint="cs"/>
          <w:rtl/>
        </w:rPr>
        <w:t xml:space="preserve"> لم</w:t>
      </w:r>
      <w:r w:rsidR="006B7112">
        <w:rPr>
          <w:rtl/>
        </w:rPr>
        <w:t>جتمع المعلومات</w:t>
      </w:r>
      <w:r w:rsidR="006B7112">
        <w:rPr>
          <w:rFonts w:hint="cs"/>
          <w:rtl/>
        </w:rPr>
        <w:t>، والإبلاغ عن مساهمتها في استعراض تنفيذ نتائج ال</w:t>
      </w:r>
      <w:r w:rsidR="006B7112" w:rsidRPr="003420B1">
        <w:rPr>
          <w:rtl/>
        </w:rPr>
        <w:t xml:space="preserve">قمة العالمية لمجتمع المعلومات </w:t>
      </w:r>
      <w:r w:rsidR="006B7112">
        <w:rPr>
          <w:rFonts w:hint="cs"/>
          <w:rtl/>
        </w:rPr>
        <w:t xml:space="preserve">بعد مرور عشر سنوات، وذلك استجابة لقرار المجلس الاقتصادي والاجتماعي 2013/9. وشاركت الأمانة بنشاط في </w:t>
      </w:r>
      <w:r w:rsidR="006B7112">
        <w:rPr>
          <w:rtl/>
        </w:rPr>
        <w:t>الاجتماع الرفيع المستوى ل</w:t>
      </w:r>
      <w:r w:rsidR="006B7112">
        <w:rPr>
          <w:rFonts w:hint="cs"/>
          <w:rtl/>
        </w:rPr>
        <w:t>استعراض نتائج ال</w:t>
      </w:r>
      <w:r w:rsidR="006B7112" w:rsidRPr="003420B1">
        <w:rPr>
          <w:rtl/>
        </w:rPr>
        <w:t>قمة العالمية لمجتمع المعلومات (</w:t>
      </w:r>
      <w:r w:rsidR="006B7112" w:rsidRPr="003420B1">
        <w:t>WSIS+10</w:t>
      </w:r>
      <w:r w:rsidR="006B7112" w:rsidRPr="003420B1">
        <w:rPr>
          <w:rtl/>
        </w:rPr>
        <w:t>)</w:t>
      </w:r>
      <w:r w:rsidR="006B7112">
        <w:rPr>
          <w:rFonts w:hint="cs"/>
          <w:rtl/>
        </w:rPr>
        <w:t xml:space="preserve"> الذي عُقد في جنيف في الفترة من 10 إلى 13 يونيو 2014. وخاطب المدير العام الجلسة الافتتاحية للاجتماع الرفيع المستوى </w:t>
      </w:r>
      <w:r w:rsidR="00CA36CF">
        <w:rPr>
          <w:rFonts w:hint="cs"/>
          <w:rtl/>
        </w:rPr>
        <w:t>التي نظمها ميس</w:t>
      </w:r>
      <w:r w:rsidR="005C0A17">
        <w:rPr>
          <w:rFonts w:hint="cs"/>
          <w:rtl/>
        </w:rPr>
        <w:t>ّ</w:t>
      </w:r>
      <w:r w:rsidR="00CA36CF">
        <w:rPr>
          <w:rFonts w:hint="cs"/>
          <w:rtl/>
        </w:rPr>
        <w:t>رو الأمم المتحدة، ونظمت الأمانة حلقة عمل بشأن "</w:t>
      </w:r>
      <w:r w:rsidR="00CA36CF" w:rsidRPr="00CA36CF">
        <w:rPr>
          <w:rFonts w:hint="cs"/>
          <w:i/>
          <w:iCs/>
          <w:rtl/>
        </w:rPr>
        <w:t>وسائل الإعلام والإنترنت: قنوات جديدة للإبداع والتوزيع تغيّر مشهد السوق"</w:t>
      </w:r>
      <w:r w:rsidR="00CA36CF">
        <w:rPr>
          <w:rFonts w:hint="cs"/>
          <w:rtl/>
        </w:rPr>
        <w:t xml:space="preserve"> في سياق منتدى اجتماع القمة. وشاركت الأمانة </w:t>
      </w:r>
      <w:r w:rsidR="005956F5">
        <w:rPr>
          <w:rFonts w:hint="cs"/>
          <w:rtl/>
        </w:rPr>
        <w:t xml:space="preserve">بنشاط في </w:t>
      </w:r>
      <w:r w:rsidR="005956F5" w:rsidRPr="003420B1">
        <w:rPr>
          <w:rtl/>
        </w:rPr>
        <w:t>منتدى إدارة</w:t>
      </w:r>
      <w:r w:rsidR="005956F5">
        <w:rPr>
          <w:rFonts w:hint="cs"/>
          <w:rtl/>
        </w:rPr>
        <w:t xml:space="preserve"> </w:t>
      </w:r>
      <w:r w:rsidR="005956F5" w:rsidRPr="003420B1">
        <w:rPr>
          <w:rtl/>
        </w:rPr>
        <w:t>الإنترنت</w:t>
      </w:r>
      <w:r w:rsidR="005956F5">
        <w:rPr>
          <w:rFonts w:hint="cs"/>
          <w:rtl/>
        </w:rPr>
        <w:t xml:space="preserve"> حيث ساعدت على ضمان نقاش متوازن وإذكاء الوعي بالدور الذي تلعبه الملكية الفكرية في هذا المجال وتعزيز مبادرات الويبو وأنشطتها ذات الصلة. وشاركت الويبو في تنظيم حلقتي عمل في ذلك المنتدى: "1" </w:t>
      </w:r>
      <w:r w:rsidR="005956F5" w:rsidRPr="005956F5">
        <w:rPr>
          <w:rFonts w:hint="cs"/>
          <w:i/>
          <w:iCs/>
          <w:rtl/>
        </w:rPr>
        <w:t>"النشاط التجاري في الإبداع: المحتوى الذي يستحدثه المستخدم والملكية الفكرية"</w:t>
      </w:r>
      <w:r w:rsidR="005956F5">
        <w:rPr>
          <w:rFonts w:hint="cs"/>
          <w:rtl/>
        </w:rPr>
        <w:t xml:space="preserve"> "2" و</w:t>
      </w:r>
      <w:r w:rsidR="005956F5" w:rsidRPr="005956F5">
        <w:rPr>
          <w:rFonts w:hint="cs"/>
          <w:i/>
          <w:iCs/>
          <w:rtl/>
        </w:rPr>
        <w:t>"إبداع الثقافة الرقمية وحمايتها وإتاحة النفاذ إليها"</w:t>
      </w:r>
      <w:r w:rsidR="001873F7">
        <w:rPr>
          <w:rFonts w:hint="cs"/>
          <w:rtl/>
        </w:rPr>
        <w:t>. وشاركت الويبو كذلك في مؤتمر جنيف بشأن الإنترنت الذي عُقد في الفترة من 17 إلى 19 نوفمبر 2014. وتناول المؤتمر القضايا الحاسمة الأهمية والفجوات القائمة والتطورات المستقبلية في إدارة الإنترنت والسياسات الرقمية (التوصية</w:t>
      </w:r>
      <w:r w:rsidR="001873F7">
        <w:rPr>
          <w:rFonts w:hint="eastAsia"/>
          <w:rtl/>
        </w:rPr>
        <w:t> </w:t>
      </w:r>
      <w:r w:rsidR="001873F7">
        <w:rPr>
          <w:rFonts w:hint="cs"/>
          <w:rtl/>
        </w:rPr>
        <w:t>24 من توصيات جدول أعمال التنمية).</w:t>
      </w:r>
    </w:p>
    <w:p w:rsidR="008A72C8" w:rsidRDefault="008A72C8" w:rsidP="003C5A4C">
      <w:pPr>
        <w:pStyle w:val="NumberedParaAR"/>
        <w:numPr>
          <w:ilvl w:val="0"/>
          <w:numId w:val="0"/>
        </w:numPr>
        <w:ind w:left="566"/>
        <w:rPr>
          <w:rtl/>
        </w:rPr>
      </w:pPr>
      <w:r>
        <w:rPr>
          <w:rtl/>
        </w:rPr>
        <w:t>(</w:t>
      </w:r>
      <w:r w:rsidR="003C5A4C">
        <w:rPr>
          <w:rFonts w:hint="cs"/>
          <w:rtl/>
        </w:rPr>
        <w:t>و</w:t>
      </w:r>
      <w:r>
        <w:rPr>
          <w:rtl/>
        </w:rPr>
        <w:t>)</w:t>
      </w:r>
      <w:r>
        <w:rPr>
          <w:rFonts w:hint="cs"/>
          <w:rtl/>
        </w:rPr>
        <w:tab/>
      </w:r>
      <w:r w:rsidRPr="00E0511C">
        <w:rPr>
          <w:rtl/>
        </w:rPr>
        <w:t>واستأنفت الويبو مشاركتها الفعالة ف</w:t>
      </w:r>
      <w:r w:rsidR="001873F7">
        <w:rPr>
          <w:rtl/>
        </w:rPr>
        <w:t>ي الأسبوع العالمي ل</w:t>
      </w:r>
      <w:r w:rsidR="001873F7">
        <w:rPr>
          <w:rFonts w:hint="cs"/>
          <w:rtl/>
        </w:rPr>
        <w:t>لمقاولة</w:t>
      </w:r>
      <w:r w:rsidRPr="00E0511C">
        <w:rPr>
          <w:rtl/>
        </w:rPr>
        <w:t xml:space="preserve"> (</w:t>
      </w:r>
      <w:r w:rsidRPr="00E0511C">
        <w:t>GEW</w:t>
      </w:r>
      <w:r w:rsidR="001873F7">
        <w:rPr>
          <w:rtl/>
        </w:rPr>
        <w:t>)، وهو مبادرة دولية ت</w:t>
      </w:r>
      <w:r w:rsidRPr="00E0511C">
        <w:rPr>
          <w:rtl/>
        </w:rPr>
        <w:t>شج</w:t>
      </w:r>
      <w:r w:rsidR="005C0A17">
        <w:rPr>
          <w:rFonts w:hint="cs"/>
          <w:rtl/>
        </w:rPr>
        <w:t>ّ</w:t>
      </w:r>
      <w:r w:rsidRPr="00E0511C">
        <w:rPr>
          <w:rtl/>
        </w:rPr>
        <w:t xml:space="preserve">ع الشباب على </w:t>
      </w:r>
      <w:r w:rsidR="001873F7">
        <w:rPr>
          <w:rFonts w:hint="cs"/>
          <w:rtl/>
        </w:rPr>
        <w:t>المقاولة</w:t>
      </w:r>
      <w:r w:rsidRPr="00E0511C">
        <w:rPr>
          <w:rtl/>
        </w:rPr>
        <w:t xml:space="preserve"> والابتكار من خلال الأنشطة المحلية والوطنية والعالمية. </w:t>
      </w:r>
      <w:r w:rsidR="003C5A4C">
        <w:rPr>
          <w:rFonts w:hint="cs"/>
          <w:rtl/>
        </w:rPr>
        <w:t>و</w:t>
      </w:r>
      <w:r w:rsidRPr="00E0511C">
        <w:rPr>
          <w:rtl/>
        </w:rPr>
        <w:t>شاركت الويبو</w:t>
      </w:r>
      <w:r w:rsidR="001873F7">
        <w:rPr>
          <w:rFonts w:hint="cs"/>
          <w:rtl/>
        </w:rPr>
        <w:t xml:space="preserve">، </w:t>
      </w:r>
      <w:r w:rsidR="001873F7">
        <w:rPr>
          <w:rtl/>
        </w:rPr>
        <w:t xml:space="preserve">بالتعاون مع </w:t>
      </w:r>
      <w:proofErr w:type="spellStart"/>
      <w:r w:rsidR="001873F7">
        <w:rPr>
          <w:rtl/>
        </w:rPr>
        <w:t>الأونكتاد</w:t>
      </w:r>
      <w:proofErr w:type="spellEnd"/>
      <w:r w:rsidR="001873F7">
        <w:rPr>
          <w:rFonts w:hint="cs"/>
          <w:rtl/>
        </w:rPr>
        <w:t xml:space="preserve"> </w:t>
      </w:r>
      <w:r w:rsidRPr="00E0511C">
        <w:rPr>
          <w:rtl/>
        </w:rPr>
        <w:t>ومكتب الأمم الم</w:t>
      </w:r>
      <w:r w:rsidR="001873F7">
        <w:rPr>
          <w:rtl/>
        </w:rPr>
        <w:t>تحدة في جنيف</w:t>
      </w:r>
      <w:r w:rsidR="001873F7">
        <w:rPr>
          <w:rFonts w:hint="cs"/>
          <w:rtl/>
        </w:rPr>
        <w:t xml:space="preserve"> </w:t>
      </w:r>
      <w:r w:rsidR="003C5A4C">
        <w:rPr>
          <w:rFonts w:hint="cs"/>
          <w:rtl/>
        </w:rPr>
        <w:t>ومركز التجارة الدولية</w:t>
      </w:r>
      <w:r w:rsidR="003C5A4C" w:rsidRPr="00E0511C">
        <w:rPr>
          <w:rtl/>
        </w:rPr>
        <w:t xml:space="preserve"> </w:t>
      </w:r>
      <w:r w:rsidRPr="00E0511C">
        <w:rPr>
          <w:rtl/>
        </w:rPr>
        <w:t>وإدارة التنمية الاقت</w:t>
      </w:r>
      <w:r w:rsidR="003C5A4C">
        <w:rPr>
          <w:rtl/>
        </w:rPr>
        <w:t>صادية في كانتون جنيف</w:t>
      </w:r>
      <w:r w:rsidR="003C5A4C">
        <w:rPr>
          <w:rFonts w:hint="cs"/>
          <w:rtl/>
        </w:rPr>
        <w:t xml:space="preserve"> </w:t>
      </w:r>
      <w:r w:rsidR="003C5A4C">
        <w:rPr>
          <w:rtl/>
        </w:rPr>
        <w:t>وجامعة جنيف واتحاد الشركات السويسرية</w:t>
      </w:r>
      <w:r w:rsidR="003C5A4C">
        <w:rPr>
          <w:rFonts w:hint="cs"/>
          <w:rtl/>
        </w:rPr>
        <w:t xml:space="preserve">، </w:t>
      </w:r>
      <w:r w:rsidRPr="00E0511C">
        <w:rPr>
          <w:rtl/>
        </w:rPr>
        <w:t xml:space="preserve">في تنظيم </w:t>
      </w:r>
      <w:r w:rsidR="003C5A4C">
        <w:rPr>
          <w:rtl/>
        </w:rPr>
        <w:t>أسبوع كامل من الفعاليات وال</w:t>
      </w:r>
      <w:r w:rsidR="003C5A4C">
        <w:rPr>
          <w:rFonts w:hint="cs"/>
          <w:rtl/>
        </w:rPr>
        <w:t>دورات</w:t>
      </w:r>
      <w:r w:rsidRPr="00E0511C">
        <w:rPr>
          <w:rtl/>
        </w:rPr>
        <w:t xml:space="preserve"> التدريبية في </w:t>
      </w:r>
      <w:r w:rsidR="003C5A4C">
        <w:rPr>
          <w:rFonts w:hint="cs"/>
          <w:rtl/>
        </w:rPr>
        <w:t>إطار</w:t>
      </w:r>
      <w:r w:rsidR="003C5A4C">
        <w:rPr>
          <w:rtl/>
        </w:rPr>
        <w:t xml:space="preserve"> الأسبوع العالمي ل</w:t>
      </w:r>
      <w:r w:rsidR="003C5A4C">
        <w:rPr>
          <w:rFonts w:hint="cs"/>
          <w:rtl/>
        </w:rPr>
        <w:t xml:space="preserve">لمقاولة </w:t>
      </w:r>
      <w:r w:rsidRPr="00E0511C">
        <w:rPr>
          <w:rtl/>
        </w:rPr>
        <w:t>لعام</w:t>
      </w:r>
      <w:r w:rsidR="003C5A4C">
        <w:rPr>
          <w:rFonts w:hint="cs"/>
          <w:rtl/>
        </w:rPr>
        <w:t> 2014</w:t>
      </w:r>
      <w:r w:rsidR="003C5A4C">
        <w:rPr>
          <w:rtl/>
        </w:rPr>
        <w:t>. وانصب</w:t>
      </w:r>
      <w:r w:rsidRPr="00E0511C">
        <w:rPr>
          <w:rtl/>
        </w:rPr>
        <w:t xml:space="preserve"> </w:t>
      </w:r>
      <w:r w:rsidR="003C5A4C">
        <w:rPr>
          <w:rFonts w:hint="cs"/>
          <w:rtl/>
        </w:rPr>
        <w:t>ال</w:t>
      </w:r>
      <w:r w:rsidRPr="00E0511C">
        <w:rPr>
          <w:rtl/>
        </w:rPr>
        <w:t xml:space="preserve">تركيز في المقام الأول على </w:t>
      </w:r>
      <w:r w:rsidR="003C5A4C">
        <w:rPr>
          <w:rFonts w:hint="cs"/>
          <w:rtl/>
        </w:rPr>
        <w:t>تعزيز الابتكار و</w:t>
      </w:r>
      <w:r w:rsidRPr="00E0511C">
        <w:rPr>
          <w:rtl/>
        </w:rPr>
        <w:t xml:space="preserve">تشجيع الشباب على </w:t>
      </w:r>
      <w:r w:rsidR="003C5A4C">
        <w:rPr>
          <w:rFonts w:hint="cs"/>
          <w:rtl/>
        </w:rPr>
        <w:t xml:space="preserve">المقاولة </w:t>
      </w:r>
      <w:r w:rsidRPr="00E0511C">
        <w:rPr>
          <w:rtl/>
        </w:rPr>
        <w:t xml:space="preserve">وتنظيم </w:t>
      </w:r>
      <w:r w:rsidR="003C5A4C">
        <w:rPr>
          <w:rFonts w:hint="cs"/>
          <w:rtl/>
        </w:rPr>
        <w:t>دورات</w:t>
      </w:r>
      <w:r w:rsidR="003C5A4C">
        <w:rPr>
          <w:rtl/>
        </w:rPr>
        <w:t xml:space="preserve"> ل</w:t>
      </w:r>
      <w:r w:rsidR="003C5A4C">
        <w:rPr>
          <w:rFonts w:hint="cs"/>
          <w:rtl/>
        </w:rPr>
        <w:t>تكوين الكفاءات</w:t>
      </w:r>
      <w:r w:rsidRPr="00E0511C">
        <w:rPr>
          <w:rtl/>
        </w:rPr>
        <w:t xml:space="preserve"> في مجال الملكية الفكرية و</w:t>
      </w:r>
      <w:r w:rsidR="003C5A4C">
        <w:rPr>
          <w:rFonts w:hint="cs"/>
          <w:rtl/>
        </w:rPr>
        <w:t xml:space="preserve">توفير </w:t>
      </w:r>
      <w:r w:rsidRPr="00E0511C">
        <w:rPr>
          <w:rtl/>
        </w:rPr>
        <w:t xml:space="preserve">معلومات </w:t>
      </w:r>
      <w:r w:rsidR="003C5A4C">
        <w:rPr>
          <w:rFonts w:hint="cs"/>
          <w:rtl/>
        </w:rPr>
        <w:t xml:space="preserve">عن </w:t>
      </w:r>
      <w:r w:rsidR="003C5A4C">
        <w:rPr>
          <w:rtl/>
        </w:rPr>
        <w:t>البراءات</w:t>
      </w:r>
      <w:r w:rsidR="003C5A4C">
        <w:rPr>
          <w:rFonts w:hint="cs"/>
          <w:rtl/>
        </w:rPr>
        <w:t xml:space="preserve"> (التوصيات 4 و11 و40 من توصيات جدول أعمال التنمية).</w:t>
      </w:r>
    </w:p>
    <w:p w:rsidR="00E26E04" w:rsidRDefault="00E26E04" w:rsidP="005C0A17">
      <w:pPr>
        <w:pStyle w:val="NumberedParaAR"/>
        <w:numPr>
          <w:ilvl w:val="0"/>
          <w:numId w:val="0"/>
        </w:numPr>
        <w:ind w:left="566"/>
        <w:rPr>
          <w:rtl/>
        </w:rPr>
      </w:pPr>
      <w:r>
        <w:rPr>
          <w:rFonts w:hint="cs"/>
          <w:rtl/>
        </w:rPr>
        <w:t>(ز)</w:t>
      </w:r>
      <w:r>
        <w:rPr>
          <w:rtl/>
        </w:rPr>
        <w:tab/>
      </w:r>
      <w:r w:rsidR="00F005BA">
        <w:rPr>
          <w:rFonts w:hint="cs"/>
          <w:rtl/>
        </w:rPr>
        <w:t>وشاركت الأمانة في الدورة الحادية والعشرين للمجلس الحكومي الدولي للبرنامج الهيدرولوجي الدولي المعقودة في مقرّ اليونسكو بباريس في الفترة من 18 إلى 20 يونيو؛ وفي المؤتمر الدولي الثالث المعني بالموارد المائية والإدارة البيئية: الأمن المائي والغذائي وأمن الطاقة وتغير المناخ (</w:t>
      </w:r>
      <w:r w:rsidR="00F005BA" w:rsidRPr="00F005BA">
        <w:t>ICWRE-2014</w:t>
      </w:r>
      <w:r w:rsidR="00F005BA">
        <w:rPr>
          <w:rFonts w:hint="cs"/>
          <w:rtl/>
        </w:rPr>
        <w:t>) المعقود في أنتاليا في الفترة من 13 إلى 15</w:t>
      </w:r>
      <w:r w:rsidR="005C0A17">
        <w:rPr>
          <w:rFonts w:hint="eastAsia"/>
          <w:rtl/>
        </w:rPr>
        <w:t> </w:t>
      </w:r>
      <w:r w:rsidR="00F005BA">
        <w:rPr>
          <w:rFonts w:hint="cs"/>
          <w:rtl/>
        </w:rPr>
        <w:t xml:space="preserve">مايو؛ ونظّمت تظاهرة هامشية مع البرنامج الهيدرولوجي الدولي (اليونسكو) في </w:t>
      </w:r>
      <w:r w:rsidR="00EE2C97">
        <w:rPr>
          <w:rFonts w:hint="cs"/>
          <w:rtl/>
        </w:rPr>
        <w:t>الأسبوع العالمي للمياه في ستوكهولم (من 31 أغسطس إلى 6 سبتمبر) (التوصيتان 30 و40 من توصيات جدول أعمال التنمية).</w:t>
      </w:r>
    </w:p>
    <w:p w:rsidR="00EE2C97" w:rsidRPr="00EE2C97" w:rsidRDefault="00EE2C97" w:rsidP="007212F0">
      <w:pPr>
        <w:pStyle w:val="NumberedParaAR"/>
        <w:numPr>
          <w:ilvl w:val="0"/>
          <w:numId w:val="0"/>
        </w:numPr>
        <w:ind w:left="566"/>
        <w:rPr>
          <w:lang w:val="fr-CH"/>
        </w:rPr>
      </w:pPr>
      <w:r>
        <w:rPr>
          <w:rFonts w:hint="cs"/>
          <w:rtl/>
        </w:rPr>
        <w:t>(ح)</w:t>
      </w:r>
      <w:r>
        <w:rPr>
          <w:rtl/>
        </w:rPr>
        <w:tab/>
      </w:r>
      <w:r>
        <w:rPr>
          <w:rFonts w:hint="cs"/>
          <w:rtl/>
        </w:rPr>
        <w:t>وواصلت الأمانة العمل على تحديد الشركاء والبحث عن الدعم المالي من مصادر خارج الميزانية لبرامجها ومشروعاتها. وطوال عام 2014، ركّزت جهود التوعية على إقامة شراكات من أجل دعم برنامج الويبو للبيئة (</w:t>
      </w:r>
      <w:r w:rsidRPr="002B6065">
        <w:t>WIPO</w:t>
      </w:r>
      <w:r>
        <w:t> </w:t>
      </w:r>
      <w:r w:rsidRPr="002B6065">
        <w:t>GREEN</w:t>
      </w:r>
      <w:r>
        <w:rPr>
          <w:rFonts w:hint="cs"/>
          <w:rtl/>
        </w:rPr>
        <w:t>) وبرنامج الويبو المتعلق بالبحث (</w:t>
      </w:r>
      <w:r w:rsidRPr="00EE2C97">
        <w:t>WIPO</w:t>
      </w:r>
      <w:r>
        <w:t> </w:t>
      </w:r>
      <w:proofErr w:type="spellStart"/>
      <w:r w:rsidRPr="00EE2C97">
        <w:t>Re:Search</w:t>
      </w:r>
      <w:proofErr w:type="spellEnd"/>
      <w:r>
        <w:rPr>
          <w:rFonts w:hint="cs"/>
          <w:rtl/>
        </w:rPr>
        <w:t>) وال</w:t>
      </w:r>
      <w:r w:rsidRPr="00652ED0">
        <w:rPr>
          <w:rtl/>
        </w:rPr>
        <w:t>اتحا</w:t>
      </w:r>
      <w:r>
        <w:rPr>
          <w:rtl/>
        </w:rPr>
        <w:t>د من أجل توفير الكتب في أنساق م</w:t>
      </w:r>
      <w:r>
        <w:rPr>
          <w:rFonts w:hint="cs"/>
          <w:rtl/>
        </w:rPr>
        <w:t>ُ</w:t>
      </w:r>
      <w:r w:rsidRPr="00652ED0">
        <w:rPr>
          <w:rtl/>
        </w:rPr>
        <w:t>يّسرة</w:t>
      </w:r>
      <w:r>
        <w:rPr>
          <w:rFonts w:hint="cs"/>
          <w:rtl/>
        </w:rPr>
        <w:t xml:space="preserve"> (التوصية </w:t>
      </w:r>
      <w:r w:rsidR="007212F0">
        <w:rPr>
          <w:rFonts w:hint="cs"/>
          <w:rtl/>
        </w:rPr>
        <w:t>2</w:t>
      </w:r>
      <w:r>
        <w:rPr>
          <w:rFonts w:hint="cs"/>
          <w:rtl/>
        </w:rPr>
        <w:t xml:space="preserve"> من توصيات جدول أعمال التنمية).</w:t>
      </w:r>
    </w:p>
    <w:p w:rsidR="007212F0" w:rsidRDefault="007212F0" w:rsidP="00803208">
      <w:pPr>
        <w:pStyle w:val="NumberedParaAR"/>
        <w:rPr>
          <w:lang w:bidi="ar-EG"/>
        </w:rPr>
      </w:pPr>
      <w:r>
        <w:rPr>
          <w:rFonts w:hint="cs"/>
          <w:rtl/>
          <w:lang w:bidi="ar-EG"/>
        </w:rPr>
        <w:t xml:space="preserve">واستجابة للتوصية 42، واصلت الويبو تعزيز مشاركتها مع المجتمع المدني وزيادة مشاركتها في الأنشطة ذات الصلة. واستضاف المدير العام اجتماعا سنويا مع المنظمات غير الحكومية المعتمدة في مارس 2014، معززا التزام الويبو بمواصلة التعاون الوثيق مع شركائها من أصحاب المصالح غير الحكوميين وتنظيم منتديات في هذا المضمار. كما استمرت الويبو في السعي من أجل استحداث منصات </w:t>
      </w:r>
      <w:r w:rsidR="00890030">
        <w:rPr>
          <w:rFonts w:hint="cs"/>
          <w:rtl/>
          <w:lang w:bidi="ar-EG"/>
        </w:rPr>
        <w:t xml:space="preserve">متعددة الأطراف </w:t>
      </w:r>
      <w:r>
        <w:rPr>
          <w:rFonts w:hint="cs"/>
          <w:rtl/>
          <w:lang w:bidi="ar-EG"/>
        </w:rPr>
        <w:t xml:space="preserve">وشراكات </w:t>
      </w:r>
      <w:r w:rsidR="00890030">
        <w:rPr>
          <w:rFonts w:hint="cs"/>
          <w:rtl/>
          <w:lang w:bidi="ar-EG"/>
        </w:rPr>
        <w:t xml:space="preserve">مع أصحاب المصالح غير الحكوميين تركّز على الاضطلاع بأنشطة ملموسة من أجل زيادة توفير خدمات الويبو والإسهام في تعزيز الملكية الفكرية باعتبارها أداة للنمو الاقتصادي والتنمية في كل أرجاء العالم. </w:t>
      </w:r>
      <w:r w:rsidR="00803208">
        <w:rPr>
          <w:rFonts w:hint="cs"/>
          <w:rtl/>
          <w:lang w:bidi="ar-EG"/>
        </w:rPr>
        <w:t>كما أتاح تنظيم اجتماعات إعلامية وحلقات عمل وندوات موضوعية فرصا لتعزيز التعاون وإقامة حوار قيّم مع أصحاب المصالح غير الحكوميين على صعيد جميع مجالات البرامج وأولويات المنظمة. ومن خلال تلك الأنشطة، واصلت المنظمة التزامها بتحديد وتنفيذ المبادرات التي تشجّع وتيسّر المشاركة النشطة للمجتمع المدني في عملها.</w:t>
      </w:r>
    </w:p>
    <w:p w:rsidR="00803208" w:rsidRDefault="00803208" w:rsidP="005755A4">
      <w:pPr>
        <w:pStyle w:val="NumberedParaAR"/>
        <w:rPr>
          <w:lang w:bidi="ar-EG"/>
        </w:rPr>
      </w:pPr>
      <w:r>
        <w:rPr>
          <w:rFonts w:hint="cs"/>
          <w:rtl/>
          <w:lang w:bidi="ar-EG"/>
        </w:rPr>
        <w:t xml:space="preserve">وكان إنشاء </w:t>
      </w:r>
      <w:r w:rsidR="00AA2D3C">
        <w:rPr>
          <w:rFonts w:hint="cs"/>
          <w:rtl/>
          <w:lang w:bidi="ar-EG"/>
        </w:rPr>
        <w:t xml:space="preserve">نظام شامل للأخلاقيات والنزاهة في الويبو من المبادرات المنفذة للتوصية 6 من توصيات جدول أعمال التنمية، التي شُرع في عام 2013 في تعميمها في أنشطة الويبو بعد </w:t>
      </w:r>
      <w:r w:rsidR="00AA2D3C" w:rsidRPr="00AA2D3C">
        <w:rPr>
          <w:rtl/>
          <w:lang w:bidi="ar-EG"/>
        </w:rPr>
        <w:t>اختتام برنامج التقويم الاستراتيجي</w:t>
      </w:r>
      <w:r w:rsidR="00AA2D3C">
        <w:rPr>
          <w:rFonts w:hint="cs"/>
          <w:rtl/>
          <w:lang w:bidi="ar-EG"/>
        </w:rPr>
        <w:t>. وفي أعقاب تدريب مكثّف بعد اعتماد مدونة أخلاقيات الويبو، أصبح مستوى الوعي بقضايا الأخلاقيات مرتفعا للغاية في الويبو. وخلال عام</w:t>
      </w:r>
      <w:r w:rsidR="00AA2D3C">
        <w:rPr>
          <w:rFonts w:hint="eastAsia"/>
          <w:rtl/>
          <w:lang w:bidi="ar-EG"/>
        </w:rPr>
        <w:t> </w:t>
      </w:r>
      <w:r w:rsidR="00AA2D3C">
        <w:rPr>
          <w:rFonts w:hint="cs"/>
          <w:rtl/>
          <w:lang w:bidi="ar-EG"/>
        </w:rPr>
        <w:t xml:space="preserve">2014، واصل مكتب الأخلاقيات توفير المشورة لموظفي الويبو </w:t>
      </w:r>
      <w:r w:rsidR="005755A4">
        <w:rPr>
          <w:rFonts w:hint="cs"/>
          <w:rtl/>
          <w:lang w:bidi="ar-EG"/>
        </w:rPr>
        <w:t>واضطلع بأنشطة تخص قضايا مرتبطة بالتوصية 6، لا</w:t>
      </w:r>
      <w:r w:rsidR="005755A4">
        <w:rPr>
          <w:rFonts w:hint="eastAsia"/>
          <w:rtl/>
          <w:lang w:bidi="ar-EG"/>
        </w:rPr>
        <w:t> </w:t>
      </w:r>
      <w:r w:rsidR="005755A4">
        <w:rPr>
          <w:rFonts w:hint="cs"/>
          <w:rtl/>
          <w:lang w:bidi="ar-EG"/>
        </w:rPr>
        <w:t xml:space="preserve">سيما الأنشطة الخارجية، وتضارب المصالح، </w:t>
      </w:r>
      <w:r w:rsidR="005755A4" w:rsidRPr="005755A4">
        <w:rPr>
          <w:rtl/>
          <w:lang w:bidi="ar-EG"/>
        </w:rPr>
        <w:t xml:space="preserve">والهدايا </w:t>
      </w:r>
      <w:r w:rsidR="005755A4">
        <w:rPr>
          <w:rFonts w:hint="cs"/>
          <w:rtl/>
          <w:lang w:bidi="ar-EG"/>
        </w:rPr>
        <w:t>و/</w:t>
      </w:r>
      <w:r w:rsidR="005755A4" w:rsidRPr="005755A4">
        <w:rPr>
          <w:rtl/>
          <w:lang w:bidi="ar-EG"/>
        </w:rPr>
        <w:t>أو الضيافة</w:t>
      </w:r>
      <w:r w:rsidR="005755A4">
        <w:rPr>
          <w:rFonts w:hint="cs"/>
          <w:rtl/>
          <w:lang w:bidi="ar-EG"/>
        </w:rPr>
        <w:t xml:space="preserve">، فضلا عن إعلانات كشف الأصول. وكان يجري إعداد تدريب إضافي في مجال الأخلاقيات لتوفيره في عام 2015 لموظفي الويبو </w:t>
      </w:r>
      <w:r w:rsidR="00D16487">
        <w:rPr>
          <w:rFonts w:hint="cs"/>
          <w:rtl/>
          <w:lang w:bidi="ar-EG"/>
        </w:rPr>
        <w:t>وخبرائها الاستشاريين، بما في ذلك بشأن قضايا مرتبطة بالتوصية 6 من توصيات جدول أعمال التنمية.</w:t>
      </w:r>
    </w:p>
    <w:p w:rsidR="00773CBA" w:rsidRDefault="005C0A17" w:rsidP="00132DA7">
      <w:pPr>
        <w:pStyle w:val="NumberedParaAR"/>
        <w:rPr>
          <w:lang w:bidi="ar-EG"/>
        </w:rPr>
      </w:pPr>
      <w:r>
        <w:rPr>
          <w:rFonts w:hint="cs"/>
          <w:rtl/>
          <w:lang w:bidi="ar-EG"/>
        </w:rPr>
        <w:t>وأولي</w:t>
      </w:r>
      <w:r w:rsidR="00773CBA">
        <w:rPr>
          <w:rFonts w:hint="cs"/>
          <w:rtl/>
          <w:lang w:bidi="ar-EG"/>
        </w:rPr>
        <w:t xml:space="preserve"> </w:t>
      </w:r>
      <w:r w:rsidR="00FD556A">
        <w:rPr>
          <w:rFonts w:hint="cs"/>
          <w:rtl/>
          <w:lang w:bidi="ar-EG"/>
        </w:rPr>
        <w:t>التنوع الجغرافي والمنظور</w:t>
      </w:r>
      <w:r w:rsidR="00773CBA">
        <w:rPr>
          <w:rFonts w:hint="cs"/>
          <w:rtl/>
          <w:lang w:bidi="ar-EG"/>
        </w:rPr>
        <w:t xml:space="preserve"> </w:t>
      </w:r>
      <w:proofErr w:type="spellStart"/>
      <w:r w:rsidR="00773CBA">
        <w:rPr>
          <w:rFonts w:hint="cs"/>
          <w:rtl/>
          <w:lang w:bidi="ar-EG"/>
        </w:rPr>
        <w:t>الجنساني</w:t>
      </w:r>
      <w:proofErr w:type="spellEnd"/>
      <w:r w:rsidR="00773CBA">
        <w:rPr>
          <w:rFonts w:hint="cs"/>
          <w:rtl/>
          <w:lang w:bidi="ar-EG"/>
        </w:rPr>
        <w:t xml:space="preserve"> اهتماما خاصا فيما يتعلق بموظفي الويبو. واتُخذ عدد من المبادرات كي يتقدم لملء شواغر الويبو مترشحين من أوسع مجال جغرافي</w:t>
      </w:r>
      <w:r w:rsidR="00365E91">
        <w:rPr>
          <w:rFonts w:hint="cs"/>
          <w:rtl/>
          <w:lang w:bidi="ar-EG"/>
        </w:rPr>
        <w:t xml:space="preserve"> ممكن. وعُقدت تظاهرة توعوية محد</w:t>
      </w:r>
      <w:r w:rsidR="00773CBA">
        <w:rPr>
          <w:rFonts w:hint="cs"/>
          <w:rtl/>
          <w:lang w:bidi="ar-EG"/>
        </w:rPr>
        <w:t xml:space="preserve">دة وأقيم جناح إعلامي خلال الجمعية العامة في سبتمبر 2014، مع التركيز على الدول الأعضاء التي ليس لها موطنين يعملون في الويبو، </w:t>
      </w:r>
      <w:r w:rsidR="00FD556A">
        <w:rPr>
          <w:rFonts w:hint="cs"/>
          <w:rtl/>
          <w:lang w:bidi="ar-EG"/>
        </w:rPr>
        <w:t xml:space="preserve">من أجل إذكاء الوعي بأهمية التنوع الجغرافي والأدوار التي يمكن للدول الأعضاء تأديتها في تيسير تقدم المترشحين المؤهلين لملء شواغر في الويبو. وفي أغسطس 2014، أصدر المدير أول سياسة </w:t>
      </w:r>
      <w:proofErr w:type="spellStart"/>
      <w:r w:rsidR="00FD556A">
        <w:rPr>
          <w:rFonts w:hint="cs"/>
          <w:rtl/>
          <w:lang w:bidi="ar-EG"/>
        </w:rPr>
        <w:t>للويبو</w:t>
      </w:r>
      <w:proofErr w:type="spellEnd"/>
      <w:r w:rsidR="00FD556A">
        <w:rPr>
          <w:rFonts w:hint="cs"/>
          <w:rtl/>
          <w:lang w:bidi="ar-EG"/>
        </w:rPr>
        <w:t xml:space="preserve"> بشأن المساواة بين الجنسين، التي شملت تعميم مراعاة المنظور </w:t>
      </w:r>
      <w:proofErr w:type="spellStart"/>
      <w:r w:rsidR="00FD556A">
        <w:rPr>
          <w:rFonts w:hint="cs"/>
          <w:rtl/>
          <w:lang w:bidi="ar-EG"/>
        </w:rPr>
        <w:t>الجنساني</w:t>
      </w:r>
      <w:proofErr w:type="spellEnd"/>
      <w:r w:rsidR="00FD556A">
        <w:rPr>
          <w:rFonts w:hint="cs"/>
          <w:rtl/>
          <w:lang w:bidi="ar-EG"/>
        </w:rPr>
        <w:t xml:space="preserve"> في البرامج وتحقيق المساواة بين الجنسين في الويبو على حد سواء. وعقب الشروع في تنفيذ النسخة المراجعة لنظام الموظفين ولائحته بشأن نظام العدالة الداخلية الجديد في 1 يناير 2014، </w:t>
      </w:r>
      <w:r w:rsidR="00132DA7">
        <w:rPr>
          <w:rFonts w:hint="cs"/>
          <w:rtl/>
          <w:lang w:bidi="ar-EG"/>
        </w:rPr>
        <w:t xml:space="preserve">أصدرت تعميمات إدارية تحدّد الإجراءات الخاصة بالنزاعات والشكاوى المتعلقة بمكان العمل وتطبيق التدابير التأديبية، مما يوفر إطارا تنظيميا واضحا لتحقيق جملة أمور منها تعزيز قيم النزاهة والحياد والمساءلة في أوساط موظفي الويبو. وتواصل، على صعيد المنظمة، توفير تدريب في مجال الأخلاقيات لفائدة كل موظفي الويبو الجدد بغرض التوعية بمدونة أخلاقيات الويبو </w:t>
      </w:r>
      <w:r w:rsidR="00887DBD">
        <w:rPr>
          <w:rFonts w:hint="cs"/>
          <w:rtl/>
          <w:lang w:bidi="ar-EG"/>
        </w:rPr>
        <w:t>وضمان فهم موظفي الويبو للالتزامات الأخلاقية المطلوبة منهم.</w:t>
      </w:r>
    </w:p>
    <w:p w:rsidR="00887DBD" w:rsidRDefault="00887DBD" w:rsidP="008A72C8">
      <w:pPr>
        <w:pStyle w:val="NumberedParaAR"/>
        <w:rPr>
          <w:lang w:bidi="ar-EG"/>
        </w:rPr>
      </w:pPr>
      <w:r>
        <w:rPr>
          <w:rFonts w:hint="cs"/>
          <w:rtl/>
          <w:lang w:bidi="ar-EG"/>
        </w:rPr>
        <w:t>وبعد إنجاز مشروعات جدول أعمال التنمية وخضوعها لتقييم خارجي مستقل، تم تعميمها في أنشطة برامج الويبو. وشمل تعميم تلك البرامج خلال عام 2014 الأمور التالية:</w:t>
      </w:r>
    </w:p>
    <w:p w:rsidR="00BC7E52" w:rsidRDefault="00887DBD" w:rsidP="00096DED">
      <w:pPr>
        <w:pStyle w:val="NumberedParaAR"/>
        <w:numPr>
          <w:ilvl w:val="0"/>
          <w:numId w:val="0"/>
        </w:numPr>
        <w:ind w:left="566"/>
        <w:rPr>
          <w:rtl/>
          <w:lang w:bidi="ar-EG"/>
        </w:rPr>
      </w:pPr>
      <w:r>
        <w:rPr>
          <w:rFonts w:hint="cs"/>
          <w:rtl/>
          <w:lang w:bidi="ar-EG"/>
        </w:rPr>
        <w:t>"1"</w:t>
      </w:r>
      <w:r>
        <w:rPr>
          <w:rtl/>
          <w:lang w:bidi="ar-EG"/>
        </w:rPr>
        <w:tab/>
      </w:r>
      <w:r w:rsidR="00B96A76">
        <w:rPr>
          <w:rFonts w:hint="cs"/>
          <w:rtl/>
          <w:lang w:bidi="ar-EG"/>
        </w:rPr>
        <w:t xml:space="preserve">استمر </w:t>
      </w:r>
      <w:r w:rsidR="00B96A76">
        <w:rPr>
          <w:rtl/>
          <w:lang w:bidi="ar-EG"/>
        </w:rPr>
        <w:t xml:space="preserve">تعزيز أطر </w:t>
      </w:r>
      <w:r w:rsidR="00B96A76">
        <w:rPr>
          <w:rFonts w:hint="cs"/>
          <w:rtl/>
          <w:lang w:bidi="ar-EG"/>
        </w:rPr>
        <w:t xml:space="preserve">المنظمة </w:t>
      </w:r>
      <w:r w:rsidR="00B96A76">
        <w:rPr>
          <w:rtl/>
          <w:lang w:bidi="ar-EG"/>
        </w:rPr>
        <w:t xml:space="preserve">لنتائج </w:t>
      </w:r>
      <w:r w:rsidR="00B96A76">
        <w:rPr>
          <w:rFonts w:hint="cs"/>
          <w:rtl/>
          <w:lang w:bidi="ar-EG"/>
        </w:rPr>
        <w:t>الثنائية</w:t>
      </w:r>
      <w:r w:rsidRPr="00887DBD">
        <w:rPr>
          <w:rtl/>
          <w:lang w:bidi="ar-EG"/>
        </w:rPr>
        <w:t xml:space="preserve"> ومقاييس </w:t>
      </w:r>
      <w:r w:rsidR="00B96A76">
        <w:rPr>
          <w:rFonts w:hint="cs"/>
          <w:rtl/>
          <w:lang w:bidi="ar-EG"/>
        </w:rPr>
        <w:t>تحقيق الأهداف</w:t>
      </w:r>
      <w:r w:rsidRPr="00887DBD">
        <w:rPr>
          <w:rtl/>
          <w:lang w:bidi="ar-EG"/>
        </w:rPr>
        <w:t xml:space="preserve">، </w:t>
      </w:r>
      <w:r w:rsidR="00B96A76">
        <w:rPr>
          <w:rFonts w:hint="cs"/>
          <w:rtl/>
          <w:lang w:bidi="ar-EG"/>
        </w:rPr>
        <w:t xml:space="preserve">الذي استهله </w:t>
      </w:r>
      <w:r w:rsidR="00B96A76" w:rsidRPr="00B96A76">
        <w:rPr>
          <w:rtl/>
          <w:lang w:bidi="ar-EG"/>
        </w:rPr>
        <w:t xml:space="preserve">مشروع تعزيز إطار الويبو للإدارة القائمة على النتائج بغية دعم </w:t>
      </w:r>
      <w:r w:rsidR="00B96A76">
        <w:rPr>
          <w:rtl/>
          <w:lang w:bidi="ar-EG"/>
        </w:rPr>
        <w:t>رصد الأنشطة الإنمائية وتقييمها</w:t>
      </w:r>
      <w:r w:rsidR="00B96A76">
        <w:rPr>
          <w:rFonts w:hint="cs"/>
          <w:rtl/>
          <w:lang w:bidi="ar-EG"/>
        </w:rPr>
        <w:t>، في توفير أساس قوي لرصد وتقييم أنشطة الويبو، بما في ذلك مجال التعاون لأغراض التنمية.</w:t>
      </w:r>
    </w:p>
    <w:p w:rsidR="00BC7E52" w:rsidRDefault="00BC7E52" w:rsidP="000C6511">
      <w:pPr>
        <w:pStyle w:val="NumberedParaAR"/>
        <w:numPr>
          <w:ilvl w:val="0"/>
          <w:numId w:val="0"/>
        </w:numPr>
        <w:ind w:left="566"/>
        <w:rPr>
          <w:rtl/>
          <w:lang w:bidi="ar-EG"/>
        </w:rPr>
      </w:pPr>
      <w:r>
        <w:rPr>
          <w:rFonts w:hint="cs"/>
          <w:rtl/>
          <w:lang w:bidi="ar-EG"/>
        </w:rPr>
        <w:t>"2"</w:t>
      </w:r>
      <w:r>
        <w:rPr>
          <w:rtl/>
          <w:lang w:bidi="ar-EG"/>
        </w:rPr>
        <w:tab/>
      </w:r>
      <w:r w:rsidR="00D16177">
        <w:rPr>
          <w:rFonts w:hint="cs"/>
          <w:rtl/>
          <w:lang w:bidi="ar-EG"/>
        </w:rPr>
        <w:t>و</w:t>
      </w:r>
      <w:r w:rsidR="007278EA">
        <w:rPr>
          <w:rFonts w:hint="cs"/>
          <w:rtl/>
          <w:lang w:bidi="ar-EG"/>
        </w:rPr>
        <w:t>ما زالت قاعدة بيانات المساعدة التقنية (</w:t>
      </w:r>
      <w:r w:rsidR="007278EA" w:rsidRPr="007278EA">
        <w:rPr>
          <w:lang w:bidi="ar-EG"/>
        </w:rPr>
        <w:t>IP-TAD</w:t>
      </w:r>
      <w:r w:rsidR="007278EA">
        <w:rPr>
          <w:rFonts w:hint="cs"/>
          <w:rtl/>
          <w:lang w:bidi="ar-EG"/>
        </w:rPr>
        <w:t xml:space="preserve">) تُستخدم لأغراض متعددة وهي توفر معلومات عن </w:t>
      </w:r>
      <w:r w:rsidR="00F75915">
        <w:rPr>
          <w:rFonts w:hint="cs"/>
          <w:rtl/>
          <w:lang w:bidi="ar-EG"/>
        </w:rPr>
        <w:t xml:space="preserve">أنشطة الويبو في مجال المساعدة التقنية حيث تشمل قائمة المستفيدين أحد البلدان النامية أو البلدان الأقل نموا أو البلدان التي تمر اقتصاداتها بمرحلة انتقالية. كما </w:t>
      </w:r>
      <w:r w:rsidR="000C6511">
        <w:rPr>
          <w:rFonts w:hint="cs"/>
          <w:rtl/>
          <w:lang w:bidi="ar-EG"/>
        </w:rPr>
        <w:t>تشمل قائمة المستشارين (</w:t>
      </w:r>
      <w:r w:rsidR="000C6511" w:rsidRPr="000C6511">
        <w:rPr>
          <w:lang w:bidi="ar-EG"/>
        </w:rPr>
        <w:t>ROC</w:t>
      </w:r>
      <w:r w:rsidR="000C6511">
        <w:rPr>
          <w:rFonts w:hint="cs"/>
          <w:rtl/>
          <w:lang w:bidi="ar-EG"/>
        </w:rPr>
        <w:t>) معلومات عن المستشارين الذين تستخدمهم الويبو للاضطلاع بأنشطة محددة في مجال المساعدة التقنية على الصعيد الوطني في البلدان النامية والبلدان الأقل نموا والبلدان التي تمر اقتصاداتها بمرحلة انتقالية. وتُحدّث قاعدة البيانات بانتظام وتُستخدم كأداة للكشف عن مستشارين في ميدان الملكية الفكرية لتكل</w:t>
      </w:r>
      <w:r w:rsidR="00365E91">
        <w:rPr>
          <w:rFonts w:hint="cs"/>
          <w:rtl/>
          <w:lang w:bidi="ar-EG"/>
        </w:rPr>
        <w:t>يفهم بمهام معيّنة في مجالات محد</w:t>
      </w:r>
      <w:r w:rsidR="000C6511">
        <w:rPr>
          <w:rFonts w:hint="cs"/>
          <w:rtl/>
          <w:lang w:bidi="ar-EG"/>
        </w:rPr>
        <w:t>دة.</w:t>
      </w:r>
    </w:p>
    <w:p w:rsidR="000C6511" w:rsidRDefault="000C6511" w:rsidP="00043CA1">
      <w:pPr>
        <w:pStyle w:val="NumberedParaAR"/>
        <w:numPr>
          <w:ilvl w:val="0"/>
          <w:numId w:val="0"/>
        </w:numPr>
        <w:ind w:left="566"/>
        <w:rPr>
          <w:rtl/>
          <w:lang w:bidi="ar-EG"/>
        </w:rPr>
      </w:pPr>
      <w:r>
        <w:rPr>
          <w:rFonts w:hint="cs"/>
          <w:rtl/>
          <w:lang w:bidi="ar-EG"/>
        </w:rPr>
        <w:t>"3"</w:t>
      </w:r>
      <w:r>
        <w:rPr>
          <w:rtl/>
          <w:lang w:bidi="ar-EG"/>
        </w:rPr>
        <w:tab/>
      </w:r>
      <w:r w:rsidR="00D16177">
        <w:rPr>
          <w:rFonts w:hint="cs"/>
          <w:rtl/>
          <w:lang w:bidi="ar-EG"/>
        </w:rPr>
        <w:t xml:space="preserve">وتوفر </w:t>
      </w:r>
      <w:r w:rsidR="0064749A">
        <w:rPr>
          <w:rFonts w:hint="cs"/>
          <w:rtl/>
          <w:lang w:bidi="ar-EG"/>
        </w:rPr>
        <w:t>ق</w:t>
      </w:r>
      <w:r w:rsidR="00043CA1">
        <w:rPr>
          <w:rtl/>
          <w:lang w:bidi="ar-EG"/>
        </w:rPr>
        <w:t xml:space="preserve">اعدة </w:t>
      </w:r>
      <w:r w:rsidR="00043CA1">
        <w:rPr>
          <w:rFonts w:hint="cs"/>
          <w:rtl/>
          <w:lang w:bidi="ar-EG"/>
        </w:rPr>
        <w:t>ال</w:t>
      </w:r>
      <w:r w:rsidR="0064749A" w:rsidRPr="0064749A">
        <w:rPr>
          <w:rtl/>
          <w:lang w:bidi="ar-EG"/>
        </w:rPr>
        <w:t>بيانات</w:t>
      </w:r>
      <w:r w:rsidR="00043CA1">
        <w:rPr>
          <w:rFonts w:hint="cs"/>
          <w:rtl/>
          <w:lang w:bidi="ar-EG"/>
        </w:rPr>
        <w:t xml:space="preserve"> الخاصة ب</w:t>
      </w:r>
      <w:r w:rsidR="00043CA1" w:rsidRPr="00043CA1">
        <w:rPr>
          <w:rtl/>
          <w:lang w:bidi="ar-EG"/>
        </w:rPr>
        <w:t>مطابقة الاحتياجات الإنمائية في مجال الملكية الفكرية</w:t>
      </w:r>
      <w:r w:rsidR="0064749A" w:rsidRPr="0064749A">
        <w:rPr>
          <w:rtl/>
          <w:lang w:bidi="ar-EG"/>
        </w:rPr>
        <w:t xml:space="preserve"> </w:t>
      </w:r>
      <w:r w:rsidR="0064749A">
        <w:rPr>
          <w:rFonts w:hint="cs"/>
          <w:rtl/>
          <w:lang w:bidi="ar-EG"/>
        </w:rPr>
        <w:t>(</w:t>
      </w:r>
      <w:r w:rsidR="0064749A" w:rsidRPr="0064749A">
        <w:rPr>
          <w:lang w:bidi="ar-EG"/>
        </w:rPr>
        <w:t>IP-DMD</w:t>
      </w:r>
      <w:r w:rsidR="0064749A">
        <w:rPr>
          <w:rFonts w:hint="cs"/>
          <w:rtl/>
          <w:lang w:bidi="ar-EG"/>
        </w:rPr>
        <w:t xml:space="preserve">) </w:t>
      </w:r>
      <w:r w:rsidR="009F4DD3">
        <w:rPr>
          <w:rFonts w:hint="cs"/>
          <w:rtl/>
          <w:lang w:bidi="ar-EG"/>
        </w:rPr>
        <w:t>منصة لالتماس تمويل من المانحين أو مساعدة لتنفيذ مشروعات تتعلق بالملكية الفكرية، وهي مُصممة للتوفيق بين احتياجات الدول الأعضاء وعروض المساعدة المحتملة. ويجري تعزيز قاعدة البيانات هذه بفضل مساهمات الدول الأعضاء. غير أنه يجب أن تسعى الدول الأعضاء إلى زيادة نسبة استخدامها.</w:t>
      </w:r>
    </w:p>
    <w:p w:rsidR="009F4DD3" w:rsidRDefault="009F4DD3" w:rsidP="009A1676">
      <w:pPr>
        <w:pStyle w:val="NumberedParaAR"/>
        <w:numPr>
          <w:ilvl w:val="0"/>
          <w:numId w:val="0"/>
        </w:numPr>
        <w:ind w:left="566"/>
        <w:rPr>
          <w:rtl/>
          <w:lang w:bidi="ar-EG"/>
        </w:rPr>
      </w:pPr>
      <w:r>
        <w:rPr>
          <w:rFonts w:hint="cs"/>
          <w:rtl/>
          <w:lang w:bidi="ar-EG"/>
        </w:rPr>
        <w:t>"4"</w:t>
      </w:r>
      <w:r>
        <w:rPr>
          <w:rtl/>
          <w:lang w:bidi="ar-EG"/>
        </w:rPr>
        <w:tab/>
      </w:r>
      <w:r w:rsidR="00B808F1">
        <w:rPr>
          <w:rFonts w:hint="cs"/>
          <w:rtl/>
          <w:lang w:bidi="ar-EG"/>
        </w:rPr>
        <w:t>وتم، من خلال مشروع ا</w:t>
      </w:r>
      <w:r w:rsidR="00B808F1" w:rsidRPr="00B808F1">
        <w:rPr>
          <w:rtl/>
          <w:lang w:bidi="ar-EG"/>
        </w:rPr>
        <w:t>لنفاذ إلى قواعد البيانات المتخصصة ودعمها</w:t>
      </w:r>
      <w:r w:rsidR="00B808F1">
        <w:rPr>
          <w:rFonts w:hint="cs"/>
          <w:rtl/>
          <w:lang w:bidi="ar-EG"/>
        </w:rPr>
        <w:t xml:space="preserve">، إنشاء 39 مركزا من مراكز دعم التكنولوجيا والابتكار في بلدان متعددة في كل أنحاء العالم من أجل تيسير النفاذ إلى المعلومات التكنولوجية في البلدان النامية والبلدان الأقل نموا. وتستفيد المراكز المذكورة من دعم الويبو المتواصل لضمان استدامتها. وبالإضافة إلى ذلك، أنشئ </w:t>
      </w:r>
      <w:r w:rsidR="00B808F1" w:rsidRPr="00B808F1">
        <w:rPr>
          <w:rtl/>
          <w:lang w:bidi="ar-EG"/>
        </w:rPr>
        <w:t>برنامج النفاذ إلى المعلومات المتخصصة بشأن البراءات</w:t>
      </w:r>
      <w:r w:rsidR="00B808F1">
        <w:rPr>
          <w:rFonts w:hint="cs"/>
          <w:rtl/>
          <w:lang w:bidi="ar-EG"/>
        </w:rPr>
        <w:t xml:space="preserve"> (</w:t>
      </w:r>
      <w:r w:rsidR="009A1676" w:rsidRPr="009A1676">
        <w:rPr>
          <w:lang w:bidi="ar-EG"/>
        </w:rPr>
        <w:t>ASPI</w:t>
      </w:r>
      <w:r w:rsidR="00B808F1">
        <w:rPr>
          <w:rFonts w:hint="cs"/>
          <w:rtl/>
          <w:lang w:bidi="ar-EG"/>
        </w:rPr>
        <w:t>) وب</w:t>
      </w:r>
      <w:r w:rsidR="00B808F1" w:rsidRPr="00B808F1">
        <w:rPr>
          <w:rtl/>
          <w:lang w:bidi="ar-EG"/>
        </w:rPr>
        <w:t>رنامج النفاذ إلى الأبحاث من أجل التنمية والابتكار (</w:t>
      </w:r>
      <w:r w:rsidR="00B808F1" w:rsidRPr="00B808F1">
        <w:rPr>
          <w:cs/>
          <w:lang w:bidi="ar-EG"/>
        </w:rPr>
        <w:t>‎</w:t>
      </w:r>
      <w:r w:rsidR="00B808F1" w:rsidRPr="00B808F1">
        <w:rPr>
          <w:lang w:bidi="ar-EG"/>
        </w:rPr>
        <w:t>ARDI</w:t>
      </w:r>
      <w:r w:rsidR="009A1676">
        <w:rPr>
          <w:rtl/>
          <w:lang w:bidi="ar-EG"/>
        </w:rPr>
        <w:t>‏)</w:t>
      </w:r>
      <w:r w:rsidR="009A1676">
        <w:rPr>
          <w:rFonts w:hint="cs"/>
          <w:rtl/>
          <w:lang w:bidi="ar-EG"/>
        </w:rPr>
        <w:t xml:space="preserve">. ويجري </w:t>
      </w:r>
      <w:r w:rsidR="0028595C">
        <w:rPr>
          <w:rFonts w:hint="cs"/>
          <w:rtl/>
          <w:lang w:bidi="ar-EG"/>
        </w:rPr>
        <w:t>تعزيز قاعدتي البيانات هاتين بفضل النمو المتواصل للموارد المتاحة وتزايد عدد المستخدمين. وعقب إنجاز المرحلة الثانية، عُمم المشروع في أنشطة قسم دعم الابتكار والتكنولوجيا في عام 2014.</w:t>
      </w:r>
    </w:p>
    <w:p w:rsidR="0028595C" w:rsidRDefault="0028595C" w:rsidP="00C91F64">
      <w:pPr>
        <w:pStyle w:val="NumberedParaAR"/>
        <w:numPr>
          <w:ilvl w:val="0"/>
          <w:numId w:val="0"/>
        </w:numPr>
        <w:ind w:left="566"/>
        <w:rPr>
          <w:rtl/>
          <w:lang w:bidi="ar-EG"/>
        </w:rPr>
      </w:pPr>
      <w:r>
        <w:rPr>
          <w:rFonts w:hint="cs"/>
          <w:rtl/>
          <w:lang w:bidi="ar-EG"/>
        </w:rPr>
        <w:t>"5"</w:t>
      </w:r>
      <w:r>
        <w:rPr>
          <w:rtl/>
          <w:lang w:bidi="ar-EG"/>
        </w:rPr>
        <w:tab/>
      </w:r>
      <w:r>
        <w:rPr>
          <w:rFonts w:hint="cs"/>
          <w:rtl/>
          <w:lang w:bidi="ar-EG"/>
        </w:rPr>
        <w:t>وعُمّم مشروع الملكية الفكرية وسياسة المنافسة في العمل العادي لبرنامج الويبو بشأن الم</w:t>
      </w:r>
      <w:r w:rsidR="00C91F64">
        <w:rPr>
          <w:rFonts w:hint="cs"/>
          <w:rtl/>
          <w:lang w:bidi="ar-EG"/>
        </w:rPr>
        <w:t>لكية الفكرية والتحديات العالمية. وتمخض المشروع عن إنشاء شعبة الملكية الفكرية وسياسة المنافسة.</w:t>
      </w:r>
      <w:r w:rsidR="00C91F64">
        <w:rPr>
          <w:rStyle w:val="FootnoteReference"/>
          <w:rtl/>
          <w:lang w:bidi="ar-EG"/>
        </w:rPr>
        <w:footnoteReference w:id="6"/>
      </w:r>
    </w:p>
    <w:p w:rsidR="00C91F64" w:rsidRDefault="00C91F64" w:rsidP="00C91F64">
      <w:pPr>
        <w:pStyle w:val="NumberedParaAR"/>
        <w:numPr>
          <w:ilvl w:val="0"/>
          <w:numId w:val="0"/>
        </w:numPr>
        <w:ind w:left="566"/>
        <w:rPr>
          <w:rtl/>
          <w:lang w:bidi="ar-EG"/>
        </w:rPr>
      </w:pPr>
      <w:r>
        <w:rPr>
          <w:rFonts w:hint="cs"/>
          <w:rtl/>
          <w:lang w:bidi="ar-EG"/>
        </w:rPr>
        <w:t>"6"</w:t>
      </w:r>
      <w:r>
        <w:rPr>
          <w:rtl/>
          <w:lang w:bidi="ar-EG"/>
        </w:rPr>
        <w:tab/>
        <w:t>و</w:t>
      </w:r>
      <w:r>
        <w:rPr>
          <w:rFonts w:hint="cs"/>
          <w:rtl/>
          <w:lang w:bidi="ar-EG"/>
        </w:rPr>
        <w:t xml:space="preserve">في ظل </w:t>
      </w:r>
      <w:r w:rsidRPr="001A14D3">
        <w:rPr>
          <w:rtl/>
          <w:lang w:bidi="ar-EG"/>
        </w:rPr>
        <w:t>مشروع تعزيز قدرات المؤسسات والمستخدمين في مجال الملكية الفكرية على كل من الصعيد الوطني ودون الإقليمي والإقليمي</w:t>
      </w:r>
      <w:r>
        <w:rPr>
          <w:rFonts w:hint="cs"/>
          <w:rtl/>
          <w:lang w:bidi="ar-EG"/>
        </w:rPr>
        <w:t>،</w:t>
      </w:r>
      <w:r w:rsidRPr="001A14D3">
        <w:rPr>
          <w:rtl/>
          <w:lang w:bidi="ar-EG"/>
        </w:rPr>
        <w:t xml:space="preserve"> </w:t>
      </w:r>
      <w:r>
        <w:rPr>
          <w:rFonts w:hint="cs"/>
          <w:rtl/>
          <w:lang w:bidi="ar-EG"/>
        </w:rPr>
        <w:t>وُضعت</w:t>
      </w:r>
      <w:r w:rsidRPr="001A14D3">
        <w:rPr>
          <w:rtl/>
          <w:lang w:bidi="ar-EG"/>
        </w:rPr>
        <w:t xml:space="preserve"> منهجية </w:t>
      </w:r>
      <w:r>
        <w:rPr>
          <w:rFonts w:hint="cs"/>
          <w:rtl/>
          <w:lang w:bidi="ar-EG"/>
        </w:rPr>
        <w:t xml:space="preserve">وأدوات عملية </w:t>
      </w:r>
      <w:r w:rsidRPr="001A14D3">
        <w:rPr>
          <w:rtl/>
          <w:lang w:bidi="ar-EG"/>
        </w:rPr>
        <w:t xml:space="preserve">لصياغة استراتيجيات وطنية </w:t>
      </w:r>
      <w:r w:rsidR="00E1517E">
        <w:rPr>
          <w:rFonts w:hint="cs"/>
          <w:rtl/>
          <w:lang w:bidi="ar-EG"/>
        </w:rPr>
        <w:t xml:space="preserve">في مجال </w:t>
      </w:r>
      <w:r w:rsidRPr="001A14D3">
        <w:rPr>
          <w:rtl/>
          <w:lang w:bidi="ar-EG"/>
        </w:rPr>
        <w:t>الملكية الفكرية</w:t>
      </w:r>
      <w:r>
        <w:rPr>
          <w:rFonts w:hint="cs"/>
          <w:rtl/>
          <w:lang w:bidi="ar-EG"/>
        </w:rPr>
        <w:t>.</w:t>
      </w:r>
      <w:r>
        <w:rPr>
          <w:rStyle w:val="FootnoteReference"/>
          <w:rtl/>
          <w:lang w:bidi="ar-EG"/>
        </w:rPr>
        <w:footnoteReference w:id="7"/>
      </w:r>
    </w:p>
    <w:p w:rsidR="00E1517E" w:rsidRDefault="00E1517E" w:rsidP="00C20F6A">
      <w:pPr>
        <w:pStyle w:val="NumberedParaAR"/>
        <w:rPr>
          <w:rtl/>
        </w:rPr>
      </w:pPr>
      <w:r>
        <w:rPr>
          <w:rFonts w:hint="cs"/>
          <w:rtl/>
        </w:rPr>
        <w:t xml:space="preserve">وبالإضافة </w:t>
      </w:r>
      <w:r w:rsidR="00C20F6A">
        <w:rPr>
          <w:rFonts w:hint="cs"/>
          <w:rtl/>
        </w:rPr>
        <w:t xml:space="preserve">إلى ذلك، اقتُرح تعميم </w:t>
      </w:r>
      <w:r>
        <w:rPr>
          <w:rFonts w:hint="cs"/>
          <w:rtl/>
        </w:rPr>
        <w:t xml:space="preserve">المشروعات التالية </w:t>
      </w:r>
      <w:r w:rsidR="00365E91">
        <w:rPr>
          <w:rFonts w:hint="cs"/>
          <w:rtl/>
        </w:rPr>
        <w:t>في الأنشطة العادية المحد</w:t>
      </w:r>
      <w:r w:rsidR="00C20F6A">
        <w:rPr>
          <w:rFonts w:hint="cs"/>
          <w:rtl/>
        </w:rPr>
        <w:t>دة في البرنامج والميزانية للثنائية</w:t>
      </w:r>
      <w:r w:rsidR="00C20F6A">
        <w:rPr>
          <w:rFonts w:hint="eastAsia"/>
          <w:rtl/>
        </w:rPr>
        <w:t> </w:t>
      </w:r>
      <w:r w:rsidR="00C20F6A">
        <w:rPr>
          <w:rFonts w:hint="cs"/>
          <w:rtl/>
        </w:rPr>
        <w:t>2014/15:</w:t>
      </w:r>
    </w:p>
    <w:p w:rsidR="00C20F6A" w:rsidRDefault="00C20F6A" w:rsidP="003F2B28">
      <w:pPr>
        <w:pStyle w:val="NumberedParaAR"/>
        <w:numPr>
          <w:ilvl w:val="0"/>
          <w:numId w:val="0"/>
        </w:numPr>
        <w:ind w:left="566"/>
        <w:rPr>
          <w:rtl/>
          <w:lang w:bidi="ar-EG"/>
        </w:rPr>
      </w:pPr>
      <w:r>
        <w:rPr>
          <w:rFonts w:hint="cs"/>
          <w:rtl/>
          <w:lang w:bidi="ar-EG"/>
        </w:rPr>
        <w:t>"1"</w:t>
      </w:r>
      <w:r>
        <w:rPr>
          <w:rtl/>
          <w:lang w:bidi="ar-EG"/>
        </w:rPr>
        <w:tab/>
      </w:r>
      <w:r w:rsidR="008668A1">
        <w:rPr>
          <w:rFonts w:hint="cs"/>
          <w:rtl/>
          <w:lang w:bidi="ar-EG"/>
        </w:rPr>
        <w:t>ال</w:t>
      </w:r>
      <w:r w:rsidR="00EB2FB5" w:rsidRPr="00EB2FB5">
        <w:rPr>
          <w:rtl/>
          <w:lang w:bidi="ar-EG"/>
        </w:rPr>
        <w:t xml:space="preserve">مشروع </w:t>
      </w:r>
      <w:r w:rsidR="008668A1">
        <w:rPr>
          <w:rFonts w:hint="cs"/>
          <w:rtl/>
          <w:lang w:bidi="ar-EG"/>
        </w:rPr>
        <w:t>ال</w:t>
      </w:r>
      <w:r w:rsidR="00EB2FB5" w:rsidRPr="00EB2FB5">
        <w:rPr>
          <w:rtl/>
          <w:lang w:bidi="ar-EG"/>
        </w:rPr>
        <w:t xml:space="preserve">رائد لإنشاء أكاديميات وطنية </w:t>
      </w:r>
      <w:r w:rsidR="00EB2FB5">
        <w:rPr>
          <w:rFonts w:hint="cs"/>
          <w:rtl/>
          <w:lang w:bidi="ar-EG"/>
        </w:rPr>
        <w:t>"</w:t>
      </w:r>
      <w:r w:rsidR="00EB2FB5" w:rsidRPr="00EB2FB5">
        <w:rPr>
          <w:rtl/>
          <w:lang w:bidi="ar-EG"/>
        </w:rPr>
        <w:t>جديدة</w:t>
      </w:r>
      <w:r w:rsidR="00EB2FB5">
        <w:rPr>
          <w:rFonts w:hint="cs"/>
          <w:rtl/>
          <w:lang w:bidi="ar-EG"/>
        </w:rPr>
        <w:t>"</w:t>
      </w:r>
      <w:r w:rsidR="00EB2FB5" w:rsidRPr="00EB2FB5">
        <w:rPr>
          <w:rtl/>
          <w:lang w:bidi="ar-EG"/>
        </w:rPr>
        <w:t xml:space="preserve"> في مجال الملكية الفكرية</w:t>
      </w:r>
      <w:r w:rsidR="00EB2FB5">
        <w:rPr>
          <w:rFonts w:hint="cs"/>
          <w:rtl/>
          <w:lang w:bidi="ar-EG"/>
        </w:rPr>
        <w:t xml:space="preserve">. ستواصل الويبو تعزيز </w:t>
      </w:r>
      <w:r w:rsidR="00635BD3">
        <w:rPr>
          <w:rFonts w:hint="cs"/>
          <w:rtl/>
          <w:lang w:bidi="ar-EG"/>
        </w:rPr>
        <w:t xml:space="preserve">القدرات المؤسسية والبشرية الوطنية والإقليمية من خلال المضي في تطوير البنية التحتية والمرافق الأخرى بغرض زيادة كفاءات المؤسسات الوطنية وتشجيع تحقيق توازن عادل بين حماية الملكية الفكرية والمصلحة العامة فضلا عن تلبية الأولويات والأهداف الإنمائية الوطنية والاستجابة للطلب المتنامي الصادر </w:t>
      </w:r>
      <w:r w:rsidR="003F2B28">
        <w:rPr>
          <w:rFonts w:hint="cs"/>
          <w:rtl/>
          <w:lang w:bidi="ar-EG"/>
        </w:rPr>
        <w:t>عن خبراء</w:t>
      </w:r>
      <w:r w:rsidR="00635BD3">
        <w:rPr>
          <w:rFonts w:hint="cs"/>
          <w:rtl/>
          <w:lang w:bidi="ar-EG"/>
        </w:rPr>
        <w:t xml:space="preserve"> </w:t>
      </w:r>
      <w:r w:rsidR="003F2B28">
        <w:rPr>
          <w:rFonts w:hint="cs"/>
          <w:rtl/>
          <w:lang w:bidi="ar-EG"/>
        </w:rPr>
        <w:t>الملكية الفكرية والمهنيين والمسؤولين الحكوميين وغيرهم من أصحاب المصالح على الصعيد الوطني.</w:t>
      </w:r>
    </w:p>
    <w:p w:rsidR="003F2B28" w:rsidRDefault="003F2B28" w:rsidP="008326E3">
      <w:pPr>
        <w:pStyle w:val="NumberedParaAR"/>
        <w:numPr>
          <w:ilvl w:val="0"/>
          <w:numId w:val="0"/>
        </w:numPr>
        <w:ind w:left="566"/>
        <w:rPr>
          <w:rtl/>
        </w:rPr>
      </w:pPr>
      <w:r>
        <w:rPr>
          <w:rFonts w:hint="cs"/>
          <w:rtl/>
          <w:lang w:bidi="ar-EG"/>
        </w:rPr>
        <w:t>"2"</w:t>
      </w:r>
      <w:r>
        <w:rPr>
          <w:rtl/>
          <w:lang w:bidi="ar-EG"/>
        </w:rPr>
        <w:tab/>
      </w:r>
      <w:r w:rsidRPr="000A34D2">
        <w:rPr>
          <w:rtl/>
        </w:rPr>
        <w:t>مشروع الملكية الفكرية وتوسيم المنتجات لتطوير الأعمال في البلدان النامية والبلدا</w:t>
      </w:r>
      <w:r w:rsidR="00043CA1">
        <w:rPr>
          <w:rtl/>
        </w:rPr>
        <w:t>ن الأقل نموا</w:t>
      </w:r>
      <w:r>
        <w:rPr>
          <w:rFonts w:hint="cs"/>
          <w:rtl/>
        </w:rPr>
        <w:t xml:space="preserve">. ستواصل الويبو </w:t>
      </w:r>
      <w:r w:rsidRPr="003F2B28">
        <w:rPr>
          <w:rtl/>
        </w:rPr>
        <w:t xml:space="preserve">المساهمة في تطوير الأعمال في المجتمعات المحلية والشركات الصغيرة والمتوسطة والمؤسسات العامة عن طريق بناء </w:t>
      </w:r>
      <w:r w:rsidR="008326E3">
        <w:rPr>
          <w:rFonts w:hint="cs"/>
          <w:rtl/>
        </w:rPr>
        <w:t>أدوات توسيم</w:t>
      </w:r>
      <w:r w:rsidRPr="003F2B28">
        <w:rPr>
          <w:rtl/>
        </w:rPr>
        <w:t xml:space="preserve"> للمنتجات من خل</w:t>
      </w:r>
      <w:r w:rsidR="008326E3">
        <w:rPr>
          <w:rtl/>
        </w:rPr>
        <w:t>ال الاستخدام الاستراتيجي ل</w:t>
      </w:r>
      <w:r w:rsidR="008326E3">
        <w:rPr>
          <w:rFonts w:hint="cs"/>
          <w:rtl/>
        </w:rPr>
        <w:t xml:space="preserve">حقوق </w:t>
      </w:r>
      <w:r w:rsidR="008326E3">
        <w:rPr>
          <w:rtl/>
        </w:rPr>
        <w:t>الملكية الفكرية؛ وتعزيز قدر</w:t>
      </w:r>
      <w:r w:rsidR="008326E3">
        <w:rPr>
          <w:rFonts w:hint="cs"/>
          <w:rtl/>
        </w:rPr>
        <w:t>ات</w:t>
      </w:r>
      <w:r w:rsidRPr="003F2B28">
        <w:rPr>
          <w:rtl/>
        </w:rPr>
        <w:t xml:space="preserve"> المؤسسات الوطنية، بما فيها مكاتب الملكية الفكرية، على </w:t>
      </w:r>
      <w:r w:rsidR="008326E3">
        <w:rPr>
          <w:rFonts w:hint="cs"/>
          <w:rtl/>
        </w:rPr>
        <w:t>إدارة</w:t>
      </w:r>
      <w:r w:rsidRPr="003F2B28">
        <w:rPr>
          <w:rtl/>
        </w:rPr>
        <w:t xml:space="preserve"> إجراءات تسجيل العلامات التجارية والبيانات الجغرافية؛ وإذكاء الوعي بأثر توسيم المنتجات على تطوير الأعمال في المجتمعات المحلية والشركات الصغيرة والمتوسطة.</w:t>
      </w:r>
    </w:p>
    <w:p w:rsidR="00DD1BCA" w:rsidRPr="001A14D3" w:rsidRDefault="008326E3" w:rsidP="00DD1BCA">
      <w:pPr>
        <w:pStyle w:val="NumberedParaAR"/>
        <w:numPr>
          <w:ilvl w:val="0"/>
          <w:numId w:val="0"/>
        </w:numPr>
        <w:ind w:left="566"/>
        <w:rPr>
          <w:lang w:bidi="ar-EG"/>
        </w:rPr>
      </w:pPr>
      <w:r>
        <w:rPr>
          <w:rFonts w:hint="cs"/>
          <w:rtl/>
        </w:rPr>
        <w:t>"3"</w:t>
      </w:r>
      <w:r>
        <w:rPr>
          <w:rtl/>
        </w:rPr>
        <w:tab/>
      </w:r>
      <w:r w:rsidRPr="008326E3">
        <w:rPr>
          <w:rtl/>
        </w:rPr>
        <w:t>مشروع استحداث أدوات للنفاذ إلى المعلومات المتعلقة بالبراءات</w:t>
      </w:r>
      <w:r>
        <w:rPr>
          <w:rFonts w:hint="cs"/>
          <w:rtl/>
        </w:rPr>
        <w:t xml:space="preserve">. ستواصل الويبو تعزيز الابتكار والنمو الاقتصادي في البلدان النامية والبلدان الأقل نموا من خلال </w:t>
      </w:r>
      <w:r w:rsidRPr="008326E3">
        <w:rPr>
          <w:rtl/>
        </w:rPr>
        <w:t xml:space="preserve">تيسير </w:t>
      </w:r>
      <w:r>
        <w:rPr>
          <w:rFonts w:hint="cs"/>
          <w:rtl/>
        </w:rPr>
        <w:t xml:space="preserve">إجراء </w:t>
      </w:r>
      <w:r w:rsidRPr="008326E3">
        <w:rPr>
          <w:rtl/>
        </w:rPr>
        <w:t xml:space="preserve">مناقشات </w:t>
      </w:r>
      <w:r w:rsidR="00DD1BCA">
        <w:rPr>
          <w:rFonts w:hint="cs"/>
          <w:rtl/>
        </w:rPr>
        <w:t xml:space="preserve">بشأن </w:t>
      </w:r>
      <w:r w:rsidR="00DD1BCA">
        <w:rPr>
          <w:rtl/>
        </w:rPr>
        <w:t>السياس</w:t>
      </w:r>
      <w:r w:rsidR="00DD1BCA">
        <w:rPr>
          <w:rFonts w:hint="cs"/>
          <w:rtl/>
        </w:rPr>
        <w:t>ات</w:t>
      </w:r>
      <w:r w:rsidR="00DD1BCA" w:rsidRPr="008326E3">
        <w:rPr>
          <w:rtl/>
        </w:rPr>
        <w:t xml:space="preserve"> </w:t>
      </w:r>
      <w:r w:rsidRPr="008326E3">
        <w:rPr>
          <w:rtl/>
        </w:rPr>
        <w:t>و</w:t>
      </w:r>
      <w:r>
        <w:rPr>
          <w:rFonts w:hint="cs"/>
          <w:rtl/>
        </w:rPr>
        <w:t xml:space="preserve">اتخاذ </w:t>
      </w:r>
      <w:r w:rsidRPr="008326E3">
        <w:rPr>
          <w:rtl/>
        </w:rPr>
        <w:t xml:space="preserve">قرارات </w:t>
      </w:r>
      <w:r>
        <w:rPr>
          <w:rFonts w:hint="cs"/>
          <w:rtl/>
        </w:rPr>
        <w:t>على نحو</w:t>
      </w:r>
      <w:r w:rsidRPr="008326E3">
        <w:rPr>
          <w:rtl/>
        </w:rPr>
        <w:t xml:space="preserve"> </w:t>
      </w:r>
      <w:r>
        <w:rPr>
          <w:rFonts w:hint="cs"/>
          <w:rtl/>
        </w:rPr>
        <w:t xml:space="preserve">أكثر </w:t>
      </w:r>
      <w:r w:rsidRPr="008326E3">
        <w:rPr>
          <w:rtl/>
        </w:rPr>
        <w:t xml:space="preserve">استنارة فيما يخص البحث والتطوير والاستثمار ونقل التكنولوجيا </w:t>
      </w:r>
      <w:r>
        <w:rPr>
          <w:rFonts w:hint="cs"/>
          <w:rtl/>
        </w:rPr>
        <w:t>وذلك</w:t>
      </w:r>
      <w:r w:rsidRPr="008326E3">
        <w:rPr>
          <w:rtl/>
        </w:rPr>
        <w:t xml:space="preserve"> </w:t>
      </w:r>
      <w:r>
        <w:rPr>
          <w:rFonts w:hint="cs"/>
          <w:rtl/>
        </w:rPr>
        <w:t>ب</w:t>
      </w:r>
      <w:r w:rsidRPr="008326E3">
        <w:rPr>
          <w:rtl/>
        </w:rPr>
        <w:t xml:space="preserve">توفير تقارير واقع </w:t>
      </w:r>
      <w:r>
        <w:rPr>
          <w:rFonts w:hint="cs"/>
          <w:rtl/>
        </w:rPr>
        <w:t>ال</w:t>
      </w:r>
      <w:r w:rsidRPr="008326E3">
        <w:rPr>
          <w:rtl/>
        </w:rPr>
        <w:t>براءات في المجالات المعنية؛</w:t>
      </w:r>
    </w:p>
    <w:p w:rsidR="008A72C8" w:rsidRPr="001A14D3" w:rsidRDefault="008A72C8" w:rsidP="008A72C8">
      <w:pPr>
        <w:pStyle w:val="NumberedParaAR"/>
        <w:keepNext/>
        <w:numPr>
          <w:ilvl w:val="0"/>
          <w:numId w:val="0"/>
        </w:numPr>
        <w:rPr>
          <w:b/>
          <w:bCs/>
          <w:sz w:val="40"/>
          <w:szCs w:val="40"/>
          <w:rtl/>
          <w:lang w:bidi="ar-EG"/>
        </w:rPr>
      </w:pPr>
      <w:r w:rsidRPr="001A14D3">
        <w:rPr>
          <w:b/>
          <w:bCs/>
          <w:sz w:val="40"/>
          <w:szCs w:val="40"/>
          <w:rtl/>
          <w:lang w:bidi="ar-EG"/>
        </w:rPr>
        <w:t>تعميم جدول أعمال التنمية في عمل هيئات الويبو الأخرى</w:t>
      </w:r>
    </w:p>
    <w:p w:rsidR="008A72C8" w:rsidRDefault="008A72C8" w:rsidP="00EC0B5B">
      <w:pPr>
        <w:pStyle w:val="NumberedParaAR"/>
        <w:rPr>
          <w:lang w:bidi="ar-EG"/>
        </w:rPr>
      </w:pPr>
      <w:r w:rsidRPr="001A14D3">
        <w:rPr>
          <w:rtl/>
          <w:lang w:bidi="ar-EG"/>
        </w:rPr>
        <w:t xml:space="preserve">من خلال اعتماد الجمعية العامة </w:t>
      </w:r>
      <w:proofErr w:type="spellStart"/>
      <w:r w:rsidRPr="001A14D3">
        <w:rPr>
          <w:rtl/>
          <w:lang w:bidi="ar-EG"/>
        </w:rPr>
        <w:t>للويبو</w:t>
      </w:r>
      <w:proofErr w:type="spellEnd"/>
      <w:r w:rsidRPr="001A14D3">
        <w:rPr>
          <w:rtl/>
          <w:lang w:bidi="ar-EG"/>
        </w:rPr>
        <w:t xml:space="preserve"> لآليات التنسيق وإجراءات الرصد والتقييم وإعداد</w:t>
      </w:r>
      <w:r w:rsidR="00EC0B5B">
        <w:rPr>
          <w:rtl/>
          <w:lang w:bidi="ar-EG"/>
        </w:rPr>
        <w:t xml:space="preserve"> التقارير ("آلية التنسيق")، وجّهت الجمعية</w:t>
      </w:r>
      <w:r w:rsidRPr="001A14D3">
        <w:rPr>
          <w:rtl/>
          <w:lang w:bidi="ar-EG"/>
        </w:rPr>
        <w:t xml:space="preserve"> في دورتها التاسعة والثلاثين تعليمات إلى "هيئات الويبو لتحديد السبل التي </w:t>
      </w:r>
      <w:r w:rsidR="00EC0B5B">
        <w:rPr>
          <w:rFonts w:hint="cs"/>
          <w:rtl/>
          <w:lang w:bidi="ar-EG"/>
        </w:rPr>
        <w:t>تعمّم</w:t>
      </w:r>
      <w:r w:rsidRPr="001A14D3">
        <w:rPr>
          <w:rtl/>
          <w:lang w:bidi="ar-EG"/>
        </w:rPr>
        <w:t xml:space="preserve"> </w:t>
      </w:r>
      <w:r w:rsidR="00EC0B5B">
        <w:rPr>
          <w:rFonts w:hint="cs"/>
          <w:rtl/>
          <w:lang w:bidi="ar-EG"/>
        </w:rPr>
        <w:t>من خلالها</w:t>
      </w:r>
      <w:r w:rsidRPr="001A14D3">
        <w:rPr>
          <w:rtl/>
          <w:lang w:bidi="ar-EG"/>
        </w:rPr>
        <w:t xml:space="preserve"> توصيات جدول أعمال التنمية في عملها".</w:t>
      </w:r>
    </w:p>
    <w:p w:rsidR="008A72C8" w:rsidRDefault="00EC0B5B" w:rsidP="00801A33">
      <w:pPr>
        <w:pStyle w:val="NumberedParaAR"/>
        <w:rPr>
          <w:lang w:bidi="ar-EG"/>
        </w:rPr>
      </w:pPr>
      <w:r>
        <w:rPr>
          <w:rtl/>
          <w:lang w:bidi="ar-EG"/>
        </w:rPr>
        <w:t>وطلبت</w:t>
      </w:r>
      <w:r>
        <w:rPr>
          <w:rFonts w:hint="cs"/>
          <w:rtl/>
          <w:lang w:bidi="ar-EG"/>
        </w:rPr>
        <w:t xml:space="preserve"> </w:t>
      </w:r>
      <w:r>
        <w:rPr>
          <w:rtl/>
          <w:lang w:bidi="ar-EG"/>
        </w:rPr>
        <w:t>آلية التنسيق</w:t>
      </w:r>
      <w:r w:rsidR="00801A33">
        <w:rPr>
          <w:rFonts w:hint="cs"/>
          <w:rtl/>
          <w:lang w:bidi="ar-EG"/>
        </w:rPr>
        <w:t>، في جملة أمور، من</w:t>
      </w:r>
      <w:r>
        <w:rPr>
          <w:rFonts w:hint="cs"/>
          <w:rtl/>
          <w:lang w:bidi="ar-EG"/>
        </w:rPr>
        <w:t xml:space="preserve"> </w:t>
      </w:r>
      <w:r w:rsidR="008A72C8" w:rsidRPr="001A14D3">
        <w:rPr>
          <w:rtl/>
          <w:lang w:bidi="ar-EG"/>
        </w:rPr>
        <w:t xml:space="preserve">"هيئات الويبو المعنية </w:t>
      </w:r>
      <w:r w:rsidRPr="00EC0B5B">
        <w:rPr>
          <w:rtl/>
          <w:lang w:bidi="ar-EG"/>
        </w:rPr>
        <w:t xml:space="preserve">تضمين تقاريرها السنوية وصفا لإسهامها في تنفيذ التوصيات المعنية من جدول أعمال التنمية </w:t>
      </w:r>
      <w:r>
        <w:rPr>
          <w:rtl/>
          <w:lang w:bidi="ar-EG"/>
        </w:rPr>
        <w:t>". وناقشت الجمعية</w:t>
      </w:r>
      <w:r w:rsidR="008A72C8" w:rsidRPr="001A14D3">
        <w:rPr>
          <w:rtl/>
          <w:lang w:bidi="ar-EG"/>
        </w:rPr>
        <w:t xml:space="preserve"> العامة </w:t>
      </w:r>
      <w:proofErr w:type="spellStart"/>
      <w:r w:rsidR="008A72C8" w:rsidRPr="001A14D3">
        <w:rPr>
          <w:rtl/>
          <w:lang w:bidi="ar-EG"/>
        </w:rPr>
        <w:t>للويبو</w:t>
      </w:r>
      <w:proofErr w:type="spellEnd"/>
      <w:r w:rsidR="008A72C8" w:rsidRPr="001A14D3">
        <w:rPr>
          <w:rtl/>
          <w:lang w:bidi="ar-EG"/>
        </w:rPr>
        <w:t xml:space="preserve"> في دورتها </w:t>
      </w:r>
      <w:r>
        <w:rPr>
          <w:rFonts w:hint="cs"/>
          <w:rtl/>
          <w:lang w:bidi="ar-EG"/>
        </w:rPr>
        <w:t>السادسة</w:t>
      </w:r>
      <w:r w:rsidR="008A72C8" w:rsidRPr="001A14D3">
        <w:rPr>
          <w:rtl/>
          <w:lang w:bidi="ar-EG"/>
        </w:rPr>
        <w:t xml:space="preserve"> والأربعين في عام </w:t>
      </w:r>
      <w:r>
        <w:rPr>
          <w:rFonts w:hint="cs"/>
          <w:rtl/>
          <w:lang w:bidi="ar-EG"/>
        </w:rPr>
        <w:t>2014</w:t>
      </w:r>
      <w:r>
        <w:rPr>
          <w:rtl/>
          <w:lang w:bidi="ar-EG"/>
        </w:rPr>
        <w:t xml:space="preserve"> وثيقة</w:t>
      </w:r>
      <w:r w:rsidR="008A72C8" w:rsidRPr="001A14D3">
        <w:rPr>
          <w:rtl/>
          <w:lang w:bidi="ar-EG"/>
        </w:rPr>
        <w:t xml:space="preserve"> تتضمن إشارات إلى </w:t>
      </w:r>
      <w:r>
        <w:rPr>
          <w:rFonts w:hint="cs"/>
          <w:rtl/>
          <w:lang w:bidi="ar-EG"/>
        </w:rPr>
        <w:t>تلك</w:t>
      </w:r>
      <w:r w:rsidR="008A72C8" w:rsidRPr="001A14D3">
        <w:rPr>
          <w:rtl/>
          <w:lang w:bidi="ar-EG"/>
        </w:rPr>
        <w:t xml:space="preserve"> </w:t>
      </w:r>
      <w:r w:rsidR="00801A33">
        <w:rPr>
          <w:rFonts w:hint="cs"/>
          <w:rtl/>
          <w:lang w:bidi="ar-EG"/>
        </w:rPr>
        <w:t>المساهمات</w:t>
      </w:r>
      <w:r w:rsidR="008A72C8" w:rsidRPr="00CF4E1E">
        <w:rPr>
          <w:rStyle w:val="FootnoteReference"/>
          <w:sz w:val="36"/>
          <w:szCs w:val="36"/>
          <w:rtl/>
          <w:lang w:bidi="ar-EG"/>
        </w:rPr>
        <w:footnoteReference w:id="8"/>
      </w:r>
      <w:r w:rsidR="008A72C8" w:rsidRPr="001A14D3">
        <w:rPr>
          <w:rtl/>
          <w:lang w:bidi="ar-EG"/>
        </w:rPr>
        <w:t>.</w:t>
      </w:r>
    </w:p>
    <w:p w:rsidR="00801A33" w:rsidRDefault="00801A33" w:rsidP="00801A33">
      <w:pPr>
        <w:pStyle w:val="NumberedParaAR"/>
        <w:rPr>
          <w:lang w:bidi="ar-EG"/>
        </w:rPr>
      </w:pPr>
      <w:r>
        <w:rPr>
          <w:rFonts w:hint="cs"/>
          <w:rtl/>
          <w:lang w:bidi="ar-EG"/>
        </w:rPr>
        <w:t>و</w:t>
      </w:r>
      <w:r w:rsidRPr="00801A33">
        <w:rPr>
          <w:rtl/>
          <w:lang w:bidi="ar-EG"/>
        </w:rPr>
        <w:t xml:space="preserve">فيما يلي ملخص للتطورات في مختلف هيئات الويبو خلال عام </w:t>
      </w:r>
      <w:r>
        <w:rPr>
          <w:rFonts w:hint="cs"/>
          <w:rtl/>
          <w:lang w:bidi="ar-EG"/>
        </w:rPr>
        <w:t>2014</w:t>
      </w:r>
      <w:r w:rsidRPr="00801A33">
        <w:rPr>
          <w:rtl/>
          <w:lang w:bidi="ar-EG"/>
        </w:rPr>
        <w:t>، ومساهمتها في تنفيذ جدول أعمال التنمية.</w:t>
      </w:r>
    </w:p>
    <w:p w:rsidR="00801A33" w:rsidRPr="00801A33" w:rsidRDefault="00801A33" w:rsidP="007234CC">
      <w:pPr>
        <w:pStyle w:val="NumberedParaAR"/>
        <w:keepNext/>
        <w:numPr>
          <w:ilvl w:val="0"/>
          <w:numId w:val="0"/>
        </w:numPr>
        <w:rPr>
          <w:i/>
          <w:iCs/>
          <w:rtl/>
          <w:lang w:bidi="ar-EG"/>
        </w:rPr>
      </w:pPr>
      <w:r w:rsidRPr="00801A33">
        <w:rPr>
          <w:rFonts w:hint="cs"/>
          <w:i/>
          <w:iCs/>
          <w:rtl/>
          <w:lang w:bidi="ar-EG"/>
        </w:rPr>
        <w:t>اللجنة الحكومية الدولية المعنية بالملكية الفكرية والموارد الوراثية والمعارف التقليدية والفولكلور</w:t>
      </w:r>
    </w:p>
    <w:p w:rsidR="00801A33" w:rsidRDefault="00801A33" w:rsidP="00B123D1">
      <w:pPr>
        <w:pStyle w:val="NumberedParaAR"/>
        <w:rPr>
          <w:lang w:bidi="ar-EG"/>
        </w:rPr>
      </w:pPr>
      <w:r>
        <w:rPr>
          <w:rFonts w:hint="cs"/>
          <w:rtl/>
          <w:lang w:bidi="ar-EG"/>
        </w:rPr>
        <w:t xml:space="preserve">عقدت </w:t>
      </w:r>
      <w:r w:rsidRPr="00801A33">
        <w:rPr>
          <w:rtl/>
          <w:lang w:bidi="ar-EG"/>
        </w:rPr>
        <w:t>اللجنة الحكومية الدولية المعنية بالملكية الفكرية والموارد الوراثية والمعارف التقليدية والفولكلور</w:t>
      </w:r>
      <w:r w:rsidR="00A218F8">
        <w:rPr>
          <w:rFonts w:hint="cs"/>
          <w:rtl/>
          <w:lang w:bidi="ar-EG"/>
        </w:rPr>
        <w:t xml:space="preserve"> </w:t>
      </w:r>
      <w:r w:rsidR="00A218F8" w:rsidRPr="001A14D3">
        <w:rPr>
          <w:rtl/>
          <w:lang w:bidi="ar-EG"/>
        </w:rPr>
        <w:t>(اللجنة الحكومية الدولية)</w:t>
      </w:r>
      <w:r>
        <w:rPr>
          <w:rFonts w:hint="cs"/>
          <w:rtl/>
          <w:lang w:bidi="ar-EG"/>
        </w:rPr>
        <w:t>، طبقا لولايتها للثنائية 2014-2015، دورتها السادسة والعشرين في الفترة من 3 إلى 7 فبراير 2014، ودورتها السابعة والعشرين في الفترة من 24 مارس إلى 4 أبريل 2014، ودورتها الثامنة والعشرين في الفترة من 7 إلى 9</w:t>
      </w:r>
      <w:r w:rsidR="00B123D1">
        <w:rPr>
          <w:rFonts w:hint="eastAsia"/>
          <w:rtl/>
          <w:lang w:bidi="ar-EG"/>
        </w:rPr>
        <w:t> </w:t>
      </w:r>
      <w:r>
        <w:rPr>
          <w:rFonts w:hint="cs"/>
          <w:rtl/>
          <w:lang w:bidi="ar-EG"/>
        </w:rPr>
        <w:t xml:space="preserve">يوليو 2014. </w:t>
      </w:r>
      <w:r w:rsidR="00B916E2">
        <w:rPr>
          <w:rFonts w:hint="cs"/>
          <w:rtl/>
          <w:lang w:bidi="ar-EG"/>
        </w:rPr>
        <w:t>وواصلت اللجنة الحكومية الدولية التفاوض بشأن مشروعات النصوص المتعلقة بالموارد الوراثية والمعارف التقليدية وأشكال التعبير الثقافي التقليدي. وفي سبتمبر 2014، لم تتخذ الجمعية العامة قرارا بشأن برنامج عمل اللجنة الحكومية الدولية في عام 2015.</w:t>
      </w:r>
    </w:p>
    <w:p w:rsidR="00B916E2" w:rsidRDefault="00A218F8" w:rsidP="00FC19D4">
      <w:pPr>
        <w:pStyle w:val="NumberedParaAR"/>
        <w:rPr>
          <w:lang w:bidi="ar-EG"/>
        </w:rPr>
      </w:pPr>
      <w:r>
        <w:rPr>
          <w:rtl/>
          <w:lang w:bidi="ar-EG"/>
        </w:rPr>
        <w:t>وا</w:t>
      </w:r>
      <w:r>
        <w:rPr>
          <w:rFonts w:hint="cs"/>
          <w:rtl/>
          <w:lang w:bidi="ar-EG"/>
        </w:rPr>
        <w:t xml:space="preserve">ستكمال </w:t>
      </w:r>
      <w:r w:rsidRPr="001A14D3">
        <w:rPr>
          <w:rtl/>
          <w:lang w:bidi="ar-EG"/>
        </w:rPr>
        <w:t>مفاوضات اللجنة الحكومية الدولية هو موضوع التوصية 18 من توصيات جدول أعمال التنمية</w:t>
      </w:r>
      <w:r>
        <w:rPr>
          <w:rFonts w:hint="cs"/>
          <w:rtl/>
          <w:lang w:bidi="ar-EG"/>
        </w:rPr>
        <w:t>،</w:t>
      </w:r>
      <w:r w:rsidRPr="001A14D3">
        <w:rPr>
          <w:rtl/>
          <w:lang w:bidi="ar-EG"/>
        </w:rPr>
        <w:t xml:space="preserve">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ويسترشد عمل اللجنة الحكومية الدولية أيضاً بالتوصيات 12 و14 و15 و16 و17 و20 و21 و22 و40 و42. و</w:t>
      </w:r>
      <w:r w:rsidR="00FC19D4">
        <w:rPr>
          <w:rFonts w:hint="cs"/>
          <w:rtl/>
          <w:lang w:bidi="ar-EG"/>
        </w:rPr>
        <w:t xml:space="preserve">تقوم </w:t>
      </w:r>
      <w:r w:rsidRPr="001A14D3">
        <w:rPr>
          <w:rtl/>
          <w:lang w:bidi="ar-EG"/>
        </w:rPr>
        <w:t xml:space="preserve">أنشطة وضع القواعد والمعايير على توجيه من الدول الأعضاء وتضمن مساراً تشاركياً </w:t>
      </w:r>
      <w:r w:rsidR="008B0B0F">
        <w:rPr>
          <w:rFonts w:hint="cs"/>
          <w:rtl/>
          <w:lang w:bidi="ar-EG"/>
        </w:rPr>
        <w:t>يراعي</w:t>
      </w:r>
      <w:r w:rsidRPr="001A14D3">
        <w:rPr>
          <w:rtl/>
          <w:lang w:bidi="ar-EG"/>
        </w:rPr>
        <w:t xml:space="preserve"> مصالح كل الدول الأعضاء وأولوياتها فضلاً عن وجهات نظر أصحاب المصالح الآخرين، </w:t>
      </w:r>
      <w:r w:rsidR="008B0B0F">
        <w:rPr>
          <w:rFonts w:hint="cs"/>
          <w:rtl/>
          <w:lang w:bidi="ar-EG"/>
        </w:rPr>
        <w:t>بما في ذلك</w:t>
      </w:r>
      <w:r w:rsidRPr="001A14D3">
        <w:rPr>
          <w:rtl/>
          <w:lang w:bidi="ar-EG"/>
        </w:rPr>
        <w:t xml:space="preserve"> المنظمات الحكومية الدولية والمنظمات غير الحكومية المعتمدة (التوصيتان 15 و42)</w:t>
      </w:r>
      <w:r>
        <w:rPr>
          <w:rFonts w:hint="cs"/>
          <w:rtl/>
          <w:lang w:bidi="ar-EG"/>
        </w:rPr>
        <w:t xml:space="preserve">، والعمل </w:t>
      </w:r>
      <w:proofErr w:type="spellStart"/>
      <w:r>
        <w:rPr>
          <w:rFonts w:hint="cs"/>
          <w:rtl/>
          <w:lang w:bidi="ar-EG"/>
        </w:rPr>
        <w:t>المُضطلع</w:t>
      </w:r>
      <w:proofErr w:type="spellEnd"/>
      <w:r>
        <w:rPr>
          <w:rFonts w:hint="cs"/>
          <w:rtl/>
          <w:lang w:bidi="ar-EG"/>
        </w:rPr>
        <w:t xml:space="preserve"> به في محافل أخرى (التوصية 40)</w:t>
      </w:r>
      <w:r w:rsidRPr="001A14D3">
        <w:rPr>
          <w:rtl/>
          <w:lang w:bidi="ar-EG"/>
        </w:rPr>
        <w:t>. و</w:t>
      </w:r>
      <w:r w:rsidR="00B3067F">
        <w:rPr>
          <w:rtl/>
          <w:lang w:bidi="ar-EG"/>
        </w:rPr>
        <w:t>يراعي</w:t>
      </w:r>
      <w:r w:rsidR="00B3067F">
        <w:rPr>
          <w:rFonts w:hint="cs"/>
          <w:rtl/>
          <w:lang w:bidi="ar-EG"/>
        </w:rPr>
        <w:t xml:space="preserve"> </w:t>
      </w:r>
      <w:r w:rsidR="00B3067F">
        <w:rPr>
          <w:rtl/>
          <w:lang w:bidi="ar-EG"/>
        </w:rPr>
        <w:t xml:space="preserve">مسار اللجنة الحكومية الدولية </w:t>
      </w:r>
      <w:r w:rsidR="00B3067F">
        <w:rPr>
          <w:rFonts w:hint="cs"/>
          <w:rtl/>
          <w:lang w:bidi="ar-EG"/>
        </w:rPr>
        <w:t>الخاص ب</w:t>
      </w:r>
      <w:r w:rsidRPr="001A14D3">
        <w:rPr>
          <w:rtl/>
          <w:lang w:bidi="ar-EG"/>
        </w:rPr>
        <w:t xml:space="preserve">وضع القواعد والمعايير تماماً حدود الملك العام ودوره وسماته (التوصيتان 16 و20) ويأخذ بعين الاعتبار مواطن المرونة </w:t>
      </w:r>
      <w:r w:rsidR="00B3067F">
        <w:rPr>
          <w:rFonts w:hint="cs"/>
          <w:rtl/>
          <w:lang w:bidi="ar-EG"/>
        </w:rPr>
        <w:t xml:space="preserve">المنصوص عليها </w:t>
      </w:r>
      <w:r w:rsidRPr="001A14D3">
        <w:rPr>
          <w:rtl/>
          <w:lang w:bidi="ar-EG"/>
        </w:rPr>
        <w:t>في الاتفاقات الدولية للملكية الفكرية (وفقاً لتوصيات جدول أعمال التنمية 12 و14 و17). وتستند مفاوضات اللجنة الحكومية الدولية إلى مشاورات مفتوحة ومتوازنة (التوصية 21) وتدعم الأهداف الإنمائية للأمم</w:t>
      </w:r>
      <w:r w:rsidR="00B3067F">
        <w:rPr>
          <w:rtl/>
          <w:lang w:bidi="ar-EG"/>
        </w:rPr>
        <w:t xml:space="preserve"> المتحدة (التوصية 22). و</w:t>
      </w:r>
      <w:r w:rsidR="00B3067F">
        <w:rPr>
          <w:rFonts w:hint="cs"/>
          <w:rtl/>
          <w:lang w:bidi="ar-EG"/>
        </w:rPr>
        <w:t xml:space="preserve">يسهم عمل اللجنة الحكومية الدولية </w:t>
      </w:r>
      <w:r w:rsidRPr="001A14D3">
        <w:rPr>
          <w:rtl/>
          <w:lang w:bidi="ar-EG"/>
        </w:rPr>
        <w:t>في تعميم الاعتبارات الإنمائية في عمل الويبو.</w:t>
      </w:r>
    </w:p>
    <w:p w:rsidR="007234CC" w:rsidRPr="007234CC" w:rsidRDefault="007234CC" w:rsidP="007234CC">
      <w:pPr>
        <w:pStyle w:val="NumberedParaAR"/>
        <w:keepNext/>
        <w:numPr>
          <w:ilvl w:val="0"/>
          <w:numId w:val="0"/>
        </w:numPr>
        <w:rPr>
          <w:i/>
          <w:iCs/>
          <w:rtl/>
          <w:lang w:bidi="ar-EG"/>
        </w:rPr>
      </w:pPr>
      <w:r w:rsidRPr="007234CC">
        <w:rPr>
          <w:i/>
          <w:iCs/>
          <w:rtl/>
          <w:lang w:bidi="ar-EG"/>
        </w:rPr>
        <w:t>اللجنة الدائمة المعنية بقانون البراءات</w:t>
      </w:r>
    </w:p>
    <w:p w:rsidR="007234CC" w:rsidRDefault="001A1D10" w:rsidP="008B0B0F">
      <w:pPr>
        <w:pStyle w:val="NumberedParaAR"/>
        <w:rPr>
          <w:lang w:bidi="ar-EG"/>
        </w:rPr>
      </w:pPr>
      <w:r>
        <w:rPr>
          <w:rFonts w:hint="cs"/>
          <w:rtl/>
          <w:lang w:bidi="ar-EG"/>
        </w:rPr>
        <w:t>عقدت اللجنة الدائمة المعنية بقانون البراءات (لجنة البراءات) دورتيها العشرين والحادية والعشرين في الفترة من 27 إلى 31 يناير 2014 والفترة من 3 إلى 7 نوفمبر 2014، على التوالي.</w:t>
      </w:r>
      <w:r>
        <w:rPr>
          <w:rStyle w:val="FootnoteReference"/>
          <w:rtl/>
          <w:lang w:bidi="ar-EG"/>
        </w:rPr>
        <w:footnoteReference w:id="9"/>
      </w:r>
      <w:r>
        <w:rPr>
          <w:rFonts w:hint="cs"/>
          <w:rtl/>
          <w:lang w:bidi="ar-EG"/>
        </w:rPr>
        <w:t xml:space="preserve"> وخلال عام 2014، واصلت لجنة البراءات </w:t>
      </w:r>
      <w:r w:rsidRPr="001A14D3">
        <w:rPr>
          <w:rtl/>
          <w:lang w:bidi="ar-EG"/>
        </w:rPr>
        <w:t xml:space="preserve">تناول الموضوعات الخمسة التالية: "1" الاستثناءات والتقييدات </w:t>
      </w:r>
      <w:r w:rsidR="008B0B0F">
        <w:rPr>
          <w:rFonts w:hint="cs"/>
          <w:rtl/>
          <w:lang w:bidi="ar-EG"/>
        </w:rPr>
        <w:t xml:space="preserve">على </w:t>
      </w:r>
      <w:r>
        <w:rPr>
          <w:rtl/>
          <w:lang w:bidi="ar-EG"/>
        </w:rPr>
        <w:t>حقوق البراءات؛ "2" وج</w:t>
      </w:r>
      <w:r w:rsidRPr="001A14D3">
        <w:rPr>
          <w:rtl/>
          <w:lang w:bidi="ar-EG"/>
        </w:rPr>
        <w:t>ودة البراءات، بما في ذلك أنظ</w:t>
      </w:r>
      <w:r>
        <w:rPr>
          <w:rtl/>
          <w:lang w:bidi="ar-EG"/>
        </w:rPr>
        <w:t>مة الاعتراض؛ "3" والبراءات والص</w:t>
      </w:r>
      <w:r w:rsidRPr="001A14D3">
        <w:rPr>
          <w:rtl/>
          <w:lang w:bidi="ar-EG"/>
        </w:rPr>
        <w:t>حة؛ "4" وسرية الاتصالات</w:t>
      </w:r>
      <w:r w:rsidR="008B0B0F">
        <w:rPr>
          <w:rtl/>
          <w:lang w:bidi="ar-EG"/>
        </w:rPr>
        <w:t xml:space="preserve"> بين مستشاري</w:t>
      </w:r>
      <w:r w:rsidR="008B0B0F">
        <w:rPr>
          <w:rFonts w:hint="cs"/>
          <w:rtl/>
          <w:lang w:bidi="ar-EG"/>
        </w:rPr>
        <w:t xml:space="preserve"> </w:t>
      </w:r>
      <w:r w:rsidRPr="001A14D3">
        <w:rPr>
          <w:rtl/>
          <w:lang w:bidi="ar-EG"/>
        </w:rPr>
        <w:t>البراءات</w:t>
      </w:r>
      <w:r w:rsidR="008B0B0F" w:rsidRPr="008B0B0F">
        <w:rPr>
          <w:rtl/>
          <w:lang w:bidi="ar-EG"/>
        </w:rPr>
        <w:t xml:space="preserve"> </w:t>
      </w:r>
      <w:r w:rsidR="008B0B0F">
        <w:rPr>
          <w:rFonts w:hint="cs"/>
          <w:rtl/>
          <w:lang w:bidi="ar-EG"/>
        </w:rPr>
        <w:t>و</w:t>
      </w:r>
      <w:r w:rsidR="008B0B0F">
        <w:rPr>
          <w:rtl/>
          <w:lang w:bidi="ar-EG"/>
        </w:rPr>
        <w:t>زبائن</w:t>
      </w:r>
      <w:r w:rsidR="008B0B0F">
        <w:rPr>
          <w:rFonts w:hint="cs"/>
          <w:rtl/>
          <w:lang w:bidi="ar-EG"/>
        </w:rPr>
        <w:t>هم</w:t>
      </w:r>
      <w:r w:rsidRPr="001A14D3">
        <w:rPr>
          <w:rtl/>
          <w:lang w:bidi="ar-EG"/>
        </w:rPr>
        <w:t>؛ "5" ونقل التكنولوجيا.</w:t>
      </w:r>
      <w:r>
        <w:rPr>
          <w:rFonts w:hint="cs"/>
          <w:rtl/>
          <w:lang w:bidi="ar-EG"/>
        </w:rPr>
        <w:t xml:space="preserve"> وأخذت المناقشات في الاعتبار مواطن المرونة المنصوص عليها في الاتفاقات الدولية الخاصة بالملكية الفكرية (طبقا للتوصية 17) وتناولت، على وجه الخصوص، مسائل عدة منها </w:t>
      </w:r>
      <w:r w:rsidR="004D656F">
        <w:rPr>
          <w:rFonts w:hint="cs"/>
          <w:rtl/>
          <w:lang w:bidi="ar-EG"/>
        </w:rPr>
        <w:t>نقل التكنولوجيا المرتبط بالملكية الفكرية (التوصيات 19 و22 و25 و29) فضلا عن مواطن المرونة والاستثناءات والتقييدات المحتملة لفائدة الدول الأعضاء (التوصية 22).</w:t>
      </w:r>
    </w:p>
    <w:p w:rsidR="008A72C8" w:rsidRDefault="004D656F" w:rsidP="00B123D1">
      <w:pPr>
        <w:pStyle w:val="NumberedParaAR"/>
        <w:rPr>
          <w:lang w:bidi="ar-EG"/>
        </w:rPr>
      </w:pPr>
      <w:r>
        <w:rPr>
          <w:rFonts w:hint="cs"/>
          <w:rtl/>
          <w:lang w:bidi="ar-EG"/>
        </w:rPr>
        <w:t xml:space="preserve">ومضت لجنة البراءات قدما بالمناقشات باتباع سُبل متعددة، بما في ذلك مناقشات تستند إلى وثائق أعدتها الأمانة واقتراحات تقدمت بها الدول الأعضاء، وندوات اشتملت على مداخلات خبراء خارجيين، وجلسات تشاركية سهّلت تبادل المعلومات عن تجارب الدول الأعضاء. </w:t>
      </w:r>
      <w:r w:rsidR="008B0B0F">
        <w:rPr>
          <w:rFonts w:hint="cs"/>
          <w:rtl/>
          <w:lang w:bidi="ar-EG"/>
        </w:rPr>
        <w:t xml:space="preserve">وأسهمت تلك السُبل في مسار </w:t>
      </w:r>
      <w:r w:rsidR="008B0B0F">
        <w:rPr>
          <w:rtl/>
          <w:lang w:bidi="ar-EG"/>
        </w:rPr>
        <w:t>تشاركي</w:t>
      </w:r>
      <w:r w:rsidR="008B0B0F" w:rsidRPr="001A14D3">
        <w:rPr>
          <w:rtl/>
          <w:lang w:bidi="ar-EG"/>
        </w:rPr>
        <w:t xml:space="preserve"> </w:t>
      </w:r>
      <w:r w:rsidR="008B0B0F">
        <w:rPr>
          <w:rFonts w:hint="cs"/>
          <w:rtl/>
          <w:lang w:bidi="ar-EG"/>
        </w:rPr>
        <w:t>يراعي</w:t>
      </w:r>
      <w:r w:rsidR="008B0B0F" w:rsidRPr="001A14D3">
        <w:rPr>
          <w:rtl/>
          <w:lang w:bidi="ar-EG"/>
        </w:rPr>
        <w:t xml:space="preserve"> مصالح كل الدول الأعضاء وأولوياتها فضلاً عن وجهات نظر أصحاب المصالح الآخرين، </w:t>
      </w:r>
      <w:r w:rsidR="008B0B0F">
        <w:rPr>
          <w:rFonts w:hint="cs"/>
          <w:rtl/>
          <w:lang w:bidi="ar-EG"/>
        </w:rPr>
        <w:t>بما في ذلك</w:t>
      </w:r>
      <w:r w:rsidR="008B0B0F" w:rsidRPr="001A14D3">
        <w:rPr>
          <w:rtl/>
          <w:lang w:bidi="ar-EG"/>
        </w:rPr>
        <w:t xml:space="preserve"> المنظمات الحكومية الدولية والمنظمات غير الحكومية المعتمدة</w:t>
      </w:r>
      <w:r w:rsidR="008B0B0F">
        <w:rPr>
          <w:rFonts w:hint="cs"/>
          <w:rtl/>
          <w:lang w:bidi="ar-EG"/>
        </w:rPr>
        <w:t xml:space="preserve"> </w:t>
      </w:r>
      <w:r w:rsidR="008B0B0F" w:rsidRPr="001A14D3">
        <w:rPr>
          <w:rtl/>
          <w:lang w:bidi="ar-EG"/>
        </w:rPr>
        <w:t>(التوصيتان 15 و42)</w:t>
      </w:r>
      <w:r w:rsidR="008B0B0F">
        <w:rPr>
          <w:rFonts w:hint="cs"/>
          <w:rtl/>
          <w:lang w:bidi="ar-EG"/>
        </w:rPr>
        <w:t>. وفي عام 2014، عُقدت ندوتان بشأن الاستثناءات والتقييدات على حقوق البراءات، وندوة بشأن سرية المشورة المقدمة من مستشاري البراءات، وجلسة تشاركية حول التجارب الخاصة بتقاسم العمل والتعاون على الصعيد الدولي، وجلسة تشاركية حول استخدام البلدان لمواطن المرونة المتاحة في</w:t>
      </w:r>
      <w:r w:rsidR="00FC19D4">
        <w:rPr>
          <w:rFonts w:hint="cs"/>
          <w:rtl/>
          <w:lang w:bidi="ar-EG"/>
        </w:rPr>
        <w:t>ما يخص</w:t>
      </w:r>
      <w:r w:rsidR="008B0B0F">
        <w:rPr>
          <w:rFonts w:hint="cs"/>
          <w:rtl/>
          <w:lang w:bidi="ar-EG"/>
        </w:rPr>
        <w:t xml:space="preserve"> البراءات المتعلقة بالصحة.</w:t>
      </w:r>
    </w:p>
    <w:p w:rsidR="008A72C8" w:rsidRDefault="008A72C8" w:rsidP="00FC19D4">
      <w:pPr>
        <w:pStyle w:val="NumberedParaAR"/>
        <w:rPr>
          <w:lang w:bidi="ar-EG"/>
        </w:rPr>
      </w:pPr>
      <w:r w:rsidRPr="001A14D3">
        <w:rPr>
          <w:rtl/>
          <w:lang w:bidi="ar-EG"/>
        </w:rPr>
        <w:t>و</w:t>
      </w:r>
      <w:r w:rsidR="00FC19D4">
        <w:rPr>
          <w:rFonts w:hint="cs"/>
          <w:rtl/>
          <w:lang w:bidi="ar-EG"/>
        </w:rPr>
        <w:t xml:space="preserve">تقوم </w:t>
      </w:r>
      <w:r w:rsidRPr="001A14D3">
        <w:rPr>
          <w:rtl/>
          <w:lang w:bidi="ar-EG"/>
        </w:rPr>
        <w:t xml:space="preserve">أنشطة لجنة البراءات على توجيه من الدول الأعضاء </w:t>
      </w:r>
      <w:r w:rsidR="00FC19D4">
        <w:rPr>
          <w:rFonts w:hint="cs"/>
          <w:rtl/>
          <w:lang w:bidi="ar-EG"/>
        </w:rPr>
        <w:t xml:space="preserve">وتستند، بغرض </w:t>
      </w:r>
      <w:r w:rsidRPr="001A14D3">
        <w:rPr>
          <w:rtl/>
          <w:lang w:bidi="ar-EG"/>
        </w:rPr>
        <w:t>تيسير الحوار بين الدول الأعضاء</w:t>
      </w:r>
      <w:r w:rsidR="00FC19D4">
        <w:rPr>
          <w:rFonts w:hint="cs"/>
          <w:rtl/>
          <w:lang w:bidi="ar-EG"/>
        </w:rPr>
        <w:t>، إلى مشاورات مفتوحة ومتوازنة</w:t>
      </w:r>
      <w:r w:rsidRPr="001A14D3">
        <w:rPr>
          <w:rtl/>
          <w:lang w:bidi="ar-EG"/>
        </w:rPr>
        <w:t xml:space="preserve"> وفقاً للتوصية 21. وتو</w:t>
      </w:r>
      <w:r w:rsidR="00FC19D4">
        <w:rPr>
          <w:rtl/>
          <w:lang w:bidi="ar-EG"/>
        </w:rPr>
        <w:t>اصل</w:t>
      </w:r>
      <w:r w:rsidRPr="001A14D3">
        <w:rPr>
          <w:rtl/>
          <w:lang w:bidi="ar-EG"/>
        </w:rPr>
        <w:t xml:space="preserve"> لجنة البراءات، من خلال عملها، </w:t>
      </w:r>
      <w:r w:rsidR="00FC19D4">
        <w:rPr>
          <w:rFonts w:hint="cs"/>
          <w:rtl/>
          <w:lang w:bidi="ar-EG"/>
        </w:rPr>
        <w:t>الإسهام</w:t>
      </w:r>
      <w:r w:rsidRPr="001A14D3">
        <w:rPr>
          <w:rtl/>
          <w:lang w:bidi="ar-EG"/>
        </w:rPr>
        <w:t xml:space="preserve"> في تعميم الاعتبارات الإنمائية في عمل الويبو.</w:t>
      </w:r>
    </w:p>
    <w:p w:rsidR="008A72C8" w:rsidRPr="00A409D0" w:rsidRDefault="008A72C8" w:rsidP="008A72C8">
      <w:pPr>
        <w:pStyle w:val="NumberedParaAR"/>
        <w:keepNext/>
        <w:numPr>
          <w:ilvl w:val="0"/>
          <w:numId w:val="0"/>
        </w:numPr>
        <w:rPr>
          <w:i/>
          <w:iCs/>
          <w:rtl/>
          <w:lang w:bidi="ar-EG"/>
        </w:rPr>
      </w:pPr>
      <w:r w:rsidRPr="00A409D0">
        <w:rPr>
          <w:i/>
          <w:iCs/>
          <w:rtl/>
          <w:lang w:bidi="ar-EG"/>
        </w:rPr>
        <w:t>اللجنة الدائمة المعنية بقانون العلامات التجارية والتصاميم الصناعية والبيانات الجغرافية</w:t>
      </w:r>
    </w:p>
    <w:p w:rsidR="008A72C8" w:rsidRDefault="008A72C8" w:rsidP="00B123D1">
      <w:pPr>
        <w:pStyle w:val="NumberedParaAR"/>
        <w:rPr>
          <w:lang w:bidi="ar-EG"/>
        </w:rPr>
      </w:pPr>
      <w:r w:rsidRPr="001A14D3">
        <w:rPr>
          <w:rtl/>
          <w:lang w:bidi="ar-EG"/>
        </w:rPr>
        <w:t xml:space="preserve">عقدت اللجنة الدائمة المعنية بقانون العلامات التجارية والتصاميم الصناعية والبيانات الجغرافية (لجنة العلامات) دورتها </w:t>
      </w:r>
      <w:r w:rsidR="00F47508">
        <w:rPr>
          <w:rFonts w:hint="cs"/>
          <w:rtl/>
          <w:lang w:bidi="ar-EG"/>
        </w:rPr>
        <w:t>الحادية والثلاثين</w:t>
      </w:r>
      <w:r w:rsidRPr="001A14D3">
        <w:rPr>
          <w:rtl/>
          <w:lang w:bidi="ar-EG"/>
        </w:rPr>
        <w:t xml:space="preserve"> في الفترة من </w:t>
      </w:r>
      <w:r w:rsidR="00F47508">
        <w:rPr>
          <w:rFonts w:hint="cs"/>
          <w:rtl/>
          <w:lang w:bidi="ar-EG"/>
        </w:rPr>
        <w:t>17</w:t>
      </w:r>
      <w:r w:rsidRPr="001A14D3">
        <w:rPr>
          <w:rtl/>
          <w:lang w:bidi="ar-EG"/>
        </w:rPr>
        <w:t xml:space="preserve"> إلى </w:t>
      </w:r>
      <w:r w:rsidR="00F47508">
        <w:rPr>
          <w:rFonts w:hint="cs"/>
          <w:rtl/>
          <w:lang w:bidi="ar-EG"/>
        </w:rPr>
        <w:t>21</w:t>
      </w:r>
      <w:r w:rsidRPr="001A14D3">
        <w:rPr>
          <w:rtl/>
          <w:lang w:bidi="ar-EG"/>
        </w:rPr>
        <w:t xml:space="preserve"> </w:t>
      </w:r>
      <w:r w:rsidR="00F47508">
        <w:rPr>
          <w:rFonts w:hint="cs"/>
          <w:rtl/>
          <w:lang w:bidi="ar-EG"/>
        </w:rPr>
        <w:t>مارس</w:t>
      </w:r>
      <w:r w:rsidRPr="001A14D3">
        <w:rPr>
          <w:rtl/>
          <w:lang w:bidi="ar-EG"/>
        </w:rPr>
        <w:t xml:space="preserve"> </w:t>
      </w:r>
      <w:r w:rsidR="00F47508">
        <w:rPr>
          <w:rFonts w:hint="cs"/>
          <w:rtl/>
          <w:lang w:bidi="ar-EG"/>
        </w:rPr>
        <w:t>2014</w:t>
      </w:r>
      <w:r w:rsidRPr="001A14D3">
        <w:rPr>
          <w:rtl/>
          <w:lang w:bidi="ar-EG"/>
        </w:rPr>
        <w:t xml:space="preserve">، وعقدت دورتها </w:t>
      </w:r>
      <w:r w:rsidR="00F47508">
        <w:rPr>
          <w:rFonts w:hint="cs"/>
          <w:rtl/>
          <w:lang w:bidi="ar-EG"/>
        </w:rPr>
        <w:t>الثانية و</w:t>
      </w:r>
      <w:r w:rsidRPr="001A14D3">
        <w:rPr>
          <w:rtl/>
          <w:lang w:bidi="ar-EG"/>
        </w:rPr>
        <w:t xml:space="preserve">الثلاثين في الفترة من </w:t>
      </w:r>
      <w:r w:rsidR="00F47508">
        <w:rPr>
          <w:rFonts w:hint="cs"/>
          <w:rtl/>
          <w:lang w:bidi="ar-EG"/>
        </w:rPr>
        <w:t>24</w:t>
      </w:r>
      <w:r w:rsidRPr="001A14D3">
        <w:rPr>
          <w:rtl/>
          <w:lang w:bidi="ar-EG"/>
        </w:rPr>
        <w:t xml:space="preserve"> إلى </w:t>
      </w:r>
      <w:r w:rsidR="00F47508">
        <w:rPr>
          <w:rFonts w:hint="cs"/>
          <w:rtl/>
          <w:lang w:bidi="ar-EG"/>
        </w:rPr>
        <w:t>26</w:t>
      </w:r>
      <w:r w:rsidRPr="001A14D3">
        <w:rPr>
          <w:rtl/>
          <w:lang w:bidi="ar-EG"/>
        </w:rPr>
        <w:t xml:space="preserve"> نوفمبر </w:t>
      </w:r>
      <w:r w:rsidR="00F47508">
        <w:rPr>
          <w:rFonts w:hint="cs"/>
          <w:rtl/>
          <w:lang w:bidi="ar-EG"/>
        </w:rPr>
        <w:t>2014</w:t>
      </w:r>
      <w:r w:rsidRPr="001A14D3">
        <w:rPr>
          <w:rtl/>
          <w:lang w:bidi="ar-EG"/>
        </w:rPr>
        <w:t xml:space="preserve">. وفي الدورة </w:t>
      </w:r>
      <w:r w:rsidR="00F47508">
        <w:rPr>
          <w:rFonts w:hint="cs"/>
          <w:rtl/>
          <w:lang w:bidi="ar-EG"/>
        </w:rPr>
        <w:t>الحادية</w:t>
      </w:r>
      <w:r w:rsidR="00F47508">
        <w:rPr>
          <w:rtl/>
          <w:lang w:bidi="ar-EG"/>
        </w:rPr>
        <w:t xml:space="preserve"> وال</w:t>
      </w:r>
      <w:r w:rsidR="00F47508">
        <w:rPr>
          <w:rFonts w:hint="cs"/>
          <w:rtl/>
          <w:lang w:bidi="ar-EG"/>
        </w:rPr>
        <w:t>ثلاثين</w:t>
      </w:r>
      <w:r w:rsidR="00F47508">
        <w:rPr>
          <w:rtl/>
          <w:lang w:bidi="ar-EG"/>
        </w:rPr>
        <w:t>، أدلى عدد</w:t>
      </w:r>
      <w:r w:rsidRPr="001A14D3">
        <w:rPr>
          <w:rtl/>
          <w:lang w:bidi="ar-EG"/>
        </w:rPr>
        <w:t xml:space="preserve"> من الوفود ببيانات </w:t>
      </w:r>
      <w:r w:rsidR="00F47508">
        <w:rPr>
          <w:rFonts w:hint="cs"/>
          <w:rtl/>
          <w:lang w:bidi="ar-EG"/>
        </w:rPr>
        <w:t>عن</w:t>
      </w:r>
      <w:r w:rsidRPr="001A14D3">
        <w:rPr>
          <w:rtl/>
          <w:lang w:bidi="ar-EG"/>
        </w:rPr>
        <w:t xml:space="preserve"> </w:t>
      </w:r>
      <w:r w:rsidR="00F47508">
        <w:rPr>
          <w:rFonts w:hint="cs"/>
          <w:rtl/>
          <w:lang w:bidi="ar-EG"/>
        </w:rPr>
        <w:t>مساهمة</w:t>
      </w:r>
      <w:r w:rsidR="00F47508">
        <w:rPr>
          <w:rtl/>
          <w:lang w:bidi="ar-EG"/>
        </w:rPr>
        <w:t xml:space="preserve"> لجنة العلامات </w:t>
      </w:r>
      <w:r w:rsidR="00F47508">
        <w:rPr>
          <w:rFonts w:hint="cs"/>
          <w:rtl/>
          <w:lang w:bidi="ar-EG"/>
        </w:rPr>
        <w:t>في تنفيذ ال</w:t>
      </w:r>
      <w:r w:rsidRPr="001A14D3">
        <w:rPr>
          <w:rtl/>
          <w:lang w:bidi="ar-EG"/>
        </w:rPr>
        <w:t xml:space="preserve">توصيات </w:t>
      </w:r>
      <w:r w:rsidR="00F47508">
        <w:rPr>
          <w:rFonts w:hint="cs"/>
          <w:rtl/>
          <w:lang w:bidi="ar-EG"/>
        </w:rPr>
        <w:t xml:space="preserve">المعنية من </w:t>
      </w:r>
      <w:r w:rsidRPr="001A14D3">
        <w:rPr>
          <w:rtl/>
          <w:lang w:bidi="ar-EG"/>
        </w:rPr>
        <w:t>جدول أعمال التنمية</w:t>
      </w:r>
      <w:r w:rsidRPr="001B3656">
        <w:rPr>
          <w:rStyle w:val="FootnoteReference"/>
          <w:sz w:val="36"/>
          <w:szCs w:val="36"/>
          <w:rtl/>
          <w:lang w:bidi="ar-EG"/>
        </w:rPr>
        <w:footnoteReference w:id="10"/>
      </w:r>
      <w:r w:rsidRPr="001A14D3">
        <w:rPr>
          <w:rtl/>
          <w:lang w:bidi="ar-EG"/>
        </w:rPr>
        <w:t>. وذُكر، على وجه الخصوص، أن عمل لجنة العلامات الحالي في</w:t>
      </w:r>
      <w:r w:rsidR="00F47508">
        <w:rPr>
          <w:rtl/>
          <w:lang w:bidi="ar-EG"/>
        </w:rPr>
        <w:t>ما يتعلق بالتصاميم الصناعية ي</w:t>
      </w:r>
      <w:r w:rsidR="00F47508">
        <w:rPr>
          <w:rFonts w:hint="cs"/>
          <w:rtl/>
          <w:lang w:bidi="ar-EG"/>
        </w:rPr>
        <w:t>ندرج ضمن</w:t>
      </w:r>
      <w:r w:rsidRPr="001A14D3">
        <w:rPr>
          <w:rtl/>
          <w:lang w:bidi="ar-EG"/>
        </w:rPr>
        <w:t xml:space="preserve"> نطاق </w:t>
      </w:r>
      <w:r w:rsidR="00F47508">
        <w:rPr>
          <w:rFonts w:hint="cs"/>
          <w:rtl/>
          <w:lang w:bidi="ar-EG"/>
        </w:rPr>
        <w:t xml:space="preserve">التوصية 15 من توصيات جدول أعمال التنمية، التي تنص </w:t>
      </w:r>
      <w:r w:rsidR="00F47508" w:rsidRPr="00F47508">
        <w:rPr>
          <w:rtl/>
          <w:lang w:bidi="ar-EG"/>
        </w:rPr>
        <w:t>على أن أنشطة الويبو لوضع القواع</w:t>
      </w:r>
      <w:r w:rsidR="00F47508">
        <w:rPr>
          <w:rtl/>
          <w:lang w:bidi="ar-EG"/>
        </w:rPr>
        <w:t>د والمعايير ينبغي أن تكون شاملة وقائمة</w:t>
      </w:r>
      <w:r w:rsidR="00F47508" w:rsidRPr="00F47508">
        <w:rPr>
          <w:rtl/>
          <w:lang w:bidi="ar-EG"/>
        </w:rPr>
        <w:t xml:space="preserve"> على توجيه الأعضاء، وتأخذ بعين الاعتبار مختلف مستويات التنمية، </w:t>
      </w:r>
      <w:r w:rsidR="00B123D1">
        <w:rPr>
          <w:rFonts w:hint="cs"/>
          <w:rtl/>
          <w:lang w:bidi="ar-EG"/>
        </w:rPr>
        <w:t>وتراعي</w:t>
      </w:r>
      <w:r w:rsidR="00F47508" w:rsidRPr="00F47508">
        <w:rPr>
          <w:rtl/>
          <w:lang w:bidi="ar-EG"/>
        </w:rPr>
        <w:t xml:space="preserve"> تحقيق توازن بين</w:t>
      </w:r>
      <w:r w:rsidR="00F47508">
        <w:rPr>
          <w:rtl/>
          <w:lang w:bidi="ar-EG"/>
        </w:rPr>
        <w:t xml:space="preserve"> التكاليف والمنافع، وتكون قائمة</w:t>
      </w:r>
      <w:r w:rsidR="00F47508" w:rsidRPr="00F47508">
        <w:rPr>
          <w:rtl/>
          <w:lang w:bidi="ar-EG"/>
        </w:rPr>
        <w:t xml:space="preserve"> على مشاركة جميع الأطراف بحيث تأخذ </w:t>
      </w:r>
      <w:r w:rsidR="00B123D1">
        <w:rPr>
          <w:rFonts w:hint="cs"/>
          <w:rtl/>
          <w:lang w:bidi="ar-EG"/>
        </w:rPr>
        <w:t xml:space="preserve">في الحسبان </w:t>
      </w:r>
      <w:r w:rsidR="00F47508" w:rsidRPr="00F47508">
        <w:rPr>
          <w:rtl/>
          <w:lang w:bidi="ar-EG"/>
        </w:rPr>
        <w:t xml:space="preserve">مصالح وأولويات كل الدول الأعضاء في الويبو ووجهات نظر أصحاب المصلحة الآخرين وتكون متمشية مع وجهة نظر أمانة الويبو. </w:t>
      </w:r>
      <w:r w:rsidR="00B123D1">
        <w:rPr>
          <w:rFonts w:hint="cs"/>
          <w:rtl/>
          <w:lang w:bidi="ar-EG"/>
        </w:rPr>
        <w:t>و</w:t>
      </w:r>
      <w:r w:rsidR="00BF0A0B">
        <w:rPr>
          <w:rFonts w:hint="cs"/>
          <w:rtl/>
          <w:lang w:bidi="ar-EG"/>
        </w:rPr>
        <w:t xml:space="preserve">علاوة على ذلك، تناولت الوفود </w:t>
      </w:r>
      <w:r w:rsidR="00BF0A0B" w:rsidRPr="001A14D3">
        <w:rPr>
          <w:rtl/>
          <w:lang w:bidi="ar-EG"/>
        </w:rPr>
        <w:t>الفئة</w:t>
      </w:r>
      <w:r w:rsidR="00BF0A0B">
        <w:rPr>
          <w:rFonts w:hint="cs"/>
          <w:rtl/>
          <w:lang w:bidi="ar-EG"/>
        </w:rPr>
        <w:t xml:space="preserve"> </w:t>
      </w:r>
      <w:r w:rsidR="00BF0A0B" w:rsidRPr="001A14D3">
        <w:rPr>
          <w:rtl/>
          <w:lang w:bidi="ar-EG"/>
        </w:rPr>
        <w:t>ألف من جدول أعمال التنمية، المتعلقة بالمساعدة التقنية وتكوين الكفاءات</w:t>
      </w:r>
      <w:r w:rsidR="00BF0A0B">
        <w:rPr>
          <w:rFonts w:hint="cs"/>
          <w:rtl/>
          <w:lang w:bidi="ar-EG"/>
        </w:rPr>
        <w:t xml:space="preserve">. كما أشير إلى أن </w:t>
      </w:r>
      <w:r w:rsidR="00BF0A0B" w:rsidRPr="00BF0A0B">
        <w:rPr>
          <w:rtl/>
          <w:lang w:bidi="ar-EG"/>
        </w:rPr>
        <w:t>اقتراح الرئيس بشأن المساعدة التقنية يتضمن أحكاماً فعلية لمادة المساعدة التقنية التي ستدرج في معاهدة قانون التصاميم</w:t>
      </w:r>
      <w:r w:rsidRPr="001A14D3">
        <w:rPr>
          <w:rtl/>
          <w:lang w:bidi="ar-EG"/>
        </w:rPr>
        <w:t xml:space="preserve">. </w:t>
      </w:r>
      <w:r w:rsidR="00BF0A0B">
        <w:rPr>
          <w:rFonts w:hint="cs"/>
          <w:rtl/>
          <w:lang w:bidi="ar-EG"/>
        </w:rPr>
        <w:t>وسُجّل أيضا التزام ب</w:t>
      </w:r>
      <w:r w:rsidR="00BF0A0B" w:rsidRPr="00BF0A0B">
        <w:rPr>
          <w:rtl/>
          <w:lang w:bidi="ar-EG"/>
        </w:rPr>
        <w:t>الولاية ا</w:t>
      </w:r>
      <w:r w:rsidR="00BF0A0B">
        <w:rPr>
          <w:rtl/>
          <w:lang w:bidi="ar-EG"/>
        </w:rPr>
        <w:t xml:space="preserve">لممنوحة من الجمعية العامة إلى </w:t>
      </w:r>
      <w:r w:rsidR="00BF0A0B" w:rsidRPr="00BF0A0B">
        <w:rPr>
          <w:rtl/>
          <w:lang w:bidi="ar-EG"/>
        </w:rPr>
        <w:t xml:space="preserve">لجنة </w:t>
      </w:r>
      <w:r w:rsidR="00BF0A0B">
        <w:rPr>
          <w:rFonts w:hint="cs"/>
          <w:rtl/>
          <w:lang w:bidi="ar-EG"/>
        </w:rPr>
        <w:t xml:space="preserve">العلامات </w:t>
      </w:r>
      <w:r w:rsidR="00BF0A0B" w:rsidRPr="00BF0A0B">
        <w:rPr>
          <w:rtl/>
          <w:lang w:bidi="ar-EG"/>
        </w:rPr>
        <w:t>بشأن العمل على النص الخاص بالمساعدة التقنية.</w:t>
      </w:r>
    </w:p>
    <w:p w:rsidR="00BF0A0B" w:rsidRDefault="00805020" w:rsidP="00FD7B30">
      <w:pPr>
        <w:pStyle w:val="NumberedParaAR"/>
        <w:rPr>
          <w:rtl/>
          <w:lang w:bidi="ar-EG"/>
        </w:rPr>
      </w:pPr>
      <w:r>
        <w:rPr>
          <w:rFonts w:hint="cs"/>
          <w:rtl/>
          <w:lang w:bidi="ar-EG"/>
        </w:rPr>
        <w:t xml:space="preserve">وبالإضافة إلى ذلك، أشير إلى أن جدول أعمال التنمية قد عُمم بشكل كامل في أنشطة الويبو المتعلقة بالتصاميم الصناعية والعلامات التجارية والبيانات الجغرافية، بما في ذلك العمل على صعيد لجنة العلامات. وقد عُقدت المفاوضات بشأن معاهدة قانون التصاميم بطريقة شاملة </w:t>
      </w:r>
      <w:r w:rsidR="009E12DB">
        <w:rPr>
          <w:rFonts w:hint="cs"/>
          <w:rtl/>
          <w:lang w:bidi="ar-EG"/>
        </w:rPr>
        <w:t>وقائمة على</w:t>
      </w:r>
      <w:r>
        <w:rPr>
          <w:rFonts w:hint="cs"/>
          <w:rtl/>
          <w:lang w:bidi="ar-EG"/>
        </w:rPr>
        <w:t xml:space="preserve"> توجيهات الأعضاء وأخذت في الاعتبار الدر</w:t>
      </w:r>
      <w:r w:rsidR="009E12DB">
        <w:rPr>
          <w:rFonts w:hint="cs"/>
          <w:rtl/>
          <w:lang w:bidi="ar-EG"/>
        </w:rPr>
        <w:t>اسة المتعلقة بالآثار المحتملة ل</w:t>
      </w:r>
      <w:r>
        <w:rPr>
          <w:rFonts w:hint="cs"/>
          <w:rtl/>
          <w:lang w:bidi="ar-EG"/>
        </w:rPr>
        <w:t>عمل لجنة العلامات</w:t>
      </w:r>
      <w:r>
        <w:rPr>
          <w:rStyle w:val="FootnoteReference"/>
          <w:rtl/>
          <w:lang w:bidi="ar-EG"/>
        </w:rPr>
        <w:footnoteReference w:id="11"/>
      </w:r>
      <w:r w:rsidR="009E12DB">
        <w:rPr>
          <w:rFonts w:hint="cs"/>
          <w:rtl/>
          <w:lang w:bidi="ar-EG"/>
        </w:rPr>
        <w:t xml:space="preserve">، بما في ذلك المساعدة التقنية، </w:t>
      </w:r>
      <w:r w:rsidR="009E12DB" w:rsidRPr="009E12DB">
        <w:rPr>
          <w:rtl/>
          <w:lang w:bidi="ar-EG"/>
        </w:rPr>
        <w:t>ا</w:t>
      </w:r>
      <w:r w:rsidR="009E12DB">
        <w:rPr>
          <w:rtl/>
          <w:lang w:bidi="ar-EG"/>
        </w:rPr>
        <w:t>لتي أولت الاعتبار الواجب لم</w:t>
      </w:r>
      <w:r w:rsidR="009E12DB">
        <w:rPr>
          <w:rFonts w:hint="cs"/>
          <w:rtl/>
          <w:lang w:bidi="ar-EG"/>
        </w:rPr>
        <w:t>ختلف م</w:t>
      </w:r>
      <w:r w:rsidR="009E12DB">
        <w:rPr>
          <w:rtl/>
          <w:lang w:bidi="ar-EG"/>
        </w:rPr>
        <w:t>ستو</w:t>
      </w:r>
      <w:r w:rsidR="009E12DB">
        <w:rPr>
          <w:rFonts w:hint="cs"/>
          <w:rtl/>
          <w:lang w:bidi="ar-EG"/>
        </w:rPr>
        <w:t xml:space="preserve">يات التنمية </w:t>
      </w:r>
      <w:r w:rsidR="009E12DB" w:rsidRPr="009E12DB">
        <w:rPr>
          <w:rtl/>
          <w:lang w:bidi="ar-EG"/>
        </w:rPr>
        <w:t>والتكاليف والفوائد.</w:t>
      </w:r>
      <w:r w:rsidR="009E12DB">
        <w:rPr>
          <w:rFonts w:hint="cs"/>
          <w:rtl/>
          <w:lang w:bidi="ar-EG"/>
        </w:rPr>
        <w:t xml:space="preserve"> وسيعود تنفيذ معاهدة قانون التصاميم </w:t>
      </w:r>
      <w:r w:rsidR="00FD7B30">
        <w:rPr>
          <w:rFonts w:hint="cs"/>
          <w:rtl/>
          <w:lang w:bidi="ar-EG"/>
        </w:rPr>
        <w:t>بفوائد على البلدان النامية والبلدان الأقل نموا، لا سيما الشركات الصغيرة والمتوسطة في تلك البلدان. كما أسهم العمل الم</w:t>
      </w:r>
      <w:r w:rsidR="002018F7">
        <w:rPr>
          <w:rFonts w:hint="cs"/>
          <w:rtl/>
          <w:lang w:bidi="ar-EG"/>
        </w:rPr>
        <w:t>ُ</w:t>
      </w:r>
      <w:r w:rsidR="00FD7B30">
        <w:rPr>
          <w:rFonts w:hint="cs"/>
          <w:rtl/>
          <w:lang w:bidi="ar-EG"/>
        </w:rPr>
        <w:t>نجز في لجنة العلامات بشأن العلامات التجارية والبيانات الجغرافية في زيادة الفهم، وتواصل تنفيذ جدول أعمال التنمية بطريقة إيجابية في مجال لجنة العلامات.</w:t>
      </w:r>
    </w:p>
    <w:p w:rsidR="008A72C8" w:rsidRPr="00A409D0" w:rsidRDefault="008A72C8" w:rsidP="008A72C8">
      <w:pPr>
        <w:pStyle w:val="NumberedParaAR"/>
        <w:keepNext/>
        <w:numPr>
          <w:ilvl w:val="0"/>
          <w:numId w:val="0"/>
        </w:numPr>
        <w:rPr>
          <w:i/>
          <w:iCs/>
          <w:rtl/>
          <w:lang w:bidi="ar-EG"/>
        </w:rPr>
      </w:pPr>
      <w:r w:rsidRPr="00A409D0">
        <w:rPr>
          <w:i/>
          <w:iCs/>
          <w:rtl/>
          <w:lang w:bidi="ar-EG"/>
        </w:rPr>
        <w:t>اللجنة الدائمة المعنية بحق المؤلف والحقوق المجاورة</w:t>
      </w:r>
    </w:p>
    <w:p w:rsidR="000E111F" w:rsidRDefault="00FD7B30" w:rsidP="00DD09C0">
      <w:pPr>
        <w:pStyle w:val="NumberedParaAR"/>
        <w:rPr>
          <w:lang w:bidi="ar-EG"/>
        </w:rPr>
      </w:pPr>
      <w:r>
        <w:rPr>
          <w:rFonts w:hint="cs"/>
          <w:rtl/>
          <w:lang w:bidi="ar-EG"/>
        </w:rPr>
        <w:t>اجتمعت</w:t>
      </w:r>
      <w:r w:rsidR="008A72C8" w:rsidRPr="000A34D2">
        <w:rPr>
          <w:rtl/>
          <w:lang w:bidi="ar-EG"/>
        </w:rPr>
        <w:t xml:space="preserve"> اللجنة الدائمة المعنية بحق المؤلف والحقوق المجاورة (لجنة حق المؤلف</w:t>
      </w:r>
      <w:r>
        <w:rPr>
          <w:rFonts w:hint="cs"/>
          <w:rtl/>
          <w:lang w:bidi="ar-EG"/>
        </w:rPr>
        <w:t xml:space="preserve"> أو اللجنة</w:t>
      </w:r>
      <w:r w:rsidR="008A72C8" w:rsidRPr="000A34D2">
        <w:rPr>
          <w:rtl/>
          <w:lang w:bidi="ar-EG"/>
        </w:rPr>
        <w:t xml:space="preserve">) </w:t>
      </w:r>
      <w:r>
        <w:rPr>
          <w:rFonts w:hint="cs"/>
          <w:rtl/>
          <w:lang w:bidi="ar-EG"/>
        </w:rPr>
        <w:t xml:space="preserve">ثلاث مرّات في عام 2014. </w:t>
      </w:r>
      <w:r w:rsidR="000E111F">
        <w:rPr>
          <w:rFonts w:hint="cs"/>
          <w:rtl/>
          <w:lang w:bidi="ar-EG"/>
        </w:rPr>
        <w:t>وكانت الدورات المعقودة كما يلي: ال</w:t>
      </w:r>
      <w:r w:rsidR="000E111F">
        <w:rPr>
          <w:rtl/>
          <w:lang w:bidi="ar-EG"/>
        </w:rPr>
        <w:t>دور</w:t>
      </w:r>
      <w:r w:rsidR="000E111F">
        <w:rPr>
          <w:rFonts w:hint="cs"/>
          <w:rtl/>
          <w:lang w:bidi="ar-EG"/>
        </w:rPr>
        <w:t>ة</w:t>
      </w:r>
      <w:r w:rsidR="000E111F">
        <w:rPr>
          <w:rtl/>
          <w:lang w:bidi="ar-EG"/>
        </w:rPr>
        <w:t xml:space="preserve"> السا</w:t>
      </w:r>
      <w:r w:rsidR="000E111F">
        <w:rPr>
          <w:rFonts w:hint="cs"/>
          <w:rtl/>
          <w:lang w:bidi="ar-EG"/>
        </w:rPr>
        <w:t>بع</w:t>
      </w:r>
      <w:r w:rsidR="000E111F">
        <w:rPr>
          <w:rtl/>
          <w:lang w:bidi="ar-EG"/>
        </w:rPr>
        <w:t>ة والعشر</w:t>
      </w:r>
      <w:r w:rsidR="000E111F">
        <w:rPr>
          <w:rFonts w:hint="cs"/>
          <w:rtl/>
          <w:lang w:bidi="ar-EG"/>
        </w:rPr>
        <w:t>و</w:t>
      </w:r>
      <w:r w:rsidR="008A72C8" w:rsidRPr="000A34D2">
        <w:rPr>
          <w:rtl/>
          <w:lang w:bidi="ar-EG"/>
        </w:rPr>
        <w:t>ن في الفترة من</w:t>
      </w:r>
      <w:r w:rsidR="008A72C8">
        <w:rPr>
          <w:rFonts w:hint="cs"/>
          <w:rtl/>
          <w:lang w:bidi="ar-EG"/>
        </w:rPr>
        <w:t> </w:t>
      </w:r>
      <w:r w:rsidR="000E111F">
        <w:rPr>
          <w:rFonts w:hint="cs"/>
          <w:rtl/>
          <w:lang w:bidi="ar-EG"/>
        </w:rPr>
        <w:t>28</w:t>
      </w:r>
      <w:r w:rsidR="008A72C8" w:rsidRPr="000A34D2">
        <w:rPr>
          <w:rtl/>
          <w:lang w:bidi="ar-EG"/>
        </w:rPr>
        <w:t xml:space="preserve"> </w:t>
      </w:r>
      <w:r w:rsidR="000E111F">
        <w:rPr>
          <w:rFonts w:hint="cs"/>
          <w:rtl/>
          <w:lang w:bidi="ar-EG"/>
        </w:rPr>
        <w:t xml:space="preserve">أبريل </w:t>
      </w:r>
      <w:r w:rsidR="008A72C8" w:rsidRPr="000A34D2">
        <w:rPr>
          <w:rtl/>
          <w:lang w:bidi="ar-EG"/>
        </w:rPr>
        <w:t xml:space="preserve">إلى </w:t>
      </w:r>
      <w:r w:rsidR="000E111F">
        <w:rPr>
          <w:rFonts w:hint="cs"/>
          <w:rtl/>
          <w:lang w:bidi="ar-EG"/>
        </w:rPr>
        <w:t>8</w:t>
      </w:r>
      <w:r w:rsidR="008A72C8" w:rsidRPr="000A34D2">
        <w:rPr>
          <w:rtl/>
          <w:lang w:bidi="ar-EG"/>
        </w:rPr>
        <w:t xml:space="preserve"> </w:t>
      </w:r>
      <w:r w:rsidR="000E111F">
        <w:rPr>
          <w:rFonts w:hint="cs"/>
          <w:rtl/>
          <w:lang w:bidi="ar-EG"/>
        </w:rPr>
        <w:t>مايو، والدورة الثامنة والعشرون في الفترة من 30 يونيو إلى 4 يوليو، والدورة التاسعة والعشرون في الفترة من 8 إلى 12 ديسمبر</w:t>
      </w:r>
      <w:r w:rsidR="008A72C8" w:rsidRPr="000A34D2">
        <w:rPr>
          <w:rtl/>
          <w:lang w:bidi="ar-EG"/>
        </w:rPr>
        <w:t xml:space="preserve">. </w:t>
      </w:r>
      <w:r w:rsidR="000E111F">
        <w:rPr>
          <w:rFonts w:hint="cs"/>
          <w:rtl/>
          <w:lang w:bidi="ar-EG"/>
        </w:rPr>
        <w:t>وخلال عام 2014، كرّست اللجنة وقتا كبيرا لمناقشة التقييدات والاستثناءات لفائدة المكتبات ودور المحفوظات، واستندت في ذلك إلى عدد من وثائق العمل. وعلى وجه الخصوص</w:t>
      </w:r>
      <w:r w:rsidR="00DD09C0">
        <w:rPr>
          <w:rFonts w:hint="cs"/>
          <w:rtl/>
          <w:lang w:bidi="ar-EG"/>
        </w:rPr>
        <w:t xml:space="preserve"> استمعت ل</w:t>
      </w:r>
      <w:r w:rsidR="000E111F">
        <w:rPr>
          <w:rFonts w:hint="cs"/>
          <w:rtl/>
          <w:lang w:bidi="ar-EG"/>
        </w:rPr>
        <w:t>جنة</w:t>
      </w:r>
      <w:r w:rsidR="00DD09C0">
        <w:rPr>
          <w:rFonts w:hint="cs"/>
          <w:rtl/>
          <w:lang w:bidi="ar-EG"/>
        </w:rPr>
        <w:t xml:space="preserve"> حق المؤلف</w:t>
      </w:r>
      <w:r w:rsidR="000E111F">
        <w:rPr>
          <w:rFonts w:hint="cs"/>
          <w:rtl/>
          <w:lang w:bidi="ar-EG"/>
        </w:rPr>
        <w:t>، في دورتها التاسعة والعشرين المعقودة في ديسمبر،</w:t>
      </w:r>
      <w:r w:rsidR="000E111F" w:rsidRPr="000E111F">
        <w:rPr>
          <w:rtl/>
          <w:lang w:bidi="ar-EG"/>
        </w:rPr>
        <w:t xml:space="preserve"> إلى العرض الذي قدمه الأستاذ </w:t>
      </w:r>
      <w:proofErr w:type="spellStart"/>
      <w:r w:rsidR="000E111F" w:rsidRPr="000E111F">
        <w:rPr>
          <w:rtl/>
          <w:lang w:bidi="ar-EG"/>
        </w:rPr>
        <w:t>كينيت</w:t>
      </w:r>
      <w:proofErr w:type="spellEnd"/>
      <w:r w:rsidR="000E111F" w:rsidRPr="000E111F">
        <w:rPr>
          <w:rtl/>
          <w:lang w:bidi="ar-EG"/>
        </w:rPr>
        <w:t xml:space="preserve"> كروز عن الدراسة بشأن التقييدات والاستثناءات على حق المؤلف لفائدة المكتبات ودور المحفوظات، الواردة في الوثيقة </w:t>
      </w:r>
      <w:r w:rsidR="000E111F" w:rsidRPr="000E111F">
        <w:rPr>
          <w:cs/>
          <w:lang w:bidi="ar-EG"/>
        </w:rPr>
        <w:t>‎</w:t>
      </w:r>
      <w:r w:rsidR="000E111F" w:rsidRPr="000E111F">
        <w:rPr>
          <w:lang w:bidi="ar-EG"/>
        </w:rPr>
        <w:t>SCCR/29/3</w:t>
      </w:r>
      <w:r w:rsidR="000E111F" w:rsidRPr="000E111F">
        <w:rPr>
          <w:rtl/>
          <w:lang w:bidi="ar-EG"/>
        </w:rPr>
        <w:t>‏، والتي حدّثت دراسة سابقة قُد</w:t>
      </w:r>
      <w:r w:rsidR="000E111F">
        <w:rPr>
          <w:rFonts w:hint="cs"/>
          <w:rtl/>
          <w:lang w:bidi="ar-EG"/>
        </w:rPr>
        <w:t>م</w:t>
      </w:r>
      <w:r w:rsidR="000E111F" w:rsidRPr="000E111F">
        <w:rPr>
          <w:rtl/>
          <w:lang w:bidi="ar-EG"/>
        </w:rPr>
        <w:t>ت في عام 2008 تحمل العنوان نفسه وترد في الوثيقة</w:t>
      </w:r>
      <w:r w:rsidR="000E111F">
        <w:rPr>
          <w:rFonts w:hint="cs"/>
          <w:rtl/>
          <w:lang w:bidi="ar-EG"/>
        </w:rPr>
        <w:t> </w:t>
      </w:r>
      <w:r w:rsidR="000E111F" w:rsidRPr="000E111F">
        <w:rPr>
          <w:cs/>
          <w:lang w:bidi="ar-EG"/>
        </w:rPr>
        <w:t>‎</w:t>
      </w:r>
      <w:r w:rsidR="000E111F" w:rsidRPr="000E111F">
        <w:rPr>
          <w:lang w:bidi="ar-EG"/>
        </w:rPr>
        <w:t>SCCR/17/2</w:t>
      </w:r>
      <w:r w:rsidR="000E111F" w:rsidRPr="000E111F">
        <w:rPr>
          <w:rtl/>
          <w:lang w:bidi="ar-EG"/>
        </w:rPr>
        <w:t>‏.</w:t>
      </w:r>
      <w:r w:rsidR="000E111F">
        <w:rPr>
          <w:rFonts w:hint="cs"/>
          <w:rtl/>
          <w:lang w:bidi="ar-EG"/>
        </w:rPr>
        <w:t xml:space="preserve"> </w:t>
      </w:r>
      <w:r w:rsidR="000E111F" w:rsidRPr="000E111F">
        <w:rPr>
          <w:rtl/>
          <w:lang w:bidi="ar-EG"/>
        </w:rPr>
        <w:t>ورح</w:t>
      </w:r>
      <w:r w:rsidR="000E111F">
        <w:rPr>
          <w:rFonts w:hint="cs"/>
          <w:rtl/>
          <w:lang w:bidi="ar-EG"/>
        </w:rPr>
        <w:t>ّ</w:t>
      </w:r>
      <w:r w:rsidR="000E111F" w:rsidRPr="000E111F">
        <w:rPr>
          <w:rtl/>
          <w:lang w:bidi="ar-EG"/>
        </w:rPr>
        <w:t>بت اللجنة بالعرض وشاركت الوفود والجهات المراقبة في جلسة موسعة للأسئلة والأجوبة.</w:t>
      </w:r>
      <w:r w:rsidR="00DD09C0">
        <w:rPr>
          <w:rFonts w:hint="cs"/>
          <w:rtl/>
          <w:lang w:bidi="ar-EG"/>
        </w:rPr>
        <w:t xml:space="preserve"> وبالإضافة إلى ذلك، ناقشت لجنة حق المؤلف أيضا موضوع التقييدات والاستثناءات لفائدة مؤسسات التعليم والبحث ولفائدة الأشخاص ذوي إعاقات أخرى.</w:t>
      </w:r>
    </w:p>
    <w:p w:rsidR="008A72C8" w:rsidRDefault="00DD09C0" w:rsidP="00DD09C0">
      <w:pPr>
        <w:pStyle w:val="NumberedParaAR"/>
        <w:rPr>
          <w:lang w:bidi="ar-EG"/>
        </w:rPr>
      </w:pPr>
      <w:r>
        <w:rPr>
          <w:rFonts w:hint="cs"/>
          <w:rtl/>
          <w:lang w:bidi="ar-EG"/>
        </w:rPr>
        <w:t xml:space="preserve">ويتماشى عمل لجنة حق المؤلف تماما مع توجيهات جدول أعمال التنمية، لا سيما تلك الواردة في فئته باء: وضع القواعد والمعايير، وجوانب المرونة، والسياسة العامة، والملك العام. وتتّبع لجنة حق المؤلف مبدأ الحياد </w:t>
      </w:r>
      <w:r w:rsidR="00294ED2">
        <w:rPr>
          <w:rFonts w:hint="cs"/>
          <w:rtl/>
          <w:lang w:bidi="ar-EG"/>
        </w:rPr>
        <w:t>في تيسير مسارات التفاوض بين الدول الأعضاء. وتقوم تلك المسارات، دوما، على المشاركة وعلى نهج يراعي تعددية أصحاب المصالح. أما أنشطة وضع القواعد والمعايير فهي أنشطة شاملة تستند إلى توجيهات الأعضاء؛ وهي تراعي مختلف مستويات التنمية ومواطن المرونة المتاحة في الاتفاقات الدولية المتعلقة بالملكية الفكرية.</w:t>
      </w:r>
    </w:p>
    <w:p w:rsidR="008A72C8" w:rsidRPr="00A409D0" w:rsidRDefault="008A72C8" w:rsidP="008A72C8">
      <w:pPr>
        <w:pStyle w:val="NumberedParaAR"/>
        <w:keepNext/>
        <w:numPr>
          <w:ilvl w:val="0"/>
          <w:numId w:val="0"/>
        </w:numPr>
        <w:rPr>
          <w:i/>
          <w:iCs/>
          <w:rtl/>
          <w:lang w:bidi="ar-EG"/>
        </w:rPr>
      </w:pPr>
      <w:r w:rsidRPr="00A409D0">
        <w:rPr>
          <w:i/>
          <w:iCs/>
          <w:rtl/>
          <w:lang w:bidi="ar-EG"/>
        </w:rPr>
        <w:t>اللجنة الاستشارية المعنية بالإنفاذ</w:t>
      </w:r>
    </w:p>
    <w:p w:rsidR="008A72C8" w:rsidRDefault="00D26BF5" w:rsidP="0059537E">
      <w:pPr>
        <w:pStyle w:val="NumberedParaAR"/>
        <w:rPr>
          <w:lang w:bidi="ar-EG"/>
        </w:rPr>
      </w:pPr>
      <w:r>
        <w:rPr>
          <w:rFonts w:hint="cs"/>
          <w:rtl/>
          <w:lang w:bidi="ar-EG"/>
        </w:rPr>
        <w:t>عقدت اللجنة الاستشارية المعنية بالإنفاذ (لجنة الإنفاذ) دورتها التاسعة في الفترة من 3 إلى 5 مارس 2014. وركّز عم</w:t>
      </w:r>
      <w:r w:rsidR="005B74D2">
        <w:rPr>
          <w:rFonts w:hint="cs"/>
          <w:rtl/>
          <w:lang w:bidi="ar-EG"/>
        </w:rPr>
        <w:t>ل</w:t>
      </w:r>
      <w:r>
        <w:rPr>
          <w:rFonts w:hint="cs"/>
          <w:rtl/>
          <w:lang w:bidi="ar-EG"/>
        </w:rPr>
        <w:t xml:space="preserve"> لجنة الإنفاذ على المساعدة التقنية والتنسيق مع المنظمات الأخرى والقطاع الخاص </w:t>
      </w:r>
      <w:r w:rsidR="005F260E">
        <w:rPr>
          <w:rFonts w:hint="cs"/>
          <w:rtl/>
          <w:lang w:bidi="ar-EG"/>
        </w:rPr>
        <w:t xml:space="preserve">في مجال الإنفاذ وإذكاء الاحترام للملكية الفكرية. وطبقا لجدول أعمال التنمية، وبخاصة التوصية 45 منه، تتناول اللجنة الإنفاذ في سياق المصالح المجتمعية الأوسع نطاقا وخصوصا الشواغل الإنمائية، مما يتجسّد في برنامج عمل الدورة التاسعة للجنة الإنفاذ: (1) </w:t>
      </w:r>
      <w:r w:rsidR="005F260E" w:rsidRPr="005F260E">
        <w:rPr>
          <w:rtl/>
          <w:lang w:bidi="ar-EG"/>
        </w:rPr>
        <w:t>ممارسات الأنظمة البديلة لتسوية منازعات الملكية الفكرية وطرق عملها</w:t>
      </w:r>
      <w:r w:rsidR="005F260E">
        <w:rPr>
          <w:rFonts w:hint="cs"/>
          <w:rtl/>
          <w:lang w:bidi="ar-EG"/>
        </w:rPr>
        <w:t>؛ "2" و</w:t>
      </w:r>
      <w:r w:rsidR="005F260E" w:rsidRPr="005F260E">
        <w:rPr>
          <w:rtl/>
          <w:lang w:bidi="ar-EG"/>
        </w:rPr>
        <w:t xml:space="preserve">الإجراءات أو التدابير الوقائية أو التجارب الناجحة لاستكمال تدابير الإنفاذ الجارية بغية تقليص حجم سوق المنتجات </w:t>
      </w:r>
      <w:r w:rsidR="0059537E">
        <w:rPr>
          <w:rtl/>
          <w:lang w:bidi="ar-EG"/>
        </w:rPr>
        <w:t>المقلّدة</w:t>
      </w:r>
      <w:r w:rsidR="0059537E" w:rsidRPr="005F260E">
        <w:rPr>
          <w:rtl/>
          <w:lang w:bidi="ar-EG"/>
        </w:rPr>
        <w:t xml:space="preserve"> </w:t>
      </w:r>
      <w:r w:rsidR="0059537E">
        <w:rPr>
          <w:rFonts w:hint="cs"/>
          <w:rtl/>
          <w:lang w:bidi="ar-EG"/>
        </w:rPr>
        <w:t xml:space="preserve">أو </w:t>
      </w:r>
      <w:r w:rsidR="005F260E" w:rsidRPr="005F260E">
        <w:rPr>
          <w:rtl/>
          <w:lang w:bidi="ar-EG"/>
        </w:rPr>
        <w:t>المقرصنة</w:t>
      </w:r>
      <w:r w:rsidR="005F260E">
        <w:rPr>
          <w:rFonts w:hint="cs"/>
          <w:rtl/>
          <w:lang w:bidi="ar-EG"/>
        </w:rPr>
        <w:t>.</w:t>
      </w:r>
    </w:p>
    <w:p w:rsidR="005F260E" w:rsidRDefault="0059537E" w:rsidP="00E84469">
      <w:pPr>
        <w:pStyle w:val="NumberedParaAR"/>
        <w:rPr>
          <w:lang w:bidi="ar-EG"/>
        </w:rPr>
      </w:pPr>
      <w:r>
        <w:rPr>
          <w:rFonts w:hint="cs"/>
          <w:rtl/>
          <w:lang w:bidi="ar-EG"/>
        </w:rPr>
        <w:t xml:space="preserve">وضمن البند (1) أعقب تقديم معلومات أساسية عن الأنظمة البديلة لتسوية المنازعات كأداة للإنفاذ وعن عمل مركز الويبو للتحكيم والوساطة عرض خمس تجارب وطنية بشأن استخدام تلك الأنظمة كبديل أو خطوة أولية تسبق المقاضاة أمام المحاكم في مجال المسائل المرتبطة بالملكية الفكرية. وقُسّم البند (2) إلى أربعة موضوعات. أولا، تقاسمت أربعة دول أعضاء ومنظمة إقليمية تجربتها في مجال التوعية بغرض إذكاء الاحترام للملكية الفكرية. وبالإضافة إلى ذلك، ركّزت ثلاثة عروض على نماذج أعمال جديدة تتيح بديلا قانونيا لقرصنة حق المؤلف. </w:t>
      </w:r>
      <w:r w:rsidR="00E84469">
        <w:rPr>
          <w:rFonts w:hint="cs"/>
          <w:rtl/>
          <w:lang w:bidi="ar-EG"/>
        </w:rPr>
        <w:t>وفيما يخص موضوع أمن سلاسل التوريد، ركّز أحد العروض على مبادرات العناية الواجبة والاتفاقات الطوعية بين أصحاب المصالح لمنع حالات التعدي على الملكية الفكرية. وأخيرا، عرض ثلاث دول أعضاء وممثلين</w:t>
      </w:r>
      <w:r w:rsidR="005B74D2">
        <w:rPr>
          <w:rFonts w:hint="cs"/>
          <w:rtl/>
          <w:lang w:bidi="ar-EG"/>
        </w:rPr>
        <w:t xml:space="preserve"> اثنين عن القطاع المعني تجربتهم</w:t>
      </w:r>
      <w:r w:rsidR="00E84469">
        <w:rPr>
          <w:rFonts w:hint="cs"/>
          <w:rtl/>
          <w:lang w:bidi="ar-EG"/>
        </w:rPr>
        <w:t xml:space="preserve"> مع التدابير الوقائية، لا سيما في مجال الإنترنت. وقُدم، في المجموع، 22 عرضا من قبل خبراء خلال الدورة التاسعة للجنة الإنفاذ.</w:t>
      </w:r>
      <w:r w:rsidR="00FA0911">
        <w:rPr>
          <w:rStyle w:val="FootnoteReference"/>
          <w:rtl/>
          <w:lang w:bidi="ar-EG"/>
        </w:rPr>
        <w:footnoteReference w:id="12"/>
      </w:r>
    </w:p>
    <w:p w:rsidR="00FA0911" w:rsidRDefault="00FA0911" w:rsidP="00FA0911">
      <w:pPr>
        <w:pStyle w:val="NumberedParaAR"/>
        <w:rPr>
          <w:rtl/>
          <w:lang w:bidi="ar-EG"/>
        </w:rPr>
      </w:pPr>
      <w:r>
        <w:rPr>
          <w:rFonts w:hint="cs"/>
          <w:rtl/>
          <w:lang w:bidi="ar-EG"/>
        </w:rPr>
        <w:t xml:space="preserve">وناقشت لجنة الإنفاذ أيضا مساهمتها في جدول أعمال التنمية وفقا لآلية التنسيق. وأكّدت الوفود، مجدّدا، على الدور التوجيهي للتوصية 45 من جدول أعمال التنمية بالنسبة لعمل اللجنة وأبرزت المساهمة الإيجابية للجنة الإنفاذ في جدول أعمال التنمية بإتاحتها منتدى يمكّن، على نحو مثمر ونشط، من تبادل التجارب الوطنية في </w:t>
      </w:r>
      <w:r w:rsidR="00A26C2B">
        <w:rPr>
          <w:rFonts w:hint="cs"/>
          <w:rtl/>
          <w:lang w:bidi="ar-EG"/>
        </w:rPr>
        <w:t>إقامة وتنفيذ مشروعات واستراتيجيات في مجال الإنفاذ وإذكاء الاحترام للملكية الفكرية.</w:t>
      </w:r>
    </w:p>
    <w:p w:rsidR="008A72C8" w:rsidRPr="00A409D0" w:rsidRDefault="008A72C8" w:rsidP="008A72C8">
      <w:pPr>
        <w:pStyle w:val="NumberedParaAR"/>
        <w:keepNext/>
        <w:numPr>
          <w:ilvl w:val="0"/>
          <w:numId w:val="0"/>
        </w:numPr>
        <w:rPr>
          <w:i/>
          <w:iCs/>
          <w:rtl/>
          <w:lang w:bidi="ar-EG"/>
        </w:rPr>
      </w:pPr>
      <w:r w:rsidRPr="00A409D0">
        <w:rPr>
          <w:i/>
          <w:iCs/>
          <w:rtl/>
          <w:lang w:bidi="ar-EG"/>
        </w:rPr>
        <w:t>الفريق العامل التابع لمعاهدة التعاون بشأن البراءات</w:t>
      </w:r>
    </w:p>
    <w:p w:rsidR="0037250C" w:rsidRDefault="008A72C8" w:rsidP="0037250C">
      <w:pPr>
        <w:pStyle w:val="NumberedParaAR"/>
        <w:rPr>
          <w:lang w:bidi="ar-EG"/>
        </w:rPr>
      </w:pPr>
      <w:r w:rsidRPr="000A34D2">
        <w:rPr>
          <w:rtl/>
          <w:lang w:bidi="ar-EG"/>
        </w:rPr>
        <w:t xml:space="preserve">عقد الفريق العامل التابع لمعاهدة التعاون بشأن البراءات دورته </w:t>
      </w:r>
      <w:r w:rsidR="0037250C">
        <w:rPr>
          <w:rFonts w:hint="cs"/>
          <w:rtl/>
          <w:lang w:bidi="ar-EG"/>
        </w:rPr>
        <w:t>السابعة</w:t>
      </w:r>
      <w:r w:rsidRPr="000A34D2">
        <w:rPr>
          <w:rtl/>
          <w:lang w:bidi="ar-EG"/>
        </w:rPr>
        <w:t xml:space="preserve"> في الفترة من </w:t>
      </w:r>
      <w:r w:rsidR="0037250C">
        <w:rPr>
          <w:rFonts w:hint="cs"/>
          <w:rtl/>
          <w:lang w:bidi="ar-EG"/>
        </w:rPr>
        <w:t>10</w:t>
      </w:r>
      <w:r w:rsidRPr="000A34D2">
        <w:rPr>
          <w:rtl/>
          <w:lang w:bidi="ar-EG"/>
        </w:rPr>
        <w:t xml:space="preserve"> إلى </w:t>
      </w:r>
      <w:r w:rsidR="0037250C">
        <w:rPr>
          <w:rFonts w:hint="cs"/>
          <w:rtl/>
          <w:lang w:bidi="ar-EG"/>
        </w:rPr>
        <w:t>13</w:t>
      </w:r>
      <w:r w:rsidRPr="000A34D2">
        <w:rPr>
          <w:rtl/>
          <w:lang w:bidi="ar-EG"/>
        </w:rPr>
        <w:t xml:space="preserve"> </w:t>
      </w:r>
      <w:r w:rsidR="0037250C">
        <w:rPr>
          <w:rFonts w:hint="cs"/>
          <w:rtl/>
          <w:lang w:bidi="ar-EG"/>
        </w:rPr>
        <w:t>يونيو</w:t>
      </w:r>
      <w:r w:rsidRPr="000A34D2">
        <w:rPr>
          <w:rtl/>
          <w:lang w:bidi="ar-EG"/>
        </w:rPr>
        <w:t xml:space="preserve"> </w:t>
      </w:r>
      <w:r w:rsidR="0037250C">
        <w:rPr>
          <w:rFonts w:hint="cs"/>
          <w:rtl/>
          <w:lang w:bidi="ar-EG"/>
        </w:rPr>
        <w:t>2014</w:t>
      </w:r>
      <w:r w:rsidRPr="000A34D2">
        <w:rPr>
          <w:rtl/>
          <w:lang w:bidi="ar-EG"/>
        </w:rPr>
        <w:t>. وواصل الفريق العامل مناقشاته بشأن عدد من المقترحات الرامية إلى تحسين أداء نظام معاهدة التعاون بشأن البراءات، بما يتماشى مع التوصيات التي أقرَّها الفريق العامل في دورته الثالثة. وترك</w:t>
      </w:r>
      <w:r w:rsidR="0037250C">
        <w:rPr>
          <w:rFonts w:hint="cs"/>
          <w:rtl/>
          <w:lang w:bidi="ar-EG"/>
        </w:rPr>
        <w:t>ّ</w:t>
      </w:r>
      <w:r w:rsidR="0037250C">
        <w:rPr>
          <w:rtl/>
          <w:lang w:bidi="ar-EG"/>
        </w:rPr>
        <w:t>ز هذه التحسينات</w:t>
      </w:r>
      <w:r w:rsidR="0037250C">
        <w:rPr>
          <w:rFonts w:hint="cs"/>
          <w:rtl/>
          <w:lang w:bidi="ar-EG"/>
        </w:rPr>
        <w:t xml:space="preserve">، </w:t>
      </w:r>
      <w:r w:rsidRPr="000A34D2">
        <w:rPr>
          <w:rtl/>
          <w:lang w:bidi="ar-EG"/>
        </w:rPr>
        <w:t>التي ستقوم بها أمانة الويبو ومودعو الطلبات والدول المتعاقدة والمكاتب الوط</w:t>
      </w:r>
      <w:r w:rsidR="0037250C">
        <w:rPr>
          <w:rtl/>
          <w:lang w:bidi="ar-EG"/>
        </w:rPr>
        <w:t>نية (بصفتيها الوطنية والدولية)</w:t>
      </w:r>
      <w:r w:rsidR="0037250C">
        <w:rPr>
          <w:rFonts w:hint="cs"/>
          <w:rtl/>
          <w:lang w:bidi="ar-EG"/>
        </w:rPr>
        <w:t>،</w:t>
      </w:r>
      <w:r w:rsidRPr="000A34D2">
        <w:rPr>
          <w:rtl/>
          <w:lang w:bidi="ar-EG"/>
        </w:rPr>
        <w:t xml:space="preserve"> على جعل نظام معاهدة التعاون بشأن البراءات أكثر فعالية</w:t>
      </w:r>
      <w:r w:rsidR="0037250C">
        <w:rPr>
          <w:rtl/>
          <w:lang w:bidi="ar-EG"/>
        </w:rPr>
        <w:t xml:space="preserve"> في كل من معالجة طلبات البراءات</w:t>
      </w:r>
      <w:r w:rsidRPr="000A34D2">
        <w:rPr>
          <w:rtl/>
          <w:lang w:bidi="ar-EG"/>
        </w:rPr>
        <w:t xml:space="preserve"> ودعم نقل التكنولوجيا وتقديم المساع</w:t>
      </w:r>
      <w:r w:rsidR="0037250C">
        <w:rPr>
          <w:rtl/>
          <w:lang w:bidi="ar-EG"/>
        </w:rPr>
        <w:t>دة التقنية إلى البلدان النامية.</w:t>
      </w:r>
    </w:p>
    <w:p w:rsidR="0037250C" w:rsidRDefault="0037250C" w:rsidP="005B74D2">
      <w:pPr>
        <w:pStyle w:val="NumberedParaAR"/>
        <w:rPr>
          <w:lang w:bidi="ar-EG"/>
        </w:rPr>
      </w:pPr>
      <w:r>
        <w:rPr>
          <w:rtl/>
          <w:lang w:bidi="ar-EG"/>
        </w:rPr>
        <w:t>و</w:t>
      </w:r>
      <w:r>
        <w:rPr>
          <w:rFonts w:hint="cs"/>
          <w:rtl/>
          <w:lang w:bidi="ar-EG"/>
        </w:rPr>
        <w:t xml:space="preserve">وافق </w:t>
      </w:r>
      <w:r>
        <w:rPr>
          <w:rtl/>
          <w:lang w:bidi="ar-EG"/>
        </w:rPr>
        <w:t xml:space="preserve">الفريق العامل </w:t>
      </w:r>
      <w:r>
        <w:rPr>
          <w:rFonts w:hint="cs"/>
          <w:rtl/>
          <w:lang w:bidi="ar-EG"/>
        </w:rPr>
        <w:t xml:space="preserve">على عدة </w:t>
      </w:r>
      <w:r w:rsidR="008A72C8" w:rsidRPr="000A34D2">
        <w:rPr>
          <w:rtl/>
          <w:lang w:bidi="ar-EG"/>
        </w:rPr>
        <w:t xml:space="preserve">أمور منها </w:t>
      </w:r>
      <w:r>
        <w:rPr>
          <w:rFonts w:hint="cs"/>
          <w:rtl/>
          <w:lang w:bidi="ar-EG"/>
        </w:rPr>
        <w:t xml:space="preserve">التحسينات المقترح إدخالها على جدول رسوم معاهدة التعاون بشأن البراءات والخاصة بمنح تخفيضات لبعض المودعين من بعض البلدان، لا سيما البلدان النامية والبلدان الأقل نموا، بغرض تقديمها إلى جمعية اتحاد معاهدة التعاون بشأن البراءات كي تعتمدها. </w:t>
      </w:r>
      <w:r w:rsidR="00AF3249">
        <w:rPr>
          <w:rFonts w:hint="cs"/>
          <w:rtl/>
          <w:lang w:bidi="ar-EG"/>
        </w:rPr>
        <w:t xml:space="preserve">واعتمدت الجمعية المذكورة تلك التعديلات في </w:t>
      </w:r>
      <w:r w:rsidR="000374EB">
        <w:rPr>
          <w:rFonts w:hint="cs"/>
          <w:rtl/>
          <w:lang w:bidi="ar-EG"/>
        </w:rPr>
        <w:t xml:space="preserve">سبتمبر 2014. وتحدّث </w:t>
      </w:r>
      <w:r w:rsidR="000374EB" w:rsidRPr="000374EB">
        <w:rPr>
          <w:rtl/>
          <w:lang w:bidi="ar-EG"/>
        </w:rPr>
        <w:t xml:space="preserve">التعديلات </w:t>
      </w:r>
      <w:r w:rsidR="000374EB">
        <w:rPr>
          <w:rFonts w:hint="cs"/>
          <w:rtl/>
          <w:lang w:bidi="ar-EG"/>
        </w:rPr>
        <w:t xml:space="preserve">المدخلة على جدول الرسوم </w:t>
      </w:r>
      <w:r w:rsidR="000374EB" w:rsidRPr="000374EB">
        <w:rPr>
          <w:rtl/>
          <w:lang w:bidi="ar-EG"/>
        </w:rPr>
        <w:t xml:space="preserve">المعيار القائم على الدخل </w:t>
      </w:r>
      <w:r w:rsidR="005B74D2">
        <w:rPr>
          <w:rFonts w:hint="cs"/>
          <w:rtl/>
          <w:lang w:bidi="ar-EG"/>
        </w:rPr>
        <w:t>و</w:t>
      </w:r>
      <w:r w:rsidR="000374EB" w:rsidRPr="000374EB">
        <w:rPr>
          <w:rtl/>
          <w:lang w:bidi="ar-EG"/>
        </w:rPr>
        <w:t xml:space="preserve">المستخدم منذ أواسط تسعينات القرن </w:t>
      </w:r>
      <w:r w:rsidR="005B74D2">
        <w:rPr>
          <w:rFonts w:hint="cs"/>
          <w:rtl/>
          <w:lang w:bidi="ar-EG"/>
        </w:rPr>
        <w:t>الماضي</w:t>
      </w:r>
      <w:r w:rsidR="000374EB" w:rsidRPr="000374EB">
        <w:rPr>
          <w:rtl/>
          <w:lang w:bidi="ar-EG"/>
        </w:rPr>
        <w:t xml:space="preserve"> وتُدرج معيارا يقوم على الابتكار بغرض تحديد الدول التي يستوفي مواطنوها والمقيمون فيها شروط الأهلية للاستفادة من تخفيضات في الرسوم المُدرجة في جدول الرسوم فيما يخص الطلبات الدولية </w:t>
      </w:r>
      <w:r w:rsidR="000374EB">
        <w:rPr>
          <w:rFonts w:hint="cs"/>
          <w:rtl/>
          <w:lang w:bidi="ar-EG"/>
        </w:rPr>
        <w:t>المودعة من قبل</w:t>
      </w:r>
      <w:r w:rsidR="000374EB">
        <w:rPr>
          <w:rtl/>
          <w:lang w:bidi="ar-EG"/>
        </w:rPr>
        <w:t xml:space="preserve"> أشخاص طبيعي</w:t>
      </w:r>
      <w:r w:rsidR="000374EB">
        <w:rPr>
          <w:rFonts w:hint="cs"/>
          <w:rtl/>
          <w:lang w:bidi="ar-EG"/>
        </w:rPr>
        <w:t>ي</w:t>
      </w:r>
      <w:r w:rsidR="000374EB" w:rsidRPr="000374EB">
        <w:rPr>
          <w:rtl/>
          <w:lang w:bidi="ar-EG"/>
        </w:rPr>
        <w:t>ن. وعلاوة على ذلك، سيواصل جميع مودعي الطلبات، سواء أكانوا أشخاصا طبيعيين أم لا، والمنتمين إلى دول مُصنّفة في فئة البلدان الأقل نموا، الاستفادة من التخفيضات في الرسوم كما هو الحال الآن.</w:t>
      </w:r>
    </w:p>
    <w:p w:rsidR="000374EB" w:rsidRDefault="000374EB" w:rsidP="00C80D66">
      <w:pPr>
        <w:pStyle w:val="NumberedParaAR"/>
        <w:rPr>
          <w:rtl/>
          <w:lang w:bidi="ar-EG"/>
        </w:rPr>
      </w:pPr>
      <w:r>
        <w:rPr>
          <w:rFonts w:hint="cs"/>
          <w:rtl/>
          <w:lang w:bidi="ar-EG"/>
        </w:rPr>
        <w:t xml:space="preserve">وبالإضافة إلى ذلك، واصل الفريق العامل مناقشاته حول تخفيضات الرسوم </w:t>
      </w:r>
      <w:r w:rsidR="001015E0">
        <w:rPr>
          <w:rFonts w:hint="cs"/>
          <w:rtl/>
          <w:lang w:bidi="ar-EG"/>
        </w:rPr>
        <w:t>للشركات الصغيرة والمتوسطة والجامعات ومعاهد البحث غير الربحية، لا سيما تلك المنتمية إلى البلدان النامية والبلدان الأقل نموا على سبيل الذكر لا الحصر. وأحاط الفريق العامل علما، على الخصوص، بدراسة أعدها المكتب الدولي بشأن مرونة رسوم معاهدة التعاون بشأن البراءات وبوثيقة توفر تفاصيل عن تخفيضات رسوم البراءات التي تمنحها المكاتب للأشخاص الطبيعيين والشركات الصغيرة والمتوسطة والجامعات وم</w:t>
      </w:r>
      <w:r w:rsidR="003B5594">
        <w:rPr>
          <w:rFonts w:hint="cs"/>
          <w:rtl/>
          <w:lang w:bidi="ar-EG"/>
        </w:rPr>
        <w:t>عاهد البحث غير الربحية. ووافق الفريق العامل على إجراء مزيد من العمل في هذا الصدد فطلب من المكتب الدولي إجراء دراسة تكميلية حول تخفيضات الرسوم للجامعات، على أن تنظر تلك الدراسة في الظروف التي يتم ضمنها منح مستويات مختلفة من تخفيضات الرسوم للجامعات المنتمية إلى البلدان النامية والبلدان الأقل نموا والب</w:t>
      </w:r>
      <w:r w:rsidR="00C80D66">
        <w:rPr>
          <w:rFonts w:hint="cs"/>
          <w:rtl/>
          <w:lang w:bidi="ar-EG"/>
        </w:rPr>
        <w:t xml:space="preserve">لدان المتقدمة، وما إذا كان سلوك إيداع الطلبات الذي تنتهجه </w:t>
      </w:r>
      <w:r w:rsidR="003B5594">
        <w:rPr>
          <w:rFonts w:hint="cs"/>
          <w:rtl/>
          <w:lang w:bidi="ar-EG"/>
        </w:rPr>
        <w:t xml:space="preserve">الجامعات في البلدان النامية والبلدان الأقل نموا </w:t>
      </w:r>
      <w:r w:rsidR="00C80D66">
        <w:rPr>
          <w:rFonts w:hint="cs"/>
          <w:rtl/>
          <w:lang w:bidi="ar-EG"/>
        </w:rPr>
        <w:t xml:space="preserve">يتجاوب مع مرونة الرسوم بطريقة مختلفة عن </w:t>
      </w:r>
      <w:r w:rsidR="00897599">
        <w:rPr>
          <w:rFonts w:hint="cs"/>
          <w:rtl/>
          <w:lang w:bidi="ar-EG"/>
        </w:rPr>
        <w:t>سلوك الجامعات في البلدان المتقدمة.</w:t>
      </w:r>
    </w:p>
    <w:p w:rsidR="008A72C8" w:rsidRDefault="008A72C8" w:rsidP="00D35360">
      <w:pPr>
        <w:pStyle w:val="NumberedParaAR"/>
        <w:rPr>
          <w:lang w:bidi="ar-EG"/>
        </w:rPr>
      </w:pPr>
      <w:r w:rsidRPr="000A34D2">
        <w:rPr>
          <w:rtl/>
          <w:lang w:bidi="ar-EG"/>
        </w:rPr>
        <w:t>و</w:t>
      </w:r>
      <w:r w:rsidR="00897599">
        <w:rPr>
          <w:rFonts w:hint="cs"/>
          <w:rtl/>
          <w:lang w:bidi="ar-EG"/>
        </w:rPr>
        <w:t xml:space="preserve">أخيرا، </w:t>
      </w:r>
      <w:r w:rsidR="00897599">
        <w:rPr>
          <w:rtl/>
          <w:lang w:bidi="ar-EG"/>
        </w:rPr>
        <w:t>أحاط الفريق العامل علما بتقريرٍ قدّ</w:t>
      </w:r>
      <w:r w:rsidRPr="000A34D2">
        <w:rPr>
          <w:rtl/>
          <w:lang w:bidi="ar-EG"/>
        </w:rPr>
        <w:t>مه المكتب الدولي بشأن ما تم تنفيذه من مشروعات المساعدة التقنية المتصلة بمعاهدة التعاون بشأن البراءات، لصالح البل</w:t>
      </w:r>
      <w:r w:rsidR="00897599">
        <w:rPr>
          <w:rtl/>
          <w:lang w:bidi="ar-EG"/>
        </w:rPr>
        <w:t>دان النامية والبلدان الأقل نموا</w:t>
      </w:r>
      <w:r w:rsidRPr="000A34D2">
        <w:rPr>
          <w:rtl/>
          <w:lang w:bidi="ar-EG"/>
        </w:rPr>
        <w:t xml:space="preserve">، في عام </w:t>
      </w:r>
      <w:r w:rsidR="00897599">
        <w:rPr>
          <w:rFonts w:hint="cs"/>
          <w:rtl/>
          <w:lang w:bidi="ar-EG"/>
        </w:rPr>
        <w:t>2013</w:t>
      </w:r>
      <w:r w:rsidRPr="000A34D2">
        <w:rPr>
          <w:rtl/>
          <w:lang w:bidi="ar-EG"/>
        </w:rPr>
        <w:t xml:space="preserve"> وحتى </w:t>
      </w:r>
      <w:r w:rsidR="00897599">
        <w:rPr>
          <w:rFonts w:hint="cs"/>
          <w:rtl/>
          <w:lang w:bidi="ar-EG"/>
        </w:rPr>
        <w:t>أبريل</w:t>
      </w:r>
      <w:r w:rsidRPr="000A34D2">
        <w:rPr>
          <w:rtl/>
          <w:lang w:bidi="ar-EG"/>
        </w:rPr>
        <w:t xml:space="preserve"> </w:t>
      </w:r>
      <w:r w:rsidR="00897599">
        <w:rPr>
          <w:rFonts w:hint="cs"/>
          <w:rtl/>
          <w:lang w:bidi="ar-EG"/>
        </w:rPr>
        <w:t>2014</w:t>
      </w:r>
      <w:r w:rsidRPr="000A34D2">
        <w:rPr>
          <w:rtl/>
          <w:lang w:bidi="ar-EG"/>
        </w:rPr>
        <w:t>، إلى جانب أنشطة المساعدة التقنية المقر</w:t>
      </w:r>
      <w:r w:rsidR="00897599">
        <w:rPr>
          <w:rFonts w:hint="cs"/>
          <w:rtl/>
          <w:lang w:bidi="ar-EG"/>
        </w:rPr>
        <w:t>ّ</w:t>
      </w:r>
      <w:r w:rsidRPr="000A34D2">
        <w:rPr>
          <w:rtl/>
          <w:lang w:bidi="ar-EG"/>
        </w:rPr>
        <w:t xml:space="preserve">ر تنفيذها في الفترة المتبقية من عام </w:t>
      </w:r>
      <w:r w:rsidR="00897599">
        <w:rPr>
          <w:rFonts w:hint="cs"/>
          <w:rtl/>
          <w:lang w:bidi="ar-EG"/>
        </w:rPr>
        <w:t>2014</w:t>
      </w:r>
      <w:r w:rsidR="00897599">
        <w:rPr>
          <w:rtl/>
          <w:lang w:bidi="ar-EG"/>
        </w:rPr>
        <w:t>. و</w:t>
      </w:r>
      <w:r w:rsidRPr="000A34D2">
        <w:rPr>
          <w:rtl/>
          <w:lang w:bidi="ar-EG"/>
        </w:rPr>
        <w:t>وافق الفريق العامل</w:t>
      </w:r>
      <w:r w:rsidR="00897599">
        <w:rPr>
          <w:rFonts w:hint="cs"/>
          <w:rtl/>
          <w:lang w:bidi="ar-EG"/>
        </w:rPr>
        <w:t>،</w:t>
      </w:r>
      <w:r w:rsidRPr="000A34D2">
        <w:rPr>
          <w:rtl/>
          <w:lang w:bidi="ar-EG"/>
        </w:rPr>
        <w:t xml:space="preserve"> في دورته الخامسة</w:t>
      </w:r>
      <w:r w:rsidR="00897599">
        <w:rPr>
          <w:rFonts w:hint="cs"/>
          <w:rtl/>
          <w:lang w:bidi="ar-EG"/>
        </w:rPr>
        <w:t>،</w:t>
      </w:r>
      <w:r w:rsidRPr="000A34D2">
        <w:rPr>
          <w:rtl/>
          <w:lang w:bidi="ar-EG"/>
        </w:rPr>
        <w:t xml:space="preserve"> على جعل </w:t>
      </w:r>
      <w:r w:rsidR="00897599">
        <w:rPr>
          <w:rFonts w:hint="cs"/>
          <w:rtl/>
          <w:lang w:bidi="ar-EG"/>
        </w:rPr>
        <w:t>تلك</w:t>
      </w:r>
      <w:r w:rsidR="00897599">
        <w:rPr>
          <w:rtl/>
          <w:lang w:bidi="ar-EG"/>
        </w:rPr>
        <w:t xml:space="preserve"> التقارير بندا منتظما</w:t>
      </w:r>
      <w:r w:rsidR="00897599">
        <w:rPr>
          <w:rFonts w:hint="cs"/>
          <w:rtl/>
          <w:lang w:bidi="ar-EG"/>
        </w:rPr>
        <w:t xml:space="preserve"> </w:t>
      </w:r>
      <w:r w:rsidRPr="000A34D2">
        <w:rPr>
          <w:rtl/>
          <w:lang w:bidi="ar-EG"/>
        </w:rPr>
        <w:t xml:space="preserve">في </w:t>
      </w:r>
      <w:r w:rsidR="005B74D2">
        <w:rPr>
          <w:rtl/>
          <w:lang w:bidi="ar-EG"/>
        </w:rPr>
        <w:t>جدول أعمال دورات</w:t>
      </w:r>
      <w:r w:rsidR="005B74D2">
        <w:rPr>
          <w:rFonts w:hint="cs"/>
          <w:rtl/>
          <w:lang w:bidi="ar-EG"/>
        </w:rPr>
        <w:t xml:space="preserve">ه </w:t>
      </w:r>
      <w:r w:rsidRPr="000A34D2">
        <w:rPr>
          <w:rtl/>
          <w:lang w:bidi="ar-EG"/>
        </w:rPr>
        <w:t>المقب</w:t>
      </w:r>
      <w:r w:rsidR="00897599">
        <w:rPr>
          <w:rtl/>
          <w:lang w:bidi="ar-EG"/>
        </w:rPr>
        <w:t>لة. كما أحاط الفريق العامل علما بتقرير شفهي قدّ</w:t>
      </w:r>
      <w:r w:rsidRPr="000A34D2">
        <w:rPr>
          <w:rtl/>
          <w:lang w:bidi="ar-EG"/>
        </w:rPr>
        <w:t xml:space="preserve">مه المكتب الدولي عن آخر مستجدات المناقشات </w:t>
      </w:r>
      <w:r w:rsidR="00D35360">
        <w:rPr>
          <w:rFonts w:hint="cs"/>
          <w:rtl/>
          <w:lang w:bidi="ar-EG"/>
        </w:rPr>
        <w:t xml:space="preserve">التي جرت </w:t>
      </w:r>
      <w:r w:rsidR="00D35360" w:rsidRPr="000A34D2">
        <w:rPr>
          <w:rtl/>
          <w:lang w:bidi="ar-EG"/>
        </w:rPr>
        <w:t xml:space="preserve">في الدورة </w:t>
      </w:r>
      <w:r w:rsidR="00D35360">
        <w:rPr>
          <w:rFonts w:hint="cs"/>
          <w:rtl/>
          <w:lang w:bidi="ar-EG"/>
        </w:rPr>
        <w:t>الثالثة</w:t>
      </w:r>
      <w:r w:rsidR="00D35360" w:rsidRPr="000A34D2">
        <w:rPr>
          <w:rtl/>
          <w:lang w:bidi="ar-EG"/>
        </w:rPr>
        <w:t xml:space="preserve"> عشرة للجنة المعنية بالتنمية والملكية الفكرية </w:t>
      </w:r>
      <w:r w:rsidR="00D35360">
        <w:rPr>
          <w:rFonts w:hint="cs"/>
          <w:rtl/>
          <w:lang w:bidi="ar-EG"/>
        </w:rPr>
        <w:t xml:space="preserve">بشأن </w:t>
      </w:r>
      <w:r w:rsidRPr="000A34D2">
        <w:rPr>
          <w:rtl/>
          <w:lang w:bidi="ar-EG"/>
        </w:rPr>
        <w:t>المراجعة الخارجية للمساعدة التقنية التي تقدمها الويبو في مجال التعاون لأغراض التنمية ("المراجعة الخارجية"؛ الوثيقة</w:t>
      </w:r>
      <w:r w:rsidR="00D35360">
        <w:rPr>
          <w:rFonts w:hint="cs"/>
          <w:rtl/>
          <w:lang w:bidi="ar-EG"/>
        </w:rPr>
        <w:t> </w:t>
      </w:r>
      <w:r w:rsidRPr="000A34D2">
        <w:rPr>
          <w:lang w:bidi="ar-EG"/>
        </w:rPr>
        <w:t>CDIP/8/INF/1</w:t>
      </w:r>
      <w:r w:rsidRPr="000A34D2">
        <w:rPr>
          <w:rtl/>
          <w:lang w:bidi="ar-EG"/>
        </w:rPr>
        <w:t>).</w:t>
      </w:r>
    </w:p>
    <w:p w:rsidR="008A72C8" w:rsidRPr="003A6E78" w:rsidRDefault="008A72C8" w:rsidP="008A72C8">
      <w:pPr>
        <w:pStyle w:val="NumberedParaAR"/>
        <w:keepNext/>
        <w:numPr>
          <w:ilvl w:val="0"/>
          <w:numId w:val="0"/>
        </w:numPr>
        <w:rPr>
          <w:b/>
          <w:bCs/>
          <w:sz w:val="40"/>
          <w:szCs w:val="40"/>
          <w:rtl/>
          <w:lang w:bidi="ar-EG"/>
        </w:rPr>
      </w:pPr>
      <w:r w:rsidRPr="003A6E78">
        <w:rPr>
          <w:b/>
          <w:bCs/>
          <w:sz w:val="40"/>
          <w:szCs w:val="40"/>
          <w:rtl/>
          <w:lang w:bidi="ar-EG"/>
        </w:rPr>
        <w:t>الجزء الثاني: مشروعات جدول أعمال التنمية</w:t>
      </w:r>
    </w:p>
    <w:p w:rsidR="008A72C8" w:rsidRDefault="0005187A" w:rsidP="0005187A">
      <w:pPr>
        <w:pStyle w:val="NumberedParaAR"/>
        <w:rPr>
          <w:lang w:bidi="ar-EG"/>
        </w:rPr>
      </w:pPr>
      <w:r>
        <w:rPr>
          <w:rFonts w:hint="cs"/>
          <w:rtl/>
          <w:lang w:bidi="ar-EG"/>
        </w:rPr>
        <w:t xml:space="preserve">بحلول أواخر عام 2014، كانت </w:t>
      </w:r>
      <w:r w:rsidR="008A72C8" w:rsidRPr="000A34D2">
        <w:rPr>
          <w:rtl/>
          <w:lang w:bidi="ar-EG"/>
        </w:rPr>
        <w:t>الدول الأعضاء</w:t>
      </w:r>
      <w:r w:rsidRPr="0005187A">
        <w:rPr>
          <w:rtl/>
          <w:lang w:bidi="ar-EG"/>
        </w:rPr>
        <w:t xml:space="preserve"> </w:t>
      </w:r>
      <w:r>
        <w:rPr>
          <w:rFonts w:hint="cs"/>
          <w:rtl/>
          <w:lang w:bidi="ar-EG"/>
        </w:rPr>
        <w:t xml:space="preserve">قد </w:t>
      </w:r>
      <w:r>
        <w:rPr>
          <w:rtl/>
          <w:lang w:bidi="ar-EG"/>
        </w:rPr>
        <w:t>وافقت</w:t>
      </w:r>
      <w:r>
        <w:rPr>
          <w:rFonts w:hint="cs"/>
          <w:rtl/>
          <w:lang w:bidi="ar-EG"/>
        </w:rPr>
        <w:t xml:space="preserve"> </w:t>
      </w:r>
      <w:r w:rsidR="008A72C8" w:rsidRPr="000A34D2">
        <w:rPr>
          <w:rtl/>
          <w:lang w:bidi="ar-EG"/>
        </w:rPr>
        <w:t xml:space="preserve">على </w:t>
      </w:r>
      <w:r>
        <w:rPr>
          <w:rFonts w:hint="cs"/>
          <w:rtl/>
          <w:lang w:bidi="ar-EG"/>
        </w:rPr>
        <w:t>30</w:t>
      </w:r>
      <w:r>
        <w:rPr>
          <w:rtl/>
          <w:lang w:bidi="ar-EG"/>
        </w:rPr>
        <w:t xml:space="preserve"> مشروعا لتنفيذ 33 توصية</w:t>
      </w:r>
      <w:r w:rsidR="008A72C8" w:rsidRPr="000A34D2">
        <w:rPr>
          <w:rtl/>
          <w:lang w:bidi="ar-EG"/>
        </w:rPr>
        <w:t xml:space="preserve"> من توصيات جدول أعمال التنمية</w:t>
      </w:r>
      <w:r w:rsidR="008A72C8">
        <w:rPr>
          <w:rtl/>
          <w:lang w:bidi="ar-EG"/>
        </w:rPr>
        <w:t xml:space="preserve">. </w:t>
      </w:r>
      <w:r>
        <w:rPr>
          <w:rtl/>
          <w:lang w:bidi="ar-EG"/>
        </w:rPr>
        <w:t>و</w:t>
      </w:r>
      <w:r>
        <w:rPr>
          <w:rFonts w:hint="cs"/>
          <w:rtl/>
          <w:lang w:bidi="ar-EG"/>
        </w:rPr>
        <w:t>ت</w:t>
      </w:r>
      <w:r w:rsidR="008A72C8" w:rsidRPr="000A34D2">
        <w:rPr>
          <w:rtl/>
          <w:lang w:bidi="ar-EG"/>
        </w:rPr>
        <w:t>بلغ المو</w:t>
      </w:r>
      <w:r>
        <w:rPr>
          <w:rFonts w:hint="cs"/>
          <w:rtl/>
          <w:lang w:bidi="ar-EG"/>
        </w:rPr>
        <w:t>ا</w:t>
      </w:r>
      <w:r w:rsidR="008A72C8" w:rsidRPr="000A34D2">
        <w:rPr>
          <w:rtl/>
          <w:lang w:bidi="ar-EG"/>
        </w:rPr>
        <w:t>رد المالي</w:t>
      </w:r>
      <w:r>
        <w:rPr>
          <w:rFonts w:hint="cs"/>
          <w:rtl/>
          <w:lang w:bidi="ar-EG"/>
        </w:rPr>
        <w:t>ة</w:t>
      </w:r>
      <w:r w:rsidR="008A72C8" w:rsidRPr="000A34D2">
        <w:rPr>
          <w:rtl/>
          <w:lang w:bidi="ar-EG"/>
        </w:rPr>
        <w:t xml:space="preserve"> </w:t>
      </w:r>
      <w:r>
        <w:rPr>
          <w:rFonts w:hint="cs"/>
          <w:rtl/>
          <w:lang w:bidi="ar-EG"/>
        </w:rPr>
        <w:t>المخصصة</w:t>
      </w:r>
      <w:r w:rsidR="008A72C8" w:rsidRPr="000A34D2">
        <w:rPr>
          <w:rtl/>
          <w:lang w:bidi="ar-EG"/>
        </w:rPr>
        <w:t xml:space="preserve"> حتى الآن لتنفيذ </w:t>
      </w:r>
      <w:r>
        <w:rPr>
          <w:rFonts w:hint="cs"/>
          <w:rtl/>
          <w:lang w:bidi="ar-EG"/>
        </w:rPr>
        <w:t>تلك</w:t>
      </w:r>
      <w:r w:rsidR="008A72C8" w:rsidRPr="000A34D2">
        <w:rPr>
          <w:rtl/>
          <w:lang w:bidi="ar-EG"/>
        </w:rPr>
        <w:t xml:space="preserve"> المشروعات </w:t>
      </w:r>
      <w:r>
        <w:rPr>
          <w:rFonts w:hint="cs"/>
          <w:rtl/>
          <w:lang w:bidi="ar-EG"/>
        </w:rPr>
        <w:t>792 804 27</w:t>
      </w:r>
      <w:r w:rsidR="008A72C8" w:rsidRPr="000A34D2">
        <w:rPr>
          <w:rtl/>
          <w:lang w:bidi="ar-EG"/>
        </w:rPr>
        <w:t xml:space="preserve"> فرنك</w:t>
      </w:r>
      <w:r>
        <w:rPr>
          <w:rFonts w:hint="cs"/>
          <w:rtl/>
          <w:lang w:bidi="ar-EG"/>
        </w:rPr>
        <w:t>ا</w:t>
      </w:r>
      <w:r w:rsidR="008A72C8" w:rsidRPr="000A34D2">
        <w:rPr>
          <w:rtl/>
          <w:lang w:bidi="ar-EG"/>
        </w:rPr>
        <w:t xml:space="preserve"> سويسري</w:t>
      </w:r>
      <w:r>
        <w:rPr>
          <w:rFonts w:hint="cs"/>
          <w:rtl/>
          <w:lang w:bidi="ar-EG"/>
        </w:rPr>
        <w:t>ا</w:t>
      </w:r>
      <w:r w:rsidR="008A72C8" w:rsidRPr="000A34D2">
        <w:rPr>
          <w:rtl/>
          <w:lang w:bidi="ar-EG"/>
        </w:rPr>
        <w:t>.</w:t>
      </w:r>
    </w:p>
    <w:p w:rsidR="008A72C8" w:rsidRDefault="0005187A" w:rsidP="004A0713">
      <w:pPr>
        <w:pStyle w:val="NumberedParaAR"/>
        <w:rPr>
          <w:lang w:bidi="ar-EG"/>
        </w:rPr>
      </w:pPr>
      <w:r>
        <w:rPr>
          <w:rtl/>
          <w:lang w:bidi="ar-EG"/>
        </w:rPr>
        <w:t>وقُدّم</w:t>
      </w:r>
      <w:r>
        <w:rPr>
          <w:rFonts w:hint="cs"/>
          <w:rtl/>
          <w:lang w:bidi="ar-EG"/>
        </w:rPr>
        <w:t xml:space="preserve">ت، </w:t>
      </w:r>
      <w:r>
        <w:rPr>
          <w:rtl/>
          <w:lang w:bidi="ar-EG"/>
        </w:rPr>
        <w:t xml:space="preserve">خلال عام </w:t>
      </w:r>
      <w:r>
        <w:rPr>
          <w:rFonts w:hint="cs"/>
          <w:rtl/>
          <w:lang w:bidi="ar-EG"/>
        </w:rPr>
        <w:t xml:space="preserve">2014، </w:t>
      </w:r>
      <w:r w:rsidR="008A72C8" w:rsidRPr="000A34D2">
        <w:rPr>
          <w:rtl/>
          <w:lang w:bidi="ar-EG"/>
        </w:rPr>
        <w:t>تق</w:t>
      </w:r>
      <w:r>
        <w:rPr>
          <w:rFonts w:hint="cs"/>
          <w:rtl/>
          <w:lang w:bidi="ar-EG"/>
        </w:rPr>
        <w:t>ا</w:t>
      </w:r>
      <w:r>
        <w:rPr>
          <w:rtl/>
          <w:lang w:bidi="ar-EG"/>
        </w:rPr>
        <w:t xml:space="preserve">رير </w:t>
      </w:r>
      <w:r w:rsidR="004A0713">
        <w:rPr>
          <w:rFonts w:hint="cs"/>
          <w:rtl/>
          <w:lang w:bidi="ar-EG"/>
        </w:rPr>
        <w:t>ال</w:t>
      </w:r>
      <w:r w:rsidR="004A0713">
        <w:rPr>
          <w:rtl/>
          <w:lang w:bidi="ar-EG"/>
        </w:rPr>
        <w:t xml:space="preserve">تقييم </w:t>
      </w:r>
      <w:r w:rsidR="004A0713">
        <w:rPr>
          <w:rFonts w:hint="cs"/>
          <w:rtl/>
          <w:lang w:bidi="ar-EG"/>
        </w:rPr>
        <w:t>ال</w:t>
      </w:r>
      <w:r>
        <w:rPr>
          <w:rtl/>
          <w:lang w:bidi="ar-EG"/>
        </w:rPr>
        <w:t>مستقل</w:t>
      </w:r>
      <w:r>
        <w:rPr>
          <w:rFonts w:hint="cs"/>
          <w:rtl/>
          <w:lang w:bidi="ar-EG"/>
        </w:rPr>
        <w:t>ة</w:t>
      </w:r>
      <w:r w:rsidR="004A0713">
        <w:rPr>
          <w:rtl/>
          <w:lang w:bidi="ar-EG"/>
        </w:rPr>
        <w:t xml:space="preserve"> </w:t>
      </w:r>
      <w:r w:rsidR="004A0713">
        <w:rPr>
          <w:rFonts w:hint="cs"/>
          <w:rtl/>
          <w:lang w:bidi="ar-EG"/>
        </w:rPr>
        <w:t>النهائية ب</w:t>
      </w:r>
      <w:r w:rsidR="008A72C8" w:rsidRPr="000A34D2">
        <w:rPr>
          <w:rtl/>
          <w:lang w:bidi="ar-EG"/>
        </w:rPr>
        <w:t xml:space="preserve">شأن </w:t>
      </w:r>
      <w:r w:rsidR="004A0713">
        <w:rPr>
          <w:rFonts w:hint="cs"/>
          <w:rtl/>
          <w:lang w:bidi="ar-EG"/>
        </w:rPr>
        <w:t>ال</w:t>
      </w:r>
      <w:r w:rsidR="008A72C8" w:rsidRPr="000A34D2">
        <w:rPr>
          <w:rtl/>
          <w:lang w:bidi="ar-EG"/>
        </w:rPr>
        <w:t xml:space="preserve">مشروعات </w:t>
      </w:r>
      <w:r w:rsidR="004A0713">
        <w:rPr>
          <w:rFonts w:hint="cs"/>
          <w:rtl/>
          <w:lang w:bidi="ar-EG"/>
        </w:rPr>
        <w:t xml:space="preserve">الثمانية المُنجزة التالية من مشروعات </w:t>
      </w:r>
      <w:r w:rsidR="004A0713">
        <w:rPr>
          <w:rtl/>
          <w:lang w:bidi="ar-EG"/>
        </w:rPr>
        <w:t>جدول أعمال التنمية</w:t>
      </w:r>
      <w:r w:rsidR="004A0713">
        <w:rPr>
          <w:rFonts w:hint="cs"/>
          <w:rtl/>
          <w:lang w:bidi="ar-EG"/>
        </w:rPr>
        <w:t xml:space="preserve"> كي </w:t>
      </w:r>
      <w:r w:rsidR="004A0713">
        <w:rPr>
          <w:rtl/>
          <w:lang w:bidi="ar-EG"/>
        </w:rPr>
        <w:t>تنظر فيه</w:t>
      </w:r>
      <w:r w:rsidR="008A72C8" w:rsidRPr="000A34D2">
        <w:rPr>
          <w:rtl/>
          <w:lang w:bidi="ar-EG"/>
        </w:rPr>
        <w:t>ا اللجنة المعنية بالتنمية والملكية الفكرية في دورت</w:t>
      </w:r>
      <w:r w:rsidR="004A0713">
        <w:rPr>
          <w:rFonts w:hint="cs"/>
          <w:rtl/>
          <w:lang w:bidi="ar-EG"/>
        </w:rPr>
        <w:t>ي</w:t>
      </w:r>
      <w:r w:rsidR="004A0713">
        <w:rPr>
          <w:rtl/>
          <w:lang w:bidi="ar-EG"/>
        </w:rPr>
        <w:t>ها الثا</w:t>
      </w:r>
      <w:r w:rsidR="004A0713">
        <w:rPr>
          <w:rFonts w:hint="cs"/>
          <w:rtl/>
          <w:lang w:bidi="ar-EG"/>
        </w:rPr>
        <w:t>لثة</w:t>
      </w:r>
      <w:r w:rsidR="004A0713">
        <w:rPr>
          <w:rtl/>
          <w:lang w:bidi="ar-EG"/>
        </w:rPr>
        <w:t xml:space="preserve"> عشرة</w:t>
      </w:r>
      <w:r w:rsidR="004A0713">
        <w:rPr>
          <w:rFonts w:hint="cs"/>
          <w:rtl/>
          <w:lang w:bidi="ar-EG"/>
        </w:rPr>
        <w:t xml:space="preserve"> والرابعة عشرة</w:t>
      </w:r>
      <w:r w:rsidR="008A72C8" w:rsidRPr="000A34D2">
        <w:rPr>
          <w:rtl/>
          <w:lang w:bidi="ar-EG"/>
        </w:rPr>
        <w:t>:</w:t>
      </w:r>
    </w:p>
    <w:p w:rsidR="004A0713" w:rsidRDefault="008A72C8" w:rsidP="004A0713">
      <w:pPr>
        <w:pStyle w:val="NumberedParaAR"/>
        <w:numPr>
          <w:ilvl w:val="0"/>
          <w:numId w:val="0"/>
        </w:numPr>
        <w:ind w:left="566"/>
        <w:rPr>
          <w:rtl/>
          <w:lang w:bidi="ar-EG"/>
        </w:rPr>
      </w:pPr>
      <w:r>
        <w:rPr>
          <w:rtl/>
          <w:lang w:bidi="ar-EG"/>
        </w:rPr>
        <w:t>"1"</w:t>
      </w:r>
      <w:r>
        <w:rPr>
          <w:rFonts w:hint="cs"/>
          <w:rtl/>
          <w:lang w:bidi="ar-EG"/>
        </w:rPr>
        <w:tab/>
      </w:r>
      <w:r w:rsidR="004A0713">
        <w:rPr>
          <w:rFonts w:hint="cs"/>
          <w:rtl/>
          <w:lang w:bidi="ar-EG"/>
        </w:rPr>
        <w:t xml:space="preserve">مشروع </w:t>
      </w:r>
      <w:r w:rsidR="004A0713" w:rsidRPr="000A34D2">
        <w:rPr>
          <w:rtl/>
          <w:lang w:bidi="ar-EG"/>
        </w:rPr>
        <w:t>الملكية الفكرية وتوسيم المنتجات لتطوير الأعمال في البلد</w:t>
      </w:r>
      <w:r w:rsidR="004A0713">
        <w:rPr>
          <w:rtl/>
          <w:lang w:bidi="ar-EG"/>
        </w:rPr>
        <w:t>ان النامية والبلدان الأقل نموا</w:t>
      </w:r>
      <w:r w:rsidR="004A0713" w:rsidRPr="000A34D2">
        <w:rPr>
          <w:rtl/>
          <w:lang w:bidi="ar-EG"/>
        </w:rPr>
        <w:t xml:space="preserve"> (</w:t>
      </w:r>
      <w:r w:rsidR="004A0713">
        <w:rPr>
          <w:rtl/>
          <w:lang w:bidi="ar-EG"/>
        </w:rPr>
        <w:t>تنفيذا</w:t>
      </w:r>
      <w:r w:rsidR="004A0713">
        <w:rPr>
          <w:rFonts w:hint="cs"/>
          <w:rtl/>
          <w:lang w:bidi="ar-EG"/>
        </w:rPr>
        <w:t xml:space="preserve"> </w:t>
      </w:r>
      <w:r w:rsidR="004A0713">
        <w:rPr>
          <w:rtl/>
          <w:lang w:bidi="ar-EG"/>
        </w:rPr>
        <w:t>للتوصيتين</w:t>
      </w:r>
      <w:r w:rsidR="004A0713" w:rsidRPr="000A34D2">
        <w:rPr>
          <w:rtl/>
          <w:lang w:bidi="ar-EG"/>
        </w:rPr>
        <w:t xml:space="preserve"> 4 و10)؛</w:t>
      </w:r>
    </w:p>
    <w:p w:rsidR="004A0713" w:rsidRDefault="004A0713" w:rsidP="004A0713">
      <w:pPr>
        <w:pStyle w:val="NumberedParaAR"/>
        <w:numPr>
          <w:ilvl w:val="0"/>
          <w:numId w:val="0"/>
        </w:numPr>
        <w:ind w:left="566"/>
        <w:rPr>
          <w:rtl/>
        </w:rPr>
      </w:pPr>
      <w:r>
        <w:rPr>
          <w:rFonts w:hint="cs"/>
          <w:rtl/>
          <w:lang w:bidi="ar-EG"/>
        </w:rPr>
        <w:t>"2"</w:t>
      </w:r>
      <w:r>
        <w:rPr>
          <w:rtl/>
          <w:lang w:bidi="ar-EG"/>
        </w:rPr>
        <w:tab/>
      </w:r>
      <w:r w:rsidRPr="000A34D2">
        <w:rPr>
          <w:rtl/>
        </w:rPr>
        <w:t>ومشروع تعزيز التعاون حول الملكية الفكرية والتنمية فيما بين بلدان الجنوب م</w:t>
      </w:r>
      <w:r>
        <w:rPr>
          <w:rtl/>
        </w:rPr>
        <w:t>ن بلدان نامية وبلدان أقل نموا</w:t>
      </w:r>
      <w:r w:rsidRPr="000A34D2">
        <w:rPr>
          <w:rtl/>
        </w:rPr>
        <w:t xml:space="preserve"> (</w:t>
      </w:r>
      <w:r>
        <w:rPr>
          <w:rtl/>
        </w:rPr>
        <w:t>تنفيذا للتوصيات</w:t>
      </w:r>
      <w:r w:rsidRPr="000A34D2">
        <w:rPr>
          <w:rtl/>
        </w:rPr>
        <w:t xml:space="preserve"> 1 و10 و11 و13 و19 و25 و32)؛</w:t>
      </w:r>
    </w:p>
    <w:p w:rsidR="00651EA2" w:rsidRDefault="00651EA2" w:rsidP="00651EA2">
      <w:pPr>
        <w:pStyle w:val="NumberedParaAR"/>
        <w:numPr>
          <w:ilvl w:val="0"/>
          <w:numId w:val="0"/>
        </w:numPr>
        <w:ind w:left="566"/>
        <w:rPr>
          <w:rtl/>
        </w:rPr>
      </w:pPr>
      <w:r>
        <w:rPr>
          <w:rFonts w:hint="cs"/>
          <w:rtl/>
        </w:rPr>
        <w:t>"3"</w:t>
      </w:r>
      <w:r>
        <w:rPr>
          <w:rtl/>
        </w:rPr>
        <w:tab/>
      </w:r>
      <w:r w:rsidRPr="000A34D2">
        <w:rPr>
          <w:rtl/>
        </w:rPr>
        <w:t>و</w:t>
      </w:r>
      <w:r>
        <w:rPr>
          <w:rFonts w:hint="cs"/>
          <w:rtl/>
        </w:rPr>
        <w:t xml:space="preserve">مشروع </w:t>
      </w:r>
      <w:r w:rsidRPr="000A34D2">
        <w:rPr>
          <w:rtl/>
        </w:rPr>
        <w:t>الملك</w:t>
      </w:r>
      <w:r>
        <w:rPr>
          <w:rtl/>
        </w:rPr>
        <w:t>ية الفكرية والاقتصاد غير الرسمي</w:t>
      </w:r>
      <w:r w:rsidRPr="000A34D2">
        <w:rPr>
          <w:rtl/>
        </w:rPr>
        <w:t xml:space="preserve"> (</w:t>
      </w:r>
      <w:r>
        <w:rPr>
          <w:rtl/>
        </w:rPr>
        <w:t>تنفيذا للتوصية</w:t>
      </w:r>
      <w:r w:rsidRPr="000A34D2">
        <w:rPr>
          <w:rtl/>
        </w:rPr>
        <w:t xml:space="preserve"> 34)</w:t>
      </w:r>
      <w:r>
        <w:rPr>
          <w:rFonts w:hint="cs"/>
          <w:rtl/>
        </w:rPr>
        <w:t>؛</w:t>
      </w:r>
    </w:p>
    <w:p w:rsidR="00651EA2" w:rsidRDefault="00651EA2" w:rsidP="00C12372">
      <w:pPr>
        <w:pStyle w:val="NumberedParaAR"/>
        <w:numPr>
          <w:ilvl w:val="0"/>
          <w:numId w:val="0"/>
        </w:numPr>
        <w:ind w:left="566"/>
        <w:rPr>
          <w:rtl/>
        </w:rPr>
      </w:pPr>
      <w:r>
        <w:rPr>
          <w:rFonts w:hint="cs"/>
          <w:rtl/>
        </w:rPr>
        <w:t>"4"</w:t>
      </w:r>
      <w:r>
        <w:rPr>
          <w:rtl/>
        </w:rPr>
        <w:tab/>
      </w:r>
      <w:r w:rsidR="00C12372">
        <w:rPr>
          <w:rtl/>
        </w:rPr>
        <w:t>و</w:t>
      </w:r>
      <w:r w:rsidR="00C12372">
        <w:rPr>
          <w:rFonts w:hint="cs"/>
          <w:rtl/>
        </w:rPr>
        <w:t xml:space="preserve">مشروع </w:t>
      </w:r>
      <w:r w:rsidR="00C12372">
        <w:rPr>
          <w:rtl/>
        </w:rPr>
        <w:t>الملكية الفكرية وهجرة الأدمغة</w:t>
      </w:r>
      <w:r w:rsidR="00C12372" w:rsidRPr="000A34D2">
        <w:rPr>
          <w:rtl/>
        </w:rPr>
        <w:t xml:space="preserve"> (</w:t>
      </w:r>
      <w:r w:rsidR="00C12372">
        <w:rPr>
          <w:rtl/>
        </w:rPr>
        <w:t>تنفيذا للتوصيتين</w:t>
      </w:r>
      <w:r w:rsidR="00C12372" w:rsidRPr="000A34D2">
        <w:rPr>
          <w:rtl/>
        </w:rPr>
        <w:t xml:space="preserve"> 39 و40)؛</w:t>
      </w:r>
    </w:p>
    <w:p w:rsidR="00C12372" w:rsidRDefault="00C12372" w:rsidP="00C12372">
      <w:pPr>
        <w:pStyle w:val="NumberedParaAR"/>
        <w:numPr>
          <w:ilvl w:val="0"/>
          <w:numId w:val="0"/>
        </w:numPr>
        <w:ind w:left="566"/>
        <w:rPr>
          <w:rtl/>
          <w:lang w:bidi="ar-EG"/>
        </w:rPr>
      </w:pPr>
      <w:r>
        <w:rPr>
          <w:rFonts w:hint="cs"/>
          <w:rtl/>
        </w:rPr>
        <w:t>"5"</w:t>
      </w:r>
      <w:r>
        <w:rPr>
          <w:rtl/>
        </w:rPr>
        <w:tab/>
      </w:r>
      <w:r>
        <w:rPr>
          <w:rFonts w:hint="cs"/>
          <w:rtl/>
          <w:lang w:bidi="ar-EG"/>
        </w:rPr>
        <w:t>و</w:t>
      </w:r>
      <w:r w:rsidRPr="000A34D2">
        <w:rPr>
          <w:rtl/>
          <w:lang w:bidi="ar-EG"/>
        </w:rPr>
        <w:t>مشروع الملكية الفكرية والتنمية الاقتصادية والاجتماعية (</w:t>
      </w:r>
      <w:r>
        <w:rPr>
          <w:rtl/>
          <w:lang w:bidi="ar-EG"/>
        </w:rPr>
        <w:t>تنفيذا للتوصيتين</w:t>
      </w:r>
      <w:r w:rsidRPr="000A34D2">
        <w:rPr>
          <w:rtl/>
          <w:lang w:bidi="ar-EG"/>
        </w:rPr>
        <w:t xml:space="preserve"> 35 و37)</w:t>
      </w:r>
      <w:r>
        <w:rPr>
          <w:rFonts w:hint="cs"/>
          <w:rtl/>
          <w:lang w:bidi="ar-EG"/>
        </w:rPr>
        <w:t>؛</w:t>
      </w:r>
    </w:p>
    <w:p w:rsidR="00C12372" w:rsidRDefault="00C12372" w:rsidP="00C12372">
      <w:pPr>
        <w:pStyle w:val="NumberedParaAR"/>
        <w:numPr>
          <w:ilvl w:val="0"/>
          <w:numId w:val="0"/>
        </w:numPr>
        <w:ind w:left="566"/>
        <w:rPr>
          <w:rtl/>
          <w:lang w:bidi="ar-EG"/>
        </w:rPr>
      </w:pPr>
      <w:r>
        <w:rPr>
          <w:rFonts w:hint="cs"/>
          <w:rtl/>
          <w:lang w:bidi="ar-EG"/>
        </w:rPr>
        <w:t>"6"</w:t>
      </w:r>
      <w:r>
        <w:rPr>
          <w:rtl/>
          <w:lang w:bidi="ar-EG"/>
        </w:rPr>
        <w:tab/>
      </w:r>
      <w:r>
        <w:rPr>
          <w:rFonts w:hint="cs"/>
          <w:rtl/>
          <w:lang w:bidi="ar-EG"/>
        </w:rPr>
        <w:t>وال</w:t>
      </w:r>
      <w:r w:rsidRPr="000A34D2">
        <w:rPr>
          <w:rtl/>
          <w:lang w:bidi="ar-EG"/>
        </w:rPr>
        <w:t xml:space="preserve">مشروع </w:t>
      </w:r>
      <w:r>
        <w:rPr>
          <w:rFonts w:hint="cs"/>
          <w:rtl/>
          <w:lang w:bidi="ar-EG"/>
        </w:rPr>
        <w:t>ال</w:t>
      </w:r>
      <w:r w:rsidRPr="000A34D2">
        <w:rPr>
          <w:rtl/>
          <w:lang w:bidi="ar-EG"/>
        </w:rPr>
        <w:t>رائد لإنشاء أكاديميات وطنية جديدة في مجال ال</w:t>
      </w:r>
      <w:r>
        <w:rPr>
          <w:rtl/>
          <w:lang w:bidi="ar-EG"/>
        </w:rPr>
        <w:t>ملكية الفكرية – المرحلة الثانية</w:t>
      </w:r>
      <w:r w:rsidRPr="000A34D2">
        <w:rPr>
          <w:rtl/>
          <w:lang w:bidi="ar-EG"/>
        </w:rPr>
        <w:t xml:space="preserve"> (</w:t>
      </w:r>
      <w:r>
        <w:rPr>
          <w:rtl/>
          <w:lang w:bidi="ar-EG"/>
        </w:rPr>
        <w:t>تنفيذا للتوصية</w:t>
      </w:r>
      <w:r>
        <w:rPr>
          <w:rFonts w:hint="cs"/>
          <w:rtl/>
          <w:lang w:bidi="ar-EG"/>
        </w:rPr>
        <w:t> </w:t>
      </w:r>
      <w:r w:rsidRPr="000A34D2">
        <w:rPr>
          <w:rtl/>
          <w:lang w:bidi="ar-EG"/>
        </w:rPr>
        <w:t>10)</w:t>
      </w:r>
      <w:r>
        <w:rPr>
          <w:rFonts w:hint="cs"/>
          <w:rtl/>
          <w:lang w:bidi="ar-EG"/>
        </w:rPr>
        <w:t>؛</w:t>
      </w:r>
    </w:p>
    <w:p w:rsidR="00C12372" w:rsidRDefault="00C12372" w:rsidP="00C12372">
      <w:pPr>
        <w:pStyle w:val="NumberedParaAR"/>
        <w:numPr>
          <w:ilvl w:val="0"/>
          <w:numId w:val="0"/>
        </w:numPr>
        <w:ind w:left="566"/>
        <w:rPr>
          <w:rtl/>
          <w:lang w:bidi="ar-EG"/>
        </w:rPr>
      </w:pPr>
      <w:r>
        <w:rPr>
          <w:rFonts w:hint="cs"/>
          <w:rtl/>
          <w:lang w:bidi="ar-EG"/>
        </w:rPr>
        <w:t>"7"</w:t>
      </w:r>
      <w:r>
        <w:rPr>
          <w:rtl/>
          <w:lang w:bidi="ar-EG"/>
        </w:rPr>
        <w:tab/>
      </w:r>
      <w:r>
        <w:rPr>
          <w:rFonts w:hint="cs"/>
          <w:rtl/>
          <w:lang w:bidi="ar-EG"/>
        </w:rPr>
        <w:t xml:space="preserve">ومشروع </w:t>
      </w:r>
      <w:r w:rsidRPr="000A34D2">
        <w:rPr>
          <w:rtl/>
          <w:lang w:bidi="ar-EG"/>
        </w:rPr>
        <w:t>النفاذ إلى قواعد البيانات ال</w:t>
      </w:r>
      <w:r>
        <w:rPr>
          <w:rtl/>
          <w:lang w:bidi="ar-EG"/>
        </w:rPr>
        <w:t>متخصصة ودعمها – المرحلة</w:t>
      </w:r>
      <w:r>
        <w:rPr>
          <w:rFonts w:hint="cs"/>
          <w:rtl/>
          <w:lang w:bidi="ar-EG"/>
        </w:rPr>
        <w:t xml:space="preserve"> </w:t>
      </w:r>
      <w:r>
        <w:rPr>
          <w:rtl/>
          <w:lang w:bidi="ar-EG"/>
        </w:rPr>
        <w:t>الثانية</w:t>
      </w:r>
      <w:r w:rsidRPr="000A34D2">
        <w:rPr>
          <w:rtl/>
          <w:lang w:bidi="ar-EG"/>
        </w:rPr>
        <w:t xml:space="preserve"> (</w:t>
      </w:r>
      <w:r>
        <w:rPr>
          <w:rtl/>
          <w:lang w:bidi="ar-EG"/>
        </w:rPr>
        <w:t>تنفيذا للتوصية</w:t>
      </w:r>
      <w:r w:rsidRPr="000A34D2">
        <w:rPr>
          <w:rtl/>
          <w:lang w:bidi="ar-EG"/>
        </w:rPr>
        <w:t xml:space="preserve"> 8)</w:t>
      </w:r>
      <w:r>
        <w:rPr>
          <w:rFonts w:hint="cs"/>
          <w:rtl/>
          <w:lang w:bidi="ar-EG"/>
        </w:rPr>
        <w:t>؛</w:t>
      </w:r>
    </w:p>
    <w:p w:rsidR="00C12372" w:rsidRDefault="00C12372" w:rsidP="00C12372">
      <w:pPr>
        <w:pStyle w:val="NumberedParaAR"/>
        <w:numPr>
          <w:ilvl w:val="0"/>
          <w:numId w:val="0"/>
        </w:numPr>
        <w:ind w:left="566"/>
        <w:rPr>
          <w:rtl/>
          <w:lang w:bidi="ar-EG"/>
        </w:rPr>
      </w:pPr>
      <w:r>
        <w:rPr>
          <w:rFonts w:hint="cs"/>
          <w:rtl/>
          <w:lang w:bidi="ar-EG"/>
        </w:rPr>
        <w:t>"8"</w:t>
      </w:r>
      <w:r>
        <w:rPr>
          <w:rtl/>
          <w:lang w:bidi="ar-EG"/>
        </w:rPr>
        <w:tab/>
      </w:r>
      <w:r>
        <w:rPr>
          <w:rFonts w:hint="cs"/>
          <w:rtl/>
          <w:lang w:bidi="ar-EG"/>
        </w:rPr>
        <w:t xml:space="preserve">ومشروع </w:t>
      </w:r>
      <w:r w:rsidRPr="000A34D2">
        <w:rPr>
          <w:rtl/>
          <w:lang w:bidi="ar-EG"/>
        </w:rPr>
        <w:t>استحداث أدوات للنفاذ إلى المعلومات المتع</w:t>
      </w:r>
      <w:r>
        <w:rPr>
          <w:rtl/>
          <w:lang w:bidi="ar-EG"/>
        </w:rPr>
        <w:t>لقة بالبراءات – المرحلة الثانية</w:t>
      </w:r>
      <w:r w:rsidRPr="000A34D2">
        <w:rPr>
          <w:rtl/>
          <w:lang w:bidi="ar-EG"/>
        </w:rPr>
        <w:t xml:space="preserve"> (</w:t>
      </w:r>
      <w:r>
        <w:rPr>
          <w:rtl/>
          <w:lang w:bidi="ar-EG"/>
        </w:rPr>
        <w:t>تنفيذا للتوصيات</w:t>
      </w:r>
      <w:r w:rsidRPr="000A34D2">
        <w:rPr>
          <w:rtl/>
          <w:lang w:bidi="ar-EG"/>
        </w:rPr>
        <w:t xml:space="preserve"> 19 و30 و31)</w:t>
      </w:r>
      <w:r>
        <w:rPr>
          <w:rFonts w:hint="cs"/>
          <w:rtl/>
          <w:lang w:bidi="ar-EG"/>
        </w:rPr>
        <w:t>.</w:t>
      </w:r>
    </w:p>
    <w:p w:rsidR="008A72C8" w:rsidRDefault="008A72C8" w:rsidP="00BF1178">
      <w:pPr>
        <w:pStyle w:val="NumberedParaAR"/>
        <w:rPr>
          <w:lang w:bidi="ar-EG"/>
        </w:rPr>
      </w:pPr>
      <w:r w:rsidRPr="000A34D2">
        <w:rPr>
          <w:rtl/>
          <w:lang w:bidi="ar-EG"/>
        </w:rPr>
        <w:t xml:space="preserve">وأدّت مناقشة </w:t>
      </w:r>
      <w:r w:rsidR="00BF1178">
        <w:rPr>
          <w:rFonts w:hint="cs"/>
          <w:rtl/>
          <w:lang w:bidi="ar-EG"/>
        </w:rPr>
        <w:t>تقارير</w:t>
      </w:r>
      <w:r w:rsidR="00BF1178">
        <w:rPr>
          <w:rtl/>
          <w:lang w:bidi="ar-EG"/>
        </w:rPr>
        <w:t xml:space="preserve"> التقييم المستقل</w:t>
      </w:r>
      <w:r w:rsidR="00BF1178">
        <w:rPr>
          <w:rFonts w:hint="cs"/>
          <w:rtl/>
          <w:lang w:bidi="ar-EG"/>
        </w:rPr>
        <w:t>ة</w:t>
      </w:r>
      <w:r w:rsidRPr="000A34D2">
        <w:rPr>
          <w:rtl/>
          <w:lang w:bidi="ar-EG"/>
        </w:rPr>
        <w:t xml:space="preserve"> إلى موافقة اللجنة على </w:t>
      </w:r>
      <w:r w:rsidR="00BF1178">
        <w:rPr>
          <w:rFonts w:hint="cs"/>
          <w:rtl/>
          <w:lang w:bidi="ar-EG"/>
        </w:rPr>
        <w:t xml:space="preserve">جملة أمور منها </w:t>
      </w:r>
      <w:r w:rsidRPr="000A34D2">
        <w:rPr>
          <w:rtl/>
          <w:lang w:bidi="ar-EG"/>
        </w:rPr>
        <w:t>ما يلي:</w:t>
      </w:r>
    </w:p>
    <w:p w:rsidR="00BF1178" w:rsidRDefault="008A72C8" w:rsidP="00D764B1">
      <w:pPr>
        <w:pStyle w:val="NumberedParaAR"/>
        <w:numPr>
          <w:ilvl w:val="0"/>
          <w:numId w:val="0"/>
        </w:numPr>
        <w:ind w:left="566"/>
        <w:rPr>
          <w:rtl/>
        </w:rPr>
      </w:pPr>
      <w:r>
        <w:rPr>
          <w:rtl/>
          <w:lang w:bidi="ar-EG"/>
        </w:rPr>
        <w:t>"1"</w:t>
      </w:r>
      <w:r>
        <w:rPr>
          <w:rFonts w:hint="cs"/>
          <w:rtl/>
          <w:lang w:bidi="ar-EG"/>
        </w:rPr>
        <w:tab/>
      </w:r>
      <w:r w:rsidR="00D764B1">
        <w:rPr>
          <w:rFonts w:hint="cs"/>
          <w:rtl/>
          <w:lang w:bidi="ar-EG"/>
        </w:rPr>
        <w:t xml:space="preserve">تمديد مدة </w:t>
      </w:r>
      <w:r w:rsidR="00BF1178">
        <w:rPr>
          <w:rFonts w:hint="cs"/>
          <w:rtl/>
          <w:lang w:bidi="ar-EG"/>
        </w:rPr>
        <w:t xml:space="preserve">مشروع </w:t>
      </w:r>
      <w:r w:rsidR="00BF1178" w:rsidRPr="000A34D2">
        <w:rPr>
          <w:rtl/>
        </w:rPr>
        <w:t>تعزيز التعاون حول الملكية الفكرية والتنمية فيما بين بلدان الجنوب م</w:t>
      </w:r>
      <w:r w:rsidR="00BF1178">
        <w:rPr>
          <w:rtl/>
        </w:rPr>
        <w:t>ن بلدان نامية وبلدان أقل نموا</w:t>
      </w:r>
      <w:r w:rsidR="00BF1178">
        <w:rPr>
          <w:rFonts w:hint="cs"/>
          <w:rtl/>
        </w:rPr>
        <w:t xml:space="preserve"> بسنة واحدة، بما يمكّن من استكمال الأنشطة </w:t>
      </w:r>
      <w:r w:rsidR="00D764B1">
        <w:rPr>
          <w:rFonts w:hint="cs"/>
          <w:rtl/>
        </w:rPr>
        <w:t>العالقة</w:t>
      </w:r>
      <w:r w:rsidR="00BF1178">
        <w:rPr>
          <w:rFonts w:hint="cs"/>
          <w:rtl/>
        </w:rPr>
        <w:t xml:space="preserve"> ضمن ميزانية المشروع المتبقية.</w:t>
      </w:r>
    </w:p>
    <w:p w:rsidR="00BF1178" w:rsidRDefault="00BF1178" w:rsidP="00BF1178">
      <w:pPr>
        <w:pStyle w:val="NumberedParaAR"/>
        <w:numPr>
          <w:ilvl w:val="0"/>
          <w:numId w:val="0"/>
        </w:numPr>
        <w:ind w:left="566"/>
        <w:rPr>
          <w:rtl/>
          <w:lang w:bidi="ar-EG"/>
        </w:rPr>
      </w:pPr>
      <w:r>
        <w:rPr>
          <w:rFonts w:hint="cs"/>
          <w:rtl/>
        </w:rPr>
        <w:t>"2"</w:t>
      </w:r>
      <w:r>
        <w:rPr>
          <w:rtl/>
        </w:rPr>
        <w:tab/>
      </w:r>
      <w:r>
        <w:rPr>
          <w:rFonts w:hint="cs"/>
          <w:rtl/>
        </w:rPr>
        <w:t>والموافقة على المر</w:t>
      </w:r>
      <w:r w:rsidR="009B75F3">
        <w:rPr>
          <w:rFonts w:hint="cs"/>
          <w:rtl/>
        </w:rPr>
        <w:t xml:space="preserve">حلة الثانية من مشروع </w:t>
      </w:r>
      <w:r w:rsidR="009B75F3" w:rsidRPr="000A34D2">
        <w:rPr>
          <w:rtl/>
          <w:lang w:bidi="ar-EG"/>
        </w:rPr>
        <w:t>الملكية الفكرية والتنمية الاقتصادية والاجتماعية</w:t>
      </w:r>
      <w:r w:rsidR="009B75F3">
        <w:rPr>
          <w:rFonts w:hint="cs"/>
          <w:rtl/>
          <w:lang w:bidi="ar-EG"/>
        </w:rPr>
        <w:t>.</w:t>
      </w:r>
    </w:p>
    <w:p w:rsidR="009B75F3" w:rsidRDefault="00E07665" w:rsidP="009B75F3">
      <w:pPr>
        <w:pStyle w:val="NumberedParaAR"/>
        <w:rPr>
          <w:rtl/>
          <w:lang w:bidi="ar-EG"/>
        </w:rPr>
      </w:pPr>
      <w:r>
        <w:rPr>
          <w:rFonts w:hint="cs"/>
          <w:rtl/>
          <w:lang w:bidi="ar-EG"/>
        </w:rPr>
        <w:t xml:space="preserve">كما قُدّم تقرير تقييم ذاتي بخصوص مشروع </w:t>
      </w:r>
      <w:r>
        <w:rPr>
          <w:rtl/>
          <w:lang w:bidi="ar-EG"/>
        </w:rPr>
        <w:t>البراءات والملك العام</w:t>
      </w:r>
      <w:r>
        <w:rPr>
          <w:rFonts w:hint="cs"/>
          <w:rtl/>
          <w:lang w:bidi="ar-EG"/>
        </w:rPr>
        <w:t xml:space="preserve"> كي تنظر فيه اللجنة.</w:t>
      </w:r>
    </w:p>
    <w:p w:rsidR="00E07665" w:rsidRDefault="00E07665" w:rsidP="00253169">
      <w:pPr>
        <w:pStyle w:val="NumberedParaAR"/>
        <w:rPr>
          <w:lang w:bidi="ar-EG"/>
        </w:rPr>
      </w:pPr>
      <w:r>
        <w:rPr>
          <w:rFonts w:hint="cs"/>
          <w:rtl/>
          <w:lang w:bidi="ar-EG"/>
        </w:rPr>
        <w:t xml:space="preserve">وتعتبر الدول الأعضاء تقارير التقييم المستقلة عن مشروعات جدول الأعمال المُنجزة أداة أساسية لتقييم تنفيذها وتقديم توجيهات للأنشطة الإنمائية القادمة والمشروعات الجديدة. وبناء على ذلك، أكّدت الأمانة، مجدّدا، على التزامها بتنفيذ التوصيات المتفق عليها </w:t>
      </w:r>
      <w:r w:rsidR="00253169">
        <w:rPr>
          <w:rFonts w:hint="cs"/>
          <w:rtl/>
          <w:lang w:bidi="ar-EG"/>
        </w:rPr>
        <w:t>الصادرة عن المقيّمين، مع أخذ تعليقات الدول الأعضاء في الحسبان، وأنشأت نظاما لرصد تنفيذ تلك التوصيات.</w:t>
      </w:r>
      <w:r w:rsidR="00253169">
        <w:rPr>
          <w:rStyle w:val="FootnoteReference"/>
          <w:rtl/>
          <w:lang w:bidi="ar-EG"/>
        </w:rPr>
        <w:footnoteReference w:id="13"/>
      </w:r>
    </w:p>
    <w:p w:rsidR="008A72C8" w:rsidRDefault="008A72C8" w:rsidP="00E07665">
      <w:pPr>
        <w:pStyle w:val="NumberedParaAR"/>
        <w:numPr>
          <w:ilvl w:val="0"/>
          <w:numId w:val="0"/>
        </w:numPr>
        <w:rPr>
          <w:lang w:bidi="ar-EG"/>
        </w:rPr>
      </w:pPr>
      <w:r w:rsidRPr="000A34D2">
        <w:rPr>
          <w:rtl/>
          <w:lang w:bidi="ar-EG"/>
        </w:rPr>
        <w:t xml:space="preserve">واتضح من مناقشات اللجنة للتقارير التقييمية وجود اهتمام بالغ بتقييم ما استُكمل من مشروعات جدول أعمال التنمية، مما يساعد في استخلاص الدروس المستفادة، ووضع أفضل الممارسات، وتوجيه الأنشطة المستقبلية المتعلقة بالتنمية، وتصميم مشروعات جديدة. وطُلب من المنظمة </w:t>
      </w:r>
      <w:r w:rsidR="00852E36">
        <w:rPr>
          <w:rtl/>
          <w:lang w:bidi="ar-EG"/>
        </w:rPr>
        <w:t>أيضاً أن تُنفِّذ ما قدَّمه الم</w:t>
      </w:r>
      <w:r w:rsidRPr="000A34D2">
        <w:rPr>
          <w:rtl/>
          <w:lang w:bidi="ar-EG"/>
        </w:rPr>
        <w:t>قي</w:t>
      </w:r>
      <w:r w:rsidR="00852E36">
        <w:rPr>
          <w:rFonts w:hint="cs"/>
          <w:rtl/>
          <w:lang w:bidi="ar-EG"/>
        </w:rPr>
        <w:t>ّ</w:t>
      </w:r>
      <w:r w:rsidR="005B74D2">
        <w:rPr>
          <w:rtl/>
          <w:lang w:bidi="ar-EG"/>
        </w:rPr>
        <w:t>مون من توصيات متفق عليها تنفيذا منهجيا</w:t>
      </w:r>
      <w:r w:rsidRPr="000A34D2">
        <w:rPr>
          <w:rtl/>
          <w:lang w:bidi="ar-EG"/>
        </w:rPr>
        <w:t xml:space="preserve">، وأن تضع تعليقات الدول الأعضاء </w:t>
      </w:r>
      <w:r w:rsidR="00852E36">
        <w:rPr>
          <w:rtl/>
          <w:lang w:bidi="ar-EG"/>
        </w:rPr>
        <w:t>في الاعتبار. وفي هذا الصدد، طبّ</w:t>
      </w:r>
      <w:r w:rsidRPr="000A34D2">
        <w:rPr>
          <w:rtl/>
          <w:lang w:bidi="ar-EG"/>
        </w:rPr>
        <w:t xml:space="preserve">قت شعبة تنسيق جدول أعمال </w:t>
      </w:r>
      <w:r w:rsidR="00852E36">
        <w:rPr>
          <w:rtl/>
          <w:lang w:bidi="ar-EG"/>
        </w:rPr>
        <w:t>التنمية آلية</w:t>
      </w:r>
      <w:r w:rsidRPr="000A34D2">
        <w:rPr>
          <w:rtl/>
          <w:lang w:bidi="ar-EG"/>
        </w:rPr>
        <w:t xml:space="preserve"> تهدف إلى رصد تنفيذ تلك التوصيات.</w:t>
      </w:r>
    </w:p>
    <w:p w:rsidR="008A72C8" w:rsidRDefault="00253169" w:rsidP="002842AE">
      <w:pPr>
        <w:pStyle w:val="NumberedParaAR"/>
        <w:rPr>
          <w:lang w:bidi="ar-EG"/>
        </w:rPr>
      </w:pPr>
      <w:r>
        <w:rPr>
          <w:rtl/>
          <w:lang w:bidi="ar-EG"/>
        </w:rPr>
        <w:t>و</w:t>
      </w:r>
      <w:r w:rsidR="008A72C8" w:rsidRPr="000A34D2">
        <w:rPr>
          <w:rtl/>
          <w:lang w:bidi="ar-EG"/>
        </w:rPr>
        <w:t xml:space="preserve">استمر في عام </w:t>
      </w:r>
      <w:r w:rsidR="002042C8">
        <w:rPr>
          <w:rFonts w:hint="cs"/>
          <w:rtl/>
          <w:lang w:bidi="ar-EG"/>
        </w:rPr>
        <w:t>2014</w:t>
      </w:r>
      <w:r w:rsidR="008A72C8" w:rsidRPr="000A34D2">
        <w:rPr>
          <w:rtl/>
          <w:lang w:bidi="ar-EG"/>
        </w:rPr>
        <w:t xml:space="preserve"> تنفيذ المشروعات</w:t>
      </w:r>
      <w:r w:rsidR="002842AE">
        <w:rPr>
          <w:rtl/>
          <w:lang w:bidi="ar-EG"/>
        </w:rPr>
        <w:t xml:space="preserve"> المعتمدة المتبقية. وعُرِض تقري</w:t>
      </w:r>
      <w:r w:rsidR="007A7A0D">
        <w:rPr>
          <w:rFonts w:hint="cs"/>
          <w:rtl/>
          <w:lang w:bidi="ar-EG"/>
        </w:rPr>
        <w:t>ر</w:t>
      </w:r>
      <w:r w:rsidR="008A72C8" w:rsidRPr="000A34D2">
        <w:rPr>
          <w:rtl/>
          <w:lang w:bidi="ar-EG"/>
        </w:rPr>
        <w:t xml:space="preserve"> مرحلي عن تنفيذ </w:t>
      </w:r>
      <w:r w:rsidR="002842AE">
        <w:rPr>
          <w:rFonts w:hint="cs"/>
          <w:rtl/>
          <w:lang w:bidi="ar-EG"/>
        </w:rPr>
        <w:t>تلك</w:t>
      </w:r>
      <w:r w:rsidR="008A72C8" w:rsidRPr="000A34D2">
        <w:rPr>
          <w:rtl/>
          <w:lang w:bidi="ar-EG"/>
        </w:rPr>
        <w:t xml:space="preserve"> المشروعات على الدورة </w:t>
      </w:r>
      <w:r w:rsidR="002842AE">
        <w:rPr>
          <w:rFonts w:hint="cs"/>
          <w:rtl/>
          <w:lang w:bidi="ar-EG"/>
        </w:rPr>
        <w:t>الرابعة</w:t>
      </w:r>
      <w:r w:rsidR="008A72C8" w:rsidRPr="000A34D2">
        <w:rPr>
          <w:rtl/>
          <w:lang w:bidi="ar-EG"/>
        </w:rPr>
        <w:t xml:space="preserve"> عشرة للجنة المعنية بالتنمية والملكية الفكرية (</w:t>
      </w:r>
      <w:r w:rsidR="008A72C8" w:rsidRPr="000A34D2">
        <w:rPr>
          <w:lang w:bidi="ar-EG"/>
        </w:rPr>
        <w:t>CDIP/</w:t>
      </w:r>
      <w:r w:rsidR="002842AE">
        <w:rPr>
          <w:lang w:bidi="ar-EG"/>
        </w:rPr>
        <w:t>14</w:t>
      </w:r>
      <w:r w:rsidR="008A72C8" w:rsidRPr="000A34D2">
        <w:rPr>
          <w:lang w:bidi="ar-EG"/>
        </w:rPr>
        <w:t>/2</w:t>
      </w:r>
      <w:r w:rsidR="008A72C8" w:rsidRPr="000A34D2">
        <w:rPr>
          <w:rtl/>
          <w:lang w:bidi="ar-EG"/>
        </w:rPr>
        <w:t>)</w:t>
      </w:r>
      <w:r w:rsidR="008A72C8" w:rsidRPr="00086E5A">
        <w:rPr>
          <w:rStyle w:val="FootnoteReference"/>
          <w:sz w:val="36"/>
          <w:szCs w:val="36"/>
          <w:rtl/>
          <w:lang w:bidi="ar-EG"/>
        </w:rPr>
        <w:footnoteReference w:id="14"/>
      </w:r>
      <w:r w:rsidR="008A72C8" w:rsidRPr="000A34D2">
        <w:rPr>
          <w:rtl/>
          <w:lang w:bidi="ar-EG"/>
        </w:rPr>
        <w:t xml:space="preserve"> وناقشته الدول الأعضاء. وفي نهاية عام </w:t>
      </w:r>
      <w:r w:rsidR="002842AE">
        <w:rPr>
          <w:lang w:bidi="ar-EG"/>
        </w:rPr>
        <w:t>2014</w:t>
      </w:r>
      <w:r w:rsidR="008A72C8" w:rsidRPr="000A34D2">
        <w:rPr>
          <w:rtl/>
          <w:lang w:bidi="ar-EG"/>
        </w:rPr>
        <w:t>، كانت ثمانية مشروعات اعتُمدت في</w:t>
      </w:r>
      <w:r w:rsidR="002842AE">
        <w:rPr>
          <w:rtl/>
          <w:lang w:bidi="ar-EG"/>
        </w:rPr>
        <w:t>ما بين الدورتين الثالثة وال</w:t>
      </w:r>
      <w:r w:rsidR="002842AE">
        <w:rPr>
          <w:rFonts w:hint="cs"/>
          <w:rtl/>
          <w:lang w:bidi="ar-EG"/>
        </w:rPr>
        <w:t>ثالثة عشرة</w:t>
      </w:r>
      <w:r w:rsidR="008A72C8" w:rsidRPr="000A34D2">
        <w:rPr>
          <w:rtl/>
          <w:lang w:bidi="ar-EG"/>
        </w:rPr>
        <w:t xml:space="preserve"> للجنة لا تزال قيد التنفيذ، ألا وهي:</w:t>
      </w:r>
    </w:p>
    <w:p w:rsidR="002842AE" w:rsidRDefault="008A72C8" w:rsidP="00096DED">
      <w:pPr>
        <w:pStyle w:val="NumberedParaAR"/>
        <w:numPr>
          <w:ilvl w:val="0"/>
          <w:numId w:val="0"/>
        </w:numPr>
        <w:ind w:left="566"/>
        <w:rPr>
          <w:rtl/>
          <w:lang w:bidi="ar-EG"/>
        </w:rPr>
      </w:pPr>
      <w:r>
        <w:rPr>
          <w:rtl/>
          <w:lang w:bidi="ar-EG"/>
        </w:rPr>
        <w:t>"1"</w:t>
      </w:r>
      <w:r>
        <w:rPr>
          <w:rFonts w:hint="cs"/>
          <w:rtl/>
          <w:lang w:bidi="ar-EG"/>
        </w:rPr>
        <w:tab/>
      </w:r>
      <w:r w:rsidR="00096DED" w:rsidRPr="00096DED">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Pr="00F12762">
        <w:rPr>
          <w:rStyle w:val="FootnoteReference"/>
          <w:sz w:val="36"/>
          <w:szCs w:val="36"/>
          <w:rtl/>
          <w:lang w:bidi="ar-EG"/>
        </w:rPr>
        <w:footnoteReference w:id="15"/>
      </w:r>
      <w:r w:rsidRPr="000A34D2">
        <w:rPr>
          <w:rtl/>
          <w:lang w:bidi="ar-EG"/>
        </w:rPr>
        <w:t xml:space="preserve"> (</w:t>
      </w:r>
      <w:r w:rsidR="002842AE">
        <w:rPr>
          <w:rtl/>
          <w:lang w:bidi="ar-EG"/>
        </w:rPr>
        <w:t>تنفيذا</w:t>
      </w:r>
      <w:r>
        <w:rPr>
          <w:rtl/>
          <w:lang w:bidi="ar-EG"/>
        </w:rPr>
        <w:t xml:space="preserve"> للتوصية</w:t>
      </w:r>
      <w:r w:rsidRPr="000A34D2">
        <w:rPr>
          <w:rtl/>
          <w:lang w:bidi="ar-EG"/>
        </w:rPr>
        <w:t xml:space="preserve"> 10) </w:t>
      </w:r>
      <w:r>
        <w:rPr>
          <w:rtl/>
          <w:lang w:bidi="ar-EG"/>
        </w:rPr>
        <w:t>–</w:t>
      </w:r>
      <w:r w:rsidRPr="000A34D2">
        <w:rPr>
          <w:rtl/>
          <w:lang w:bidi="ar-EG"/>
        </w:rPr>
        <w:t xml:space="preserve"> قيد</w:t>
      </w:r>
      <w:r>
        <w:rPr>
          <w:rFonts w:hint="cs"/>
          <w:rtl/>
          <w:lang w:bidi="ar-EG"/>
        </w:rPr>
        <w:t xml:space="preserve"> </w:t>
      </w:r>
      <w:r w:rsidR="002842AE">
        <w:rPr>
          <w:rtl/>
          <w:lang w:bidi="ar-EG"/>
        </w:rPr>
        <w:t xml:space="preserve">التنفيذ في عام </w:t>
      </w:r>
      <w:r w:rsidR="00544E1F">
        <w:rPr>
          <w:rFonts w:hint="cs"/>
          <w:rtl/>
          <w:lang w:bidi="ar-EG"/>
        </w:rPr>
        <w:t>2014</w:t>
      </w:r>
      <w:r w:rsidR="002842AE">
        <w:rPr>
          <w:rFonts w:hint="cs"/>
          <w:rtl/>
          <w:lang w:bidi="ar-EG"/>
        </w:rPr>
        <w:t>؛</w:t>
      </w:r>
    </w:p>
    <w:p w:rsidR="008A72C8" w:rsidRDefault="008A72C8" w:rsidP="00544E1F">
      <w:pPr>
        <w:pStyle w:val="NumberedParaAR"/>
        <w:numPr>
          <w:ilvl w:val="0"/>
          <w:numId w:val="0"/>
        </w:numPr>
        <w:ind w:left="566"/>
        <w:rPr>
          <w:rtl/>
          <w:lang w:bidi="ar-EG"/>
        </w:rPr>
      </w:pPr>
      <w:r>
        <w:rPr>
          <w:rtl/>
          <w:lang w:bidi="ar-EG"/>
        </w:rPr>
        <w:t>"2"</w:t>
      </w:r>
      <w:r>
        <w:rPr>
          <w:rFonts w:hint="cs"/>
          <w:rtl/>
          <w:lang w:bidi="ar-EG"/>
        </w:rPr>
        <w:tab/>
        <w:t>و</w:t>
      </w:r>
      <w:r w:rsidR="00171FD3">
        <w:rPr>
          <w:rtl/>
          <w:lang w:bidi="ar-EG"/>
        </w:rPr>
        <w:t xml:space="preserve">مشروع </w:t>
      </w:r>
      <w:r w:rsidRPr="000A34D2">
        <w:rPr>
          <w:rtl/>
          <w:lang w:bidi="ar-EG"/>
        </w:rPr>
        <w:t>الملكية الفكرية والتنمية الاقتصادية والاجتماعية</w:t>
      </w:r>
      <w:r w:rsidRPr="00F12762">
        <w:rPr>
          <w:rStyle w:val="FootnoteReference"/>
          <w:sz w:val="36"/>
          <w:szCs w:val="36"/>
          <w:rtl/>
          <w:lang w:bidi="ar-EG"/>
        </w:rPr>
        <w:footnoteReference w:id="16"/>
      </w:r>
      <w:r w:rsidRPr="000A34D2">
        <w:rPr>
          <w:rtl/>
          <w:lang w:bidi="ar-EG"/>
        </w:rPr>
        <w:t xml:space="preserve"> (</w:t>
      </w:r>
      <w:r w:rsidR="00544E1F">
        <w:rPr>
          <w:rtl/>
          <w:lang w:bidi="ar-EG"/>
        </w:rPr>
        <w:t>تنفيذا</w:t>
      </w:r>
      <w:r>
        <w:rPr>
          <w:rtl/>
          <w:lang w:bidi="ar-EG"/>
        </w:rPr>
        <w:t xml:space="preserve"> للتوصيتين</w:t>
      </w:r>
      <w:r w:rsidRPr="000A34D2">
        <w:rPr>
          <w:rtl/>
          <w:lang w:bidi="ar-EG"/>
        </w:rPr>
        <w:t xml:space="preserve"> 35 و37)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sidR="00544E1F">
        <w:rPr>
          <w:rFonts w:hint="cs"/>
          <w:rtl/>
          <w:lang w:bidi="ar-EG"/>
        </w:rPr>
        <w:t>2014</w:t>
      </w:r>
      <w:r w:rsidRPr="000A34D2">
        <w:rPr>
          <w:rtl/>
          <w:lang w:bidi="ar-EG"/>
        </w:rPr>
        <w:t>؛</w:t>
      </w:r>
    </w:p>
    <w:p w:rsidR="008A72C8" w:rsidRDefault="008A72C8" w:rsidP="00544E1F">
      <w:pPr>
        <w:pStyle w:val="NumberedParaAR"/>
        <w:numPr>
          <w:ilvl w:val="0"/>
          <w:numId w:val="0"/>
        </w:numPr>
        <w:ind w:left="566"/>
        <w:rPr>
          <w:rtl/>
          <w:lang w:bidi="ar-EG"/>
        </w:rPr>
      </w:pPr>
      <w:r>
        <w:rPr>
          <w:rtl/>
          <w:lang w:bidi="ar-EG"/>
        </w:rPr>
        <w:t>"3"</w:t>
      </w:r>
      <w:r>
        <w:rPr>
          <w:rFonts w:hint="cs"/>
          <w:rtl/>
          <w:lang w:bidi="ar-EG"/>
        </w:rPr>
        <w:tab/>
        <w:t>و</w:t>
      </w:r>
      <w:r w:rsidRPr="000A34D2">
        <w:rPr>
          <w:rtl/>
          <w:lang w:bidi="ar-EG"/>
        </w:rPr>
        <w:t xml:space="preserve">الملكية الفكرية ونقل التكنولوجيا: التحديات المشتركة </w:t>
      </w:r>
      <w:r>
        <w:rPr>
          <w:rtl/>
          <w:lang w:bidi="ar-EG"/>
        </w:rPr>
        <w:t>–</w:t>
      </w:r>
      <w:r w:rsidRPr="000A34D2">
        <w:rPr>
          <w:rtl/>
          <w:lang w:bidi="ar-EG"/>
        </w:rPr>
        <w:t xml:space="preserve"> بناء</w:t>
      </w:r>
      <w:r>
        <w:rPr>
          <w:rFonts w:hint="cs"/>
          <w:rtl/>
          <w:lang w:bidi="ar-EG"/>
        </w:rPr>
        <w:t xml:space="preserve"> </w:t>
      </w:r>
      <w:r w:rsidRPr="000A34D2">
        <w:rPr>
          <w:rtl/>
          <w:lang w:bidi="ar-EG"/>
        </w:rPr>
        <w:t>الحلول (</w:t>
      </w:r>
      <w:r w:rsidR="00544E1F">
        <w:rPr>
          <w:rtl/>
          <w:lang w:bidi="ar-EG"/>
        </w:rPr>
        <w:t>تنفيذا</w:t>
      </w:r>
      <w:r>
        <w:rPr>
          <w:rtl/>
          <w:lang w:bidi="ar-EG"/>
        </w:rPr>
        <w:t xml:space="preserve"> للتوصيات</w:t>
      </w:r>
      <w:r w:rsidRPr="000A34D2">
        <w:rPr>
          <w:rtl/>
          <w:lang w:bidi="ar-EG"/>
        </w:rPr>
        <w:t xml:space="preserve"> 19 و25 و26 و28)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sidR="00544E1F">
        <w:rPr>
          <w:rFonts w:hint="cs"/>
          <w:rtl/>
          <w:lang w:bidi="ar-EG"/>
        </w:rPr>
        <w:t>2014</w:t>
      </w:r>
      <w:r w:rsidRPr="00F12762">
        <w:rPr>
          <w:rStyle w:val="FootnoteReference"/>
          <w:sz w:val="36"/>
          <w:szCs w:val="36"/>
          <w:rtl/>
          <w:lang w:bidi="ar-EG"/>
        </w:rPr>
        <w:footnoteReference w:id="17"/>
      </w:r>
      <w:r w:rsidRPr="000A34D2">
        <w:rPr>
          <w:rtl/>
          <w:lang w:bidi="ar-EG"/>
        </w:rPr>
        <w:t>؛</w:t>
      </w:r>
    </w:p>
    <w:p w:rsidR="008A72C8" w:rsidRDefault="008A72C8" w:rsidP="00544E1F">
      <w:pPr>
        <w:pStyle w:val="NumberedParaAR"/>
        <w:numPr>
          <w:ilvl w:val="0"/>
          <w:numId w:val="0"/>
        </w:numPr>
        <w:ind w:left="566"/>
        <w:rPr>
          <w:rtl/>
          <w:lang w:bidi="ar-EG"/>
        </w:rPr>
      </w:pPr>
      <w:r>
        <w:rPr>
          <w:rtl/>
          <w:lang w:bidi="ar-EG"/>
        </w:rPr>
        <w:t>"4"</w:t>
      </w:r>
      <w:r>
        <w:rPr>
          <w:rFonts w:hint="cs"/>
          <w:rtl/>
          <w:lang w:bidi="ar-EG"/>
        </w:rPr>
        <w:tab/>
        <w:t>و</w:t>
      </w:r>
      <w:r w:rsidR="00551203">
        <w:rPr>
          <w:rFonts w:hint="cs"/>
          <w:rtl/>
          <w:lang w:bidi="ar-EG"/>
        </w:rPr>
        <w:t xml:space="preserve">مشروع </w:t>
      </w:r>
      <w:r w:rsidRPr="000A34D2">
        <w:rPr>
          <w:rtl/>
          <w:lang w:bidi="ar-EG"/>
        </w:rPr>
        <w:t>المشروعات التعاونية المفتوحة والنماذج القائمة على الملكية الفكرية</w:t>
      </w:r>
      <w:r w:rsidRPr="00F12762">
        <w:rPr>
          <w:rStyle w:val="FootnoteReference"/>
          <w:sz w:val="36"/>
          <w:szCs w:val="36"/>
          <w:rtl/>
          <w:lang w:bidi="ar-EG"/>
        </w:rPr>
        <w:footnoteReference w:id="18"/>
      </w:r>
      <w:r w:rsidRPr="000A34D2">
        <w:rPr>
          <w:rtl/>
          <w:lang w:bidi="ar-EG"/>
        </w:rPr>
        <w:t xml:space="preserve"> (</w:t>
      </w:r>
      <w:r w:rsidR="00544E1F">
        <w:rPr>
          <w:rtl/>
          <w:lang w:bidi="ar-EG"/>
        </w:rPr>
        <w:t>تنفيذا</w:t>
      </w:r>
      <w:r>
        <w:rPr>
          <w:rtl/>
          <w:lang w:bidi="ar-EG"/>
        </w:rPr>
        <w:t xml:space="preserve"> للتوصية</w:t>
      </w:r>
      <w:r w:rsidRPr="000A34D2">
        <w:rPr>
          <w:rtl/>
          <w:lang w:bidi="ar-EG"/>
        </w:rPr>
        <w:t xml:space="preserve"> 36) </w:t>
      </w:r>
      <w:r>
        <w:rPr>
          <w:rtl/>
          <w:lang w:bidi="ar-EG"/>
        </w:rPr>
        <w:t>–</w:t>
      </w:r>
      <w:r w:rsidRPr="000A34D2">
        <w:rPr>
          <w:rtl/>
          <w:lang w:bidi="ar-EG"/>
        </w:rPr>
        <w:t xml:space="preserve"> قيد</w:t>
      </w:r>
      <w:r>
        <w:rPr>
          <w:rFonts w:hint="cs"/>
          <w:rtl/>
          <w:lang w:bidi="ar-EG"/>
        </w:rPr>
        <w:t xml:space="preserve"> </w:t>
      </w:r>
      <w:r w:rsidRPr="000A34D2">
        <w:rPr>
          <w:rtl/>
          <w:lang w:bidi="ar-EG"/>
        </w:rPr>
        <w:t>التنفيذ في</w:t>
      </w:r>
      <w:r>
        <w:rPr>
          <w:rFonts w:hint="cs"/>
          <w:rtl/>
          <w:lang w:bidi="ar-EG"/>
        </w:rPr>
        <w:t> </w:t>
      </w:r>
      <w:r w:rsidRPr="000A34D2">
        <w:rPr>
          <w:rtl/>
          <w:lang w:bidi="ar-EG"/>
        </w:rPr>
        <w:t xml:space="preserve">عام </w:t>
      </w:r>
      <w:r w:rsidR="00544E1F">
        <w:rPr>
          <w:rFonts w:hint="cs"/>
          <w:rtl/>
          <w:lang w:bidi="ar-EG"/>
        </w:rPr>
        <w:t>2014</w:t>
      </w:r>
      <w:r w:rsidRPr="000A34D2">
        <w:rPr>
          <w:rtl/>
          <w:lang w:bidi="ar-EG"/>
        </w:rPr>
        <w:t>؛</w:t>
      </w:r>
    </w:p>
    <w:p w:rsidR="00544E1F" w:rsidRDefault="008A72C8" w:rsidP="00544E1F">
      <w:pPr>
        <w:pStyle w:val="NumberedParaAR"/>
        <w:numPr>
          <w:ilvl w:val="0"/>
          <w:numId w:val="0"/>
        </w:numPr>
        <w:ind w:left="566"/>
        <w:rPr>
          <w:rtl/>
          <w:lang w:bidi="ar-EG"/>
        </w:rPr>
      </w:pPr>
      <w:r>
        <w:rPr>
          <w:rtl/>
          <w:lang w:bidi="ar-EG"/>
        </w:rPr>
        <w:t>"5"</w:t>
      </w:r>
      <w:r>
        <w:rPr>
          <w:rFonts w:hint="cs"/>
          <w:rtl/>
          <w:lang w:bidi="ar-EG"/>
        </w:rPr>
        <w:tab/>
      </w:r>
      <w:r w:rsidR="00544E1F">
        <w:rPr>
          <w:rFonts w:hint="cs"/>
          <w:rtl/>
          <w:lang w:bidi="ar-EG"/>
        </w:rPr>
        <w:t>و</w:t>
      </w:r>
      <w:r w:rsidR="00544E1F" w:rsidRPr="000A34D2">
        <w:rPr>
          <w:rtl/>
          <w:lang w:bidi="ar-EG"/>
        </w:rPr>
        <w:t>تعزيز القطاع السمعي البصري وتطويره في</w:t>
      </w:r>
      <w:r w:rsidR="00544E1F">
        <w:rPr>
          <w:lang w:bidi="ar-EG"/>
        </w:rPr>
        <w:t xml:space="preserve"> </w:t>
      </w:r>
      <w:r w:rsidR="00544E1F">
        <w:rPr>
          <w:rtl/>
          <w:lang w:bidi="ar-EG"/>
        </w:rPr>
        <w:t>بوركينا فاسو وبعض البلدان الأفريقية</w:t>
      </w:r>
      <w:r w:rsidR="00544E1F" w:rsidRPr="00F12762">
        <w:rPr>
          <w:rStyle w:val="FootnoteReference"/>
          <w:sz w:val="36"/>
          <w:szCs w:val="36"/>
          <w:rtl/>
          <w:lang w:bidi="ar-EG"/>
        </w:rPr>
        <w:footnoteReference w:id="19"/>
      </w:r>
      <w:r w:rsidR="00544E1F" w:rsidRPr="000A34D2">
        <w:rPr>
          <w:rtl/>
          <w:lang w:bidi="ar-EG"/>
        </w:rPr>
        <w:t xml:space="preserve"> (</w:t>
      </w:r>
      <w:r w:rsidR="00544E1F">
        <w:rPr>
          <w:rtl/>
          <w:lang w:bidi="ar-EG"/>
        </w:rPr>
        <w:t>تنفيذا</w:t>
      </w:r>
      <w:r w:rsidR="00544E1F">
        <w:rPr>
          <w:rFonts w:hint="cs"/>
          <w:rtl/>
          <w:lang w:bidi="ar-EG"/>
        </w:rPr>
        <w:t xml:space="preserve"> </w:t>
      </w:r>
      <w:r w:rsidR="00544E1F">
        <w:rPr>
          <w:rtl/>
          <w:lang w:bidi="ar-EG"/>
        </w:rPr>
        <w:t>للتوصيات</w:t>
      </w:r>
      <w:r w:rsidR="00544E1F" w:rsidRPr="000A34D2">
        <w:rPr>
          <w:rtl/>
          <w:lang w:bidi="ar-EG"/>
        </w:rPr>
        <w:t xml:space="preserve"> 1 و2 و4 و10 و11)، قيد التنفيذ في عام </w:t>
      </w:r>
      <w:r w:rsidR="00544E1F">
        <w:rPr>
          <w:rFonts w:hint="cs"/>
          <w:rtl/>
          <w:lang w:bidi="ar-EG"/>
        </w:rPr>
        <w:t>2014</w:t>
      </w:r>
      <w:r w:rsidR="00544E1F" w:rsidRPr="000A34D2">
        <w:rPr>
          <w:rtl/>
          <w:lang w:bidi="ar-EG"/>
        </w:rPr>
        <w:t>، على أن يُستكمل في سبتمبر 2015 بعد موافقة اللجنة في دورتها الثانية عشرة على الجدول الزمني الجديد؛</w:t>
      </w:r>
    </w:p>
    <w:p w:rsidR="00544E1F" w:rsidRDefault="00544E1F" w:rsidP="00544E1F">
      <w:pPr>
        <w:pStyle w:val="NumberedParaAR"/>
        <w:numPr>
          <w:ilvl w:val="0"/>
          <w:numId w:val="0"/>
        </w:numPr>
        <w:ind w:left="566"/>
        <w:rPr>
          <w:rtl/>
          <w:lang w:bidi="ar-EG"/>
        </w:rPr>
      </w:pPr>
      <w:r>
        <w:rPr>
          <w:rFonts w:hint="cs"/>
          <w:rtl/>
          <w:lang w:bidi="ar-EG"/>
        </w:rPr>
        <w:t>"6"</w:t>
      </w:r>
      <w:r>
        <w:rPr>
          <w:rtl/>
          <w:lang w:bidi="ar-EG"/>
        </w:rPr>
        <w:tab/>
      </w:r>
      <w:r w:rsidRPr="000A34D2">
        <w:rPr>
          <w:rtl/>
        </w:rPr>
        <w:t>ومشروع تعزيز التعاون حول الملكية الفكرية والتنمية فيما بين بلدان الجنوب م</w:t>
      </w:r>
      <w:r>
        <w:rPr>
          <w:rtl/>
        </w:rPr>
        <w:t>ن بلدان نامية وبلدان أقل نموا</w:t>
      </w:r>
      <w:r w:rsidRPr="000A34D2">
        <w:rPr>
          <w:rtl/>
        </w:rPr>
        <w:t xml:space="preserve"> (</w:t>
      </w:r>
      <w:r>
        <w:rPr>
          <w:rtl/>
        </w:rPr>
        <w:t>تنفيذا للتوصيات</w:t>
      </w:r>
      <w:r w:rsidRPr="000A34D2">
        <w:rPr>
          <w:rtl/>
        </w:rPr>
        <w:t xml:space="preserve"> 1 و10 و11 و13 و19 و25 و32)</w:t>
      </w:r>
      <w:r>
        <w:rPr>
          <w:rFonts w:hint="cs"/>
          <w:rtl/>
        </w:rPr>
        <w:t xml:space="preserve">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Pr>
          <w:rFonts w:hint="cs"/>
          <w:rtl/>
          <w:lang w:bidi="ar-EG"/>
        </w:rPr>
        <w:t>2014</w:t>
      </w:r>
      <w:r w:rsidRPr="000A34D2">
        <w:rPr>
          <w:rtl/>
        </w:rPr>
        <w:t>؛</w:t>
      </w:r>
    </w:p>
    <w:p w:rsidR="00547017" w:rsidRDefault="00544E1F" w:rsidP="008668A1">
      <w:pPr>
        <w:pStyle w:val="NumberedParaAR"/>
        <w:numPr>
          <w:ilvl w:val="0"/>
          <w:numId w:val="0"/>
        </w:numPr>
        <w:ind w:left="566"/>
        <w:rPr>
          <w:rtl/>
        </w:rPr>
      </w:pPr>
      <w:r>
        <w:rPr>
          <w:rFonts w:hint="cs"/>
          <w:rtl/>
          <w:lang w:bidi="ar-EG"/>
        </w:rPr>
        <w:t>"7"</w:t>
      </w:r>
      <w:r>
        <w:rPr>
          <w:rtl/>
          <w:lang w:bidi="ar-EG"/>
        </w:rPr>
        <w:tab/>
      </w:r>
      <w:r w:rsidR="008668A1">
        <w:rPr>
          <w:rFonts w:hint="cs"/>
          <w:rtl/>
          <w:lang w:bidi="ar-EG"/>
        </w:rPr>
        <w:t>الم</w:t>
      </w:r>
      <w:r w:rsidR="008668A1" w:rsidRPr="008668A1">
        <w:rPr>
          <w:rtl/>
          <w:lang w:bidi="ar-EG"/>
        </w:rPr>
        <w:t xml:space="preserve">شروع </w:t>
      </w:r>
      <w:r w:rsidR="008668A1">
        <w:rPr>
          <w:rFonts w:hint="cs"/>
          <w:rtl/>
          <w:lang w:bidi="ar-EG"/>
        </w:rPr>
        <w:t>ال</w:t>
      </w:r>
      <w:r w:rsidR="008668A1" w:rsidRPr="008668A1">
        <w:rPr>
          <w:rtl/>
          <w:lang w:bidi="ar-EG"/>
        </w:rPr>
        <w:t>رائد بشأن الملكية الفكرية وإدارة التصاميم لتطوير الأعمال في البل</w:t>
      </w:r>
      <w:r w:rsidR="008668A1">
        <w:rPr>
          <w:rtl/>
          <w:lang w:bidi="ar-EG"/>
        </w:rPr>
        <w:t>دان النامية والبلدان الأقل نموا</w:t>
      </w:r>
      <w:r w:rsidR="00547017" w:rsidRPr="000A34D2">
        <w:rPr>
          <w:rtl/>
          <w:lang w:bidi="ar-EG"/>
        </w:rPr>
        <w:t xml:space="preserve"> (</w:t>
      </w:r>
      <w:r w:rsidR="00547017">
        <w:rPr>
          <w:rtl/>
          <w:lang w:bidi="ar-EG"/>
        </w:rPr>
        <w:t>تنفيذا</w:t>
      </w:r>
      <w:r w:rsidR="00547017">
        <w:rPr>
          <w:rFonts w:hint="cs"/>
          <w:rtl/>
          <w:lang w:bidi="ar-EG"/>
        </w:rPr>
        <w:t xml:space="preserve"> </w:t>
      </w:r>
      <w:r w:rsidR="00547017">
        <w:rPr>
          <w:rtl/>
          <w:lang w:bidi="ar-EG"/>
        </w:rPr>
        <w:t>للتوصيتين</w:t>
      </w:r>
      <w:r w:rsidR="00547017" w:rsidRPr="000A34D2">
        <w:rPr>
          <w:rtl/>
          <w:lang w:bidi="ar-EG"/>
        </w:rPr>
        <w:t xml:space="preserve"> 4 و10)</w:t>
      </w:r>
      <w:r w:rsidR="00547017">
        <w:rPr>
          <w:rFonts w:hint="cs"/>
          <w:rtl/>
          <w:lang w:bidi="ar-EG"/>
        </w:rPr>
        <w:t xml:space="preserve"> </w:t>
      </w:r>
      <w:r w:rsidR="00547017">
        <w:rPr>
          <w:rtl/>
          <w:lang w:bidi="ar-EG"/>
        </w:rPr>
        <w:t>–</w:t>
      </w:r>
      <w:r w:rsidR="00547017" w:rsidRPr="000A34D2">
        <w:rPr>
          <w:rtl/>
          <w:lang w:bidi="ar-EG"/>
        </w:rPr>
        <w:t xml:space="preserve"> قيد</w:t>
      </w:r>
      <w:r w:rsidR="00547017">
        <w:rPr>
          <w:rFonts w:hint="cs"/>
          <w:rtl/>
          <w:lang w:bidi="ar-EG"/>
        </w:rPr>
        <w:t xml:space="preserve"> </w:t>
      </w:r>
      <w:r w:rsidR="00547017" w:rsidRPr="000A34D2">
        <w:rPr>
          <w:rtl/>
          <w:lang w:bidi="ar-EG"/>
        </w:rPr>
        <w:t xml:space="preserve">التنفيذ في عام </w:t>
      </w:r>
      <w:r w:rsidR="00547017">
        <w:rPr>
          <w:rFonts w:hint="cs"/>
          <w:rtl/>
          <w:lang w:bidi="ar-EG"/>
        </w:rPr>
        <w:t>2014</w:t>
      </w:r>
      <w:r w:rsidR="00547017" w:rsidRPr="000A34D2">
        <w:rPr>
          <w:rtl/>
        </w:rPr>
        <w:t>؛</w:t>
      </w:r>
    </w:p>
    <w:p w:rsidR="008A72C8" w:rsidRDefault="008A72C8" w:rsidP="00365E91">
      <w:pPr>
        <w:pStyle w:val="NumberedParaAR"/>
        <w:numPr>
          <w:ilvl w:val="0"/>
          <w:numId w:val="0"/>
        </w:numPr>
        <w:ind w:left="566"/>
        <w:rPr>
          <w:rtl/>
          <w:lang w:bidi="ar-EG"/>
        </w:rPr>
      </w:pPr>
      <w:r>
        <w:rPr>
          <w:rtl/>
          <w:lang w:bidi="ar-EG"/>
        </w:rPr>
        <w:t>"8"</w:t>
      </w:r>
      <w:r>
        <w:rPr>
          <w:rFonts w:hint="cs"/>
          <w:rtl/>
          <w:lang w:bidi="ar-EG"/>
        </w:rPr>
        <w:tab/>
      </w:r>
      <w:r w:rsidR="00365E91">
        <w:rPr>
          <w:rFonts w:hint="cs"/>
          <w:rtl/>
          <w:lang w:bidi="ar-EG"/>
        </w:rPr>
        <w:t xml:space="preserve">ومشروع </w:t>
      </w:r>
      <w:r w:rsidR="00365E91" w:rsidRPr="00365E91">
        <w:rPr>
          <w:rtl/>
          <w:lang w:bidi="ar-EG"/>
        </w:rPr>
        <w:t xml:space="preserve">تكوين الكفاءات في استعمال المعلومات التقنية والعلمية الملائمة لمجالات تكنولوجية محددة حلا لتحديات إنمائية محددة </w:t>
      </w:r>
      <w:r w:rsidR="00547017" w:rsidRPr="00547017">
        <w:rPr>
          <w:rtl/>
          <w:lang w:bidi="ar-EG"/>
        </w:rPr>
        <w:t>– المرحلة الثانية</w:t>
      </w:r>
      <w:r w:rsidR="00547017" w:rsidRPr="000A34D2">
        <w:rPr>
          <w:rtl/>
          <w:lang w:bidi="ar-EG"/>
        </w:rPr>
        <w:t xml:space="preserve"> </w:t>
      </w:r>
      <w:r w:rsidRPr="000A34D2">
        <w:rPr>
          <w:rtl/>
          <w:lang w:bidi="ar-EG"/>
        </w:rPr>
        <w:t>(</w:t>
      </w:r>
      <w:r w:rsidR="00547017">
        <w:rPr>
          <w:rtl/>
          <w:lang w:bidi="ar-EG"/>
        </w:rPr>
        <w:t>تنفيذا</w:t>
      </w:r>
      <w:r w:rsidR="00547017">
        <w:rPr>
          <w:rFonts w:hint="cs"/>
          <w:rtl/>
          <w:lang w:bidi="ar-EG"/>
        </w:rPr>
        <w:t xml:space="preserve"> </w:t>
      </w:r>
      <w:r>
        <w:rPr>
          <w:rtl/>
          <w:lang w:bidi="ar-EG"/>
        </w:rPr>
        <w:t>للتوصيات</w:t>
      </w:r>
      <w:r w:rsidRPr="000A34D2">
        <w:rPr>
          <w:rtl/>
          <w:lang w:bidi="ar-EG"/>
        </w:rPr>
        <w:t xml:space="preserve"> 19 و30 و31) </w:t>
      </w:r>
      <w:r>
        <w:rPr>
          <w:rtl/>
          <w:lang w:bidi="ar-EG"/>
        </w:rPr>
        <w:t>–</w:t>
      </w:r>
      <w:r w:rsidRPr="000A34D2">
        <w:rPr>
          <w:rtl/>
          <w:lang w:bidi="ar-EG"/>
        </w:rPr>
        <w:t xml:space="preserve"> قيد</w:t>
      </w:r>
      <w:r>
        <w:rPr>
          <w:rFonts w:hint="cs"/>
          <w:rtl/>
          <w:lang w:bidi="ar-EG"/>
        </w:rPr>
        <w:t xml:space="preserve"> </w:t>
      </w:r>
      <w:r w:rsidRPr="000A34D2">
        <w:rPr>
          <w:rtl/>
          <w:lang w:bidi="ar-EG"/>
        </w:rPr>
        <w:t xml:space="preserve">التنفيذ في عام </w:t>
      </w:r>
      <w:r w:rsidR="00547017">
        <w:rPr>
          <w:rFonts w:hint="cs"/>
          <w:rtl/>
          <w:lang w:bidi="ar-EG"/>
        </w:rPr>
        <w:t>2014</w:t>
      </w:r>
      <w:r w:rsidRPr="000A34D2">
        <w:rPr>
          <w:rtl/>
          <w:lang w:bidi="ar-EG"/>
        </w:rPr>
        <w:t>.</w:t>
      </w:r>
    </w:p>
    <w:p w:rsidR="008A72C8" w:rsidRDefault="004F30BC" w:rsidP="005101FB">
      <w:pPr>
        <w:pStyle w:val="NumberedParaAR"/>
        <w:rPr>
          <w:lang w:bidi="ar-EG"/>
        </w:rPr>
      </w:pPr>
      <w:r>
        <w:rPr>
          <w:rFonts w:hint="cs"/>
          <w:rtl/>
          <w:lang w:bidi="ar-EG"/>
        </w:rPr>
        <w:t>وخلال الفترة المشمولة بالتقرير</w:t>
      </w:r>
      <w:r w:rsidR="005101FB">
        <w:rPr>
          <w:rtl/>
          <w:lang w:bidi="ar-EG"/>
        </w:rPr>
        <w:t xml:space="preserve">، </w:t>
      </w:r>
      <w:r w:rsidR="005101FB">
        <w:rPr>
          <w:rFonts w:hint="cs"/>
          <w:rtl/>
          <w:lang w:bidi="ar-EG"/>
        </w:rPr>
        <w:t xml:space="preserve">استُكمل مشروعان </w:t>
      </w:r>
      <w:r w:rsidR="008A72C8" w:rsidRPr="000A34D2">
        <w:rPr>
          <w:rtl/>
          <w:lang w:bidi="ar-EG"/>
        </w:rPr>
        <w:t>وناقشت اللجنة تنفيذه</w:t>
      </w:r>
      <w:r w:rsidR="005101FB">
        <w:rPr>
          <w:rFonts w:hint="cs"/>
          <w:rtl/>
          <w:lang w:bidi="ar-EG"/>
        </w:rPr>
        <w:t>م</w:t>
      </w:r>
      <w:r w:rsidR="008A72C8" w:rsidRPr="000A34D2">
        <w:rPr>
          <w:rtl/>
          <w:lang w:bidi="ar-EG"/>
        </w:rPr>
        <w:t xml:space="preserve">ا </w:t>
      </w:r>
      <w:r w:rsidR="005101FB">
        <w:rPr>
          <w:rFonts w:hint="cs"/>
          <w:rtl/>
          <w:lang w:bidi="ar-EG"/>
        </w:rPr>
        <w:t xml:space="preserve">في دورتها الرابعة عشرة المعقودة في نوفمبر 2014 </w:t>
      </w:r>
      <w:r w:rsidR="008A72C8" w:rsidRPr="000A34D2">
        <w:rPr>
          <w:rtl/>
          <w:lang w:bidi="ar-EG"/>
        </w:rPr>
        <w:t xml:space="preserve">(التقرير المرحلي </w:t>
      </w:r>
      <w:r w:rsidR="008A72C8" w:rsidRPr="000A34D2">
        <w:rPr>
          <w:lang w:bidi="ar-EG"/>
        </w:rPr>
        <w:t>CDIP/</w:t>
      </w:r>
      <w:r w:rsidR="005101FB">
        <w:rPr>
          <w:lang w:bidi="ar-EG"/>
        </w:rPr>
        <w:t>14</w:t>
      </w:r>
      <w:r w:rsidR="008A72C8" w:rsidRPr="000A34D2">
        <w:rPr>
          <w:lang w:bidi="ar-EG"/>
        </w:rPr>
        <w:t>/2</w:t>
      </w:r>
      <w:r w:rsidR="008A72C8">
        <w:rPr>
          <w:rtl/>
          <w:lang w:bidi="ar-EG"/>
        </w:rPr>
        <w:t>)</w:t>
      </w:r>
      <w:r w:rsidR="008A72C8" w:rsidRPr="00F12762">
        <w:rPr>
          <w:rStyle w:val="FootnoteReference"/>
          <w:sz w:val="36"/>
          <w:szCs w:val="36"/>
          <w:rtl/>
          <w:lang w:bidi="ar-EG"/>
        </w:rPr>
        <w:footnoteReference w:id="20"/>
      </w:r>
      <w:r w:rsidR="005101FB">
        <w:rPr>
          <w:rtl/>
          <w:lang w:bidi="ar-EG"/>
        </w:rPr>
        <w:t>. وس</w:t>
      </w:r>
      <w:r w:rsidR="005101FB">
        <w:rPr>
          <w:rFonts w:hint="cs"/>
          <w:rtl/>
          <w:lang w:bidi="ar-EG"/>
        </w:rPr>
        <w:t>يُ</w:t>
      </w:r>
      <w:r w:rsidR="005101FB">
        <w:rPr>
          <w:rtl/>
          <w:lang w:bidi="ar-EG"/>
        </w:rPr>
        <w:t>عرض تقرير</w:t>
      </w:r>
      <w:r w:rsidR="005101FB">
        <w:rPr>
          <w:rFonts w:hint="cs"/>
          <w:rtl/>
          <w:lang w:bidi="ar-EG"/>
        </w:rPr>
        <w:t>ا</w:t>
      </w:r>
      <w:r w:rsidR="005101FB">
        <w:rPr>
          <w:rtl/>
          <w:lang w:bidi="ar-EG"/>
        </w:rPr>
        <w:t xml:space="preserve"> تقييم المشروع</w:t>
      </w:r>
      <w:r w:rsidR="005101FB">
        <w:rPr>
          <w:rFonts w:hint="cs"/>
          <w:rtl/>
          <w:lang w:bidi="ar-EG"/>
        </w:rPr>
        <w:t xml:space="preserve">ين المذكورين </w:t>
      </w:r>
      <w:r w:rsidR="008A72C8" w:rsidRPr="000A34D2">
        <w:rPr>
          <w:rtl/>
          <w:lang w:bidi="ar-EG"/>
        </w:rPr>
        <w:t xml:space="preserve">خلال الدورة </w:t>
      </w:r>
      <w:r w:rsidR="005101FB">
        <w:rPr>
          <w:rFonts w:hint="cs"/>
          <w:rtl/>
          <w:lang w:bidi="ar-EG"/>
        </w:rPr>
        <w:t>الخامسة عشرة</w:t>
      </w:r>
      <w:r w:rsidR="008A72C8" w:rsidRPr="000A34D2">
        <w:rPr>
          <w:rtl/>
          <w:lang w:bidi="ar-EG"/>
        </w:rPr>
        <w:t xml:space="preserve"> للجنة. </w:t>
      </w:r>
      <w:r w:rsidR="005101FB">
        <w:rPr>
          <w:rFonts w:hint="cs"/>
          <w:rtl/>
          <w:lang w:bidi="ar-EG"/>
        </w:rPr>
        <w:t>والمشروعان هما</w:t>
      </w:r>
      <w:r w:rsidR="008A72C8" w:rsidRPr="000A34D2">
        <w:rPr>
          <w:rtl/>
          <w:lang w:bidi="ar-EG"/>
        </w:rPr>
        <w:t>:</w:t>
      </w:r>
    </w:p>
    <w:p w:rsidR="008A72C8" w:rsidRDefault="008A72C8" w:rsidP="00096DED">
      <w:pPr>
        <w:pStyle w:val="NumberedParaAR"/>
        <w:numPr>
          <w:ilvl w:val="0"/>
          <w:numId w:val="0"/>
        </w:numPr>
        <w:ind w:left="566"/>
        <w:rPr>
          <w:rtl/>
          <w:lang w:bidi="ar-EG"/>
        </w:rPr>
      </w:pPr>
      <w:r>
        <w:rPr>
          <w:rtl/>
          <w:lang w:bidi="ar-EG"/>
        </w:rPr>
        <w:t>"1"</w:t>
      </w:r>
      <w:r>
        <w:rPr>
          <w:rFonts w:hint="cs"/>
          <w:rtl/>
          <w:lang w:bidi="ar-EG"/>
        </w:rPr>
        <w:tab/>
      </w:r>
      <w:r w:rsidR="00096DED" w:rsidRPr="00096DED">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Pr="000A34D2">
        <w:rPr>
          <w:rtl/>
          <w:lang w:bidi="ar-EG"/>
        </w:rPr>
        <w:t>؛</w:t>
      </w:r>
    </w:p>
    <w:p w:rsidR="005101FB" w:rsidRDefault="008A72C8" w:rsidP="005101FB">
      <w:pPr>
        <w:pStyle w:val="NumberedParaAR"/>
        <w:numPr>
          <w:ilvl w:val="0"/>
          <w:numId w:val="0"/>
        </w:numPr>
        <w:ind w:left="566"/>
      </w:pPr>
      <w:r>
        <w:rPr>
          <w:rtl/>
          <w:lang w:bidi="ar-EG"/>
        </w:rPr>
        <w:t>"2"</w:t>
      </w:r>
      <w:r>
        <w:rPr>
          <w:rFonts w:hint="cs"/>
          <w:rtl/>
          <w:lang w:bidi="ar-EG"/>
        </w:rPr>
        <w:tab/>
      </w:r>
      <w:r w:rsidR="005101FB">
        <w:rPr>
          <w:rFonts w:hint="cs"/>
          <w:rtl/>
          <w:lang w:bidi="ar-EG"/>
        </w:rPr>
        <w:t>و</w:t>
      </w:r>
      <w:r w:rsidR="00551203">
        <w:rPr>
          <w:rFonts w:hint="cs"/>
          <w:rtl/>
          <w:lang w:bidi="ar-EG"/>
        </w:rPr>
        <w:t xml:space="preserve">مشروع </w:t>
      </w:r>
      <w:r w:rsidR="005101FB" w:rsidRPr="000A34D2">
        <w:rPr>
          <w:rtl/>
          <w:lang w:bidi="ar-EG"/>
        </w:rPr>
        <w:t>المشروعات التعاونية المفتوحة والنماذج القائمة على الملكية الفكرية</w:t>
      </w:r>
      <w:r w:rsidR="005101FB">
        <w:rPr>
          <w:rFonts w:hint="cs"/>
          <w:rtl/>
          <w:lang w:bidi="ar-EG"/>
        </w:rPr>
        <w:t>.</w:t>
      </w:r>
    </w:p>
    <w:p w:rsidR="008A72C8" w:rsidRDefault="00280EB7" w:rsidP="00280EB7">
      <w:pPr>
        <w:pStyle w:val="NumberedParaAR"/>
      </w:pPr>
      <w:r>
        <w:rPr>
          <w:rtl/>
        </w:rPr>
        <w:t>و</w:t>
      </w:r>
      <w:r>
        <w:rPr>
          <w:rFonts w:hint="cs"/>
          <w:rtl/>
        </w:rPr>
        <w:t xml:space="preserve">ظلّت </w:t>
      </w:r>
      <w:r w:rsidR="008A72C8" w:rsidRPr="000A34D2">
        <w:rPr>
          <w:rtl/>
        </w:rPr>
        <w:t xml:space="preserve">الدول الأعضاء في الويبو تهتم كثيراً بتنفيذ جدول أعمال التنمية. وخلال </w:t>
      </w:r>
      <w:r w:rsidR="008A72C8">
        <w:rPr>
          <w:rFonts w:hint="cs"/>
          <w:rtl/>
        </w:rPr>
        <w:t>الدورة</w:t>
      </w:r>
      <w:r w:rsidR="008A72C8" w:rsidRPr="000A34D2">
        <w:rPr>
          <w:rtl/>
        </w:rPr>
        <w:t xml:space="preserve"> الثانية عشرة للجنة المعنية بالتنمية والملكية الفكرية</w:t>
      </w:r>
      <w:r w:rsidR="00E70F8A">
        <w:rPr>
          <w:rFonts w:hint="cs"/>
          <w:rtl/>
        </w:rPr>
        <w:t xml:space="preserve"> (لجنة التنمية)</w:t>
      </w:r>
      <w:r w:rsidR="008A72C8" w:rsidRPr="000A34D2">
        <w:rPr>
          <w:rtl/>
        </w:rPr>
        <w:t>، قدمت جمهورية مصر العربية مقترح مشروع بشأن الملكية الفكرية والسياحة: دعم الأهداف الإنم</w:t>
      </w:r>
      <w:r w:rsidR="008A72C8">
        <w:rPr>
          <w:rtl/>
        </w:rPr>
        <w:t>ائية والحفاظ على التراث الثقافي</w:t>
      </w:r>
      <w:r>
        <w:rPr>
          <w:rtl/>
        </w:rPr>
        <w:t>. و</w:t>
      </w:r>
      <w:r>
        <w:rPr>
          <w:rFonts w:hint="cs"/>
          <w:rtl/>
        </w:rPr>
        <w:t>خضع</w:t>
      </w:r>
      <w:r w:rsidR="008A72C8" w:rsidRPr="000A34D2">
        <w:rPr>
          <w:rtl/>
        </w:rPr>
        <w:t xml:space="preserve"> </w:t>
      </w:r>
      <w:r>
        <w:rPr>
          <w:rFonts w:hint="cs"/>
          <w:rtl/>
        </w:rPr>
        <w:t>ذلك</w:t>
      </w:r>
      <w:r w:rsidR="008A72C8" w:rsidRPr="000A34D2">
        <w:rPr>
          <w:rtl/>
        </w:rPr>
        <w:t xml:space="preserve"> المقترح </w:t>
      </w:r>
      <w:r>
        <w:rPr>
          <w:rFonts w:hint="cs"/>
          <w:rtl/>
        </w:rPr>
        <w:t>لل</w:t>
      </w:r>
      <w:r w:rsidRPr="000A34D2">
        <w:rPr>
          <w:rtl/>
        </w:rPr>
        <w:t xml:space="preserve">مراجعة </w:t>
      </w:r>
      <w:r>
        <w:rPr>
          <w:rtl/>
        </w:rPr>
        <w:t xml:space="preserve">بالتشاور مع الأمانة، </w:t>
      </w:r>
      <w:r>
        <w:rPr>
          <w:rFonts w:hint="cs"/>
          <w:rtl/>
        </w:rPr>
        <w:t>وناقشته</w:t>
      </w:r>
      <w:r w:rsidR="008A72C8" w:rsidRPr="000A34D2">
        <w:rPr>
          <w:rtl/>
        </w:rPr>
        <w:t xml:space="preserve"> اللجنة في دورت</w:t>
      </w:r>
      <w:r>
        <w:rPr>
          <w:rFonts w:hint="cs"/>
          <w:rtl/>
        </w:rPr>
        <w:t>ي</w:t>
      </w:r>
      <w:r w:rsidR="008A72C8" w:rsidRPr="000A34D2">
        <w:rPr>
          <w:rtl/>
        </w:rPr>
        <w:t xml:space="preserve">ها </w:t>
      </w:r>
      <w:r>
        <w:rPr>
          <w:rFonts w:hint="cs"/>
          <w:rtl/>
        </w:rPr>
        <w:t>الثالثة عشرة والرابعة عشرة</w:t>
      </w:r>
      <w:r w:rsidR="008A72C8" w:rsidRPr="000A34D2">
        <w:rPr>
          <w:rtl/>
        </w:rPr>
        <w:t xml:space="preserve">. </w:t>
      </w:r>
      <w:r>
        <w:rPr>
          <w:rFonts w:hint="cs"/>
          <w:rtl/>
        </w:rPr>
        <w:t>وستنظر فيه اللجنة في دورتها الخامسة عشرة</w:t>
      </w:r>
      <w:r w:rsidR="008A72C8" w:rsidRPr="000A34D2">
        <w:rPr>
          <w:rtl/>
        </w:rPr>
        <w:t>.</w:t>
      </w:r>
    </w:p>
    <w:p w:rsidR="008A72C8" w:rsidRDefault="008A72C8" w:rsidP="00131241">
      <w:pPr>
        <w:pStyle w:val="NumberedParaAR"/>
      </w:pPr>
      <w:r w:rsidRPr="000A34D2">
        <w:rPr>
          <w:rtl/>
        </w:rPr>
        <w:t>وفيما يلي بعض النقاط البارزة في</w:t>
      </w:r>
      <w:r w:rsidR="00131241">
        <w:rPr>
          <w:rFonts w:hint="cs"/>
          <w:rtl/>
        </w:rPr>
        <w:t>ما يخص</w:t>
      </w:r>
      <w:r w:rsidRPr="000A34D2">
        <w:rPr>
          <w:rtl/>
        </w:rPr>
        <w:t xml:space="preserve"> تنفيذ مشروعات جدول أعمال التنمية في عام </w:t>
      </w:r>
      <w:r w:rsidR="00131241">
        <w:rPr>
          <w:rFonts w:hint="cs"/>
          <w:rtl/>
        </w:rPr>
        <w:t>2014</w:t>
      </w:r>
      <w:r w:rsidRPr="000A34D2">
        <w:rPr>
          <w:rtl/>
        </w:rPr>
        <w:t>:</w:t>
      </w:r>
    </w:p>
    <w:p w:rsidR="00745761" w:rsidRDefault="008A72C8" w:rsidP="00096DED">
      <w:pPr>
        <w:pStyle w:val="NumberedParaAR"/>
        <w:numPr>
          <w:ilvl w:val="0"/>
          <w:numId w:val="0"/>
        </w:numPr>
        <w:ind w:left="566"/>
        <w:rPr>
          <w:rtl/>
        </w:rPr>
      </w:pPr>
      <w:r>
        <w:rPr>
          <w:rtl/>
        </w:rPr>
        <w:t>"1"</w:t>
      </w:r>
      <w:r>
        <w:rPr>
          <w:rFonts w:hint="cs"/>
          <w:rtl/>
        </w:rPr>
        <w:tab/>
      </w:r>
      <w:r w:rsidR="00745761" w:rsidRPr="000A34D2">
        <w:rPr>
          <w:rtl/>
        </w:rPr>
        <w:t xml:space="preserve">في إطار مشروع </w:t>
      </w:r>
      <w:r w:rsidR="00096DED" w:rsidRPr="00096DED">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00745761">
        <w:rPr>
          <w:rFonts w:hint="cs"/>
          <w:rtl/>
        </w:rPr>
        <w:t xml:space="preserve">، </w:t>
      </w:r>
      <w:r w:rsidR="002F2B72">
        <w:rPr>
          <w:rFonts w:hint="cs"/>
          <w:rtl/>
        </w:rPr>
        <w:t>استُكمل</w:t>
      </w:r>
      <w:r w:rsidR="002F2B72" w:rsidRPr="002F2B72">
        <w:rPr>
          <w:rtl/>
        </w:rPr>
        <w:t xml:space="preserve"> بنجاح في عام 2010 الجزء الأول من المشروع، المتعلق بالصناعات الإبداعية (انظر المرفق الثامن للوثيقة </w:t>
      </w:r>
      <w:r w:rsidR="002F2B72" w:rsidRPr="002F2B72">
        <w:t>CDIP/6/2</w:t>
      </w:r>
      <w:r w:rsidR="002F2B72" w:rsidRPr="002F2B72">
        <w:rPr>
          <w:rtl/>
        </w:rPr>
        <w:t>)</w:t>
      </w:r>
      <w:r w:rsidR="002F2B72">
        <w:rPr>
          <w:rFonts w:hint="cs"/>
          <w:rtl/>
        </w:rPr>
        <w:t xml:space="preserve">. وفيما يخص العنصر الثاني من المشروع، المتعلق </w:t>
      </w:r>
      <w:r w:rsidR="002F2B72" w:rsidRPr="002F2B72">
        <w:rPr>
          <w:rtl/>
        </w:rPr>
        <w:t>بمنظ</w:t>
      </w:r>
      <w:r w:rsidR="002F2B72">
        <w:rPr>
          <w:rtl/>
        </w:rPr>
        <w:t>مات الإدارة الجماعية لحق المؤلف</w:t>
      </w:r>
      <w:r w:rsidR="002F2B72">
        <w:rPr>
          <w:rFonts w:hint="cs"/>
          <w:rtl/>
        </w:rPr>
        <w:t xml:space="preserve">، فقد صيغت </w:t>
      </w:r>
      <w:r w:rsidR="00BD41DF">
        <w:rPr>
          <w:rFonts w:hint="cs"/>
          <w:rtl/>
        </w:rPr>
        <w:t>واستُعرضت</w:t>
      </w:r>
      <w:r w:rsidR="002F2B72">
        <w:rPr>
          <w:rFonts w:hint="cs"/>
          <w:rtl/>
        </w:rPr>
        <w:t xml:space="preserve"> مجموعة كاملة من المتطلبات (متطلبات </w:t>
      </w:r>
      <w:r w:rsidR="006C0271">
        <w:rPr>
          <w:rFonts w:hint="cs"/>
          <w:rtl/>
        </w:rPr>
        <w:t>القطاع</w:t>
      </w:r>
      <w:r w:rsidR="00BD41DF">
        <w:rPr>
          <w:rFonts w:hint="cs"/>
          <w:rtl/>
        </w:rPr>
        <w:t xml:space="preserve"> الرفيعة المستوى</w:t>
      </w:r>
      <w:r w:rsidR="002F2B72">
        <w:rPr>
          <w:rFonts w:hint="cs"/>
          <w:rtl/>
        </w:rPr>
        <w:t>)</w:t>
      </w:r>
      <w:r w:rsidR="00BD41DF">
        <w:rPr>
          <w:rFonts w:hint="cs"/>
          <w:rtl/>
        </w:rPr>
        <w:t xml:space="preserve">. كما أحرز تقدم في العمل على وضع نموذج أعمال </w:t>
      </w:r>
      <w:r w:rsidR="006C0271">
        <w:rPr>
          <w:rFonts w:hint="cs"/>
          <w:rtl/>
        </w:rPr>
        <w:t>ل</w:t>
      </w:r>
      <w:r w:rsidR="00CC6B87">
        <w:rPr>
          <w:rFonts w:hint="cs"/>
          <w:rtl/>
        </w:rPr>
        <w:t>تطوير</w:t>
      </w:r>
      <w:r w:rsidR="00BD41DF">
        <w:rPr>
          <w:rFonts w:hint="cs"/>
          <w:rtl/>
        </w:rPr>
        <w:t xml:space="preserve"> وتشغيل نظام الويبو الجديد لحق</w:t>
      </w:r>
      <w:r w:rsidR="00852E36">
        <w:rPr>
          <w:rFonts w:hint="cs"/>
          <w:rtl/>
        </w:rPr>
        <w:t xml:space="preserve"> المؤلف بطريقة مستدامة. وفي </w:t>
      </w:r>
      <w:r w:rsidR="00BD41DF">
        <w:rPr>
          <w:rFonts w:hint="cs"/>
          <w:rtl/>
        </w:rPr>
        <w:t xml:space="preserve">أبريل 2014، عُقدت حلقة عمل في جنيف للجمع بين ممثّلي منظمات الإدارة الجماعية الذين يُحتمل أن يستخدموا النظام الجديد، وذلك بغرض استعراض </w:t>
      </w:r>
      <w:r w:rsidR="006C0271">
        <w:rPr>
          <w:rFonts w:hint="cs"/>
          <w:rtl/>
        </w:rPr>
        <w:t>م</w:t>
      </w:r>
      <w:r w:rsidR="00BD41DF">
        <w:rPr>
          <w:rFonts w:hint="cs"/>
          <w:rtl/>
        </w:rPr>
        <w:t xml:space="preserve">تطلبات </w:t>
      </w:r>
      <w:r w:rsidR="006C0271">
        <w:rPr>
          <w:rFonts w:hint="cs"/>
          <w:rtl/>
        </w:rPr>
        <w:t>القطاع</w:t>
      </w:r>
      <w:r w:rsidR="00BD41DF">
        <w:rPr>
          <w:rFonts w:hint="cs"/>
          <w:rtl/>
        </w:rPr>
        <w:t xml:space="preserve"> الرفيعة المستوى وإنشاء مجموعة </w:t>
      </w:r>
      <w:r w:rsidR="006C0271">
        <w:rPr>
          <w:rFonts w:hint="cs"/>
          <w:rtl/>
        </w:rPr>
        <w:t xml:space="preserve">من </w:t>
      </w:r>
      <w:r w:rsidR="00BD41DF">
        <w:rPr>
          <w:rFonts w:hint="cs"/>
          <w:rtl/>
        </w:rPr>
        <w:t>خب</w:t>
      </w:r>
      <w:r w:rsidR="006C0271">
        <w:rPr>
          <w:rFonts w:hint="cs"/>
          <w:rtl/>
        </w:rPr>
        <w:t xml:space="preserve">راء القطاع ستقدم المشورة إلى فريق المشروع أثناء </w:t>
      </w:r>
      <w:r w:rsidR="00CC6B87">
        <w:rPr>
          <w:rFonts w:hint="cs"/>
          <w:rtl/>
        </w:rPr>
        <w:t>تطوير</w:t>
      </w:r>
      <w:r w:rsidR="006C0271">
        <w:rPr>
          <w:rFonts w:hint="cs"/>
          <w:rtl/>
        </w:rPr>
        <w:t xml:space="preserve"> النظام. وبالإضافة إلى ذلك، واستنادا إلى المتطلبات الموثقة، استُهلت عملية لطلب تقديم اقتراحات في أوائل عام 2014 بغية تحديد شريك لأغراض </w:t>
      </w:r>
      <w:r w:rsidR="00CC6B87">
        <w:rPr>
          <w:rFonts w:hint="cs"/>
          <w:rtl/>
        </w:rPr>
        <w:t>تطوير</w:t>
      </w:r>
      <w:r w:rsidR="006C0271">
        <w:rPr>
          <w:rFonts w:hint="cs"/>
          <w:rtl/>
        </w:rPr>
        <w:t xml:space="preserve"> النظام. واستُكمل التقييم ويجري التفاوض حاليا على العقد (حتى يوليو 2014). وسيتولى الشريك توفير برنامج حاسوبي للعناصر المحلية من النظام (التي يُعتزم نشرها في منظمات الإدارة الجماعية) و</w:t>
      </w:r>
      <w:r w:rsidR="00C42638">
        <w:rPr>
          <w:rFonts w:hint="cs"/>
          <w:rtl/>
        </w:rPr>
        <w:t>ل</w:t>
      </w:r>
      <w:r w:rsidR="006C0271">
        <w:rPr>
          <w:rFonts w:hint="cs"/>
          <w:rtl/>
        </w:rPr>
        <w:t xml:space="preserve">عناصر </w:t>
      </w:r>
      <w:r w:rsidR="00C42638">
        <w:rPr>
          <w:rFonts w:hint="cs"/>
          <w:rtl/>
        </w:rPr>
        <w:t xml:space="preserve">النظام </w:t>
      </w:r>
      <w:r w:rsidR="006C0271">
        <w:rPr>
          <w:rFonts w:hint="cs"/>
          <w:rtl/>
        </w:rPr>
        <w:t xml:space="preserve">المشتركة </w:t>
      </w:r>
      <w:r w:rsidR="00C42638">
        <w:rPr>
          <w:rFonts w:hint="cs"/>
          <w:rtl/>
        </w:rPr>
        <w:t xml:space="preserve">(لإقامة وصلات بين منظمات الإدارة الجماعية في الشبكات الإقليمية وإقامة وصلات مع الأنظمة الدولية لإدارة الحقوق). وعُيّن أيضا مدير تقني للمشروع سيقود المشروع طوال </w:t>
      </w:r>
      <w:r w:rsidR="00CC6B87">
        <w:rPr>
          <w:rFonts w:hint="cs"/>
          <w:rtl/>
        </w:rPr>
        <w:t>مرحلتي</w:t>
      </w:r>
      <w:r w:rsidR="00C42638">
        <w:rPr>
          <w:rFonts w:hint="cs"/>
          <w:rtl/>
        </w:rPr>
        <w:t xml:space="preserve"> </w:t>
      </w:r>
      <w:r w:rsidR="00CC6B87">
        <w:rPr>
          <w:rFonts w:hint="cs"/>
          <w:rtl/>
        </w:rPr>
        <w:t>التطوير والتجريب. ووافقت لجنة</w:t>
      </w:r>
      <w:r w:rsidR="00E70F8A">
        <w:rPr>
          <w:rFonts w:hint="cs"/>
          <w:rtl/>
        </w:rPr>
        <w:t xml:space="preserve"> </w:t>
      </w:r>
      <w:r w:rsidR="00CC6B87">
        <w:rPr>
          <w:rFonts w:hint="cs"/>
          <w:rtl/>
        </w:rPr>
        <w:t>التنمية ، في دورتها الرابعة عشرة، على إنهاء المشروع رسميا. وسيُقدم تقرير تقييمي عن هذا المشروع خلال الدورة الحالية للجنة.</w:t>
      </w:r>
    </w:p>
    <w:p w:rsidR="00355E11" w:rsidRDefault="00A26623" w:rsidP="00D6791A">
      <w:pPr>
        <w:pStyle w:val="NumberedParaAR"/>
        <w:numPr>
          <w:ilvl w:val="0"/>
          <w:numId w:val="0"/>
        </w:numPr>
        <w:ind w:left="566"/>
        <w:rPr>
          <w:rtl/>
        </w:rPr>
      </w:pPr>
      <w:r>
        <w:rPr>
          <w:rFonts w:hint="cs"/>
          <w:rtl/>
        </w:rPr>
        <w:t>"2"</w:t>
      </w:r>
      <w:r>
        <w:rPr>
          <w:rtl/>
        </w:rPr>
        <w:tab/>
      </w:r>
      <w:r w:rsidR="00355E11" w:rsidRPr="000A34D2">
        <w:rPr>
          <w:rtl/>
        </w:rPr>
        <w:t xml:space="preserve">وفي سياق مشروع الملكية الفكرية ونقل التكنولوجيا: التحديات المشتركة – بناء الحلول، </w:t>
      </w:r>
      <w:r w:rsidR="00E70F8A">
        <w:rPr>
          <w:rFonts w:hint="cs"/>
          <w:rtl/>
        </w:rPr>
        <w:t>عُرضت ال</w:t>
      </w:r>
      <w:r w:rsidR="00E70F8A">
        <w:rPr>
          <w:rtl/>
        </w:rPr>
        <w:t xml:space="preserve">دراسات </w:t>
      </w:r>
      <w:r w:rsidR="00E70F8A">
        <w:rPr>
          <w:rFonts w:hint="cs"/>
          <w:rtl/>
        </w:rPr>
        <w:t>ال</w:t>
      </w:r>
      <w:r w:rsidR="00355E11" w:rsidRPr="000A34D2">
        <w:rPr>
          <w:rtl/>
        </w:rPr>
        <w:t xml:space="preserve">تحليلية </w:t>
      </w:r>
      <w:r w:rsidR="00E70F8A">
        <w:rPr>
          <w:rFonts w:hint="cs"/>
          <w:rtl/>
        </w:rPr>
        <w:t>ال</w:t>
      </w:r>
      <w:r w:rsidR="00E70F8A">
        <w:rPr>
          <w:rtl/>
        </w:rPr>
        <w:t>ست</w:t>
      </w:r>
      <w:r w:rsidR="00E70F8A">
        <w:rPr>
          <w:rFonts w:hint="cs"/>
          <w:rtl/>
        </w:rPr>
        <w:t xml:space="preserve"> المقرّر إجراؤها والخاضعة لمراجعة</w:t>
      </w:r>
      <w:r w:rsidR="00355E11" w:rsidRPr="000A34D2">
        <w:rPr>
          <w:rtl/>
        </w:rPr>
        <w:t xml:space="preserve"> الأقران</w:t>
      </w:r>
      <w:r w:rsidR="00E70F8A">
        <w:rPr>
          <w:rFonts w:hint="cs"/>
          <w:rtl/>
        </w:rPr>
        <w:t xml:space="preserve"> على لجنة التنمية في دورتها الرابعة عشرة</w:t>
      </w:r>
      <w:r w:rsidR="00E70F8A">
        <w:rPr>
          <w:rtl/>
        </w:rPr>
        <w:t>؛ و</w:t>
      </w:r>
      <w:r w:rsidR="00355E11" w:rsidRPr="000A34D2">
        <w:rPr>
          <w:rtl/>
        </w:rPr>
        <w:t>قدم</w:t>
      </w:r>
      <w:r w:rsidR="00E70F8A">
        <w:rPr>
          <w:rFonts w:hint="cs"/>
          <w:rtl/>
        </w:rPr>
        <w:t>ت</w:t>
      </w:r>
      <w:r w:rsidR="00355E11" w:rsidRPr="000A34D2">
        <w:rPr>
          <w:rtl/>
        </w:rPr>
        <w:t xml:space="preserve"> </w:t>
      </w:r>
      <w:r w:rsidR="00E70F8A">
        <w:rPr>
          <w:rFonts w:hint="cs"/>
          <w:rtl/>
        </w:rPr>
        <w:t>تلك</w:t>
      </w:r>
      <w:r w:rsidR="00355E11" w:rsidRPr="000A34D2">
        <w:rPr>
          <w:rtl/>
        </w:rPr>
        <w:t xml:space="preserve"> الدراسات </w:t>
      </w:r>
      <w:r w:rsidR="00E70F8A">
        <w:rPr>
          <w:rFonts w:hint="cs"/>
          <w:rtl/>
        </w:rPr>
        <w:t>إسهامات</w:t>
      </w:r>
      <w:r w:rsidR="00E70F8A">
        <w:rPr>
          <w:rtl/>
        </w:rPr>
        <w:t xml:space="preserve"> </w:t>
      </w:r>
      <w:r w:rsidR="00E70F8A">
        <w:rPr>
          <w:rFonts w:hint="cs"/>
          <w:rtl/>
        </w:rPr>
        <w:t xml:space="preserve">إلى </w:t>
      </w:r>
      <w:r w:rsidR="00E70F8A">
        <w:rPr>
          <w:rtl/>
        </w:rPr>
        <w:t>منتدى الخبراء</w:t>
      </w:r>
      <w:r w:rsidR="00355E11" w:rsidRPr="000A34D2">
        <w:rPr>
          <w:rtl/>
        </w:rPr>
        <w:t xml:space="preserve">، </w:t>
      </w:r>
      <w:r w:rsidR="00D6791A">
        <w:rPr>
          <w:rFonts w:hint="cs"/>
          <w:rtl/>
        </w:rPr>
        <w:t>المزمع</w:t>
      </w:r>
      <w:r w:rsidR="00355E11" w:rsidRPr="000A34D2">
        <w:rPr>
          <w:rtl/>
        </w:rPr>
        <w:t xml:space="preserve"> أن يكون </w:t>
      </w:r>
      <w:r w:rsidR="00E70F8A">
        <w:rPr>
          <w:rFonts w:hint="cs"/>
          <w:rtl/>
        </w:rPr>
        <w:t>ال</w:t>
      </w:r>
      <w:r w:rsidR="00355E11" w:rsidRPr="000A34D2">
        <w:rPr>
          <w:rtl/>
        </w:rPr>
        <w:t xml:space="preserve">مرحلة </w:t>
      </w:r>
      <w:r w:rsidR="00E70F8A">
        <w:rPr>
          <w:rFonts w:hint="cs"/>
          <w:rtl/>
        </w:rPr>
        <w:t>ال</w:t>
      </w:r>
      <w:r w:rsidR="00E70F8A">
        <w:rPr>
          <w:rtl/>
        </w:rPr>
        <w:t xml:space="preserve">نهائية من المشروع. </w:t>
      </w:r>
      <w:r w:rsidR="00E70F8A">
        <w:rPr>
          <w:rFonts w:hint="cs"/>
          <w:rtl/>
        </w:rPr>
        <w:t xml:space="preserve">كما </w:t>
      </w:r>
      <w:r w:rsidR="00355E11" w:rsidRPr="000A34D2">
        <w:rPr>
          <w:rtl/>
        </w:rPr>
        <w:t>ع</w:t>
      </w:r>
      <w:r w:rsidR="00E70F8A">
        <w:rPr>
          <w:rFonts w:hint="cs"/>
          <w:rtl/>
        </w:rPr>
        <w:t>ُ</w:t>
      </w:r>
      <w:r w:rsidR="00355E11" w:rsidRPr="000A34D2">
        <w:rPr>
          <w:rtl/>
        </w:rPr>
        <w:t>رض</w:t>
      </w:r>
      <w:r w:rsidR="00E70F8A">
        <w:rPr>
          <w:rFonts w:hint="cs"/>
          <w:rtl/>
        </w:rPr>
        <w:t>ت</w:t>
      </w:r>
      <w:r w:rsidR="00355E11" w:rsidRPr="000A34D2">
        <w:rPr>
          <w:rtl/>
        </w:rPr>
        <w:t xml:space="preserve"> على اللجنة</w:t>
      </w:r>
      <w:r w:rsidR="00E70F8A">
        <w:rPr>
          <w:rFonts w:hint="cs"/>
          <w:rtl/>
        </w:rPr>
        <w:t>،</w:t>
      </w:r>
      <w:r w:rsidR="00355E11" w:rsidRPr="000A34D2">
        <w:rPr>
          <w:rtl/>
        </w:rPr>
        <w:t xml:space="preserve"> في دورتها </w:t>
      </w:r>
      <w:r w:rsidR="00E70F8A">
        <w:rPr>
          <w:rFonts w:hint="cs"/>
          <w:rtl/>
        </w:rPr>
        <w:t>الرابعة عشرة،</w:t>
      </w:r>
      <w:r w:rsidR="00355E11" w:rsidRPr="000A34D2">
        <w:rPr>
          <w:rtl/>
        </w:rPr>
        <w:t xml:space="preserve"> ورقة مفاهيم كأساس للمناقشة في منتدى الخبراء.</w:t>
      </w:r>
    </w:p>
    <w:p w:rsidR="00551203" w:rsidRDefault="00B927F0" w:rsidP="000E2785">
      <w:pPr>
        <w:pStyle w:val="NumberedParaAR"/>
        <w:numPr>
          <w:ilvl w:val="0"/>
          <w:numId w:val="0"/>
        </w:numPr>
        <w:ind w:left="566"/>
        <w:rPr>
          <w:rtl/>
        </w:rPr>
      </w:pPr>
      <w:r>
        <w:rPr>
          <w:rFonts w:hint="cs"/>
          <w:rtl/>
        </w:rPr>
        <w:t>"3"</w:t>
      </w:r>
      <w:r>
        <w:rPr>
          <w:rtl/>
        </w:rPr>
        <w:tab/>
      </w:r>
      <w:r w:rsidR="00551203">
        <w:rPr>
          <w:rFonts w:hint="cs"/>
          <w:rtl/>
        </w:rPr>
        <w:t xml:space="preserve">وفي إطار </w:t>
      </w:r>
      <w:r w:rsidR="00551203">
        <w:rPr>
          <w:rtl/>
        </w:rPr>
        <w:t xml:space="preserve">مشروع </w:t>
      </w:r>
      <w:r w:rsidR="00551203" w:rsidRPr="007623D8">
        <w:rPr>
          <w:rtl/>
        </w:rPr>
        <w:t>المشروعات التعاونية المفتوحة والنماذج القائمة على الملكية</w:t>
      </w:r>
      <w:r w:rsidR="00551203">
        <w:rPr>
          <w:rtl/>
        </w:rPr>
        <w:t xml:space="preserve"> الفكرية</w:t>
      </w:r>
      <w:r w:rsidR="00551203">
        <w:rPr>
          <w:rFonts w:hint="cs"/>
          <w:rtl/>
        </w:rPr>
        <w:t xml:space="preserve">، </w:t>
      </w:r>
      <w:r w:rsidR="00551203">
        <w:rPr>
          <w:rtl/>
        </w:rPr>
        <w:t>نُظّ</w:t>
      </w:r>
      <w:r w:rsidR="00551203" w:rsidRPr="007623D8">
        <w:rPr>
          <w:rtl/>
        </w:rPr>
        <w:t xml:space="preserve">م اجتماع </w:t>
      </w:r>
      <w:r w:rsidR="00852E36">
        <w:rPr>
          <w:rtl/>
        </w:rPr>
        <w:t>خبراء في مقر الويبو الرئيسي</w:t>
      </w:r>
      <w:r w:rsidR="00551203">
        <w:rPr>
          <w:rtl/>
        </w:rPr>
        <w:t xml:space="preserve">، في شكل </w:t>
      </w:r>
      <w:r w:rsidR="00551203" w:rsidRPr="00551203">
        <w:rPr>
          <w:i/>
          <w:iCs/>
          <w:rtl/>
        </w:rPr>
        <w:t>مؤتمر الويبو بشأن الابتكار المفتوح: المشروعات التعاونية ومستقبل المعرفة</w:t>
      </w:r>
      <w:r w:rsidR="00551203" w:rsidRPr="000A34D2">
        <w:rPr>
          <w:rtl/>
        </w:rPr>
        <w:t>، الذي عُقد في يناير 2014</w:t>
      </w:r>
      <w:r w:rsidR="00551203" w:rsidRPr="007623D8">
        <w:rPr>
          <w:rStyle w:val="FootnoteReference"/>
          <w:sz w:val="36"/>
          <w:szCs w:val="36"/>
          <w:rtl/>
        </w:rPr>
        <w:footnoteReference w:id="21"/>
      </w:r>
      <w:r w:rsidR="00551203" w:rsidRPr="000A34D2">
        <w:rPr>
          <w:rtl/>
        </w:rPr>
        <w:t>. و</w:t>
      </w:r>
      <w:r w:rsidR="00551203">
        <w:rPr>
          <w:rFonts w:hint="cs"/>
          <w:rtl/>
        </w:rPr>
        <w:t xml:space="preserve">شمل المؤتمر مداخلات من 17 متحدثا رفيع المستوى من البلدان المتقدمة والبلدان النامية، فضلا عن مناقشات جماعية حول الابتكار المفتوح، وحظي بانطباع إيجابي من قبل الحاضرين والصحف ووسائل الإعلام المحلية. وبالإضافة </w:t>
      </w:r>
      <w:r w:rsidR="000E2785">
        <w:rPr>
          <w:rFonts w:hint="cs"/>
          <w:rtl/>
        </w:rPr>
        <w:t>إلى ذلك،</w:t>
      </w:r>
      <w:r w:rsidR="00551203">
        <w:rPr>
          <w:rFonts w:hint="cs"/>
          <w:rtl/>
        </w:rPr>
        <w:t xml:space="preserve"> عُرضت </w:t>
      </w:r>
      <w:r w:rsidR="000E2785">
        <w:rPr>
          <w:rFonts w:hint="cs"/>
          <w:rtl/>
        </w:rPr>
        <w:t xml:space="preserve">على لجنة التنمية في دورتها الرابعة عشرة </w:t>
      </w:r>
      <w:r w:rsidR="00551203">
        <w:rPr>
          <w:rtl/>
        </w:rPr>
        <w:t>دراسة تقييم</w:t>
      </w:r>
      <w:r w:rsidR="00551203">
        <w:rPr>
          <w:rFonts w:hint="cs"/>
          <w:rtl/>
        </w:rPr>
        <w:t>ية معمّقة ودراسة عن ال</w:t>
      </w:r>
      <w:r w:rsidR="000E2785">
        <w:rPr>
          <w:rtl/>
        </w:rPr>
        <w:t>تدفقات المعرفية العالمية</w:t>
      </w:r>
      <w:r w:rsidR="000E2785">
        <w:rPr>
          <w:rFonts w:hint="cs"/>
          <w:rtl/>
        </w:rPr>
        <w:t>، لإدراجهما في المنصة التفاعلية المزمع إنشاؤها.</w:t>
      </w:r>
    </w:p>
    <w:p w:rsidR="00FA08D9" w:rsidRDefault="000E2785" w:rsidP="000A7EB9">
      <w:pPr>
        <w:pStyle w:val="NumberedParaAR"/>
        <w:numPr>
          <w:ilvl w:val="0"/>
          <w:numId w:val="0"/>
        </w:numPr>
        <w:ind w:left="566"/>
        <w:rPr>
          <w:rtl/>
        </w:rPr>
      </w:pPr>
      <w:r>
        <w:rPr>
          <w:rFonts w:hint="cs"/>
          <w:rtl/>
        </w:rPr>
        <w:t>"4"</w:t>
      </w:r>
      <w:r>
        <w:rPr>
          <w:rtl/>
        </w:rPr>
        <w:tab/>
      </w:r>
      <w:r w:rsidR="002D5F6D" w:rsidRPr="000A34D2">
        <w:rPr>
          <w:rtl/>
        </w:rPr>
        <w:t>و</w:t>
      </w:r>
      <w:r w:rsidR="002D5F6D">
        <w:rPr>
          <w:rFonts w:hint="cs"/>
          <w:rtl/>
        </w:rPr>
        <w:t xml:space="preserve">استُكمل </w:t>
      </w:r>
      <w:r w:rsidR="002D5F6D" w:rsidRPr="000A34D2">
        <w:rPr>
          <w:rtl/>
        </w:rPr>
        <w:t>مشروع تعزيز التعاون حول الملكية الفكرية والتنمية فيما بين بلدان الجنوب م</w:t>
      </w:r>
      <w:r w:rsidR="002D5F6D">
        <w:rPr>
          <w:rtl/>
        </w:rPr>
        <w:t>ن بلدان نامية وبلدان أقل نموا</w:t>
      </w:r>
      <w:r w:rsidR="002B5E02">
        <w:rPr>
          <w:rFonts w:hint="cs"/>
          <w:rtl/>
        </w:rPr>
        <w:t xml:space="preserve">، وخضع للتقييم كما كان مقرّرا. وطبقا لقرار الدول الأعضاء وافقت اللجنة، في دورتها الثالثة عشرة، على </w:t>
      </w:r>
      <w:r w:rsidR="00221372">
        <w:rPr>
          <w:rFonts w:hint="cs"/>
          <w:rtl/>
          <w:lang w:bidi="ar-EG"/>
        </w:rPr>
        <w:t>تمديد مدة ال</w:t>
      </w:r>
      <w:r w:rsidR="002B5E02">
        <w:rPr>
          <w:rFonts w:hint="cs"/>
          <w:rtl/>
          <w:lang w:bidi="ar-EG"/>
        </w:rPr>
        <w:t xml:space="preserve">مشروع </w:t>
      </w:r>
      <w:r w:rsidR="002B5E02">
        <w:rPr>
          <w:rFonts w:hint="cs"/>
          <w:rtl/>
        </w:rPr>
        <w:t xml:space="preserve">بسنة واحدة بما يمكّن من استكمال الأنشطة </w:t>
      </w:r>
      <w:r w:rsidR="000A7EB9">
        <w:rPr>
          <w:rFonts w:hint="cs"/>
          <w:rtl/>
        </w:rPr>
        <w:t>العالقة</w:t>
      </w:r>
      <w:r w:rsidR="002B5E02">
        <w:rPr>
          <w:rFonts w:hint="cs"/>
          <w:rtl/>
        </w:rPr>
        <w:t xml:space="preserve"> ضمن ميزانية المشروع المتبقية. وطُوّرت </w:t>
      </w:r>
      <w:r w:rsidR="002B5E02" w:rsidRPr="000A34D2">
        <w:rPr>
          <w:rtl/>
        </w:rPr>
        <w:t xml:space="preserve">القدرات الوظيفية للتعاون فيما بين بلدان الجنوب </w:t>
      </w:r>
      <w:r w:rsidR="002B5E02">
        <w:rPr>
          <w:rFonts w:hint="cs"/>
          <w:rtl/>
        </w:rPr>
        <w:t xml:space="preserve">وأُدرجت في </w:t>
      </w:r>
      <w:r w:rsidR="002B5E02">
        <w:rPr>
          <w:rtl/>
        </w:rPr>
        <w:t>قاعدة بيانات ال</w:t>
      </w:r>
      <w:r w:rsidR="002B5E02" w:rsidRPr="000A34D2">
        <w:rPr>
          <w:rtl/>
        </w:rPr>
        <w:t>مساعدة التقنية في مجال الملكية الفكرية (</w:t>
      </w:r>
      <w:r w:rsidR="002B5E02" w:rsidRPr="000A34D2">
        <w:t>IP-TAD</w:t>
      </w:r>
      <w:r w:rsidR="002B5E02" w:rsidRPr="000A34D2">
        <w:rPr>
          <w:rtl/>
        </w:rPr>
        <w:t xml:space="preserve">)، </w:t>
      </w:r>
      <w:r w:rsidR="002B5E02">
        <w:rPr>
          <w:rFonts w:hint="cs"/>
          <w:rtl/>
        </w:rPr>
        <w:t>و</w:t>
      </w:r>
      <w:r w:rsidR="002B5E02">
        <w:rPr>
          <w:rFonts w:hint="cs"/>
          <w:rtl/>
          <w:lang w:bidi="ar-EG"/>
        </w:rPr>
        <w:t>ق</w:t>
      </w:r>
      <w:r w:rsidR="002B5E02" w:rsidRPr="0064749A">
        <w:rPr>
          <w:rtl/>
          <w:lang w:bidi="ar-EG"/>
        </w:rPr>
        <w:t xml:space="preserve">اعدة </w:t>
      </w:r>
      <w:r w:rsidR="00043CA1">
        <w:rPr>
          <w:rFonts w:hint="cs"/>
          <w:rtl/>
          <w:lang w:bidi="ar-EG"/>
        </w:rPr>
        <w:t>ال</w:t>
      </w:r>
      <w:r w:rsidR="00043CA1" w:rsidRPr="00043CA1">
        <w:rPr>
          <w:rtl/>
          <w:lang w:bidi="ar-EG"/>
        </w:rPr>
        <w:t xml:space="preserve">بيانات </w:t>
      </w:r>
      <w:r w:rsidR="00043CA1">
        <w:rPr>
          <w:rFonts w:hint="cs"/>
          <w:rtl/>
          <w:lang w:bidi="ar-EG"/>
        </w:rPr>
        <w:t>الخاصة ب</w:t>
      </w:r>
      <w:r w:rsidR="00043CA1" w:rsidRPr="00043CA1">
        <w:rPr>
          <w:rtl/>
          <w:lang w:bidi="ar-EG"/>
        </w:rPr>
        <w:t>مطابقة الاحتياجات الإنمائية في مجال الملكية الفكرية</w:t>
      </w:r>
      <w:r w:rsidR="00043CA1" w:rsidRPr="00043CA1">
        <w:rPr>
          <w:rtl/>
        </w:rPr>
        <w:t xml:space="preserve"> </w:t>
      </w:r>
      <w:r w:rsidR="002B5E02" w:rsidRPr="000A34D2">
        <w:rPr>
          <w:rtl/>
        </w:rPr>
        <w:t>(</w:t>
      </w:r>
      <w:r w:rsidR="002B5E02" w:rsidRPr="000A34D2">
        <w:t>IP-DMD</w:t>
      </w:r>
      <w:r w:rsidR="002B5E02" w:rsidRPr="000A34D2">
        <w:rPr>
          <w:rtl/>
        </w:rPr>
        <w:t>)</w:t>
      </w:r>
      <w:r w:rsidR="006B559B">
        <w:rPr>
          <w:rFonts w:hint="cs"/>
          <w:rtl/>
        </w:rPr>
        <w:t xml:space="preserve">، </w:t>
      </w:r>
      <w:r w:rsidR="006B559B" w:rsidRPr="000A34D2">
        <w:rPr>
          <w:rtl/>
        </w:rPr>
        <w:t>و</w:t>
      </w:r>
      <w:r w:rsidR="006B559B">
        <w:rPr>
          <w:rFonts w:hint="cs"/>
          <w:rtl/>
        </w:rPr>
        <w:t>أدرجت في المنصة إلكترونية</w:t>
      </w:r>
      <w:r w:rsidR="006B559B">
        <w:rPr>
          <w:rtl/>
        </w:rPr>
        <w:t xml:space="preserve"> </w:t>
      </w:r>
      <w:r w:rsidR="006B559B">
        <w:rPr>
          <w:rFonts w:hint="cs"/>
          <w:rtl/>
        </w:rPr>
        <w:t>الخاصة بال</w:t>
      </w:r>
      <w:r w:rsidR="006B559B" w:rsidRPr="000A34D2">
        <w:rPr>
          <w:rtl/>
        </w:rPr>
        <w:t>تعاون فيما بين بلدان الجنوب</w:t>
      </w:r>
      <w:r w:rsidR="006B559B" w:rsidRPr="007623D8">
        <w:rPr>
          <w:rStyle w:val="FootnoteReference"/>
          <w:sz w:val="36"/>
          <w:szCs w:val="36"/>
          <w:rtl/>
        </w:rPr>
        <w:footnoteReference w:id="22"/>
      </w:r>
      <w:r w:rsidR="002B5E02">
        <w:rPr>
          <w:rFonts w:hint="cs"/>
          <w:rtl/>
        </w:rPr>
        <w:t>.</w:t>
      </w:r>
      <w:r w:rsidR="002B5E02" w:rsidRPr="000A34D2">
        <w:rPr>
          <w:rtl/>
        </w:rPr>
        <w:t xml:space="preserve"> و</w:t>
      </w:r>
      <w:r w:rsidR="006B559B">
        <w:rPr>
          <w:rFonts w:hint="cs"/>
          <w:rtl/>
        </w:rPr>
        <w:t xml:space="preserve">استُكملت </w:t>
      </w:r>
      <w:r w:rsidR="002B5E02" w:rsidRPr="000A34D2">
        <w:rPr>
          <w:rtl/>
        </w:rPr>
        <w:t xml:space="preserve">قائمة الخبراء الاستشاريين في مجال </w:t>
      </w:r>
      <w:r w:rsidR="006B559B">
        <w:rPr>
          <w:rtl/>
        </w:rPr>
        <w:t>التعاون فيما بين بلدان الجنوب</w:t>
      </w:r>
      <w:r w:rsidR="002B5E02" w:rsidRPr="000A34D2">
        <w:rPr>
          <w:rtl/>
        </w:rPr>
        <w:t xml:space="preserve">، </w:t>
      </w:r>
      <w:r w:rsidR="006B559B">
        <w:rPr>
          <w:rFonts w:hint="cs"/>
          <w:rtl/>
        </w:rPr>
        <w:t>التي تتضمن خبراء وأشخاص مرجعيين من البلدان النامية والبلدان الأقل نموا والبلدان التي تمر اقتصاداتها بمرحلة انتقالية، وأدرجت كمورد إضافي في الصفحة إلكترونية</w:t>
      </w:r>
      <w:r w:rsidR="006B559B">
        <w:rPr>
          <w:rtl/>
        </w:rPr>
        <w:t xml:space="preserve"> </w:t>
      </w:r>
      <w:r w:rsidR="006B559B">
        <w:rPr>
          <w:rFonts w:hint="cs"/>
          <w:rtl/>
        </w:rPr>
        <w:t>الخاصة با</w:t>
      </w:r>
      <w:r w:rsidR="006B559B" w:rsidRPr="000A34D2">
        <w:rPr>
          <w:rtl/>
        </w:rPr>
        <w:t>لتعاون فيما بين بلدان الجنوب</w:t>
      </w:r>
      <w:r w:rsidR="006B559B">
        <w:rPr>
          <w:rFonts w:hint="cs"/>
          <w:rtl/>
        </w:rPr>
        <w:t>. واستُكملت تلك الصفحة الإلكترونية</w:t>
      </w:r>
      <w:r w:rsidR="00FA08D9">
        <w:rPr>
          <w:rFonts w:hint="cs"/>
          <w:rtl/>
        </w:rPr>
        <w:t xml:space="preserve"> في أواخر عام 2013 وأطلقت رسميا في مايو 2014.</w:t>
      </w:r>
      <w:r w:rsidR="002B5E02" w:rsidRPr="000A34D2">
        <w:rPr>
          <w:rtl/>
        </w:rPr>
        <w:t xml:space="preserve"> </w:t>
      </w:r>
      <w:r w:rsidR="00FA08D9">
        <w:rPr>
          <w:rFonts w:hint="cs"/>
          <w:rtl/>
        </w:rPr>
        <w:t xml:space="preserve">وعُيّن مدير المشروع، بحكم منصبه، </w:t>
      </w:r>
      <w:r w:rsidR="00FA08D9">
        <w:rPr>
          <w:rtl/>
        </w:rPr>
        <w:t>مسؤو</w:t>
      </w:r>
      <w:r w:rsidR="00FA08D9">
        <w:rPr>
          <w:rFonts w:hint="cs"/>
          <w:rtl/>
        </w:rPr>
        <w:t>لا عن الا</w:t>
      </w:r>
      <w:r w:rsidR="002B5E02" w:rsidRPr="000A34D2">
        <w:rPr>
          <w:rtl/>
        </w:rPr>
        <w:t xml:space="preserve">تصال بشأن التعاون </w:t>
      </w:r>
      <w:r w:rsidR="00FA08D9">
        <w:rPr>
          <w:rFonts w:hint="cs"/>
          <w:rtl/>
        </w:rPr>
        <w:t xml:space="preserve">فيما </w:t>
      </w:r>
      <w:r w:rsidR="002B5E02" w:rsidRPr="000A34D2">
        <w:rPr>
          <w:rtl/>
        </w:rPr>
        <w:t xml:space="preserve">بين بلدان الجنوب </w:t>
      </w:r>
      <w:r w:rsidR="00FA08D9">
        <w:rPr>
          <w:rFonts w:hint="cs"/>
          <w:rtl/>
        </w:rPr>
        <w:t>بسبب القيود الزمنية الناجمة عن طبيعة المشروع.</w:t>
      </w:r>
    </w:p>
    <w:p w:rsidR="00057A21" w:rsidRDefault="00FA08D9" w:rsidP="000A7EB9">
      <w:pPr>
        <w:pStyle w:val="NumberedParaAR"/>
        <w:numPr>
          <w:ilvl w:val="0"/>
          <w:numId w:val="0"/>
        </w:numPr>
        <w:ind w:left="566"/>
        <w:rPr>
          <w:rtl/>
        </w:rPr>
      </w:pPr>
      <w:r>
        <w:rPr>
          <w:rFonts w:hint="cs"/>
          <w:rtl/>
        </w:rPr>
        <w:t>"5"</w:t>
      </w:r>
      <w:r>
        <w:rPr>
          <w:rtl/>
        </w:rPr>
        <w:tab/>
      </w:r>
      <w:r w:rsidR="00057A21" w:rsidRPr="000A34D2">
        <w:rPr>
          <w:rtl/>
        </w:rPr>
        <w:t>وفي إطار مشروع تعزيز القطاع السم</w:t>
      </w:r>
      <w:r w:rsidR="00057A21">
        <w:rPr>
          <w:rtl/>
        </w:rPr>
        <w:t>عي البصري وتطويره في</w:t>
      </w:r>
      <w:r w:rsidR="00057A21">
        <w:t xml:space="preserve"> </w:t>
      </w:r>
      <w:r w:rsidR="00057A21">
        <w:rPr>
          <w:rtl/>
        </w:rPr>
        <w:t xml:space="preserve">بوركينا فاسو </w:t>
      </w:r>
      <w:r w:rsidR="00057A21" w:rsidRPr="000A34D2">
        <w:rPr>
          <w:rtl/>
        </w:rPr>
        <w:t xml:space="preserve">وبعض البلدان الأفريقية، </w:t>
      </w:r>
      <w:r w:rsidR="00057A21">
        <w:rPr>
          <w:rFonts w:hint="cs"/>
          <w:rtl/>
        </w:rPr>
        <w:t xml:space="preserve">عُقدت ثلاث حلقات عمل تدريبية في نيروبي بكينيا في أبريل 2014، وفي </w:t>
      </w:r>
      <w:proofErr w:type="spellStart"/>
      <w:r w:rsidR="00057A21">
        <w:rPr>
          <w:rFonts w:hint="cs"/>
          <w:rtl/>
        </w:rPr>
        <w:t>واغادوغو</w:t>
      </w:r>
      <w:proofErr w:type="spellEnd"/>
      <w:r w:rsidR="00057A21">
        <w:rPr>
          <w:rFonts w:hint="cs"/>
          <w:rtl/>
        </w:rPr>
        <w:t xml:space="preserve"> ببوركينا فاسو في يوليو 2014، وفي داكار بالسنغال في سبتمبر 2014. واستقطبت كل منها نحو 50 مشاركا. وتم اختيار المشاركين في حلقات العمل بالتشاور الوثيق مع مسؤولي الاتصال المعيّنين من قبل كل بلد مستفيد. وأقيم تعاون أيضا مع شريك دولي خارجي لأغراض إنجاز المشروع. واشتركت المنظمة الدولية للفرنكوفونية في تنظيم حلقتي العمل المعقودتين في </w:t>
      </w:r>
      <w:proofErr w:type="spellStart"/>
      <w:r w:rsidR="00057A21">
        <w:rPr>
          <w:rFonts w:hint="cs"/>
          <w:rtl/>
        </w:rPr>
        <w:t>واغادوغو</w:t>
      </w:r>
      <w:proofErr w:type="spellEnd"/>
      <w:r w:rsidR="00057A21">
        <w:rPr>
          <w:rFonts w:hint="cs"/>
          <w:rtl/>
        </w:rPr>
        <w:t xml:space="preserve"> وداكار وفي </w:t>
      </w:r>
      <w:r w:rsidR="008668A1">
        <w:rPr>
          <w:rFonts w:hint="cs"/>
          <w:rtl/>
        </w:rPr>
        <w:t>وضع</w:t>
      </w:r>
      <w:r w:rsidR="00057A21">
        <w:rPr>
          <w:rFonts w:hint="cs"/>
          <w:rtl/>
        </w:rPr>
        <w:t xml:space="preserve"> برامجهما</w:t>
      </w:r>
      <w:r w:rsidR="008668A1">
        <w:rPr>
          <w:rFonts w:hint="cs"/>
          <w:rtl/>
        </w:rPr>
        <w:t>. وأثبت ذلك التعاون فائدته ومكّن من إثراء العناصر الموضوعية للتدريب. وبالإضافة إلى ذلك، عُرضت على لجنة التنمية في دورتها الرابعة عشرة دراسة بشأن التفاوض الجماعي على الحقوق والإدارة الجماعية للحقوق في القطاع السمعي البصري.</w:t>
      </w:r>
    </w:p>
    <w:p w:rsidR="00334602" w:rsidRDefault="008668A1" w:rsidP="00334602">
      <w:pPr>
        <w:pStyle w:val="NumberedParaAR"/>
        <w:numPr>
          <w:ilvl w:val="0"/>
          <w:numId w:val="0"/>
        </w:numPr>
        <w:ind w:left="566"/>
        <w:rPr>
          <w:rtl/>
        </w:rPr>
      </w:pPr>
      <w:r>
        <w:rPr>
          <w:rFonts w:hint="cs"/>
          <w:rtl/>
        </w:rPr>
        <w:t>"6"</w:t>
      </w:r>
      <w:r>
        <w:rPr>
          <w:rtl/>
        </w:rPr>
        <w:tab/>
      </w:r>
      <w:r w:rsidR="00E31C7C">
        <w:rPr>
          <w:rFonts w:hint="cs"/>
          <w:rtl/>
        </w:rPr>
        <w:t>وفي إطار الم</w:t>
      </w:r>
      <w:r w:rsidR="00C6636D" w:rsidRPr="00C6636D">
        <w:rPr>
          <w:rtl/>
        </w:rPr>
        <w:t xml:space="preserve">شروع </w:t>
      </w:r>
      <w:r w:rsidR="00E31C7C">
        <w:rPr>
          <w:rFonts w:hint="cs"/>
          <w:rtl/>
        </w:rPr>
        <w:t>ال</w:t>
      </w:r>
      <w:r w:rsidR="00C6636D" w:rsidRPr="00C6636D">
        <w:rPr>
          <w:rtl/>
        </w:rPr>
        <w:t>رائد بشأن الملكية الفكرية وإدارة التصاميم لتطوير الأعمال في البلدان النامية والبلدان الأقل نمواً</w:t>
      </w:r>
      <w:r w:rsidR="00E31C7C">
        <w:rPr>
          <w:rFonts w:hint="cs"/>
          <w:rtl/>
        </w:rPr>
        <w:t>، تم اختيار البلدين المشاركين، وهما الأرجنتين والمغرب، بعد تحليل وثيقة اقتراح المشروع لكل منهما</w:t>
      </w:r>
      <w:r w:rsidR="00365E91">
        <w:rPr>
          <w:rFonts w:hint="cs"/>
          <w:rtl/>
        </w:rPr>
        <w:t xml:space="preserve"> واستنادا إلى معايير اختيار محد</w:t>
      </w:r>
      <w:r w:rsidR="00E31C7C">
        <w:rPr>
          <w:rFonts w:hint="cs"/>
          <w:rtl/>
        </w:rPr>
        <w:t>دة. وتم تحديد الوكالات الوطنية الرائدة. وتسعى الويبو والوكالات الرائدة لكل من البلدين المشاركين، حاليا، إلى بلوغ اتفاق حول تقرير "بيان نطاق المشروع"، بما يشمل إجراء عمليات استعراض ومناقشات من</w:t>
      </w:r>
      <w:r w:rsidR="00334602">
        <w:rPr>
          <w:rFonts w:hint="cs"/>
          <w:rtl/>
        </w:rPr>
        <w:t>تظمة بين كلا الطرفين لاكتساب فهم مشترك واضح عن نطاق المشروع والأهداف المشتركة. ولم يُحدّد بعد منسقو المشروع القطريون ولكن اتُفق على أدوارهم ومسؤولياتهم. وعلاوة على ذلك، عُقدت ندوة دولية حول رأس المال المرتبط بالتصاميم الصناعية في بوينس آيرس في سبتمبر 2014، وأتاحت تلك الندوة فرصة لتوعية أولى وإطلاق المشروع الرائد في الأرجنتين.</w:t>
      </w:r>
    </w:p>
    <w:p w:rsidR="00334602" w:rsidRDefault="00334602" w:rsidP="007D2E19">
      <w:pPr>
        <w:pStyle w:val="NumberedParaAR"/>
        <w:numPr>
          <w:ilvl w:val="0"/>
          <w:numId w:val="0"/>
        </w:numPr>
        <w:ind w:left="566"/>
        <w:rPr>
          <w:rtl/>
        </w:rPr>
      </w:pPr>
      <w:r>
        <w:rPr>
          <w:rFonts w:hint="cs"/>
          <w:rtl/>
        </w:rPr>
        <w:t>"7"</w:t>
      </w:r>
      <w:r>
        <w:rPr>
          <w:rtl/>
        </w:rPr>
        <w:tab/>
      </w:r>
      <w:r w:rsidR="00780994">
        <w:rPr>
          <w:rFonts w:hint="cs"/>
          <w:rtl/>
        </w:rPr>
        <w:t>و</w:t>
      </w:r>
      <w:r w:rsidR="00780994">
        <w:rPr>
          <w:rFonts w:hint="cs"/>
          <w:rtl/>
          <w:lang w:bidi="ar-EG"/>
        </w:rPr>
        <w:t xml:space="preserve">بدأ، في عام 2014، تنفيذ </w:t>
      </w:r>
      <w:r w:rsidR="00096DED">
        <w:rPr>
          <w:rFonts w:hint="cs"/>
          <w:rtl/>
          <w:lang w:bidi="ar-EG"/>
        </w:rPr>
        <w:t xml:space="preserve">مشروع </w:t>
      </w:r>
      <w:r w:rsidR="00365E91" w:rsidRPr="00365E91">
        <w:rPr>
          <w:rtl/>
          <w:lang w:bidi="ar-EG"/>
        </w:rPr>
        <w:t>تكوين الكفاءات في استعمال المعلومات التقنية والعلمية الملائمة لمجالات تكنولوجية محددة حلا لتحديات إنمائية محددة</w:t>
      </w:r>
      <w:r w:rsidR="00227C9F" w:rsidRPr="000A34D2">
        <w:rPr>
          <w:rtl/>
          <w:lang w:bidi="ar-EG"/>
        </w:rPr>
        <w:t xml:space="preserve"> </w:t>
      </w:r>
      <w:r w:rsidR="00780994" w:rsidRPr="00547017">
        <w:rPr>
          <w:rtl/>
          <w:lang w:bidi="ar-EG"/>
        </w:rPr>
        <w:t>– المرحلة الثانية</w:t>
      </w:r>
      <w:r w:rsidR="00780994">
        <w:rPr>
          <w:rFonts w:hint="cs"/>
          <w:rtl/>
          <w:lang w:bidi="ar-EG"/>
        </w:rPr>
        <w:t xml:space="preserve">. وأبدى عدد من الدول الأعضاء </w:t>
      </w:r>
      <w:r w:rsidR="007D2E19">
        <w:rPr>
          <w:rFonts w:hint="cs"/>
          <w:rtl/>
          <w:lang w:bidi="ar-EG"/>
        </w:rPr>
        <w:t>اهتماما كبيرا ل</w:t>
      </w:r>
      <w:r w:rsidR="00C85F06">
        <w:rPr>
          <w:rFonts w:hint="cs"/>
          <w:rtl/>
          <w:lang w:bidi="ar-EG"/>
        </w:rPr>
        <w:t xml:space="preserve">لمشاركة في المشروع، </w:t>
      </w:r>
      <w:r w:rsidR="007D2E19" w:rsidRPr="007D2E19">
        <w:rPr>
          <w:rtl/>
        </w:rPr>
        <w:t>ووردت طلبات وهي قيد النظر من أجل دراسة المجالات المحددة للاحتياجات وملاءمتها لاحتياجات التنمية للبلدان</w:t>
      </w:r>
      <w:r w:rsidR="007D2E19" w:rsidRPr="007D2E19">
        <w:t>.</w:t>
      </w:r>
      <w:r w:rsidR="007D2E19" w:rsidRPr="007D2E19">
        <w:rPr>
          <w:rtl/>
        </w:rPr>
        <w:t xml:space="preserve"> وتجري المشاورات مع تلك البلدان التي أبدت اهتمامها في إطار المسؤوليات المحددة التي التزمت بها جميع الأطراف، ولا سيما فيما يخص عنصري الاستناد إلى الطلب والاستدامة</w:t>
      </w:r>
      <w:r w:rsidR="007D2E19" w:rsidRPr="007D2E19">
        <w:t>.</w:t>
      </w:r>
    </w:p>
    <w:p w:rsidR="008A72C8" w:rsidRPr="003A6E78" w:rsidRDefault="008A72C8" w:rsidP="008A72C8">
      <w:pPr>
        <w:pStyle w:val="NumberedParaAR"/>
        <w:keepNext/>
        <w:numPr>
          <w:ilvl w:val="0"/>
          <w:numId w:val="0"/>
        </w:numPr>
        <w:rPr>
          <w:b/>
          <w:bCs/>
          <w:sz w:val="40"/>
          <w:szCs w:val="40"/>
          <w:rtl/>
        </w:rPr>
      </w:pPr>
      <w:r w:rsidRPr="003A6E78">
        <w:rPr>
          <w:b/>
          <w:bCs/>
          <w:sz w:val="40"/>
          <w:szCs w:val="40"/>
          <w:rtl/>
        </w:rPr>
        <w:t>الخاتمة</w:t>
      </w:r>
    </w:p>
    <w:p w:rsidR="00F45E5B" w:rsidRDefault="002A1DE7" w:rsidP="00F45E5B">
      <w:pPr>
        <w:pStyle w:val="NumberedParaAR"/>
      </w:pPr>
      <w:r>
        <w:rPr>
          <w:rFonts w:hint="cs"/>
          <w:rtl/>
        </w:rPr>
        <w:t>شهد تنفيذ</w:t>
      </w:r>
      <w:r w:rsidRPr="000A34D2">
        <w:rPr>
          <w:rtl/>
        </w:rPr>
        <w:t xml:space="preserve"> جدول أعمال التنمية وتعميمه في</w:t>
      </w:r>
      <w:r>
        <w:rPr>
          <w:rFonts w:hint="cs"/>
          <w:rtl/>
        </w:rPr>
        <w:t xml:space="preserve"> وثائق برنامج وميزانية الويبو تعزيزا كبيرا </w:t>
      </w:r>
      <w:r w:rsidR="008A72C8" w:rsidRPr="000A34D2">
        <w:rPr>
          <w:rtl/>
        </w:rPr>
        <w:t xml:space="preserve">على مدى السنوات </w:t>
      </w:r>
      <w:r>
        <w:rPr>
          <w:rFonts w:hint="cs"/>
          <w:rtl/>
        </w:rPr>
        <w:t>الست</w:t>
      </w:r>
      <w:r w:rsidR="008A72C8" w:rsidRPr="000A34D2">
        <w:rPr>
          <w:rtl/>
        </w:rPr>
        <w:t xml:space="preserve"> الماضية</w:t>
      </w:r>
      <w:r>
        <w:rPr>
          <w:rFonts w:hint="cs"/>
          <w:rtl/>
        </w:rPr>
        <w:t>. وتمكّنت الويبو</w:t>
      </w:r>
      <w:r>
        <w:rPr>
          <w:rtl/>
        </w:rPr>
        <w:t xml:space="preserve">، حتى الآن، </w:t>
      </w:r>
      <w:r>
        <w:rPr>
          <w:rFonts w:hint="cs"/>
          <w:rtl/>
        </w:rPr>
        <w:t xml:space="preserve">من </w:t>
      </w:r>
      <w:r w:rsidR="008A72C8" w:rsidRPr="000A34D2">
        <w:rPr>
          <w:rtl/>
        </w:rPr>
        <w:t xml:space="preserve">إعداد وتنفيذ </w:t>
      </w:r>
      <w:r>
        <w:rPr>
          <w:rFonts w:hint="cs"/>
          <w:rtl/>
        </w:rPr>
        <w:t>30</w:t>
      </w:r>
      <w:r w:rsidR="008A72C8" w:rsidRPr="000A34D2">
        <w:rPr>
          <w:rtl/>
        </w:rPr>
        <w:t xml:space="preserve"> مشروعاً </w:t>
      </w:r>
      <w:r>
        <w:rPr>
          <w:rFonts w:hint="cs"/>
          <w:rtl/>
        </w:rPr>
        <w:t>بغرض</w:t>
      </w:r>
      <w:r w:rsidR="008A72C8" w:rsidRPr="000A34D2">
        <w:rPr>
          <w:rtl/>
        </w:rPr>
        <w:t xml:space="preserve"> </w:t>
      </w:r>
      <w:r>
        <w:rPr>
          <w:rFonts w:hint="cs"/>
          <w:rtl/>
        </w:rPr>
        <w:t xml:space="preserve">ترجمة </w:t>
      </w:r>
      <w:r w:rsidR="008A72C8" w:rsidRPr="000A34D2">
        <w:rPr>
          <w:rtl/>
        </w:rPr>
        <w:t xml:space="preserve">توصيات </w:t>
      </w:r>
      <w:r>
        <w:rPr>
          <w:rFonts w:hint="cs"/>
          <w:rtl/>
        </w:rPr>
        <w:t xml:space="preserve">جدول أعمال التنمية إلى أنشطة ملموسة. وفي </w:t>
      </w:r>
      <w:r w:rsidR="008A72C8" w:rsidRPr="000A34D2">
        <w:rPr>
          <w:rtl/>
        </w:rPr>
        <w:t>عام</w:t>
      </w:r>
      <w:r w:rsidR="008A72C8">
        <w:rPr>
          <w:rFonts w:hint="cs"/>
          <w:rtl/>
        </w:rPr>
        <w:t> </w:t>
      </w:r>
      <w:r>
        <w:rPr>
          <w:rFonts w:hint="cs"/>
          <w:rtl/>
        </w:rPr>
        <w:t xml:space="preserve">2014، واصلت الأمانة وضع التنمية في صميم أنشطتها، وحشد كل الموارد اللازمة </w:t>
      </w:r>
      <w:r w:rsidR="00F45E5B">
        <w:rPr>
          <w:rFonts w:hint="cs"/>
          <w:rtl/>
        </w:rPr>
        <w:t>لتلبية احتياجات الدول الأعضاء، لا سيما البلدان النامية والبلدان الأقل نموا. وتواصل إدارة الويبو بذل جهودها لضمان</w:t>
      </w:r>
      <w:r w:rsidR="008A72C8" w:rsidRPr="000A34D2">
        <w:rPr>
          <w:rtl/>
        </w:rPr>
        <w:t xml:space="preserve"> تنفيذ جدول أعمال التنمية </w:t>
      </w:r>
      <w:r w:rsidR="00F45E5B">
        <w:rPr>
          <w:rFonts w:hint="cs"/>
          <w:rtl/>
        </w:rPr>
        <w:t>بطريقة فعالة وتيسير حوار بنّاء بشأن مساهمة الملكية الفكرية في التنمية.</w:t>
      </w:r>
    </w:p>
    <w:p w:rsidR="00661968" w:rsidRDefault="008A72C8" w:rsidP="00F45E5B">
      <w:pPr>
        <w:pStyle w:val="EndofDocumentAR"/>
        <w:rPr>
          <w:rtl/>
        </w:rPr>
        <w:sectPr w:rsidR="00661968" w:rsidSect="00EB7752">
          <w:headerReference w:type="default" r:id="rId10"/>
          <w:pgSz w:w="11907" w:h="16840" w:code="9"/>
          <w:pgMar w:top="567" w:right="1418" w:bottom="1418" w:left="1134" w:header="510" w:footer="1021" w:gutter="0"/>
          <w:cols w:space="720"/>
          <w:titlePg/>
          <w:docGrid w:linePitch="299"/>
        </w:sectPr>
      </w:pPr>
      <w:r w:rsidRPr="000A34D2">
        <w:rPr>
          <w:rtl/>
        </w:rPr>
        <w:t>[يلي ذلك المرفق الأول]</w:t>
      </w:r>
    </w:p>
    <w:p w:rsidR="00664E89" w:rsidRPr="00EB5549" w:rsidRDefault="00664E89" w:rsidP="00664E89">
      <w:pPr>
        <w:pStyle w:val="NumberedParaAR"/>
        <w:keepNext/>
        <w:numPr>
          <w:ilvl w:val="0"/>
          <w:numId w:val="0"/>
        </w:numPr>
        <w:jc w:val="center"/>
        <w:rPr>
          <w:b/>
          <w:bCs/>
          <w:sz w:val="40"/>
          <w:szCs w:val="40"/>
          <w:rtl/>
        </w:rPr>
      </w:pPr>
      <w:r w:rsidRPr="00EB5549">
        <w:rPr>
          <w:b/>
          <w:bCs/>
          <w:sz w:val="40"/>
          <w:szCs w:val="40"/>
          <w:rtl/>
        </w:rPr>
        <w:t xml:space="preserve">وضع تنفيذ توصيات جدول أعمال التنمية في نهاية ديسمبر </w:t>
      </w:r>
      <w:r w:rsidRPr="00EB5549">
        <w:rPr>
          <w:rFonts w:hint="cs"/>
          <w:b/>
          <w:bCs/>
          <w:sz w:val="40"/>
          <w:szCs w:val="40"/>
          <w:rtl/>
        </w:rPr>
        <w:t>2014</w:t>
      </w:r>
    </w:p>
    <w:tbl>
      <w:tblPr>
        <w:tblStyle w:val="TableGrid"/>
        <w:bidiVisual/>
        <w:tblW w:w="0" w:type="auto"/>
        <w:tblLayout w:type="fixed"/>
        <w:tblLook w:val="04A0" w:firstRow="1" w:lastRow="0" w:firstColumn="1" w:lastColumn="0" w:noHBand="0" w:noVBand="1"/>
      </w:tblPr>
      <w:tblGrid>
        <w:gridCol w:w="788"/>
        <w:gridCol w:w="3827"/>
        <w:gridCol w:w="2833"/>
        <w:gridCol w:w="4230"/>
        <w:gridCol w:w="1755"/>
        <w:gridCol w:w="1638"/>
      </w:tblGrid>
      <w:tr w:rsidR="00664E89" w:rsidRPr="00EB5549" w:rsidTr="00302742">
        <w:trPr>
          <w:tblHeader/>
        </w:trPr>
        <w:tc>
          <w:tcPr>
            <w:tcW w:w="788" w:type="dxa"/>
          </w:tcPr>
          <w:p w:rsidR="00664E89" w:rsidRPr="00EB5549" w:rsidRDefault="00664E89" w:rsidP="00302742">
            <w:pPr>
              <w:pStyle w:val="NumberedParaAR"/>
              <w:numPr>
                <w:ilvl w:val="0"/>
                <w:numId w:val="0"/>
              </w:numPr>
              <w:rPr>
                <w:sz w:val="40"/>
                <w:szCs w:val="40"/>
                <w:rtl/>
                <w:lang w:bidi="ar-EG"/>
              </w:rPr>
            </w:pPr>
          </w:p>
        </w:tc>
        <w:tc>
          <w:tcPr>
            <w:tcW w:w="3827" w:type="dxa"/>
          </w:tcPr>
          <w:p w:rsidR="00664E89" w:rsidRPr="00EB5549" w:rsidRDefault="00664E89" w:rsidP="00302742">
            <w:pPr>
              <w:pStyle w:val="NumberedParaAR"/>
              <w:numPr>
                <w:ilvl w:val="0"/>
                <w:numId w:val="0"/>
              </w:numPr>
              <w:jc w:val="center"/>
              <w:rPr>
                <w:sz w:val="40"/>
                <w:szCs w:val="40"/>
                <w:rtl/>
                <w:lang w:bidi="ar-EG"/>
              </w:rPr>
            </w:pPr>
            <w:r w:rsidRPr="00EB5549">
              <w:rPr>
                <w:sz w:val="40"/>
                <w:szCs w:val="40"/>
                <w:rtl/>
                <w:lang w:bidi="ar-EG"/>
              </w:rPr>
              <w:t>التوصية</w:t>
            </w:r>
          </w:p>
        </w:tc>
        <w:tc>
          <w:tcPr>
            <w:tcW w:w="2833" w:type="dxa"/>
          </w:tcPr>
          <w:p w:rsidR="00664E89" w:rsidRPr="00EB5549" w:rsidRDefault="00664E89" w:rsidP="00302742">
            <w:pPr>
              <w:pStyle w:val="NumberedParaAR"/>
              <w:numPr>
                <w:ilvl w:val="0"/>
                <w:numId w:val="0"/>
              </w:numPr>
              <w:jc w:val="center"/>
              <w:rPr>
                <w:sz w:val="40"/>
                <w:szCs w:val="40"/>
                <w:rtl/>
                <w:lang w:bidi="ar-EG"/>
              </w:rPr>
            </w:pPr>
            <w:r w:rsidRPr="00EB5549">
              <w:rPr>
                <w:sz w:val="40"/>
                <w:szCs w:val="40"/>
                <w:rtl/>
                <w:lang w:bidi="ar-EG"/>
              </w:rPr>
              <w:t>وضع المناقشات داخل اللجنة</w:t>
            </w:r>
          </w:p>
        </w:tc>
        <w:tc>
          <w:tcPr>
            <w:tcW w:w="4230" w:type="dxa"/>
          </w:tcPr>
          <w:p w:rsidR="00664E89" w:rsidRPr="00EB5549" w:rsidRDefault="00664E89" w:rsidP="00302742">
            <w:pPr>
              <w:pStyle w:val="NumberedParaAR"/>
              <w:numPr>
                <w:ilvl w:val="0"/>
                <w:numId w:val="0"/>
              </w:numPr>
              <w:jc w:val="center"/>
              <w:rPr>
                <w:sz w:val="40"/>
                <w:szCs w:val="40"/>
                <w:rtl/>
                <w:lang w:bidi="ar-EG"/>
              </w:rPr>
            </w:pPr>
            <w:r w:rsidRPr="00EB5549">
              <w:rPr>
                <w:sz w:val="40"/>
                <w:szCs w:val="40"/>
                <w:rtl/>
                <w:lang w:bidi="ar-EG"/>
              </w:rPr>
              <w:t>وضع التنفيذ</w:t>
            </w:r>
          </w:p>
        </w:tc>
        <w:tc>
          <w:tcPr>
            <w:tcW w:w="1755" w:type="dxa"/>
          </w:tcPr>
          <w:p w:rsidR="00664E89" w:rsidRPr="00EB5549" w:rsidRDefault="00664E89" w:rsidP="00302742">
            <w:pPr>
              <w:pStyle w:val="NumberedParaAR"/>
              <w:numPr>
                <w:ilvl w:val="0"/>
                <w:numId w:val="0"/>
              </w:numPr>
              <w:jc w:val="center"/>
              <w:rPr>
                <w:sz w:val="40"/>
                <w:szCs w:val="40"/>
                <w:rtl/>
                <w:lang w:bidi="ar-EG"/>
              </w:rPr>
            </w:pPr>
            <w:r w:rsidRPr="00EB5549">
              <w:rPr>
                <w:sz w:val="40"/>
                <w:szCs w:val="40"/>
                <w:rtl/>
                <w:lang w:bidi="ar-EG"/>
              </w:rPr>
              <w:t>الوثائق المرجعية</w:t>
            </w:r>
          </w:p>
        </w:tc>
        <w:tc>
          <w:tcPr>
            <w:tcW w:w="1638" w:type="dxa"/>
          </w:tcPr>
          <w:p w:rsidR="00664E89" w:rsidRPr="00EB5549" w:rsidRDefault="00664E89" w:rsidP="00302742">
            <w:pPr>
              <w:pStyle w:val="NumberedParaAR"/>
              <w:numPr>
                <w:ilvl w:val="0"/>
                <w:numId w:val="0"/>
              </w:numPr>
              <w:jc w:val="center"/>
              <w:rPr>
                <w:sz w:val="40"/>
                <w:szCs w:val="40"/>
                <w:rtl/>
                <w:lang w:bidi="ar-EG"/>
              </w:rPr>
            </w:pPr>
            <w:r w:rsidRPr="00EB5549">
              <w:rPr>
                <w:sz w:val="40"/>
                <w:szCs w:val="40"/>
                <w:rtl/>
                <w:lang w:bidi="ar-EG"/>
              </w:rPr>
              <w:t>التقارير</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Fonts w:hint="cs"/>
                <w:rtl/>
                <w:lang w:bidi="ar-EG"/>
              </w:rPr>
              <w:t>1.</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664E89" w:rsidRPr="00EB5549" w:rsidRDefault="00664E89" w:rsidP="00302742">
            <w:pPr>
              <w:pStyle w:val="NumberedParaAR"/>
              <w:numPr>
                <w:ilvl w:val="0"/>
                <w:numId w:val="0"/>
              </w:numPr>
              <w:rPr>
                <w:rtl/>
                <w:lang w:bidi="ar-EG"/>
              </w:rPr>
            </w:pPr>
            <w:r w:rsidRPr="00EB5549">
              <w:rPr>
                <w:rtl/>
                <w:lang w:bidi="ar-EG"/>
              </w:rPr>
              <w:t xml:space="preserve">هذه التوصية </w:t>
            </w:r>
            <w:r w:rsidRPr="00EB5549">
              <w:rPr>
                <w:rFonts w:hint="cs"/>
                <w:rtl/>
                <w:lang w:bidi="ar-EG"/>
              </w:rPr>
              <w:t>ي</w:t>
            </w:r>
            <w:r w:rsidRPr="00EB5549">
              <w:rPr>
                <w:rtl/>
                <w:lang w:bidi="ar-EG"/>
              </w:rPr>
              <w:t>تناولها المشروعا</w:t>
            </w:r>
            <w:r w:rsidRPr="00EB5549">
              <w:rPr>
                <w:rFonts w:hint="cs"/>
                <w:rtl/>
                <w:lang w:bidi="ar-EG"/>
              </w:rPr>
              <w:t>ن</w:t>
            </w:r>
            <w:r w:rsidRPr="00EB5549">
              <w:rPr>
                <w:rtl/>
                <w:lang w:bidi="ar-EG"/>
              </w:rPr>
              <w:t xml:space="preserve"> التالي</w:t>
            </w:r>
            <w:r w:rsidRPr="00EB5549">
              <w:rPr>
                <w:rFonts w:hint="cs"/>
                <w:rtl/>
                <w:lang w:bidi="ar-EG"/>
              </w:rPr>
              <w:t>ان</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1.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 xml:space="preserve">)، </w:t>
            </w:r>
          </w:p>
          <w:p w:rsidR="00664E89" w:rsidRPr="00EB5549" w:rsidRDefault="00664E89" w:rsidP="00302742">
            <w:pPr>
              <w:pStyle w:val="NumberedParaAR"/>
              <w:numPr>
                <w:ilvl w:val="0"/>
                <w:numId w:val="0"/>
              </w:numPr>
              <w:rPr>
                <w:rtl/>
                <w:lang w:bidi="ar-EG"/>
              </w:rPr>
            </w:pPr>
            <w:r w:rsidRPr="00EB5549">
              <w:rPr>
                <w:rtl/>
                <w:lang w:bidi="ar-EG"/>
              </w:rPr>
              <w:t xml:space="preserve">2.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tc>
        <w:tc>
          <w:tcPr>
            <w:tcW w:w="1755" w:type="dxa"/>
          </w:tcPr>
          <w:p w:rsidR="00664E89" w:rsidRPr="00EB5549" w:rsidRDefault="00664E89" w:rsidP="0016590A">
            <w:pPr>
              <w:pStyle w:val="NumberedParaAR"/>
              <w:numPr>
                <w:ilvl w:val="0"/>
                <w:numId w:val="0"/>
              </w:numPr>
              <w:spacing w:after="0"/>
              <w:jc w:val="right"/>
              <w:rPr>
                <w:rtl/>
                <w:lang w:bidi="ar-EG"/>
              </w:rPr>
            </w:pPr>
            <w:r w:rsidRPr="00EB5549">
              <w:rPr>
                <w:lang w:bidi="ar-EG"/>
              </w:rPr>
              <w:t>CDIP/1/3</w:t>
            </w:r>
          </w:p>
          <w:p w:rsidR="00664E89" w:rsidRPr="00EB5549" w:rsidRDefault="00664E89" w:rsidP="0016590A">
            <w:pPr>
              <w:pStyle w:val="NumberedParaAR"/>
              <w:numPr>
                <w:ilvl w:val="0"/>
                <w:numId w:val="0"/>
              </w:numPr>
              <w:spacing w:after="0"/>
              <w:jc w:val="right"/>
              <w:rPr>
                <w:rtl/>
                <w:lang w:bidi="ar-EG"/>
              </w:rPr>
            </w:pPr>
            <w:r w:rsidRPr="00EB5549">
              <w:rPr>
                <w:lang w:bidi="ar-EG"/>
              </w:rPr>
              <w:t>CDIP/2/2</w:t>
            </w:r>
          </w:p>
        </w:tc>
        <w:tc>
          <w:tcPr>
            <w:tcW w:w="1638" w:type="dxa"/>
          </w:tcPr>
          <w:p w:rsidR="00664E89" w:rsidRPr="00EB5549" w:rsidRDefault="00664E89" w:rsidP="0016590A">
            <w:pPr>
              <w:pStyle w:val="NumberedParaAR"/>
              <w:numPr>
                <w:ilvl w:val="0"/>
                <w:numId w:val="0"/>
              </w:numPr>
              <w:spacing w:after="0"/>
              <w:jc w:val="right"/>
              <w:rPr>
                <w:lang w:bidi="ar-EG"/>
              </w:rPr>
            </w:pPr>
            <w:r w:rsidRPr="00EB5549">
              <w:rPr>
                <w:lang w:bidi="ar-EG"/>
              </w:rPr>
              <w:t>CDIP/3/5</w:t>
            </w:r>
          </w:p>
          <w:p w:rsidR="00664E89" w:rsidRPr="00EB5549" w:rsidRDefault="00664E89" w:rsidP="0016590A">
            <w:pPr>
              <w:pStyle w:val="NumberedParaAR"/>
              <w:numPr>
                <w:ilvl w:val="0"/>
                <w:numId w:val="0"/>
              </w:numPr>
              <w:spacing w:after="0"/>
              <w:jc w:val="right"/>
              <w:rPr>
                <w:lang w:bidi="ar-EG"/>
              </w:rPr>
            </w:pPr>
            <w:r w:rsidRPr="00EB5549">
              <w:rPr>
                <w:lang w:bidi="ar-EG"/>
              </w:rPr>
              <w:t>CDIP/6/3</w:t>
            </w:r>
          </w:p>
          <w:p w:rsidR="00664E89" w:rsidRPr="00EB5549" w:rsidRDefault="00664E89" w:rsidP="0016590A">
            <w:pPr>
              <w:pStyle w:val="NumberedParaAR"/>
              <w:numPr>
                <w:ilvl w:val="0"/>
                <w:numId w:val="0"/>
              </w:numPr>
              <w:spacing w:after="0"/>
              <w:jc w:val="right"/>
              <w:rPr>
                <w:lang w:bidi="ar-EG"/>
              </w:rPr>
            </w:pPr>
            <w:r w:rsidRPr="00EB5549">
              <w:rPr>
                <w:lang w:bidi="ar-EG"/>
              </w:rPr>
              <w:t>CDIP/8/2</w:t>
            </w:r>
          </w:p>
          <w:p w:rsidR="00664E89" w:rsidRPr="00EB5549" w:rsidRDefault="00664E89" w:rsidP="0016590A">
            <w:pPr>
              <w:pStyle w:val="NumberedParaAR"/>
              <w:numPr>
                <w:ilvl w:val="0"/>
                <w:numId w:val="0"/>
              </w:numPr>
              <w:spacing w:after="0"/>
              <w:jc w:val="right"/>
              <w:rPr>
                <w:lang w:bidi="ar-EG"/>
              </w:rPr>
            </w:pPr>
            <w:r w:rsidRPr="00EB5549">
              <w:rPr>
                <w:lang w:bidi="ar-EG"/>
              </w:rPr>
              <w:t>CDIP/10/2</w:t>
            </w:r>
          </w:p>
          <w:p w:rsidR="00664E89" w:rsidRPr="00EB5549" w:rsidRDefault="00664E89" w:rsidP="0016590A">
            <w:pPr>
              <w:pStyle w:val="NumberedParaAR"/>
              <w:numPr>
                <w:ilvl w:val="0"/>
                <w:numId w:val="0"/>
              </w:numPr>
              <w:spacing w:after="0"/>
              <w:jc w:val="right"/>
              <w:rPr>
                <w:lang w:bidi="ar-EG"/>
              </w:rPr>
            </w:pPr>
            <w:r w:rsidRPr="00EB5549">
              <w:rPr>
                <w:lang w:bidi="ar-EG"/>
              </w:rPr>
              <w:t>CDIP/11/2</w:t>
            </w:r>
          </w:p>
          <w:p w:rsidR="00664E89" w:rsidRPr="00EB5549" w:rsidRDefault="00664E89" w:rsidP="0016590A">
            <w:pPr>
              <w:pStyle w:val="NumberedParaAR"/>
              <w:numPr>
                <w:ilvl w:val="0"/>
                <w:numId w:val="0"/>
              </w:numPr>
              <w:spacing w:after="0"/>
              <w:jc w:val="right"/>
              <w:rPr>
                <w:rtl/>
                <w:lang w:bidi="ar-EG"/>
              </w:rPr>
            </w:pPr>
            <w:r w:rsidRPr="00EB5549">
              <w:rPr>
                <w:lang w:bidi="ar-EG"/>
              </w:rPr>
              <w:t>CDIP/12/2</w:t>
            </w:r>
          </w:p>
          <w:p w:rsidR="00664E89" w:rsidRPr="00EB5549" w:rsidRDefault="00664E89" w:rsidP="0016590A">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w:t>
            </w:r>
          </w:p>
        </w:tc>
        <w:tc>
          <w:tcPr>
            <w:tcW w:w="3827" w:type="dxa"/>
          </w:tcPr>
          <w:p w:rsidR="00664E89" w:rsidRPr="00EB5549" w:rsidRDefault="00664E89" w:rsidP="00302742">
            <w:pPr>
              <w:pStyle w:val="NumberedParaAR"/>
              <w:numPr>
                <w:ilvl w:val="0"/>
                <w:numId w:val="0"/>
              </w:numPr>
              <w:rPr>
                <w:rtl/>
                <w:lang w:bidi="ar-EG"/>
              </w:rPr>
            </w:pPr>
            <w:r w:rsidRPr="00EB5549">
              <w:rPr>
                <w:rFonts w:hint="cs"/>
                <w:rtl/>
                <w:lang w:bidi="ar-EG"/>
              </w:rPr>
              <w:t>ت</w:t>
            </w:r>
            <w:r w:rsidRPr="00EB5549">
              <w:rPr>
                <w:rtl/>
                <w:lang w:bidi="ar-EG"/>
              </w:rPr>
              <w:t xml:space="preserve">قديم مساعدة إضافية </w:t>
            </w:r>
            <w:proofErr w:type="spellStart"/>
            <w:r w:rsidRPr="00EB5549">
              <w:rPr>
                <w:rtl/>
                <w:lang w:bidi="ar-EG"/>
              </w:rPr>
              <w:t>للويبو</w:t>
            </w:r>
            <w:proofErr w:type="spellEnd"/>
            <w:r w:rsidRPr="00EB5549">
              <w:rPr>
                <w:rtl/>
                <w:lang w:bidi="ar-EG"/>
              </w:rPr>
              <w:t xml:space="preserve">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بالملكية الفكرية في البلدان المذكورة.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4230" w:type="dxa"/>
          </w:tcPr>
          <w:p w:rsidR="00664E89" w:rsidRPr="00EB5549" w:rsidRDefault="00664E89" w:rsidP="00302742">
            <w:pPr>
              <w:pStyle w:val="NumberedParaAR"/>
              <w:numPr>
                <w:ilvl w:val="0"/>
                <w:numId w:val="0"/>
              </w:numPr>
              <w:rPr>
                <w:lang w:bidi="ar-EG"/>
              </w:rPr>
            </w:pPr>
            <w:r w:rsidRPr="00EB5549">
              <w:rPr>
                <w:rtl/>
                <w:lang w:bidi="ar-EG"/>
              </w:rPr>
              <w:t>قيد التنفيذ منذ أوائل عام 2009، وتناولها المشروع (</w:t>
            </w:r>
            <w:r w:rsidRPr="00EB5549">
              <w:rPr>
                <w:lang w:bidi="ar-EG"/>
              </w:rPr>
              <w:t>DA_02_01</w:t>
            </w:r>
            <w:r w:rsidRPr="00EB5549">
              <w:rPr>
                <w:rtl/>
                <w:lang w:bidi="ar-EG"/>
              </w:rPr>
              <w:t xml:space="preserve">): "مؤتمر حشد الموارد لأغراض التنمية" (الوارد في الوثيقة </w:t>
            </w:r>
            <w:r w:rsidRPr="00EB5549">
              <w:rPr>
                <w:lang w:bidi="ar-EG"/>
              </w:rPr>
              <w:t>CDIP/3/INF/2</w:t>
            </w:r>
            <w:r w:rsidRPr="00EB5549">
              <w:rPr>
                <w:rtl/>
                <w:lang w:bidi="ar-EG"/>
              </w:rPr>
              <w:t>). واستُكمل هذا المشروع في نوفمبر 2010. وأدرجت أنشطة لمتابعة المشروعات في وثيقة البرنامج والميزانية للفترتين 2010-2011 و2012-2013.</w:t>
            </w:r>
          </w:p>
          <w:p w:rsidR="00664E89" w:rsidRPr="00EB5549" w:rsidRDefault="00664E89" w:rsidP="00302742">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CDIP/9/3</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هذه التوصية يتناولها أيضاً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rtl/>
                <w:lang w:bidi="ar-EG"/>
              </w:rPr>
            </w:pPr>
            <w:r w:rsidRPr="00EB5549">
              <w:rPr>
                <w:lang w:bidi="ar-EG"/>
              </w:rPr>
              <w:t>CDIP/1/3</w:t>
            </w:r>
          </w:p>
          <w:p w:rsidR="00664E89" w:rsidRPr="00EB5549" w:rsidRDefault="00664E89" w:rsidP="00302742">
            <w:pPr>
              <w:pStyle w:val="NumberedParaAR"/>
              <w:numPr>
                <w:ilvl w:val="0"/>
                <w:numId w:val="0"/>
              </w:numPr>
              <w:spacing w:after="0"/>
              <w:jc w:val="right"/>
              <w:rPr>
                <w:rtl/>
                <w:lang w:bidi="ar-EG"/>
              </w:rPr>
            </w:pPr>
            <w:r w:rsidRPr="00EB5549">
              <w:rPr>
                <w:lang w:bidi="ar-EG"/>
              </w:rPr>
              <w:t>CDIP/2/INF/2</w:t>
            </w:r>
          </w:p>
          <w:p w:rsidR="00664E89" w:rsidRPr="00EB5549" w:rsidRDefault="00664E89" w:rsidP="00302742">
            <w:pPr>
              <w:pStyle w:val="NumberedParaAR"/>
              <w:numPr>
                <w:ilvl w:val="0"/>
                <w:numId w:val="0"/>
              </w:numPr>
              <w:spacing w:after="0"/>
              <w:jc w:val="right"/>
              <w:rPr>
                <w:rtl/>
                <w:lang w:bidi="ar-EG"/>
              </w:rPr>
            </w:pPr>
            <w:r w:rsidRPr="00EB5549">
              <w:rPr>
                <w:lang w:bidi="ar-EG"/>
              </w:rPr>
              <w:t>CDIP/2/2</w:t>
            </w:r>
          </w:p>
        </w:tc>
        <w:tc>
          <w:tcPr>
            <w:tcW w:w="1638" w:type="dxa"/>
          </w:tcPr>
          <w:p w:rsidR="00664E89" w:rsidRPr="00EB5549" w:rsidRDefault="00664E89" w:rsidP="00302742">
            <w:pPr>
              <w:pStyle w:val="NumberedParaAR"/>
              <w:numPr>
                <w:ilvl w:val="0"/>
                <w:numId w:val="0"/>
              </w:numPr>
              <w:spacing w:after="0"/>
              <w:jc w:val="right"/>
              <w:rPr>
                <w:rtl/>
                <w:lang w:bidi="ar-EG"/>
              </w:rPr>
            </w:pPr>
            <w:r w:rsidRPr="00EB5549">
              <w:rPr>
                <w:lang w:bidi="ar-EG"/>
              </w:rPr>
              <w:t>CDIP/4/2</w:t>
            </w:r>
          </w:p>
          <w:p w:rsidR="00664E89" w:rsidRPr="00EB5549" w:rsidRDefault="00664E89" w:rsidP="00302742">
            <w:pPr>
              <w:pStyle w:val="NumberedParaAR"/>
              <w:numPr>
                <w:ilvl w:val="0"/>
                <w:numId w:val="0"/>
              </w:numPr>
              <w:spacing w:after="0"/>
              <w:jc w:val="right"/>
              <w:rPr>
                <w:rtl/>
                <w:lang w:bidi="ar-EG"/>
              </w:rPr>
            </w:pPr>
            <w:r w:rsidRPr="00EB5549">
              <w:rPr>
                <w:lang w:bidi="ar-EG"/>
              </w:rPr>
              <w:t>CDIP/6/2</w:t>
            </w:r>
          </w:p>
          <w:p w:rsidR="00664E89" w:rsidRPr="00EB5549" w:rsidRDefault="00664E89" w:rsidP="00302742">
            <w:pPr>
              <w:pStyle w:val="NumberedParaAR"/>
              <w:numPr>
                <w:ilvl w:val="0"/>
                <w:numId w:val="0"/>
              </w:numPr>
              <w:spacing w:after="0"/>
              <w:jc w:val="right"/>
              <w:rPr>
                <w:rtl/>
                <w:lang w:bidi="ar-EG"/>
              </w:rPr>
            </w:pPr>
            <w:r w:rsidRPr="00EB5549">
              <w:rPr>
                <w:lang w:bidi="ar-EG"/>
              </w:rPr>
              <w:t>CDIP/8/2</w:t>
            </w:r>
          </w:p>
          <w:p w:rsidR="00664E89" w:rsidRPr="00EB5549" w:rsidRDefault="00664E89" w:rsidP="00302742">
            <w:pPr>
              <w:pStyle w:val="NumberedParaAR"/>
              <w:numPr>
                <w:ilvl w:val="0"/>
                <w:numId w:val="0"/>
              </w:numPr>
              <w:spacing w:after="0"/>
              <w:jc w:val="right"/>
              <w:rPr>
                <w:rtl/>
                <w:lang w:bidi="ar-EG"/>
              </w:rPr>
            </w:pPr>
            <w:r w:rsidRPr="00EB5549">
              <w:rPr>
                <w:lang w:bidi="ar-EG"/>
              </w:rPr>
              <w:t>CDIP/9/3</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rtl/>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4230" w:type="dxa"/>
          </w:tcPr>
          <w:p w:rsidR="00664E89" w:rsidRPr="00EB5549" w:rsidRDefault="00664E89" w:rsidP="00302742">
            <w:pPr>
              <w:pStyle w:val="NumberedParaAR"/>
              <w:numPr>
                <w:ilvl w:val="0"/>
                <w:numId w:val="0"/>
              </w:numPr>
              <w:spacing w:line="300" w:lineRule="exact"/>
              <w:rPr>
                <w:rtl/>
                <w:lang w:bidi="ar-EG"/>
              </w:rPr>
            </w:pPr>
            <w:r w:rsidRPr="00EB5549">
              <w:rPr>
                <w:rtl/>
                <w:lang w:bidi="ar-EG"/>
              </w:rPr>
              <w:t>التوصية قيد التنفيذ منذ اعتماد جدول أعمال التنمية في أكتوبر 2007.</w:t>
            </w:r>
          </w:p>
          <w:p w:rsidR="00664E89" w:rsidRPr="00EB5549" w:rsidRDefault="00664E89" w:rsidP="00302742">
            <w:pPr>
              <w:pStyle w:val="NumberedParaAR"/>
              <w:numPr>
                <w:ilvl w:val="0"/>
                <w:numId w:val="0"/>
              </w:numPr>
              <w:spacing w:line="300" w:lineRule="exact"/>
              <w:rPr>
                <w:rtl/>
                <w:lang w:bidi="ar-EG"/>
              </w:rPr>
            </w:pPr>
            <w:r w:rsidRPr="00EB5549">
              <w:rPr>
                <w:rtl/>
                <w:lang w:bidi="ar-EG"/>
              </w:rPr>
              <w:t xml:space="preserve">وفي وثيقة البرنامج والميزانية للثنائية </w:t>
            </w:r>
            <w:r w:rsidRPr="00EB5549">
              <w:rPr>
                <w:lang w:bidi="ar-EG"/>
              </w:rPr>
              <w:t>2014</w:t>
            </w:r>
            <w:r w:rsidRPr="00EB5549">
              <w:rPr>
                <w:rtl/>
                <w:lang w:bidi="ar-EG"/>
              </w:rPr>
              <w:t>/</w:t>
            </w:r>
            <w:r w:rsidRPr="00EB5549">
              <w:rPr>
                <w:lang w:bidi="ar-EG"/>
              </w:rPr>
              <w:t>2015</w:t>
            </w:r>
            <w:r w:rsidRPr="00EB5549">
              <w:rPr>
                <w:rtl/>
                <w:lang w:bidi="ar-EG"/>
              </w:rPr>
              <w:t xml:space="preserve">، يبلغ مجموع الموارد المخصصة للإنفاق الإنمائي </w:t>
            </w:r>
            <w:r w:rsidRPr="00EB5549">
              <w:rPr>
                <w:lang w:bidi="ar-EG"/>
              </w:rPr>
              <w:t>144.1</w:t>
            </w:r>
            <w:r w:rsidRPr="00EB5549">
              <w:rPr>
                <w:rtl/>
                <w:lang w:bidi="ar-EG"/>
              </w:rPr>
              <w:t xml:space="preserve"> مليون فرنك سويسري (باستثناء مشروعات جدول أعمال التنمية). ويمثل هذا زيادة إجمالية في الإنفاق الإنمائي من</w:t>
            </w:r>
            <w:r w:rsidRPr="00EB5549">
              <w:rPr>
                <w:lang w:bidi="ar-EG"/>
              </w:rPr>
              <w:t xml:space="preserve">21.3 </w:t>
            </w:r>
            <w:r w:rsidRPr="00EB5549">
              <w:rPr>
                <w:rtl/>
                <w:lang w:bidi="ar-EG"/>
              </w:rPr>
              <w:t>% في الثنائية 2010/2011 إلى</w:t>
            </w:r>
            <w:r w:rsidRPr="00EB5549">
              <w:rPr>
                <w:lang w:bidi="ar-EG"/>
              </w:rPr>
              <w:t xml:space="preserve"> 21.4</w:t>
            </w:r>
            <w:r w:rsidRPr="00EB5549">
              <w:rPr>
                <w:rtl/>
                <w:lang w:bidi="ar-EG"/>
              </w:rPr>
              <w:t>% في الثنائية الحالية.</w:t>
            </w:r>
          </w:p>
          <w:p w:rsidR="00664E89" w:rsidRPr="00EB5549" w:rsidRDefault="00664E89" w:rsidP="00302742">
            <w:pPr>
              <w:pStyle w:val="NumberedParaAR"/>
              <w:numPr>
                <w:ilvl w:val="0"/>
                <w:numId w:val="0"/>
              </w:numPr>
              <w:spacing w:line="300" w:lineRule="exact"/>
              <w:rPr>
                <w:rtl/>
                <w:lang w:bidi="ar-EG"/>
              </w:rPr>
            </w:pPr>
            <w:r w:rsidRPr="00EB5549">
              <w:rPr>
                <w:rtl/>
                <w:lang w:bidi="ar-EG"/>
              </w:rPr>
              <w:t>وبالإضافة إلى ذلك، تمت الموافقة على تخصيص مبلغ إجمالي قدره</w:t>
            </w:r>
            <w:r w:rsidRPr="00EB5549">
              <w:rPr>
                <w:rFonts w:hint="cs"/>
                <w:rtl/>
                <w:lang w:bidi="ar-EG"/>
              </w:rPr>
              <w:t xml:space="preserve"> 1.5</w:t>
            </w:r>
            <w:r w:rsidRPr="00EB5549">
              <w:rPr>
                <w:rtl/>
                <w:lang w:bidi="ar-EG"/>
              </w:rPr>
              <w:t xml:space="preserve"> </w:t>
            </w:r>
            <w:r w:rsidRPr="00EB5549">
              <w:rPr>
                <w:rFonts w:hint="cs"/>
                <w:rtl/>
                <w:lang w:bidi="ar-EG"/>
              </w:rPr>
              <w:t>مليون</w:t>
            </w:r>
            <w:r w:rsidRPr="00EB5549">
              <w:rPr>
                <w:rtl/>
                <w:lang w:bidi="ar-EG"/>
              </w:rPr>
              <w:t xml:space="preserve"> فرنك سويسري لتنفيذ مشروعات جدول أعمال التنمية في الثنائية </w:t>
            </w:r>
            <w:r w:rsidRPr="00EB5549">
              <w:rPr>
                <w:rFonts w:hint="cs"/>
                <w:rtl/>
                <w:lang w:bidi="ar-EG"/>
              </w:rPr>
              <w:t>2014</w:t>
            </w:r>
            <w:r w:rsidRPr="00EB5549">
              <w:rPr>
                <w:rtl/>
                <w:lang w:bidi="ar-EG"/>
              </w:rPr>
              <w:t>/</w:t>
            </w:r>
            <w:r w:rsidRPr="00EB5549">
              <w:rPr>
                <w:rFonts w:hint="cs"/>
                <w:rtl/>
                <w:lang w:bidi="ar-EG"/>
              </w:rPr>
              <w:t>2015</w:t>
            </w:r>
            <w:r w:rsidRPr="00EB5549">
              <w:rPr>
                <w:rtl/>
                <w:lang w:bidi="ar-EG"/>
              </w:rPr>
              <w:t xml:space="preserve"> (يرجى الاطلاع على الجدول </w:t>
            </w:r>
            <w:r w:rsidRPr="00EB5549">
              <w:rPr>
                <w:rFonts w:hint="cs"/>
                <w:rtl/>
                <w:lang w:bidi="ar-EG"/>
              </w:rPr>
              <w:t>6</w:t>
            </w:r>
            <w:r w:rsidRPr="00EB5549">
              <w:rPr>
                <w:rtl/>
                <w:lang w:bidi="ar-EG"/>
              </w:rPr>
              <w:t xml:space="preserve"> من وثيقة البرنامج والميزانية للثنائية </w:t>
            </w:r>
            <w:r w:rsidRPr="00EB5549">
              <w:rPr>
                <w:rFonts w:hint="cs"/>
                <w:rtl/>
                <w:lang w:bidi="ar-EG"/>
              </w:rPr>
              <w:t>2014</w:t>
            </w:r>
            <w:r w:rsidRPr="00EB5549">
              <w:rPr>
                <w:rtl/>
                <w:lang w:bidi="ar-EG"/>
              </w:rPr>
              <w:t>/</w:t>
            </w:r>
            <w:r w:rsidRPr="00EB5549">
              <w:rPr>
                <w:rFonts w:hint="cs"/>
                <w:rtl/>
                <w:lang w:bidi="ar-EG"/>
              </w:rPr>
              <w:t>2015</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أما بالنسبة لإدراج الملكية الفكرية في مختلف المستويات الأكاديمية، فيجري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(المشروع </w:t>
            </w:r>
            <w:r w:rsidRPr="00EB5549">
              <w:rPr>
                <w:lang w:bidi="ar-EG"/>
              </w:rPr>
              <w:t>DA_10_01</w:t>
            </w:r>
            <w:r w:rsidRPr="00EB5549">
              <w:rPr>
                <w:rtl/>
                <w:lang w:bidi="ar-EG"/>
              </w:rPr>
              <w:t xml:space="preserve"> الوارد في الوثيقة </w:t>
            </w:r>
            <w:r w:rsidRPr="00EB5549">
              <w:rPr>
                <w:lang w:bidi="ar-EG"/>
              </w:rPr>
              <w:t>CDIP/3/INF/2</w:t>
            </w:r>
            <w:r w:rsidRPr="00EB5549">
              <w:rPr>
                <w:rtl/>
                <w:lang w:bidi="ar-EG"/>
              </w:rPr>
              <w:t xml:space="preserve">، والمشروع </w:t>
            </w:r>
            <w:r w:rsidRPr="00EB5549">
              <w:rPr>
                <w:lang w:bidi="ar-EG"/>
              </w:rPr>
              <w:t>DA_10_02</w:t>
            </w:r>
            <w:r w:rsidRPr="00EB5549">
              <w:rPr>
                <w:rtl/>
                <w:lang w:bidi="ar-EG"/>
              </w:rPr>
              <w:t xml:space="preserve"> الوارد في الوثيقة </w:t>
            </w:r>
            <w:r w:rsidRPr="00EB5549">
              <w:rPr>
                <w:lang w:bidi="ar-EG"/>
              </w:rPr>
              <w:t>CDIP/9/10 Rev.1</w:t>
            </w:r>
            <w:r w:rsidRPr="00EB5549">
              <w:rPr>
                <w:rFonts w:hint="cs"/>
                <w:rtl/>
                <w:lang w:bidi="ar-EG"/>
              </w:rPr>
              <w:t xml:space="preserve"> اللذان استكملا وقيّما وأدرجا في برنامج وميزانية الويبو</w:t>
            </w:r>
            <w:r w:rsidRPr="00EB5549">
              <w:rPr>
                <w:rtl/>
                <w:lang w:bidi="ar-EG"/>
              </w:rPr>
              <w:t>) ودمج جدول أعمال التنمية في برامج الويبو للتعليم عن بعد التي ينتفع بها العديد من المؤسسات الأكاديمية.</w:t>
            </w:r>
          </w:p>
        </w:tc>
        <w:tc>
          <w:tcPr>
            <w:tcW w:w="1755" w:type="dxa"/>
          </w:tcPr>
          <w:p w:rsidR="00664E89" w:rsidRPr="00EB5549" w:rsidRDefault="00664E89" w:rsidP="00302742">
            <w:pPr>
              <w:pStyle w:val="NumberedParaAR"/>
              <w:numPr>
                <w:ilvl w:val="0"/>
                <w:numId w:val="0"/>
              </w:numPr>
              <w:spacing w:after="0"/>
              <w:jc w:val="right"/>
              <w:rPr>
                <w:rtl/>
                <w:lang w:bidi="ar-EG"/>
              </w:rPr>
            </w:pPr>
            <w:r w:rsidRPr="00EB5549">
              <w:rPr>
                <w:lang w:bidi="ar-EG"/>
              </w:rPr>
              <w:t>CDIP/1/3</w:t>
            </w:r>
          </w:p>
          <w:p w:rsidR="00664E89" w:rsidRPr="00EB5549" w:rsidRDefault="00664E89" w:rsidP="00302742">
            <w:pPr>
              <w:pStyle w:val="NumberedParaAR"/>
              <w:numPr>
                <w:ilvl w:val="0"/>
                <w:numId w:val="0"/>
              </w:numPr>
              <w:spacing w:after="0"/>
              <w:jc w:val="right"/>
              <w:rPr>
                <w:rtl/>
                <w:lang w:bidi="ar-EG"/>
              </w:rPr>
            </w:pPr>
            <w:r w:rsidRPr="00EB5549">
              <w:rPr>
                <w:lang w:bidi="ar-EG"/>
              </w:rPr>
              <w:t>CDIP/2/3</w:t>
            </w:r>
          </w:p>
        </w:tc>
        <w:tc>
          <w:tcPr>
            <w:tcW w:w="1638" w:type="dxa"/>
          </w:tcPr>
          <w:p w:rsidR="00664E89" w:rsidRPr="00EB5549" w:rsidRDefault="00664E89" w:rsidP="00302742">
            <w:pPr>
              <w:pStyle w:val="NumberedParaAR"/>
              <w:numPr>
                <w:ilvl w:val="0"/>
                <w:numId w:val="0"/>
              </w:numPr>
              <w:spacing w:after="0"/>
              <w:jc w:val="right"/>
              <w:rPr>
                <w:rtl/>
                <w:lang w:bidi="ar-EG"/>
              </w:rPr>
            </w:pPr>
            <w:r w:rsidRPr="00EB5549">
              <w:rPr>
                <w:lang w:bidi="ar-EG"/>
              </w:rPr>
              <w:t>CDIP/3/5</w:t>
            </w:r>
          </w:p>
          <w:p w:rsidR="00664E89" w:rsidRPr="00EB5549" w:rsidRDefault="00664E89" w:rsidP="00302742">
            <w:pPr>
              <w:pStyle w:val="NumberedParaAR"/>
              <w:numPr>
                <w:ilvl w:val="0"/>
                <w:numId w:val="0"/>
              </w:numPr>
              <w:spacing w:after="0"/>
              <w:jc w:val="right"/>
              <w:rPr>
                <w:rtl/>
                <w:lang w:bidi="ar-EG"/>
              </w:rPr>
            </w:pPr>
            <w:r w:rsidRPr="00EB5549">
              <w:rPr>
                <w:lang w:bidi="ar-EG"/>
              </w:rPr>
              <w:t>CDIP/6/3</w:t>
            </w:r>
          </w:p>
          <w:p w:rsidR="00664E89" w:rsidRPr="00EB5549" w:rsidRDefault="00664E89" w:rsidP="00302742">
            <w:pPr>
              <w:pStyle w:val="NumberedParaAR"/>
              <w:numPr>
                <w:ilvl w:val="0"/>
                <w:numId w:val="0"/>
              </w:numPr>
              <w:spacing w:after="0"/>
              <w:jc w:val="right"/>
              <w:rPr>
                <w:rtl/>
                <w:lang w:bidi="ar-EG"/>
              </w:rPr>
            </w:pPr>
            <w:r w:rsidRPr="00EB5549">
              <w:rPr>
                <w:lang w:bidi="ar-EG"/>
              </w:rPr>
              <w:t>CDIP/8/2</w:t>
            </w:r>
          </w:p>
          <w:p w:rsidR="00664E89" w:rsidRPr="00EB5549" w:rsidRDefault="00664E89" w:rsidP="00302742">
            <w:pPr>
              <w:pStyle w:val="NumberedParaAR"/>
              <w:numPr>
                <w:ilvl w:val="0"/>
                <w:numId w:val="0"/>
              </w:numPr>
              <w:spacing w:after="0"/>
              <w:jc w:val="right"/>
              <w:rPr>
                <w:rtl/>
                <w:lang w:bidi="ar-EG"/>
              </w:rPr>
            </w:pPr>
            <w:r w:rsidRPr="00EB5549">
              <w:rPr>
                <w:lang w:bidi="ar-EG"/>
              </w:rPr>
              <w:t>CDIP/9/6</w:t>
            </w:r>
          </w:p>
          <w:p w:rsidR="00664E89" w:rsidRPr="00EB5549" w:rsidRDefault="00664E89" w:rsidP="00302742">
            <w:pPr>
              <w:pStyle w:val="NumberedParaAR"/>
              <w:numPr>
                <w:ilvl w:val="0"/>
                <w:numId w:val="0"/>
              </w:numPr>
              <w:spacing w:after="0"/>
              <w:jc w:val="right"/>
              <w:rPr>
                <w:rtl/>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rtl/>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4.</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CDIP/5/5</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اعتماد جدول أعمال التنمية في أكتوبر 2007، وتناولها المشروع </w:t>
            </w:r>
            <w:r w:rsidRPr="00EB5549">
              <w:rPr>
                <w:lang w:bidi="ar-EG"/>
              </w:rPr>
              <w:t>DA_10_05</w:t>
            </w:r>
            <w:r w:rsidRPr="00EB5549">
              <w:rPr>
                <w:rtl/>
                <w:lang w:bidi="ar-EG"/>
              </w:rPr>
              <w:t xml:space="preserve"> بشأن "تعزيز قدرات المؤسسات والمستخدمين في مجال الملكية الفكرية على كل من الصعيد الوطني ودون الإقليمي والإقليمي"</w:t>
            </w:r>
            <w:r>
              <w:rPr>
                <w:rFonts w:hint="cs"/>
                <w:rtl/>
                <w:lang w:bidi="ar-EG"/>
              </w:rPr>
              <w:t xml:space="preserve"> و</w:t>
            </w:r>
            <w:r w:rsidRPr="00EB5549">
              <w:rPr>
                <w:rtl/>
                <w:lang w:bidi="ar-EG"/>
              </w:rPr>
              <w:t>مشروع</w:t>
            </w:r>
            <w:r>
              <w:rPr>
                <w:rFonts w:hint="cs"/>
                <w:rtl/>
                <w:lang w:bidi="ar-EG"/>
              </w:rPr>
              <w:t xml:space="preserve"> </w:t>
            </w:r>
            <w:r w:rsidRPr="00EB5549">
              <w:rPr>
                <w:rtl/>
                <w:lang w:bidi="ar-EG"/>
              </w:rPr>
              <w:t>الملكية الفكرية وتوسيم المنتجات لتطوير الأعمال في البلدان النامية والبلدان الأقل نموا</w:t>
            </w:r>
            <w:r w:rsidRPr="00EB5549">
              <w:rPr>
                <w:rFonts w:hint="cs"/>
                <w:rtl/>
                <w:lang w:bidi="ar-EG"/>
              </w:rPr>
              <w:t xml:space="preserve"> (المشروع</w:t>
            </w:r>
            <w:r w:rsidRPr="00EB5549">
              <w:rPr>
                <w:rFonts w:hint="eastAsia"/>
                <w:rtl/>
                <w:lang w:bidi="ar-EG"/>
              </w:rPr>
              <w:t> </w:t>
            </w:r>
            <w:r w:rsidRPr="00EB5549">
              <w:rPr>
                <w:lang w:bidi="ar-EG"/>
              </w:rPr>
              <w:t>DA_04_10_01</w:t>
            </w:r>
            <w:r w:rsidRPr="00EB5549">
              <w:rPr>
                <w:rFonts w:hint="cs"/>
                <w:rtl/>
                <w:lang w:bidi="ar-EG"/>
              </w:rPr>
              <w:t>).</w:t>
            </w:r>
          </w:p>
          <w:p w:rsidR="00664E89" w:rsidRPr="00EB5549" w:rsidRDefault="00664E89" w:rsidP="00302742">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ان</w:t>
            </w:r>
            <w:r w:rsidRPr="00EB5549">
              <w:rPr>
                <w:rtl/>
                <w:lang w:bidi="ar-EG"/>
              </w:rPr>
              <w:t xml:space="preserve"> لهذ</w:t>
            </w:r>
            <w:r w:rsidRPr="00EB5549">
              <w:rPr>
                <w:rFonts w:hint="cs"/>
                <w:rtl/>
                <w:lang w:bidi="ar-EG"/>
              </w:rPr>
              <w:t>ين</w:t>
            </w:r>
            <w:r w:rsidRPr="00EB5549">
              <w:rPr>
                <w:rtl/>
                <w:lang w:bidi="ar-EG"/>
              </w:rPr>
              <w:t xml:space="preserve"> المشروع</w:t>
            </w:r>
            <w:r w:rsidRPr="00EB5549">
              <w:rPr>
                <w:rFonts w:hint="cs"/>
                <w:rtl/>
                <w:lang w:bidi="ar-EG"/>
              </w:rPr>
              <w:t>ين</w:t>
            </w:r>
            <w:r w:rsidRPr="00EB5549">
              <w:rPr>
                <w:rtl/>
                <w:lang w:bidi="ar-EG"/>
              </w:rPr>
              <w:t xml:space="preserve"> على اللجنة المعنية بالتنمية والملكية الفكرية لتنظر فيه</w:t>
            </w:r>
            <w:r w:rsidRPr="00EB5549">
              <w:rPr>
                <w:rFonts w:hint="cs"/>
                <w:rtl/>
                <w:lang w:bidi="ar-EG"/>
              </w:rPr>
              <w:t>ما</w:t>
            </w:r>
            <w:r w:rsidRPr="00EB5549">
              <w:rPr>
                <w:rtl/>
                <w:lang w:bidi="ar-EG"/>
              </w:rPr>
              <w:t xml:space="preserve"> في دورت</w:t>
            </w:r>
            <w:r w:rsidRPr="00EB5549">
              <w:rPr>
                <w:rFonts w:hint="cs"/>
                <w:rtl/>
                <w:lang w:bidi="ar-EG"/>
              </w:rPr>
              <w:t>يها</w:t>
            </w:r>
            <w:r w:rsidRPr="00EB5549">
              <w:rPr>
                <w:rtl/>
                <w:lang w:bidi="ar-EG"/>
              </w:rPr>
              <w:t xml:space="preserve"> العاشرة (</w:t>
            </w:r>
            <w:r w:rsidRPr="00EB5549">
              <w:rPr>
                <w:lang w:bidi="ar-EG"/>
              </w:rPr>
              <w:t>CDIP/10/7</w:t>
            </w:r>
            <w:r w:rsidRPr="00EB5549">
              <w:rPr>
                <w:rtl/>
                <w:lang w:bidi="ar-EG"/>
              </w:rPr>
              <w:t>)</w:t>
            </w:r>
            <w:r w:rsidRPr="00EB5549">
              <w:rPr>
                <w:rFonts w:hint="cs"/>
                <w:rtl/>
                <w:lang w:bidi="ar-EG"/>
              </w:rPr>
              <w:t xml:space="preserve"> والثالثة عشرة (</w:t>
            </w:r>
            <w:r w:rsidRPr="00EB5549">
              <w:rPr>
                <w:lang w:bidi="ar-EG"/>
              </w:rPr>
              <w:t>CDIP/13/3</w:t>
            </w:r>
            <w:r w:rsidRPr="00EB5549">
              <w:rPr>
                <w:rFonts w:hint="cs"/>
                <w:rtl/>
                <w:lang w:bidi="ar-EG"/>
              </w:rPr>
              <w:t>) على التوالي.</w:t>
            </w:r>
          </w:p>
          <w:p w:rsidR="00664E89" w:rsidRPr="00EB5549" w:rsidRDefault="00664E89" w:rsidP="00302742">
            <w:pPr>
              <w:pStyle w:val="NumberedParaAR"/>
              <w:numPr>
                <w:ilvl w:val="0"/>
                <w:numId w:val="0"/>
              </w:numPr>
              <w:rPr>
                <w:rtl/>
                <w:lang w:bidi="ar-EG"/>
              </w:rPr>
            </w:pPr>
            <w:r w:rsidRPr="00EB5549">
              <w:rPr>
                <w:rtl/>
                <w:lang w:bidi="ar-EG"/>
              </w:rPr>
              <w:t xml:space="preserve">وساهم أيضاً في تنفيذ هذه التوصية عنصرُ الصناعات الإبداعية للمشروع </w:t>
            </w:r>
            <w:r w:rsidRPr="00EB5549">
              <w:rPr>
                <w:lang w:bidi="ar-EG"/>
              </w:rPr>
              <w:t>DA_10_04</w:t>
            </w:r>
            <w:r w:rsidRPr="00EB5549">
              <w:rPr>
                <w:rtl/>
                <w:lang w:bidi="ar-EG"/>
              </w:rPr>
              <w:t xml:space="preserve"> بشأن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(الوارد في الوثيقة </w:t>
            </w:r>
            <w:r w:rsidRPr="00EB5549">
              <w:rPr>
                <w:lang w:bidi="ar-EG"/>
              </w:rPr>
              <w:t>CDIP/3/INF/2</w:t>
            </w:r>
            <w:r w:rsidRPr="00EB5549">
              <w:rPr>
                <w:rtl/>
                <w:lang w:bidi="ar-EG"/>
              </w:rPr>
              <w:t>).</w:t>
            </w:r>
          </w:p>
          <w:p w:rsidR="00664E89" w:rsidRPr="00EB5549" w:rsidRDefault="00664E89" w:rsidP="00302742">
            <w:pPr>
              <w:pStyle w:val="NumberedParaAR"/>
              <w:numPr>
                <w:ilvl w:val="0"/>
                <w:numId w:val="0"/>
              </w:numPr>
              <w:rPr>
                <w:rtl/>
                <w:lang w:bidi="ar-EG"/>
              </w:rPr>
            </w:pPr>
            <w:r w:rsidRPr="00EB5549">
              <w:rPr>
                <w:rFonts w:hint="cs"/>
                <w:rtl/>
                <w:lang w:bidi="ar-EG"/>
              </w:rPr>
              <w:t>و</w:t>
            </w:r>
            <w:r w:rsidRPr="00EB5549">
              <w:rPr>
                <w:rtl/>
                <w:lang w:bidi="ar-EG"/>
              </w:rPr>
              <w:t>هذه التوصية تتناولها أيضاً المشروعات التالية:</w:t>
            </w:r>
          </w:p>
          <w:p w:rsidR="00664E89" w:rsidRPr="00EB5549" w:rsidRDefault="00664E89" w:rsidP="00302742">
            <w:pPr>
              <w:pStyle w:val="NumberedParaAR"/>
              <w:numPr>
                <w:ilvl w:val="0"/>
                <w:numId w:val="0"/>
              </w:numPr>
              <w:rPr>
                <w:rtl/>
                <w:lang w:bidi="ar-EG"/>
              </w:rPr>
            </w:pPr>
            <w:r w:rsidRPr="00EB5549">
              <w:rPr>
                <w:rFonts w:hint="cs"/>
                <w:rtl/>
                <w:lang w:bidi="ar-EG"/>
              </w:rPr>
              <w:t>1</w:t>
            </w:r>
            <w:r w:rsidRPr="00EB5549">
              <w:rPr>
                <w:rtl/>
                <w:lang w:bidi="ar-EG"/>
              </w:rPr>
              <w:t xml:space="preserve">.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p w:rsidR="00664E89" w:rsidRPr="00EB5549" w:rsidRDefault="00664E89" w:rsidP="00302742">
            <w:pPr>
              <w:pStyle w:val="NumberedParaAR"/>
              <w:numPr>
                <w:ilvl w:val="0"/>
                <w:numId w:val="0"/>
              </w:numPr>
              <w:spacing w:after="480"/>
              <w:rPr>
                <w:rtl/>
                <w:lang w:bidi="ar-EG"/>
              </w:rPr>
            </w:pPr>
            <w:r w:rsidRPr="00EB5549">
              <w:rPr>
                <w:rFonts w:hint="cs"/>
                <w:rtl/>
                <w:lang w:bidi="ar-EG"/>
              </w:rPr>
              <w:t>2</w:t>
            </w:r>
            <w:r w:rsidRPr="00EB5549">
              <w:rPr>
                <w:rtl/>
                <w:lang w:bidi="ar-EG"/>
              </w:rPr>
              <w:t xml:space="preserve">. </w:t>
            </w:r>
            <w:r>
              <w:rPr>
                <w:rFonts w:hint="cs"/>
                <w:rtl/>
                <w:lang w:bidi="ar-EG"/>
              </w:rPr>
              <w:t>ال</w:t>
            </w:r>
            <w:r w:rsidRPr="00EB5549">
              <w:rPr>
                <w:rtl/>
                <w:lang w:bidi="ar-EG"/>
              </w:rPr>
              <w:t xml:space="preserve">مشروع </w:t>
            </w:r>
            <w:r>
              <w:rPr>
                <w:rFonts w:hint="cs"/>
                <w:rtl/>
                <w:lang w:bidi="ar-EG"/>
              </w:rPr>
              <w:t>ال</w:t>
            </w:r>
            <w:r w:rsidRPr="00EB5549">
              <w:rPr>
                <w:rtl/>
                <w:lang w:bidi="ar-EG"/>
              </w:rPr>
              <w:t xml:space="preserve">رائد بشأن الملكية الفكرية وإدارة التصاميم لتطوير الأعمال في البلدان النامية والبلدان الأقل نمواً (المشروع </w:t>
            </w:r>
            <w:r w:rsidRPr="00EB5549">
              <w:rPr>
                <w:lang w:bidi="ar-EG"/>
              </w:rPr>
              <w:t>DA_4_10_02</w:t>
            </w:r>
            <w:r w:rsidRPr="00EB5549">
              <w:rPr>
                <w:rtl/>
                <w:lang w:bidi="ar-EG"/>
              </w:rPr>
              <w:t xml:space="preserve"> الوارد في الوثيقة </w:t>
            </w:r>
            <w:r w:rsidRPr="00EB5549">
              <w:rPr>
                <w:lang w:bidi="ar-EG"/>
              </w:rPr>
              <w:t>CDIP/12/6</w:t>
            </w:r>
            <w:r w:rsidRPr="00EB5549">
              <w:rPr>
                <w:rtl/>
                <w:lang w:bidi="ar-EG"/>
              </w:rPr>
              <w:t>).</w:t>
            </w:r>
          </w:p>
          <w:p w:rsidR="00664E89" w:rsidRPr="00EB5549" w:rsidRDefault="00664E89" w:rsidP="00302742">
            <w:pPr>
              <w:pStyle w:val="NumberedParaAR"/>
              <w:numPr>
                <w:ilvl w:val="0"/>
                <w:numId w:val="0"/>
              </w:numPr>
              <w:spacing w:after="480"/>
              <w:rPr>
                <w:rtl/>
                <w:lang w:bidi="ar-EG"/>
              </w:rPr>
            </w:pPr>
            <w:r w:rsidRPr="00EB5549">
              <w:rPr>
                <w:rFonts w:hint="cs"/>
                <w:rtl/>
                <w:lang w:bidi="ar-EG"/>
              </w:rPr>
              <w:t xml:space="preserve">وبالإضافة إلى ذلك، ساهمت برامج الويبو وأنشطتها المتعلقة بالشركات الصغيرة والمتوسطة في </w:t>
            </w:r>
            <w:r w:rsidRPr="00EB5549">
              <w:rPr>
                <w:rtl/>
                <w:lang w:bidi="ar-EG"/>
              </w:rPr>
              <w:t xml:space="preserve">تعزيز </w:t>
            </w:r>
            <w:r w:rsidRPr="00EB5549">
              <w:rPr>
                <w:rFonts w:hint="cs"/>
                <w:rtl/>
                <w:lang w:bidi="ar-EG"/>
              </w:rPr>
              <w:t>ال</w:t>
            </w:r>
            <w:r w:rsidRPr="00EB5549">
              <w:rPr>
                <w:rtl/>
                <w:lang w:bidi="ar-EG"/>
              </w:rPr>
              <w:t>كفاءات الوطنية</w:t>
            </w:r>
            <w:r w:rsidRPr="00EB5549">
              <w:rPr>
                <w:rFonts w:hint="cs"/>
                <w:rtl/>
                <w:lang w:bidi="ar-EG"/>
              </w:rPr>
              <w:t>/الإقليمية</w:t>
            </w:r>
            <w:r w:rsidRPr="00EB5549">
              <w:rPr>
                <w:rtl/>
                <w:lang w:bidi="ar-EG"/>
              </w:rPr>
              <w:t xml:space="preserve"> لحماية أعمال الإبداع والابتكار والاختراع على الصعيد المحلي</w:t>
            </w:r>
            <w:r w:rsidRPr="00EB5549">
              <w:rPr>
                <w:rFonts w:hint="cs"/>
                <w:rtl/>
                <w:lang w:bidi="ar-EG"/>
              </w:rPr>
              <w:t>.</w:t>
            </w:r>
          </w:p>
        </w:tc>
        <w:tc>
          <w:tcPr>
            <w:tcW w:w="1755" w:type="dxa"/>
          </w:tcPr>
          <w:p w:rsidR="00664E89" w:rsidRPr="00EB5549" w:rsidRDefault="00664E89" w:rsidP="00302742">
            <w:pPr>
              <w:pStyle w:val="NumberedParaAR"/>
              <w:numPr>
                <w:ilvl w:val="0"/>
                <w:numId w:val="0"/>
              </w:numPr>
              <w:spacing w:after="0"/>
              <w:jc w:val="right"/>
              <w:rPr>
                <w:rtl/>
                <w:lang w:bidi="ar-EG"/>
              </w:rPr>
            </w:pPr>
            <w:r w:rsidRPr="00EB5549">
              <w:rPr>
                <w:lang w:bidi="ar-EG"/>
              </w:rPr>
              <w:t>CDIP/1/3</w:t>
            </w:r>
          </w:p>
          <w:p w:rsidR="00664E89" w:rsidRPr="00EB5549" w:rsidRDefault="00664E89" w:rsidP="00302742">
            <w:pPr>
              <w:pStyle w:val="NumberedParaAR"/>
              <w:numPr>
                <w:ilvl w:val="0"/>
                <w:numId w:val="0"/>
              </w:numPr>
              <w:spacing w:after="0"/>
              <w:jc w:val="right"/>
              <w:rPr>
                <w:rtl/>
                <w:lang w:bidi="ar-EG"/>
              </w:rPr>
            </w:pPr>
            <w:r w:rsidRPr="00EB5549">
              <w:rPr>
                <w:lang w:bidi="ar-EG"/>
              </w:rPr>
              <w:t>CDIP/2/3</w:t>
            </w:r>
          </w:p>
          <w:p w:rsidR="00664E89" w:rsidRPr="00EB5549" w:rsidRDefault="00664E89" w:rsidP="00302742">
            <w:pPr>
              <w:pStyle w:val="NumberedParaAR"/>
              <w:numPr>
                <w:ilvl w:val="0"/>
                <w:numId w:val="0"/>
              </w:numPr>
              <w:spacing w:after="0"/>
              <w:jc w:val="right"/>
              <w:rPr>
                <w:rtl/>
                <w:lang w:bidi="ar-EG"/>
              </w:rPr>
            </w:pPr>
            <w:r w:rsidRPr="00EB5549">
              <w:rPr>
                <w:lang w:bidi="ar-EG"/>
              </w:rPr>
              <w:t>CDIP/5/5</w:t>
            </w:r>
          </w:p>
          <w:p w:rsidR="00664E89" w:rsidRPr="00EB5549" w:rsidRDefault="00664E89" w:rsidP="00302742">
            <w:pPr>
              <w:pStyle w:val="NumberedParaAR"/>
              <w:numPr>
                <w:ilvl w:val="0"/>
                <w:numId w:val="0"/>
              </w:numPr>
              <w:spacing w:after="0"/>
              <w:jc w:val="right"/>
              <w:rPr>
                <w:rtl/>
                <w:lang w:bidi="ar-EG"/>
              </w:rPr>
            </w:pPr>
            <w:r w:rsidRPr="00EB5549">
              <w:rPr>
                <w:lang w:bidi="ar-EG"/>
              </w:rPr>
              <w:t>CDIP3/INF/2</w:t>
            </w:r>
          </w:p>
        </w:tc>
        <w:tc>
          <w:tcPr>
            <w:tcW w:w="1638" w:type="dxa"/>
          </w:tcPr>
          <w:p w:rsidR="00664E89" w:rsidRPr="00EB5549" w:rsidRDefault="00664E89" w:rsidP="00302742">
            <w:pPr>
              <w:pStyle w:val="NumberedParaAR"/>
              <w:numPr>
                <w:ilvl w:val="0"/>
                <w:numId w:val="0"/>
              </w:numPr>
              <w:spacing w:after="0"/>
              <w:jc w:val="right"/>
              <w:rPr>
                <w:rtl/>
                <w:lang w:bidi="ar-EG"/>
              </w:rPr>
            </w:pPr>
            <w:r w:rsidRPr="00EB5549">
              <w:rPr>
                <w:lang w:bidi="ar-EG"/>
              </w:rPr>
              <w:t>CDIP/3/5</w:t>
            </w:r>
          </w:p>
          <w:p w:rsidR="00664E89" w:rsidRPr="00EB5549" w:rsidRDefault="00664E89" w:rsidP="00302742">
            <w:pPr>
              <w:pStyle w:val="NumberedParaAR"/>
              <w:numPr>
                <w:ilvl w:val="0"/>
                <w:numId w:val="0"/>
              </w:numPr>
              <w:spacing w:after="0"/>
              <w:jc w:val="right"/>
              <w:rPr>
                <w:rtl/>
                <w:lang w:bidi="ar-EG"/>
              </w:rPr>
            </w:pPr>
            <w:r w:rsidRPr="00EB5549">
              <w:rPr>
                <w:lang w:bidi="ar-EG"/>
              </w:rPr>
              <w:t>CDIP/6/3</w:t>
            </w:r>
          </w:p>
          <w:p w:rsidR="00664E89" w:rsidRPr="00EB5549" w:rsidRDefault="00664E89" w:rsidP="00302742">
            <w:pPr>
              <w:pStyle w:val="NumberedParaAR"/>
              <w:numPr>
                <w:ilvl w:val="0"/>
                <w:numId w:val="0"/>
              </w:numPr>
              <w:spacing w:after="0"/>
              <w:jc w:val="right"/>
              <w:rPr>
                <w:rtl/>
                <w:lang w:bidi="ar-EG"/>
              </w:rPr>
            </w:pPr>
            <w:r w:rsidRPr="00EB5549">
              <w:rPr>
                <w:lang w:bidi="ar-EG"/>
              </w:rPr>
              <w:t>CDIP/8/2</w:t>
            </w:r>
          </w:p>
          <w:p w:rsidR="00664E89" w:rsidRPr="00EB5549" w:rsidRDefault="00664E89" w:rsidP="00302742">
            <w:pPr>
              <w:pStyle w:val="NumberedParaAR"/>
              <w:numPr>
                <w:ilvl w:val="0"/>
                <w:numId w:val="0"/>
              </w:numPr>
              <w:spacing w:after="0"/>
              <w:jc w:val="right"/>
              <w:rPr>
                <w:rtl/>
                <w:lang w:bidi="ar-EG"/>
              </w:rPr>
            </w:pPr>
            <w:r w:rsidRPr="00EB5549">
              <w:rPr>
                <w:lang w:bidi="ar-EG"/>
              </w:rPr>
              <w:t>CDIP/10/2</w:t>
            </w:r>
          </w:p>
          <w:p w:rsidR="00664E89" w:rsidRPr="00EB5549" w:rsidRDefault="00664E89" w:rsidP="00302742">
            <w:pPr>
              <w:pStyle w:val="NumberedParaAR"/>
              <w:numPr>
                <w:ilvl w:val="0"/>
                <w:numId w:val="0"/>
              </w:numPr>
              <w:spacing w:after="0"/>
              <w:jc w:val="right"/>
              <w:rPr>
                <w:rtl/>
                <w:lang w:bidi="ar-EG"/>
              </w:rPr>
            </w:pPr>
            <w:r w:rsidRPr="00EB5549">
              <w:rPr>
                <w:lang w:bidi="ar-EG"/>
              </w:rPr>
              <w:t>CDIP/10/7</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rtl/>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5.</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بداية سنة 2009، وتناولها مشروع جدول أعمال التنمية بشأن "قاعدة بيانات للمساعدة التقنية في مجال الملكية الفكرية (</w:t>
            </w:r>
            <w:r w:rsidRPr="00EB5549">
              <w:rPr>
                <w:lang w:bidi="ar-EG"/>
              </w:rPr>
              <w:t>IP-TAD</w:t>
            </w:r>
            <w:r w:rsidRPr="00EB5549">
              <w:rPr>
                <w:rtl/>
                <w:lang w:bidi="ar-EG"/>
              </w:rPr>
              <w:t xml:space="preserve">)" (المشروع </w:t>
            </w:r>
            <w:r w:rsidRPr="00EB5549">
              <w:rPr>
                <w:lang w:bidi="ar-EG"/>
              </w:rPr>
              <w:t>DA_05_01</w:t>
            </w:r>
            <w:r w:rsidRPr="00EB5549">
              <w:rPr>
                <w:rtl/>
                <w:lang w:bidi="ar-EG"/>
              </w:rPr>
              <w:t xml:space="preserve"> الوارد في الوثيقة </w:t>
            </w:r>
            <w:r w:rsidRPr="00EB5549">
              <w:rPr>
                <w:lang w:bidi="ar-EG"/>
              </w:rPr>
              <w:t>CDIP/3/INF/2</w:t>
            </w:r>
            <w:r w:rsidRPr="00EB5549">
              <w:rPr>
                <w:rtl/>
                <w:lang w:bidi="ar-EG"/>
              </w:rPr>
              <w:t xml:space="preserve"> والمتاح على الرابط التالي:</w:t>
            </w:r>
            <w:r w:rsidRPr="00EB5549">
              <w:rPr>
                <w:rFonts w:hint="cs"/>
                <w:rtl/>
                <w:lang w:bidi="ar-EG"/>
              </w:rPr>
              <w:t xml:space="preserve"> </w:t>
            </w:r>
            <w:hyperlink r:id="rId11" w:history="1">
              <w:r w:rsidRPr="00EB5549">
                <w:rPr>
                  <w:rStyle w:val="Hyperlink"/>
                  <w:lang w:bidi="ar-EG"/>
                </w:rPr>
                <w:t>http://www.wipo.int/tad/en/</w:t>
              </w:r>
            </w:hyperlink>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CDIP/9/4</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rtl/>
                <w:lang w:bidi="ar-EG"/>
              </w:rPr>
            </w:pPr>
            <w:r w:rsidRPr="00EB5549">
              <w:rPr>
                <w:lang w:bidi="ar-EG"/>
              </w:rPr>
              <w:t>CDIP/1/3</w:t>
            </w:r>
          </w:p>
          <w:p w:rsidR="00664E89" w:rsidRPr="00EB5549" w:rsidRDefault="00664E89" w:rsidP="00302742">
            <w:pPr>
              <w:pStyle w:val="NumberedParaAR"/>
              <w:numPr>
                <w:ilvl w:val="0"/>
                <w:numId w:val="0"/>
              </w:numPr>
              <w:spacing w:after="0"/>
              <w:jc w:val="right"/>
              <w:rPr>
                <w:rtl/>
                <w:lang w:bidi="ar-EG"/>
              </w:rPr>
            </w:pPr>
            <w:r w:rsidRPr="00EB5549">
              <w:rPr>
                <w:lang w:bidi="ar-EG"/>
              </w:rPr>
              <w:t>CDIP/2/2</w:t>
            </w:r>
          </w:p>
        </w:tc>
        <w:tc>
          <w:tcPr>
            <w:tcW w:w="1638" w:type="dxa"/>
          </w:tcPr>
          <w:p w:rsidR="00664E89" w:rsidRPr="00EB5549" w:rsidRDefault="00664E89" w:rsidP="00302742">
            <w:pPr>
              <w:pStyle w:val="NumberedParaAR"/>
              <w:numPr>
                <w:ilvl w:val="0"/>
                <w:numId w:val="0"/>
              </w:numPr>
              <w:spacing w:after="0"/>
              <w:jc w:val="right"/>
              <w:rPr>
                <w:rtl/>
                <w:lang w:bidi="ar-EG"/>
              </w:rPr>
            </w:pPr>
            <w:r w:rsidRPr="00EB5549">
              <w:rPr>
                <w:lang w:bidi="ar-EG"/>
              </w:rPr>
              <w:t>CDIP/4/2</w:t>
            </w:r>
          </w:p>
          <w:p w:rsidR="00664E89" w:rsidRPr="00EB5549" w:rsidRDefault="00664E89" w:rsidP="00302742">
            <w:pPr>
              <w:pStyle w:val="NumberedParaAR"/>
              <w:numPr>
                <w:ilvl w:val="0"/>
                <w:numId w:val="0"/>
              </w:numPr>
              <w:spacing w:after="0"/>
              <w:jc w:val="right"/>
              <w:rPr>
                <w:rtl/>
                <w:lang w:bidi="ar-EG"/>
              </w:rPr>
            </w:pPr>
            <w:r w:rsidRPr="00EB5549">
              <w:rPr>
                <w:lang w:bidi="ar-EG"/>
              </w:rPr>
              <w:t>CDIP/6/2</w:t>
            </w:r>
          </w:p>
          <w:p w:rsidR="00664E89" w:rsidRPr="00EB5549" w:rsidRDefault="00664E89" w:rsidP="00302742">
            <w:pPr>
              <w:pStyle w:val="NumberedParaAR"/>
              <w:numPr>
                <w:ilvl w:val="0"/>
                <w:numId w:val="0"/>
              </w:numPr>
              <w:spacing w:after="0"/>
              <w:jc w:val="right"/>
              <w:rPr>
                <w:rtl/>
                <w:lang w:bidi="ar-EG"/>
              </w:rPr>
            </w:pPr>
            <w:r w:rsidRPr="00EB5549">
              <w:rPr>
                <w:lang w:bidi="ar-EG"/>
              </w:rPr>
              <w:t>CDIP/8/2</w:t>
            </w:r>
          </w:p>
          <w:p w:rsidR="00664E89" w:rsidRPr="00EB5549" w:rsidRDefault="00664E89" w:rsidP="00302742">
            <w:pPr>
              <w:pStyle w:val="NumberedParaAR"/>
              <w:numPr>
                <w:ilvl w:val="0"/>
                <w:numId w:val="0"/>
              </w:numPr>
              <w:spacing w:after="0"/>
              <w:jc w:val="right"/>
              <w:rPr>
                <w:rtl/>
                <w:lang w:bidi="ar-EG"/>
              </w:rPr>
            </w:pPr>
            <w:r w:rsidRPr="00EB5549">
              <w:rPr>
                <w:lang w:bidi="ar-EG"/>
              </w:rPr>
              <w:t>CDIP/9/4</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6.</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والوثيقة التي تنفذ جزءا من التوصية: الوثيقة </w:t>
            </w:r>
            <w:r w:rsidRPr="00EB5549">
              <w:rPr>
                <w:lang w:bidi="ar-EG"/>
              </w:rPr>
              <w:t>CDIP/3/2</w:t>
            </w:r>
            <w:r w:rsidRPr="00EB5549">
              <w:rPr>
                <w:rtl/>
                <w:lang w:bidi="ar-EG"/>
              </w:rPr>
              <w:t xml:space="preserve"> (قائمة الخبراء الاستشاريين).</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664E89" w:rsidRPr="00EB5549" w:rsidRDefault="00664E89" w:rsidP="00302742">
            <w:pPr>
              <w:pStyle w:val="NumberedParaAR"/>
              <w:numPr>
                <w:ilvl w:val="0"/>
                <w:numId w:val="0"/>
              </w:numPr>
              <w:spacing w:line="300" w:lineRule="exact"/>
              <w:rPr>
                <w:rtl/>
                <w:lang w:bidi="ar-EG"/>
              </w:rPr>
            </w:pPr>
            <w:r w:rsidRPr="00EB5549">
              <w:rPr>
                <w:rtl/>
                <w:lang w:bidi="ar-EG"/>
              </w:rPr>
              <w:t xml:space="preserve">بعد </w:t>
            </w:r>
            <w:r w:rsidRPr="00EB5549">
              <w:rPr>
                <w:rFonts w:hint="cs"/>
                <w:rtl/>
              </w:rPr>
              <w:t>استكمال</w:t>
            </w:r>
            <w:r w:rsidRPr="00EB5549">
              <w:rPr>
                <w:rtl/>
                <w:lang w:bidi="ar-EG"/>
              </w:rPr>
              <w:t xml:space="preserve"> برنامج التقويم الاستراتيجي (</w:t>
            </w:r>
            <w:r w:rsidRPr="00EB5549">
              <w:rPr>
                <w:lang w:bidi="ar-EG"/>
              </w:rPr>
              <w:t>SRP</w:t>
            </w:r>
            <w:r w:rsidRPr="00EB5549">
              <w:rPr>
                <w:rtl/>
                <w:lang w:bidi="ar-EG"/>
              </w:rPr>
              <w:t>)</w:t>
            </w:r>
            <w:r w:rsidRPr="00EB5549">
              <w:rPr>
                <w:rFonts w:hint="cs"/>
                <w:rtl/>
                <w:lang w:bidi="ar-EG"/>
              </w:rPr>
              <w:t xml:space="preserve"> واعتماد </w:t>
            </w:r>
            <w:r w:rsidRPr="00EB5549">
              <w:rPr>
                <w:rtl/>
                <w:lang w:bidi="ar-EG"/>
              </w:rPr>
              <w:t>مدونة الأخلاقيات</w:t>
            </w:r>
            <w:r w:rsidRPr="00EB5549">
              <w:rPr>
                <w:rFonts w:hint="cs"/>
                <w:rtl/>
                <w:lang w:bidi="ar-EG"/>
              </w:rPr>
              <w:t xml:space="preserve">، أجريت دورات تدريب مكثفة، ويمكن اعتبار أن الوعي كبير بمسائل الأخلاقيات في </w:t>
            </w:r>
            <w:proofErr w:type="spellStart"/>
            <w:r w:rsidRPr="00EB5549">
              <w:rPr>
                <w:rFonts w:hint="cs"/>
                <w:rtl/>
                <w:lang w:bidi="ar-EG"/>
              </w:rPr>
              <w:t>الوييو</w:t>
            </w:r>
            <w:proofErr w:type="spellEnd"/>
            <w:r w:rsidRPr="00EB5549">
              <w:rPr>
                <w:rFonts w:hint="cs"/>
                <w:rtl/>
                <w:lang w:bidi="ar-EG"/>
              </w:rPr>
              <w:t>.</w:t>
            </w:r>
          </w:p>
          <w:p w:rsidR="00664E89" w:rsidRPr="00EB5549" w:rsidRDefault="00664E89" w:rsidP="00302742">
            <w:pPr>
              <w:pStyle w:val="NumberedParaAR"/>
              <w:numPr>
                <w:ilvl w:val="0"/>
                <w:numId w:val="0"/>
              </w:numPr>
              <w:rPr>
                <w:rtl/>
                <w:lang w:bidi="ar-EG"/>
              </w:rPr>
            </w:pPr>
            <w:r w:rsidRPr="00EB5549">
              <w:rPr>
                <w:rFonts w:hint="cs"/>
                <w:rtl/>
                <w:lang w:bidi="ar-EG"/>
              </w:rPr>
              <w:t xml:space="preserve">وفي 2014، واصل مكتب الأخلاقيات تقديم المشورة لموظفي الويبو وكان نشطا في المسائل المتعلقة بالتوصية 6 لجدول أعمال التنمية، ولا سيما </w:t>
            </w:r>
            <w:r w:rsidRPr="00EB5549">
              <w:rPr>
                <w:rtl/>
                <w:lang w:bidi="ar-EG"/>
              </w:rPr>
              <w:t>الأنشطة الخارجية، وتضارب المصالح، والهدايا أو الضيافة أو كليهما،</w:t>
            </w:r>
            <w:r w:rsidRPr="00EB5549">
              <w:rPr>
                <w:rFonts w:hint="cs"/>
                <w:rtl/>
                <w:lang w:bidi="ar-EG"/>
              </w:rPr>
              <w:t xml:space="preserve"> </w:t>
            </w:r>
            <w:r w:rsidRPr="00EB5549">
              <w:rPr>
                <w:rtl/>
                <w:lang w:bidi="ar-EG"/>
              </w:rPr>
              <w:t>وإعلانات كشف المصالح</w:t>
            </w:r>
            <w:r w:rsidRPr="00EB5549">
              <w:rPr>
                <w:rFonts w:hint="cs"/>
                <w:rtl/>
                <w:lang w:bidi="ar-EG"/>
              </w:rPr>
              <w:t>. وأعدت دورات تدريب إضافية في مجال الأخلاقيات نهاية 2014 لتقدم في بداية 2015 لموظفي الويبو والخبراء الاستشاريين في مجالات منها تلك المرتبطة بالتوصية 6 لجدول أعمال التنمية.</w:t>
            </w:r>
          </w:p>
          <w:p w:rsidR="00664E89" w:rsidRPr="00EB5549" w:rsidRDefault="00664E89" w:rsidP="00302742">
            <w:pPr>
              <w:pStyle w:val="NumberedParaAR"/>
              <w:numPr>
                <w:ilvl w:val="0"/>
                <w:numId w:val="0"/>
              </w:numPr>
              <w:rPr>
                <w:rtl/>
                <w:lang w:bidi="ar-EG"/>
              </w:rPr>
            </w:pPr>
            <w:r w:rsidRPr="00EB5549">
              <w:rPr>
                <w:rtl/>
                <w:lang w:bidi="ar-EG"/>
              </w:rPr>
              <w:t xml:space="preserve"> أو الاستثمارات، وحماية المبلغين عن المخالفات.</w:t>
            </w:r>
          </w:p>
          <w:p w:rsidR="00664E89" w:rsidRPr="00EB5549" w:rsidRDefault="00664E89" w:rsidP="00302742">
            <w:pPr>
              <w:pStyle w:val="NumberedParaAR"/>
              <w:numPr>
                <w:ilvl w:val="0"/>
                <w:numId w:val="0"/>
              </w:numPr>
              <w:rPr>
                <w:rtl/>
                <w:lang w:bidi="ar-EG"/>
              </w:rPr>
            </w:pPr>
            <w:r w:rsidRPr="00EB5549">
              <w:rPr>
                <w:rtl/>
                <w:lang w:bidi="ar-EG"/>
              </w:rPr>
              <w:t>وحُدثت قائمة الخبراء الاستشاريين التي عرضت على الدورة الثالثة للجنة وأدرجت في مشروع "قاعدة بيانات للمساعدة التقنية في مجال الملكية الفكرية (</w:t>
            </w:r>
            <w:r w:rsidRPr="00EB5549">
              <w:rPr>
                <w:lang w:bidi="ar-EG"/>
              </w:rPr>
              <w:t>IP-TAD</w:t>
            </w:r>
            <w:r w:rsidRPr="00EB5549">
              <w:rPr>
                <w:rFonts w:hint="cs"/>
                <w:rtl/>
                <w:lang w:bidi="ar-EG"/>
              </w:rPr>
              <w:t>)" (</w:t>
            </w:r>
            <w:r w:rsidRPr="00EB5549">
              <w:rPr>
                <w:lang w:bidi="ar-EG"/>
              </w:rPr>
              <w:t>DA-05-01</w:t>
            </w:r>
            <w:r w:rsidRPr="00EB5549">
              <w:rPr>
                <w:rtl/>
                <w:lang w:bidi="ar-EG"/>
              </w:rPr>
              <w:t>). وهذ</w:t>
            </w:r>
            <w:r w:rsidRPr="00EB5549">
              <w:rPr>
                <w:rFonts w:hint="cs"/>
                <w:rtl/>
                <w:lang w:bidi="ar-EG"/>
              </w:rPr>
              <w:t>ه</w:t>
            </w:r>
            <w:r w:rsidRPr="00EB5549">
              <w:rPr>
                <w:rtl/>
                <w:lang w:bidi="ar-EG"/>
              </w:rPr>
              <w:t xml:space="preserve"> القائمة متاحة على الموقع الإلكتروني التالي:</w:t>
            </w:r>
            <w:r w:rsidRPr="00EB5549">
              <w:rPr>
                <w:rFonts w:hint="cs"/>
                <w:rtl/>
                <w:lang w:bidi="ar-EG"/>
              </w:rPr>
              <w:t xml:space="preserve"> </w:t>
            </w:r>
            <w:hyperlink r:id="rId12" w:history="1">
              <w:r w:rsidRPr="00EB5549">
                <w:rPr>
                  <w:rStyle w:val="Hyperlink"/>
                  <w:lang w:bidi="ar-EG"/>
                </w:rPr>
                <w:t>http://www.wipo.int/roc/en/</w:t>
              </w:r>
            </w:hyperlink>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rtl/>
                <w:lang w:bidi="ar-EG"/>
              </w:rPr>
            </w:pPr>
            <w:r w:rsidRPr="00EB5549">
              <w:rPr>
                <w:lang w:bidi="ar-EG"/>
              </w:rPr>
              <w:t>CDIP/1/3</w:t>
            </w:r>
          </w:p>
          <w:p w:rsidR="00664E89" w:rsidRPr="00EB5549" w:rsidRDefault="00664E89" w:rsidP="00302742">
            <w:pPr>
              <w:pStyle w:val="NumberedParaAR"/>
              <w:numPr>
                <w:ilvl w:val="0"/>
                <w:numId w:val="0"/>
              </w:numPr>
              <w:spacing w:after="0"/>
              <w:jc w:val="right"/>
              <w:rPr>
                <w:rtl/>
                <w:lang w:bidi="ar-EG"/>
              </w:rPr>
            </w:pPr>
            <w:r w:rsidRPr="00EB5549">
              <w:rPr>
                <w:lang w:bidi="ar-EG"/>
              </w:rPr>
              <w:t>CDIP/2/3</w:t>
            </w:r>
          </w:p>
        </w:tc>
        <w:tc>
          <w:tcPr>
            <w:tcW w:w="1638" w:type="dxa"/>
          </w:tcPr>
          <w:p w:rsidR="00664E89" w:rsidRPr="00EB5549" w:rsidRDefault="00664E89" w:rsidP="00302742">
            <w:pPr>
              <w:pStyle w:val="NumberedParaAR"/>
              <w:numPr>
                <w:ilvl w:val="0"/>
                <w:numId w:val="0"/>
              </w:numPr>
              <w:spacing w:after="0"/>
              <w:jc w:val="right"/>
              <w:rPr>
                <w:rtl/>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rtl/>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7.</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CDIP/4/4</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اعتماد جدول أعمال التنمية في أكتوبر 2007، وتناولها مشروع من مشروعات جدول أعمال التنمية، هو مشروع "الملكية الفكرية وسياسية المنافسة" (المشروع </w:t>
            </w:r>
            <w:r w:rsidRPr="00EB5549">
              <w:rPr>
                <w:lang w:bidi="ar-EG"/>
              </w:rPr>
              <w:t>DA_7_23_32_01</w:t>
            </w:r>
            <w:r w:rsidRPr="00EB5549">
              <w:rPr>
                <w:rtl/>
                <w:lang w:bidi="ar-EG"/>
              </w:rPr>
              <w:t xml:space="preserve"> الوارد في الوثيقة </w:t>
            </w:r>
            <w:r w:rsidRPr="00EB5549">
              <w:rPr>
                <w:lang w:bidi="ar-EG"/>
              </w:rPr>
              <w:t>CDIP/4/4/REV.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CDIP/9/8</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CDIP/2/3</w:t>
            </w:r>
          </w:p>
          <w:p w:rsidR="00664E89" w:rsidRPr="00EB5549" w:rsidRDefault="00664E89" w:rsidP="00302742">
            <w:pPr>
              <w:pStyle w:val="NumberedParaAR"/>
              <w:numPr>
                <w:ilvl w:val="0"/>
                <w:numId w:val="0"/>
              </w:numPr>
              <w:spacing w:after="0"/>
              <w:jc w:val="right"/>
              <w:rPr>
                <w:rtl/>
                <w:lang w:bidi="ar-EG"/>
              </w:rPr>
            </w:pPr>
            <w:r w:rsidRPr="00EB5549">
              <w:rPr>
                <w:lang w:bidi="ar-EG"/>
              </w:rPr>
              <w:t>CDIP/3/4</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CDIP/4/2</w:t>
            </w:r>
          </w:p>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rtl/>
                <w:lang w:bidi="ar-EG"/>
              </w:rPr>
            </w:pPr>
            <w:r w:rsidRPr="00EB5549">
              <w:rPr>
                <w:lang w:bidi="ar-EG"/>
              </w:rPr>
              <w:t>CDIP/9/8</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8.</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CDIP/2/4</w:t>
            </w:r>
            <w:r w:rsidRPr="00EB5549">
              <w:rPr>
                <w:rtl/>
                <w:lang w:bidi="ar-EG"/>
              </w:rPr>
              <w:t>، و</w:t>
            </w:r>
            <w:r w:rsidRPr="00EB5549">
              <w:rPr>
                <w:lang w:bidi="ar-EG"/>
              </w:rPr>
              <w:t>CDIP/3/INF/2</w:t>
            </w:r>
            <w:r w:rsidRPr="00EB5549">
              <w:rPr>
                <w:rtl/>
                <w:lang w:bidi="ar-EG"/>
              </w:rPr>
              <w:t>، و</w:t>
            </w:r>
            <w:r w:rsidRPr="00EB5549">
              <w:rPr>
                <w:lang w:bidi="ar-EG"/>
              </w:rPr>
              <w:t>CDIP/9/9</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بداية سنة 2009، وتناولتها المرحلتان الأولى والثانية من مشروع "النفاذ إلى قواعد البيانات المتخصصة ودعمها" (</w:t>
            </w:r>
            <w:r w:rsidRPr="00EB5549">
              <w:rPr>
                <w:lang w:bidi="ar-EG"/>
              </w:rPr>
              <w:t>DA_08_01</w:t>
            </w:r>
            <w:r w:rsidRPr="00EB5549">
              <w:rPr>
                <w:rtl/>
                <w:lang w:bidi="ar-EG"/>
              </w:rPr>
              <w:t xml:space="preserve"> في الوثيقة </w:t>
            </w:r>
            <w:r w:rsidRPr="00EB5549">
              <w:rPr>
                <w:lang w:bidi="ar-EG"/>
              </w:rPr>
              <w:t>CDIP/3/INF/2</w:t>
            </w:r>
            <w:r w:rsidRPr="00EB5549">
              <w:rPr>
                <w:rtl/>
                <w:lang w:bidi="ar-EG"/>
              </w:rPr>
              <w:t>، و</w:t>
            </w:r>
            <w:r w:rsidRPr="00EB5549">
              <w:rPr>
                <w:lang w:bidi="ar-EG"/>
              </w:rPr>
              <w:t>DA_8_2</w:t>
            </w:r>
            <w:r w:rsidRPr="00EB5549">
              <w:rPr>
                <w:rtl/>
                <w:lang w:bidi="ar-EG"/>
              </w:rPr>
              <w:t xml:space="preserve"> في الوثيقة </w:t>
            </w:r>
            <w:r w:rsidRPr="00EB5549">
              <w:rPr>
                <w:lang w:bidi="ar-EG"/>
              </w:rPr>
              <w:t>CDIP/9/9</w:t>
            </w:r>
            <w:r w:rsidRPr="00EB5549">
              <w:rPr>
                <w:rtl/>
                <w:lang w:bidi="ar-EG"/>
              </w:rPr>
              <w:t xml:space="preserve"> على التوالي).</w:t>
            </w:r>
          </w:p>
          <w:p w:rsidR="00664E89" w:rsidRPr="00EB5549" w:rsidRDefault="00664E89" w:rsidP="00302742">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 xml:space="preserve">ان </w:t>
            </w:r>
            <w:r w:rsidRPr="00EB5549">
              <w:rPr>
                <w:rtl/>
                <w:lang w:bidi="ar-EG"/>
              </w:rPr>
              <w:t>للمرحلة الأولى</w:t>
            </w:r>
            <w:r w:rsidRPr="00EB5549">
              <w:rPr>
                <w:rFonts w:hint="cs"/>
                <w:rtl/>
                <w:lang w:bidi="ar-EG"/>
              </w:rPr>
              <w:t xml:space="preserve"> والمرحلة الثانية</w:t>
            </w:r>
            <w:r w:rsidRPr="00EB5549">
              <w:rPr>
                <w:rtl/>
                <w:lang w:bidi="ar-EG"/>
              </w:rPr>
              <w:t xml:space="preserve"> من هذا المشروع على اللجنة المعنية بالتنمية والملكية الفكرية لتنظر في</w:t>
            </w:r>
            <w:r w:rsidRPr="00EB5549">
              <w:rPr>
                <w:rFonts w:hint="cs"/>
                <w:rtl/>
                <w:lang w:bidi="ar-EG"/>
              </w:rPr>
              <w:t>هما</w:t>
            </w:r>
            <w:r w:rsidRPr="00EB5549">
              <w:rPr>
                <w:rtl/>
                <w:lang w:bidi="ar-EG"/>
              </w:rPr>
              <w:t xml:space="preserve"> في دورت</w:t>
            </w:r>
            <w:r w:rsidRPr="00EB5549">
              <w:rPr>
                <w:rFonts w:hint="cs"/>
                <w:rtl/>
                <w:lang w:bidi="ar-EG"/>
              </w:rPr>
              <w:t>ي</w:t>
            </w:r>
            <w:r w:rsidRPr="00EB5549">
              <w:rPr>
                <w:rtl/>
                <w:lang w:bidi="ar-EG"/>
              </w:rPr>
              <w:t xml:space="preserve">ها التاسعة </w:t>
            </w:r>
            <w:r w:rsidRPr="00EB5549">
              <w:rPr>
                <w:rFonts w:hint="cs"/>
                <w:rtl/>
                <w:lang w:bidi="ar-EG"/>
              </w:rPr>
              <w:t xml:space="preserve">والرابعة عشرة </w:t>
            </w:r>
            <w:r w:rsidRPr="00EB5549">
              <w:rPr>
                <w:rtl/>
                <w:lang w:bidi="ar-EG"/>
              </w:rPr>
              <w:t>(</w:t>
            </w:r>
            <w:r w:rsidRPr="00EB5549">
              <w:rPr>
                <w:lang w:bidi="ar-EG"/>
              </w:rPr>
              <w:t>CDIP/9/5</w:t>
            </w:r>
            <w:r w:rsidRPr="00EB5549">
              <w:rPr>
                <w:rFonts w:hint="cs"/>
                <w:rtl/>
                <w:lang w:bidi="ar-EG"/>
              </w:rPr>
              <w:t>و</w:t>
            </w:r>
            <w:r w:rsidRPr="00EB5549">
              <w:rPr>
                <w:lang w:bidi="ar-EG"/>
              </w:rPr>
              <w:t>CDIP/14/5</w:t>
            </w:r>
            <w:r w:rsidRPr="00EB5549">
              <w:rPr>
                <w:rFonts w:hint="cs"/>
                <w:rtl/>
                <w:lang w:bidi="ar-EG"/>
              </w:rPr>
              <w:t>) على التوالي.</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CDIP/2/2</w:t>
            </w:r>
          </w:p>
          <w:p w:rsidR="00664E89" w:rsidRPr="00EB5549" w:rsidRDefault="00664E89" w:rsidP="00302742">
            <w:pPr>
              <w:pStyle w:val="NumberedParaAR"/>
              <w:numPr>
                <w:ilvl w:val="0"/>
                <w:numId w:val="0"/>
              </w:numPr>
              <w:spacing w:after="0"/>
              <w:jc w:val="right"/>
              <w:rPr>
                <w:lang w:bidi="ar-EG"/>
              </w:rPr>
            </w:pPr>
            <w:r w:rsidRPr="00EB5549">
              <w:rPr>
                <w:lang w:bidi="ar-EG"/>
              </w:rPr>
              <w:t>CDIP/2/INF/3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CDIP/4/2</w:t>
            </w:r>
          </w:p>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CDIP/9/5</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jc w:val="right"/>
              <w:rPr>
                <w:lang w:bidi="ar-EG"/>
              </w:rPr>
            </w:pPr>
            <w:r w:rsidRPr="00EB5549">
              <w:rPr>
                <w:lang w:bidi="ar-EG"/>
              </w:rPr>
              <w:t>CDIP/12/2</w:t>
            </w:r>
          </w:p>
          <w:p w:rsidR="00664E89" w:rsidRPr="00EB5549" w:rsidRDefault="00664E89" w:rsidP="00302742">
            <w:pPr>
              <w:pStyle w:val="NumberedParaAR"/>
              <w:numPr>
                <w:ilvl w:val="0"/>
                <w:numId w:val="0"/>
              </w:numPr>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9.</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بداية سنة 2009، وتناولها مشروع "قاعدة بيانات لمطابقة الاحتياجات الإنمائية في مجال الملكية الفكرية (</w:t>
            </w:r>
            <w:r w:rsidRPr="00EB5549">
              <w:rPr>
                <w:lang w:bidi="ar-EG"/>
              </w:rPr>
              <w:t>IP-DMD</w:t>
            </w:r>
            <w:r w:rsidRPr="00EB5549">
              <w:rPr>
                <w:rtl/>
                <w:lang w:bidi="ar-EG"/>
              </w:rPr>
              <w:t xml:space="preserve">)" (المشروع </w:t>
            </w:r>
            <w:r w:rsidRPr="00EB5549">
              <w:rPr>
                <w:lang w:bidi="ar-EG"/>
              </w:rPr>
              <w:t>DA_09_01</w:t>
            </w:r>
            <w:r w:rsidRPr="00EB5549">
              <w:rPr>
                <w:rtl/>
                <w:lang w:bidi="ar-EG"/>
              </w:rPr>
              <w:t xml:space="preserve"> الوارد في الوثيقة </w:t>
            </w:r>
            <w:r w:rsidRPr="00EB5549">
              <w:rPr>
                <w:lang w:bidi="ar-EG"/>
              </w:rPr>
              <w:t>CDIP/3/INF/2</w:t>
            </w:r>
            <w:r w:rsidRPr="00EB5549">
              <w:rPr>
                <w:rtl/>
                <w:lang w:bidi="ar-EG"/>
              </w:rPr>
              <w:t>).</w:t>
            </w:r>
          </w:p>
          <w:p w:rsidR="00664E89" w:rsidRPr="00EB5549" w:rsidRDefault="00664E89" w:rsidP="00302742">
            <w:pPr>
              <w:pStyle w:val="NumberedParaAR"/>
              <w:numPr>
                <w:ilvl w:val="0"/>
                <w:numId w:val="0"/>
              </w:numPr>
              <w:rPr>
                <w:lang w:bidi="ar-EG"/>
              </w:rPr>
            </w:pPr>
            <w:r w:rsidRPr="00EB5549">
              <w:rPr>
                <w:rtl/>
                <w:lang w:bidi="ar-EG"/>
              </w:rPr>
              <w:t>قاعدة بيانات مطابقة الاحتياجات الإنمائية في مجال الملكية الفكرية (</w:t>
            </w:r>
            <w:r w:rsidRPr="00EB5549">
              <w:rPr>
                <w:lang w:bidi="ar-EG"/>
              </w:rPr>
              <w:t>IP-DMD</w:t>
            </w:r>
            <w:r w:rsidRPr="00EB5549">
              <w:rPr>
                <w:rtl/>
                <w:lang w:bidi="ar-EG"/>
              </w:rPr>
              <w:t xml:space="preserve">) متاحة على الرابط التالي: </w:t>
            </w:r>
            <w:hyperlink r:id="rId13" w:history="1">
              <w:r w:rsidRPr="00EB5549">
                <w:rPr>
                  <w:rStyle w:val="Hyperlink"/>
                  <w:lang w:bidi="ar-EG"/>
                </w:rPr>
                <w:t>http://www.wipo.int/dmd/en/</w:t>
              </w:r>
            </w:hyperlink>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العاشرة (الوثيقة </w:t>
            </w:r>
            <w:r w:rsidRPr="00EB5549">
              <w:rPr>
                <w:lang w:bidi="ar-EG"/>
              </w:rPr>
              <w:t>CDIP/10/3</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CDIP/2/2</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CDIP/4/2</w:t>
            </w:r>
          </w:p>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CDIP/10/3</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Fonts w:hint="cs"/>
                <w:rtl/>
                <w:lang w:bidi="ar-EG"/>
              </w:rPr>
              <w:t>10.</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بداية سنة 2009، وتناولتها المشروعات التالية لجدول أعمال التنمية:</w:t>
            </w:r>
          </w:p>
          <w:p w:rsidR="00664E89" w:rsidRPr="00EB5549" w:rsidRDefault="00664E89" w:rsidP="00302742">
            <w:pPr>
              <w:pStyle w:val="NumberedParaAR"/>
              <w:numPr>
                <w:ilvl w:val="0"/>
                <w:numId w:val="0"/>
              </w:numPr>
              <w:spacing w:after="480"/>
              <w:rPr>
                <w:rtl/>
                <w:lang w:val="fr-CH"/>
              </w:rPr>
            </w:pPr>
            <w:r w:rsidRPr="00EB5549">
              <w:rPr>
                <w:rtl/>
                <w:lang w:bidi="ar-EG"/>
              </w:rPr>
              <w:t xml:space="preserve">1. </w:t>
            </w:r>
            <w:r>
              <w:rPr>
                <w:rFonts w:hint="cs"/>
                <w:rtl/>
                <w:lang w:bidi="ar-EG"/>
              </w:rPr>
              <w:t>ال</w:t>
            </w:r>
            <w:r w:rsidRPr="00EB5549">
              <w:rPr>
                <w:rtl/>
                <w:lang w:bidi="ar-EG"/>
              </w:rPr>
              <w:t xml:space="preserve">مشروع </w:t>
            </w:r>
            <w:r>
              <w:rPr>
                <w:rFonts w:hint="cs"/>
                <w:rtl/>
                <w:lang w:bidi="ar-EG"/>
              </w:rPr>
              <w:t>ال</w:t>
            </w:r>
            <w:r w:rsidRPr="00EB5549">
              <w:rPr>
                <w:rtl/>
                <w:lang w:bidi="ar-EG"/>
              </w:rPr>
              <w:t>رائد "لإنشاء أكاديميات وطنية جديدة في مجال الملكية الفكرية"</w:t>
            </w:r>
            <w:r w:rsidRPr="00EB5549">
              <w:rPr>
                <w:rFonts w:hint="cs"/>
                <w:rtl/>
                <w:lang w:bidi="ar-EG"/>
              </w:rPr>
              <w:t xml:space="preserve"> المرحلة الأولى والثانية</w:t>
            </w:r>
            <w:r w:rsidRPr="00EB5549">
              <w:rPr>
                <w:rtl/>
                <w:lang w:bidi="ar-EG"/>
              </w:rPr>
              <w:t xml:space="preserve"> (المشروع </w:t>
            </w:r>
            <w:r w:rsidRPr="00EB5549">
              <w:rPr>
                <w:lang w:bidi="ar-EG"/>
              </w:rPr>
              <w:t>DA_10_01</w:t>
            </w:r>
            <w:r w:rsidRPr="00EB5549">
              <w:rPr>
                <w:rtl/>
                <w:lang w:bidi="ar-EG"/>
              </w:rPr>
              <w:t xml:space="preserve"> الوارد في الوثيقة </w:t>
            </w:r>
            <w:r w:rsidRPr="00EB5549">
              <w:rPr>
                <w:lang w:bidi="ar-EG"/>
              </w:rPr>
              <w:t>CDIP/3/INF/2</w:t>
            </w:r>
            <w:r w:rsidRPr="00EB5549">
              <w:rPr>
                <w:rFonts w:hint="cs"/>
                <w:rtl/>
                <w:lang w:bidi="ar-EG"/>
              </w:rPr>
              <w:t xml:space="preserve"> و</w:t>
            </w:r>
            <w:r w:rsidRPr="00EB5549">
              <w:rPr>
                <w:lang w:bidi="ar-EG"/>
              </w:rPr>
              <w:t xml:space="preserve"> DA_10_02</w:t>
            </w:r>
            <w:r w:rsidRPr="00EB5549">
              <w:rPr>
                <w:rtl/>
                <w:lang w:bidi="ar-EG"/>
              </w:rPr>
              <w:t xml:space="preserve"> الوارد في الوثيقة</w:t>
            </w:r>
            <w:r w:rsidRPr="00EB5549">
              <w:rPr>
                <w:rFonts w:hint="cs"/>
                <w:rtl/>
                <w:lang w:bidi="ar-EG"/>
              </w:rPr>
              <w:t xml:space="preserve"> </w:t>
            </w:r>
            <w:r w:rsidRPr="00EB5549">
              <w:rPr>
                <w:lang w:bidi="ar-EG"/>
              </w:rPr>
              <w:t>CDIP/9/10 Rev.1</w:t>
            </w:r>
            <w:r w:rsidRPr="00EB5549">
              <w:rPr>
                <w:rFonts w:hint="cs"/>
                <w:rtl/>
                <w:lang w:bidi="ar-EG"/>
              </w:rPr>
              <w:t>).</w:t>
            </w:r>
          </w:p>
          <w:p w:rsidR="00664E89" w:rsidRPr="00EB5549" w:rsidRDefault="00664E89" w:rsidP="00302742">
            <w:pPr>
              <w:pStyle w:val="NumberedParaAR"/>
              <w:numPr>
                <w:ilvl w:val="0"/>
                <w:numId w:val="0"/>
              </w:numPr>
              <w:spacing w:after="120" w:line="320" w:lineRule="exact"/>
              <w:rPr>
                <w:rtl/>
                <w:lang w:bidi="ar-EG"/>
              </w:rPr>
            </w:pPr>
            <w:r w:rsidRPr="00EB5549">
              <w:rPr>
                <w:rtl/>
                <w:lang w:bidi="ar-EG"/>
              </w:rPr>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(المشروع </w:t>
            </w:r>
            <w:r w:rsidRPr="00EB5549">
              <w:rPr>
                <w:lang w:bidi="ar-EG"/>
              </w:rPr>
              <w:t>DA_10_02</w:t>
            </w:r>
            <w:r w:rsidRPr="00EB5549">
              <w:rPr>
                <w:rtl/>
                <w:lang w:bidi="ar-EG"/>
              </w:rPr>
              <w:t xml:space="preserve"> الوارد في الوثيقة </w:t>
            </w:r>
            <w:r w:rsidRPr="00EB5549">
              <w:rPr>
                <w:lang w:bidi="ar-EG"/>
              </w:rPr>
              <w:t>CDIP/3/INF/2</w:t>
            </w:r>
            <w:r w:rsidRPr="00EB5549">
              <w:rPr>
                <w:rtl/>
                <w:lang w:bidi="ar-EG"/>
              </w:rPr>
              <w:t>).</w:t>
            </w:r>
          </w:p>
          <w:p w:rsidR="00664E89" w:rsidRPr="00EB5549" w:rsidRDefault="00664E89" w:rsidP="00302742">
            <w:pPr>
              <w:pStyle w:val="NumberedParaAR"/>
              <w:numPr>
                <w:ilvl w:val="0"/>
                <w:numId w:val="0"/>
              </w:numPr>
              <w:spacing w:after="120" w:line="320" w:lineRule="exact"/>
              <w:rPr>
                <w:w w:val="92"/>
                <w:rtl/>
                <w:lang w:bidi="ar-EG"/>
              </w:rPr>
            </w:pPr>
            <w:r w:rsidRPr="00EB5549">
              <w:rPr>
                <w:w w:val="92"/>
                <w:rtl/>
                <w:lang w:bidi="ar-EG"/>
              </w:rPr>
              <w:t xml:space="preserve">3. ومشروع "بنية دعم الابتكار ونقل التكنولوجيا لفائدة المؤسسات الوطنية" (المشروع </w:t>
            </w:r>
            <w:r w:rsidRPr="00EB5549">
              <w:rPr>
                <w:w w:val="92"/>
                <w:lang w:bidi="ar-EG"/>
              </w:rPr>
              <w:t>DA_10_03</w:t>
            </w:r>
            <w:r w:rsidRPr="00EB5549">
              <w:rPr>
                <w:w w:val="92"/>
                <w:rtl/>
                <w:lang w:bidi="ar-EG"/>
              </w:rPr>
              <w:t xml:space="preserve"> الوارد في الوثيقة </w:t>
            </w:r>
            <w:r w:rsidRPr="00EB5549">
              <w:rPr>
                <w:w w:val="92"/>
                <w:lang w:bidi="ar-EG"/>
              </w:rPr>
              <w:t>CDIP/3/INF/2</w:t>
            </w:r>
            <w:r w:rsidRPr="00EB5549">
              <w:rPr>
                <w:w w:val="92"/>
                <w:rtl/>
                <w:lang w:bidi="ar-EG"/>
              </w:rPr>
              <w:t>).</w:t>
            </w:r>
          </w:p>
          <w:p w:rsidR="00664E89" w:rsidRPr="00EB5549" w:rsidRDefault="00664E89" w:rsidP="00302742">
            <w:pPr>
              <w:pStyle w:val="NumberedParaAR"/>
              <w:numPr>
                <w:ilvl w:val="0"/>
                <w:numId w:val="0"/>
              </w:numPr>
              <w:spacing w:after="120" w:line="320" w:lineRule="exact"/>
              <w:rPr>
                <w:rtl/>
                <w:lang w:bidi="ar-EG"/>
              </w:rPr>
            </w:pPr>
            <w:r w:rsidRPr="00EB5549">
              <w:rPr>
                <w:rtl/>
                <w:lang w:bidi="ar-EG"/>
              </w:rPr>
              <w:t xml:space="preserve">4. "تعزيز قدرات المؤسسات والمستخدمين في مجال الملكية الفكرية على كل من الصعيد الوطني ودون الإقليمي والإقليمي" (المشروع </w:t>
            </w:r>
            <w:r w:rsidRPr="00EB5549">
              <w:rPr>
                <w:lang w:bidi="ar-EG"/>
              </w:rPr>
              <w:t>DA_10_05</w:t>
            </w:r>
            <w:r w:rsidRPr="00EB5549">
              <w:rPr>
                <w:rtl/>
                <w:lang w:bidi="ar-EG"/>
              </w:rPr>
              <w:t xml:space="preserve"> الوارد في الوثيقة </w:t>
            </w:r>
            <w:r w:rsidRPr="00EB5549">
              <w:rPr>
                <w:lang w:bidi="ar-EG"/>
              </w:rPr>
              <w:t>CDIP/3/INF/2</w:t>
            </w:r>
            <w:r w:rsidRPr="00EB5549">
              <w:rPr>
                <w:rtl/>
                <w:lang w:bidi="ar-EG"/>
              </w:rPr>
              <w:t>).</w:t>
            </w:r>
          </w:p>
          <w:p w:rsidR="00664E89" w:rsidRPr="00EB5549" w:rsidRDefault="00664E89" w:rsidP="00302742">
            <w:pPr>
              <w:pStyle w:val="NumberedParaAR"/>
              <w:numPr>
                <w:ilvl w:val="0"/>
                <w:numId w:val="0"/>
              </w:numPr>
              <w:spacing w:after="120" w:line="320" w:lineRule="exact"/>
              <w:rPr>
                <w:rtl/>
                <w:lang w:bidi="ar-EG"/>
              </w:rPr>
            </w:pPr>
            <w:r w:rsidRPr="00EB5549">
              <w:rPr>
                <w:rFonts w:hint="cs"/>
                <w:rtl/>
                <w:lang w:bidi="ar-EG"/>
              </w:rPr>
              <w:t xml:space="preserve">5. </w:t>
            </w:r>
            <w:r w:rsidRPr="00EB5549">
              <w:rPr>
                <w:rtl/>
                <w:lang w:bidi="ar-EG"/>
              </w:rPr>
              <w:t xml:space="preserve">مشروع الملكية الفكرية وتوسيم المنتجات لتطوير الأعمال في البلدان النامية والبلدان الأقل نموا (المشروع </w:t>
            </w:r>
            <w:r w:rsidRPr="00EB5549">
              <w:rPr>
                <w:lang w:bidi="ar-EG"/>
              </w:rPr>
              <w:t>DA_04_10_01</w:t>
            </w:r>
            <w:r w:rsidRPr="00EB5549">
              <w:rPr>
                <w:rFonts w:hint="cs"/>
                <w:rtl/>
                <w:lang w:bidi="ar-EG"/>
              </w:rPr>
              <w:t xml:space="preserve"> الوارد في الوثيقة </w:t>
            </w:r>
            <w:r w:rsidRPr="00EB5549">
              <w:rPr>
                <w:lang w:bidi="ar-EG"/>
              </w:rPr>
              <w:t>CDIP/5/5</w:t>
            </w:r>
            <w:r w:rsidRPr="00EB5549">
              <w:rPr>
                <w:rtl/>
                <w:lang w:bidi="ar-EG"/>
              </w:rPr>
              <w:t>).</w:t>
            </w:r>
          </w:p>
          <w:p w:rsidR="00664E89" w:rsidRPr="00EB5549" w:rsidRDefault="00664E89" w:rsidP="00302742">
            <w:pPr>
              <w:pStyle w:val="NumberedParaAR"/>
              <w:numPr>
                <w:ilvl w:val="0"/>
                <w:numId w:val="0"/>
              </w:numPr>
              <w:spacing w:after="120" w:line="320" w:lineRule="exact"/>
              <w:rPr>
                <w:rtl/>
                <w:lang w:bidi="ar-EG"/>
              </w:rPr>
            </w:pPr>
            <w:r w:rsidRPr="00EB5549">
              <w:rPr>
                <w:rFonts w:hint="cs"/>
                <w:rtl/>
                <w:lang w:bidi="ar-EG"/>
              </w:rPr>
              <w:t>و</w:t>
            </w:r>
            <w:r w:rsidRPr="00EB5549">
              <w:rPr>
                <w:rtl/>
                <w:lang w:bidi="ar-EG"/>
              </w:rPr>
              <w:t>عُرضت تقارير تقييم هذه المشروعات على اللجنة المعنية بالتنمية والملكية الفكرية في دو</w:t>
            </w:r>
            <w:r w:rsidRPr="00EB5549">
              <w:rPr>
                <w:rFonts w:hint="cs"/>
                <w:rtl/>
                <w:lang w:bidi="ar-EG"/>
              </w:rPr>
              <w:t>ا</w:t>
            </w:r>
            <w:r w:rsidRPr="00EB5549">
              <w:rPr>
                <w:rtl/>
                <w:lang w:bidi="ar-EG"/>
              </w:rPr>
              <w:t>رتها التاسعة والعاشرة</w:t>
            </w:r>
            <w:r w:rsidRPr="00EB5549">
              <w:rPr>
                <w:rFonts w:hint="cs"/>
                <w:rtl/>
                <w:lang w:bidi="ar-EG"/>
              </w:rPr>
              <w:t xml:space="preserve"> والثالثة عشرة والرابعة عشرة</w:t>
            </w:r>
            <w:r w:rsidRPr="00EB5549">
              <w:rPr>
                <w:rtl/>
                <w:lang w:bidi="ar-EG"/>
              </w:rPr>
              <w:t xml:space="preserve"> لتنظر فيها، وهي ترد في الوثائق </w:t>
            </w:r>
            <w:r w:rsidRPr="00EB5549">
              <w:rPr>
                <w:lang w:bidi="ar-EG"/>
              </w:rPr>
              <w:t>CDIP/9/6</w:t>
            </w:r>
            <w:r w:rsidRPr="00EB5549">
              <w:rPr>
                <w:rtl/>
                <w:lang w:bidi="ar-EG"/>
              </w:rPr>
              <w:t>، و</w:t>
            </w:r>
            <w:r w:rsidRPr="00EB5549">
              <w:rPr>
                <w:lang w:bidi="ar-EG"/>
              </w:rPr>
              <w:t>CDIP/14/4</w:t>
            </w:r>
            <w:r w:rsidRPr="00EB5549">
              <w:rPr>
                <w:rtl/>
                <w:lang w:bidi="ar-EG"/>
              </w:rPr>
              <w:t>، و</w:t>
            </w:r>
            <w:r w:rsidRPr="00EB5549">
              <w:rPr>
                <w:lang w:bidi="ar-EG"/>
              </w:rPr>
              <w:t>CDIP/10/8</w:t>
            </w:r>
            <w:r w:rsidRPr="00EB5549">
              <w:rPr>
                <w:rtl/>
                <w:lang w:bidi="ar-EG"/>
              </w:rPr>
              <w:t>، و</w:t>
            </w:r>
            <w:r w:rsidRPr="00EB5549">
              <w:rPr>
                <w:lang w:bidi="ar-EG"/>
              </w:rPr>
              <w:t xml:space="preserve"> CDIP/10/7</w:t>
            </w:r>
            <w:r w:rsidRPr="00EB5549">
              <w:rPr>
                <w:rtl/>
                <w:lang w:bidi="ar-EG"/>
              </w:rPr>
              <w:t xml:space="preserve"> </w:t>
            </w:r>
            <w:r w:rsidRPr="00EB5549">
              <w:rPr>
                <w:rFonts w:hint="cs"/>
                <w:rtl/>
                <w:lang w:bidi="ar-EG"/>
              </w:rPr>
              <w:t>و</w:t>
            </w:r>
            <w:r w:rsidRPr="00EB5549">
              <w:rPr>
                <w:lang w:bidi="ar-EG"/>
              </w:rPr>
              <w:t xml:space="preserve"> CDIP/13/3</w:t>
            </w:r>
            <w:r w:rsidRPr="00EB5549">
              <w:rPr>
                <w:rtl/>
                <w:lang w:bidi="ar-EG"/>
              </w:rPr>
              <w:t xml:space="preserve"> على التوالي.</w:t>
            </w:r>
          </w:p>
          <w:p w:rsidR="00664E89" w:rsidRPr="00EB5549" w:rsidRDefault="00664E89" w:rsidP="00302742">
            <w:pPr>
              <w:pStyle w:val="NumberedParaAR"/>
              <w:numPr>
                <w:ilvl w:val="0"/>
                <w:numId w:val="0"/>
              </w:numPr>
              <w:spacing w:after="600"/>
              <w:rPr>
                <w:rtl/>
                <w:lang w:bidi="ar-EG"/>
              </w:rPr>
            </w:pPr>
            <w:r w:rsidRPr="00EB5549">
              <w:rPr>
                <w:rtl/>
                <w:lang w:bidi="ar-EG"/>
              </w:rPr>
              <w:t>وعلاوة على ذلك، تم تناول هذه التوصية في المشروعات التالية:</w:t>
            </w:r>
          </w:p>
          <w:p w:rsidR="00664E89" w:rsidRPr="00EB5549" w:rsidRDefault="00664E89" w:rsidP="00302742">
            <w:pPr>
              <w:pStyle w:val="NumberedParaAR"/>
              <w:numPr>
                <w:ilvl w:val="0"/>
                <w:numId w:val="0"/>
              </w:numPr>
              <w:spacing w:after="120"/>
              <w:rPr>
                <w:rtl/>
                <w:lang w:bidi="ar-EG"/>
              </w:rPr>
            </w:pPr>
            <w:r w:rsidRPr="00EB5549">
              <w:rPr>
                <w:rFonts w:hint="cs"/>
                <w:rtl/>
                <w:lang w:bidi="ar-EG"/>
              </w:rPr>
              <w:t>1</w:t>
            </w:r>
            <w:r w:rsidRPr="00EB5549">
              <w:rPr>
                <w:rtl/>
                <w:lang w:bidi="ar-EG"/>
              </w:rPr>
              <w:t xml:space="preserve">.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(المشروع </w:t>
            </w:r>
            <w:r w:rsidRPr="00EB5549">
              <w:rPr>
                <w:lang w:bidi="ar-EG"/>
              </w:rPr>
              <w:t>DA_10_04</w:t>
            </w:r>
            <w:r w:rsidRPr="00EB5549">
              <w:rPr>
                <w:rtl/>
                <w:lang w:bidi="ar-EG"/>
              </w:rPr>
              <w:t xml:space="preserve"> الوارد في الوثيقة </w:t>
            </w:r>
            <w:r w:rsidRPr="00EB5549">
              <w:rPr>
                <w:lang w:bidi="ar-EG"/>
              </w:rPr>
              <w:t>CDIP/3/INF/2</w:t>
            </w:r>
            <w:r w:rsidRPr="00EB5549">
              <w:rPr>
                <w:rtl/>
                <w:lang w:bidi="ar-EG"/>
              </w:rPr>
              <w:t>).</w:t>
            </w:r>
          </w:p>
          <w:p w:rsidR="00664E89" w:rsidRPr="00EB5549" w:rsidRDefault="00664E89" w:rsidP="00302742">
            <w:pPr>
              <w:pStyle w:val="NumberedParaAR"/>
              <w:numPr>
                <w:ilvl w:val="0"/>
                <w:numId w:val="0"/>
              </w:numPr>
              <w:spacing w:after="120"/>
              <w:rPr>
                <w:rtl/>
                <w:lang w:bidi="ar-EG"/>
              </w:rPr>
            </w:pPr>
            <w:r w:rsidRPr="00EB5549">
              <w:rPr>
                <w:rFonts w:hint="cs"/>
                <w:rtl/>
                <w:lang w:bidi="ar-EG"/>
              </w:rPr>
              <w:t>2</w:t>
            </w:r>
            <w:r w:rsidRPr="00EB5549">
              <w:rPr>
                <w:rtl/>
                <w:lang w:bidi="ar-EG"/>
              </w:rPr>
              <w:t xml:space="preserve">.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p w:rsidR="00664E89" w:rsidRPr="00EB5549" w:rsidRDefault="00664E89" w:rsidP="00302742">
            <w:pPr>
              <w:pStyle w:val="NumberedParaAR"/>
              <w:numPr>
                <w:ilvl w:val="0"/>
                <w:numId w:val="0"/>
              </w:numPr>
              <w:spacing w:after="120"/>
              <w:rPr>
                <w:rtl/>
                <w:lang w:bidi="ar-EG"/>
              </w:rPr>
            </w:pPr>
            <w:r w:rsidRPr="00EB5549">
              <w:rPr>
                <w:rFonts w:hint="cs"/>
                <w:rtl/>
                <w:lang w:bidi="ar-EG"/>
              </w:rPr>
              <w:t>3</w:t>
            </w:r>
            <w:r w:rsidRPr="00EB5549">
              <w:rPr>
                <w:rtl/>
                <w:lang w:bidi="ar-EG"/>
              </w:rPr>
              <w:t xml:space="preserve">. مشروع "تعزيز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p w:rsidR="00664E89" w:rsidRPr="00EB5549" w:rsidRDefault="00664E89" w:rsidP="00302742">
            <w:pPr>
              <w:pStyle w:val="NumberedParaAR"/>
              <w:numPr>
                <w:ilvl w:val="0"/>
                <w:numId w:val="0"/>
              </w:numPr>
              <w:rPr>
                <w:rtl/>
                <w:lang w:bidi="ar-EG"/>
              </w:rPr>
            </w:pPr>
            <w:r w:rsidRPr="00EB5549">
              <w:rPr>
                <w:rFonts w:hint="cs"/>
                <w:rtl/>
                <w:lang w:bidi="ar-EG"/>
              </w:rPr>
              <w:t>4</w:t>
            </w:r>
            <w:r w:rsidRPr="00EB5549">
              <w:rPr>
                <w:rtl/>
                <w:lang w:bidi="ar-EG"/>
              </w:rPr>
              <w:t xml:space="preserve">. </w:t>
            </w:r>
            <w:r>
              <w:rPr>
                <w:rFonts w:hint="cs"/>
                <w:rtl/>
                <w:lang w:bidi="ar-EG"/>
              </w:rPr>
              <w:t>ال</w:t>
            </w:r>
            <w:r w:rsidRPr="00EB5549">
              <w:rPr>
                <w:rtl/>
                <w:lang w:bidi="ar-EG"/>
              </w:rPr>
              <w:t xml:space="preserve">مشروع </w:t>
            </w:r>
            <w:r>
              <w:rPr>
                <w:rFonts w:hint="cs"/>
                <w:rtl/>
                <w:lang w:bidi="ar-EG"/>
              </w:rPr>
              <w:t>ال</w:t>
            </w:r>
            <w:r w:rsidRPr="00EB5549">
              <w:rPr>
                <w:rtl/>
                <w:lang w:bidi="ar-EG"/>
              </w:rPr>
              <w:t xml:space="preserve">رائد بشأن الملكية الفكرية وإدارة التصاميم لتطوير الأعمال في البلدان النامية والبلدان الأقل نمواً (المشروع </w:t>
            </w:r>
            <w:r w:rsidRPr="00EB5549">
              <w:rPr>
                <w:lang w:bidi="ar-EG"/>
              </w:rPr>
              <w:t>DA_4_10_02</w:t>
            </w:r>
            <w:r w:rsidRPr="00EB5549">
              <w:rPr>
                <w:rtl/>
                <w:lang w:bidi="ar-EG"/>
              </w:rPr>
              <w:t xml:space="preserve"> الوارد في الوثيقة </w:t>
            </w:r>
            <w:r w:rsidRPr="00EB5549">
              <w:rPr>
                <w:lang w:bidi="ar-EG"/>
              </w:rPr>
              <w:t>CDIP/12/6</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CDIP/2/INF/1</w:t>
            </w:r>
          </w:p>
          <w:p w:rsidR="00664E89" w:rsidRPr="00EB5549" w:rsidRDefault="00664E89" w:rsidP="00302742">
            <w:pPr>
              <w:pStyle w:val="NumberedParaAR"/>
              <w:numPr>
                <w:ilvl w:val="0"/>
                <w:numId w:val="0"/>
              </w:numPr>
              <w:spacing w:after="0"/>
              <w:jc w:val="right"/>
              <w:rPr>
                <w:lang w:bidi="ar-EG"/>
              </w:rPr>
            </w:pPr>
            <w:r w:rsidRPr="00EB5549">
              <w:rPr>
                <w:lang w:bidi="ar-EG"/>
              </w:rPr>
              <w:t>CDIP/2/2</w:t>
            </w:r>
          </w:p>
          <w:p w:rsidR="00664E89" w:rsidRPr="00EB5549" w:rsidRDefault="00664E89" w:rsidP="00302742">
            <w:pPr>
              <w:pStyle w:val="NumberedParaAR"/>
              <w:numPr>
                <w:ilvl w:val="0"/>
                <w:numId w:val="0"/>
              </w:numPr>
              <w:spacing w:after="0"/>
              <w:jc w:val="right"/>
              <w:rPr>
                <w:lang w:bidi="ar-EG"/>
              </w:rPr>
            </w:pPr>
            <w:r w:rsidRPr="00EB5549">
              <w:rPr>
                <w:lang w:bidi="ar-EG"/>
              </w:rPr>
              <w:t>CDIP/4/12</w:t>
            </w:r>
          </w:p>
          <w:p w:rsidR="00664E89" w:rsidRPr="00EB5549" w:rsidRDefault="00664E89" w:rsidP="00302742">
            <w:pPr>
              <w:pStyle w:val="NumberedParaAR"/>
              <w:numPr>
                <w:ilvl w:val="0"/>
                <w:numId w:val="0"/>
              </w:numPr>
              <w:spacing w:after="0"/>
              <w:jc w:val="right"/>
              <w:rPr>
                <w:lang w:bidi="ar-EG"/>
              </w:rPr>
            </w:pPr>
            <w:r w:rsidRPr="00EB5549">
              <w:rPr>
                <w:lang w:bidi="ar-EG"/>
              </w:rPr>
              <w:t>CDIP/5/5</w:t>
            </w:r>
          </w:p>
          <w:p w:rsidR="00664E89" w:rsidRPr="00EB5549" w:rsidRDefault="00664E89" w:rsidP="00302742">
            <w:pPr>
              <w:pStyle w:val="NumberedParaAR"/>
              <w:numPr>
                <w:ilvl w:val="0"/>
                <w:numId w:val="0"/>
              </w:numPr>
              <w:spacing w:after="0"/>
              <w:jc w:val="right"/>
              <w:rPr>
                <w:lang w:bidi="ar-EG"/>
              </w:rPr>
            </w:pPr>
            <w:r w:rsidRPr="00EB5549">
              <w:rPr>
                <w:lang w:bidi="ar-EG"/>
              </w:rPr>
              <w:t>CDIP3/INF/2</w:t>
            </w:r>
          </w:p>
        </w:tc>
        <w:tc>
          <w:tcPr>
            <w:tcW w:w="1638" w:type="dxa"/>
          </w:tcPr>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CDIP/4/2</w:t>
            </w:r>
          </w:p>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CDIP/6/2</w:t>
            </w:r>
          </w:p>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CDIP/8/2</w:t>
            </w:r>
          </w:p>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CDIP/9/6</w:t>
            </w:r>
          </w:p>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CDIP/10/4</w:t>
            </w:r>
          </w:p>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CDIP/10/7</w:t>
            </w:r>
          </w:p>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CDIP/10/8</w:t>
            </w:r>
          </w:p>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CDIP/12/2</w:t>
            </w:r>
          </w:p>
          <w:p w:rsidR="00664E89" w:rsidRPr="00EB5549" w:rsidRDefault="00664E89" w:rsidP="00302742">
            <w:pPr>
              <w:pStyle w:val="NumberedParaAR"/>
              <w:numPr>
                <w:ilvl w:val="0"/>
                <w:numId w:val="0"/>
              </w:numPr>
              <w:spacing w:after="0" w:line="320" w:lineRule="exact"/>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11.</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664E89" w:rsidRPr="00EB5549" w:rsidRDefault="00664E89" w:rsidP="00302742">
            <w:pPr>
              <w:pStyle w:val="NumberedParaAR"/>
              <w:numPr>
                <w:ilvl w:val="0"/>
                <w:numId w:val="0"/>
              </w:numPr>
              <w:spacing w:after="120"/>
              <w:rPr>
                <w:rtl/>
                <w:lang w:bidi="ar-EG"/>
              </w:rPr>
            </w:pPr>
            <w:r w:rsidRPr="00EB5549">
              <w:rPr>
                <w:rtl/>
                <w:lang w:bidi="ar-EG"/>
              </w:rPr>
              <w:t>وهذه التوصية يتناولها العديد من برامج الويبو، بما فيها البرامج 1 و3 و9 و14 و18 و30، ويتناولها بشكل غير مباشر عدد من مشروعات جدول أعمال التنمية التي تتصدى للتوصيتين 8 و10.</w:t>
            </w:r>
          </w:p>
          <w:p w:rsidR="00664E89" w:rsidRPr="00EB5549" w:rsidRDefault="00664E89" w:rsidP="00302742">
            <w:pPr>
              <w:pStyle w:val="NumberedParaAR"/>
              <w:numPr>
                <w:ilvl w:val="0"/>
                <w:numId w:val="0"/>
              </w:numPr>
              <w:spacing w:after="120"/>
              <w:rPr>
                <w:rtl/>
                <w:lang w:bidi="ar-EG"/>
              </w:rPr>
            </w:pPr>
            <w:r w:rsidRPr="00EB5549">
              <w:rPr>
                <w:rFonts w:hint="cs"/>
                <w:rtl/>
                <w:lang w:bidi="ar-EG"/>
              </w:rPr>
              <w:t>و</w:t>
            </w:r>
            <w:r w:rsidRPr="00EB5549">
              <w:rPr>
                <w:rtl/>
                <w:lang w:bidi="ar-EG"/>
              </w:rPr>
              <w:t xml:space="preserve">هذه التوصية </w:t>
            </w:r>
            <w:r w:rsidRPr="00EB5549">
              <w:rPr>
                <w:rFonts w:hint="cs"/>
                <w:rtl/>
                <w:lang w:bidi="ar-EG"/>
              </w:rPr>
              <w:t>ي</w:t>
            </w:r>
            <w:r w:rsidRPr="00EB5549">
              <w:rPr>
                <w:rtl/>
                <w:lang w:bidi="ar-EG"/>
              </w:rPr>
              <w:t>تناولها أيضاً المشروعا</w:t>
            </w:r>
            <w:r w:rsidRPr="00EB5549">
              <w:rPr>
                <w:rFonts w:hint="cs"/>
                <w:rtl/>
                <w:lang w:bidi="ar-EG"/>
              </w:rPr>
              <w:t>ن</w:t>
            </w:r>
            <w:r w:rsidRPr="00EB5549">
              <w:rPr>
                <w:rtl/>
                <w:lang w:bidi="ar-EG"/>
              </w:rPr>
              <w:t xml:space="preserve"> التالي</w:t>
            </w:r>
            <w:r w:rsidRPr="00EB5549">
              <w:rPr>
                <w:rFonts w:hint="cs"/>
                <w:rtl/>
                <w:lang w:bidi="ar-EG"/>
              </w:rPr>
              <w:t>ان</w:t>
            </w:r>
            <w:r w:rsidRPr="00EB5549">
              <w:rPr>
                <w:rtl/>
                <w:lang w:bidi="ar-EG"/>
              </w:rPr>
              <w:t xml:space="preserve">: </w:t>
            </w:r>
          </w:p>
          <w:p w:rsidR="00664E89" w:rsidRPr="00EB5549" w:rsidRDefault="00664E89" w:rsidP="00302742">
            <w:pPr>
              <w:pStyle w:val="NumberedParaAR"/>
              <w:numPr>
                <w:ilvl w:val="0"/>
                <w:numId w:val="0"/>
              </w:numPr>
              <w:spacing w:after="120"/>
              <w:rPr>
                <w:rtl/>
                <w:lang w:bidi="ar-EG"/>
              </w:rPr>
            </w:pPr>
            <w:r w:rsidRPr="00EB5549">
              <w:rPr>
                <w:rtl/>
                <w:lang w:bidi="ar-EG"/>
              </w:rPr>
              <w:t xml:space="preserve">1.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p w:rsidR="00664E89" w:rsidRPr="00EB5549" w:rsidRDefault="00664E89" w:rsidP="00302742">
            <w:pPr>
              <w:pStyle w:val="NumberedParaAR"/>
              <w:numPr>
                <w:ilvl w:val="0"/>
                <w:numId w:val="0"/>
              </w:numPr>
              <w:spacing w:after="120"/>
              <w:rPr>
                <w:rtl/>
                <w:lang w:bidi="ar-EG"/>
              </w:rPr>
            </w:pPr>
            <w:r w:rsidRPr="00EB5549">
              <w:rPr>
                <w:rtl/>
                <w:lang w:bidi="ar-EG"/>
              </w:rPr>
              <w:t xml:space="preserve">2. و"تعزيز القطاع السمعي البصري وتطويره في بوركينا فاسو وبعض البلدان الأفريقية" (المشروع </w:t>
            </w:r>
            <w:r w:rsidRPr="00EB5549">
              <w:rPr>
                <w:lang w:bidi="ar-EG"/>
              </w:rPr>
              <w:t>DA_1_2_4_10_11_1</w:t>
            </w:r>
            <w:r w:rsidRPr="00EB5549">
              <w:rPr>
                <w:rtl/>
                <w:lang w:bidi="ar-EG"/>
              </w:rPr>
              <w:t xml:space="preserve"> الوارد في الوثيقة </w:t>
            </w:r>
            <w:r w:rsidRPr="00EB5549">
              <w:rPr>
                <w:lang w:bidi="ar-EG"/>
              </w:rPr>
              <w:t>CDIP/9/13</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12.</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المضي في إدماج الاعتبارات الإنمائية في أنشطة الويبو ومناقشاتها الموضوعية والتقنية، وفقاً لاختصاصها.</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بصورة عامة على الأنشطة (الوثيقة </w:t>
            </w:r>
            <w:r w:rsidRPr="00EB5549">
              <w:rPr>
                <w:lang w:bidi="ar-EG"/>
              </w:rPr>
              <w:t>CDIP/3/3</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664E89" w:rsidRPr="00EB5549" w:rsidRDefault="00664E89" w:rsidP="00302742">
            <w:pPr>
              <w:pStyle w:val="NumberedParaAR"/>
              <w:numPr>
                <w:ilvl w:val="0"/>
                <w:numId w:val="0"/>
              </w:numPr>
              <w:rPr>
                <w:rtl/>
                <w:lang w:bidi="ar-EG"/>
              </w:rPr>
            </w:pPr>
            <w:r w:rsidRPr="00EB5549">
              <w:rPr>
                <w:rFonts w:hint="cs"/>
                <w:rtl/>
                <w:lang w:bidi="ar-EG"/>
              </w:rPr>
              <w:t>و</w:t>
            </w:r>
            <w:r w:rsidRPr="00EB5549">
              <w:rPr>
                <w:rtl/>
                <w:lang w:bidi="ar-EG"/>
              </w:rPr>
              <w:t>عُمِّمت توصيات جدول أعمال التنمية في وثيقتي البرنامج والميزانية للثنائية 2010/2011 والثنائية 2012/2013</w:t>
            </w:r>
            <w:r w:rsidRPr="00EB5549">
              <w:rPr>
                <w:rFonts w:hint="cs"/>
                <w:rtl/>
                <w:lang w:bidi="ar-EG"/>
              </w:rPr>
              <w:t xml:space="preserve"> والثنائية 2014/2015</w:t>
            </w:r>
            <w:r w:rsidRPr="00EB5549">
              <w:rPr>
                <w:rtl/>
                <w:lang w:bidi="ar-EG"/>
              </w:rPr>
              <w:t xml:space="preserve">. </w:t>
            </w:r>
            <w:r w:rsidRPr="00EB5549">
              <w:rPr>
                <w:rFonts w:hint="cs"/>
                <w:rtl/>
                <w:lang w:bidi="ar-EG"/>
              </w:rPr>
              <w:t>و</w:t>
            </w:r>
            <w:r w:rsidRPr="00EB5549">
              <w:rPr>
                <w:rtl/>
                <w:lang w:bidi="ar-EG"/>
              </w:rPr>
              <w:t xml:space="preserve">اكتمل المشروع </w:t>
            </w:r>
            <w:r w:rsidRPr="00EB5549">
              <w:rPr>
                <w:lang w:bidi="ar-EG"/>
              </w:rPr>
              <w:t>DA_33_38_41_01</w:t>
            </w:r>
            <w:r w:rsidRPr="00EB5549">
              <w:rPr>
                <w:rtl/>
                <w:lang w:bidi="ar-EG"/>
              </w:rPr>
              <w:t xml:space="preserve"> بشأن تعزيز إطار الويبو للإدارة القائمة على النتائج بغية دعم رصد أنشطة التنمية وتقييمها" (الوارد في الوثيقة </w:t>
            </w:r>
            <w:r w:rsidRPr="00EB5549">
              <w:rPr>
                <w:lang w:bidi="ar-EG"/>
              </w:rPr>
              <w:t>CDIP/4/8/Rev.</w:t>
            </w:r>
            <w:r w:rsidRPr="00EB5549">
              <w:rPr>
                <w:rtl/>
                <w:lang w:bidi="ar-EG"/>
              </w:rPr>
              <w:t xml:space="preserve">). وعُرض تقرير تقييمي على اللجنة في دورتها الثانية عشرة لتنظر فيه (يرد في الوثيقة </w:t>
            </w:r>
            <w:r w:rsidRPr="00EB5549">
              <w:rPr>
                <w:lang w:bidi="ar-EG"/>
              </w:rPr>
              <w:t>CDIP/12/4</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وفي تقرير أداء البرنامج للثنائية 2012/2013، تحسن الإبلاغ بشأن جدول أعمال التنمية بدرجة كبيرة وتم الإبلاغ بالتفصيل عن تنفيذ مشروعات جدول أعمال التنمية وتوصيات جدول أعمال التنمية في كل برنامج.</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CDIP/3/3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CDIP/12/4</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13.</w:t>
            </w:r>
          </w:p>
        </w:tc>
        <w:tc>
          <w:tcPr>
            <w:tcW w:w="3827" w:type="dxa"/>
          </w:tcPr>
          <w:p w:rsidR="00664E89" w:rsidRPr="00EB5549" w:rsidRDefault="00664E89" w:rsidP="00302742">
            <w:pPr>
              <w:pStyle w:val="NumberedParaAR"/>
              <w:numPr>
                <w:ilvl w:val="0"/>
                <w:numId w:val="0"/>
              </w:numPr>
              <w:spacing w:line="320" w:lineRule="exact"/>
              <w:rPr>
                <w:w w:val="90"/>
                <w:rtl/>
                <w:lang w:bidi="ar-EG"/>
              </w:rPr>
            </w:pPr>
            <w:r w:rsidRPr="00EB5549">
              <w:rPr>
                <w:w w:val="90"/>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2833" w:type="dxa"/>
          </w:tcPr>
          <w:p w:rsidR="00664E89" w:rsidRPr="00EB5549" w:rsidRDefault="00664E89" w:rsidP="00302742">
            <w:pPr>
              <w:pStyle w:val="NumberedParaAR"/>
              <w:numPr>
                <w:ilvl w:val="0"/>
                <w:numId w:val="0"/>
              </w:numPr>
              <w:spacing w:after="480"/>
              <w:rPr>
                <w:lang w:bidi="ar-EG"/>
              </w:rPr>
            </w:pPr>
            <w:r w:rsidRPr="00EB5549">
              <w:rPr>
                <w:w w:val="90"/>
                <w:rtl/>
                <w:lang w:bidi="ar-EG"/>
              </w:rPr>
              <w:t xml:space="preserve">تمت مناقشة التوصية في سياق التقارير المرحلية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و</w:t>
            </w:r>
            <w:r w:rsidRPr="00EB5549">
              <w:rPr>
                <w:w w:val="90"/>
                <w:lang w:bidi="ar-EG"/>
              </w:rPr>
              <w:t>CDIP/8/2</w:t>
            </w:r>
            <w:r w:rsidRPr="00EB5549">
              <w:rPr>
                <w:w w:val="90"/>
                <w:rtl/>
                <w:lang w:bidi="ar-EG"/>
              </w:rPr>
              <w:t xml:space="preserve"> و</w:t>
            </w:r>
            <w:r w:rsidRPr="00EB5549">
              <w:rPr>
                <w:w w:val="90"/>
                <w:lang w:bidi="ar-EG"/>
              </w:rPr>
              <w:t>CDIP</w:t>
            </w:r>
            <w:r w:rsidRPr="00EB5549">
              <w:rPr>
                <w:lang w:bidi="ar-EG"/>
              </w:rPr>
              <w:t>/10/2</w:t>
            </w:r>
            <w:r w:rsidRPr="00EB5549">
              <w:rPr>
                <w:rtl/>
                <w:lang w:bidi="ar-EG"/>
              </w:rPr>
              <w:t>).</w:t>
            </w:r>
          </w:p>
          <w:p w:rsidR="00664E89" w:rsidRPr="00EB5549" w:rsidRDefault="00664E89" w:rsidP="00302742">
            <w:pPr>
              <w:pStyle w:val="NumberedParaAR"/>
              <w:keepNext/>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اعتماد جدول أعمال التنمية في أكتوبر 2007.</w:t>
            </w:r>
          </w:p>
          <w:p w:rsidR="00664E89" w:rsidRPr="00EB5549" w:rsidRDefault="00664E89" w:rsidP="00302742">
            <w:pPr>
              <w:pStyle w:val="NumberedParaAR"/>
              <w:numPr>
                <w:ilvl w:val="0"/>
                <w:numId w:val="0"/>
              </w:numPr>
              <w:rPr>
                <w:rtl/>
                <w:lang w:bidi="ar-EG"/>
              </w:rPr>
            </w:pPr>
            <w:r w:rsidRPr="00EB5549">
              <w:rPr>
                <w:rFonts w:hint="cs"/>
                <w:rtl/>
                <w:lang w:bidi="ar-EG"/>
              </w:rPr>
              <w:t>و</w:t>
            </w:r>
            <w:r w:rsidRPr="00EB5549">
              <w:rPr>
                <w:rtl/>
                <w:lang w:bidi="ar-EG"/>
              </w:rPr>
              <w:t xml:space="preserve">واصلت الويبو خلال عام </w:t>
            </w:r>
            <w:r w:rsidRPr="00EB5549">
              <w:rPr>
                <w:rFonts w:hint="cs"/>
                <w:rtl/>
                <w:lang w:bidi="ar-EG"/>
              </w:rPr>
              <w:t>2014</w:t>
            </w:r>
            <w:r w:rsidRPr="00EB5549">
              <w:rPr>
                <w:rtl/>
                <w:lang w:bidi="ar-EG"/>
              </w:rPr>
              <w:t xml:space="preserve"> تقديم المساعدة التشريعية تلبيةً لطلبات سلطات الدول الأعضاء. وقدمت المشورة إلى هذه البلدان بشأن التشريعات القائمة أو مشروعات التشريعات لديها، واستأنست بالخيارات المتاحة واختيارات السياسة العامة في تنفيذ هذه التشريعات.</w:t>
            </w:r>
          </w:p>
          <w:p w:rsidR="00664E89" w:rsidRPr="00EB5549" w:rsidRDefault="00664E89" w:rsidP="00302742">
            <w:pPr>
              <w:pStyle w:val="NumberedParaAR"/>
              <w:numPr>
                <w:ilvl w:val="0"/>
                <w:numId w:val="0"/>
              </w:numPr>
              <w:rPr>
                <w:rtl/>
                <w:lang w:bidi="ar-EG"/>
              </w:rPr>
            </w:pPr>
            <w:r w:rsidRPr="00EB5549">
              <w:rPr>
                <w:rtl/>
                <w:lang w:bidi="ar-EG"/>
              </w:rPr>
              <w:t xml:space="preserve">كما أن هذه التوصية يتناولها أيضا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tc>
        <w:tc>
          <w:tcPr>
            <w:tcW w:w="1755" w:type="dxa"/>
          </w:tcPr>
          <w:p w:rsidR="00664E89" w:rsidRPr="00EB5549" w:rsidRDefault="00664E89" w:rsidP="00302742">
            <w:pPr>
              <w:pStyle w:val="NumberedParaAR"/>
              <w:numPr>
                <w:ilvl w:val="0"/>
                <w:numId w:val="0"/>
              </w:numPr>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14.</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w:t>
            </w:r>
            <w:proofErr w:type="spellStart"/>
            <w:r w:rsidRPr="00EB5549">
              <w:rPr>
                <w:rtl/>
                <w:lang w:bidi="ar-EG"/>
              </w:rPr>
              <w:t>تريبس</w:t>
            </w:r>
            <w:proofErr w:type="spellEnd"/>
            <w:r w:rsidRPr="00EB5549">
              <w:rPr>
                <w:rtl/>
                <w:lang w:bidi="ar-EG"/>
              </w:rPr>
              <w:t xml:space="preserve"> والانتفاع بها، وذلك في إطار الاتفاق المبرم بين الويبو ومنظمة التجارة العالمية.</w:t>
            </w:r>
          </w:p>
        </w:tc>
        <w:tc>
          <w:tcPr>
            <w:tcW w:w="2833" w:type="dxa"/>
          </w:tcPr>
          <w:p w:rsidR="00664E89" w:rsidRPr="00EB5549" w:rsidRDefault="00664E89" w:rsidP="00302742">
            <w:pPr>
              <w:pStyle w:val="NumberedParaAR"/>
              <w:numPr>
                <w:ilvl w:val="0"/>
                <w:numId w:val="0"/>
              </w:numPr>
              <w:rPr>
                <w:lang w:bidi="ar-EG"/>
              </w:rPr>
            </w:pPr>
            <w:r w:rsidRPr="00EB5549">
              <w:rPr>
                <w:rtl/>
                <w:lang w:bidi="ar-EG"/>
              </w:rPr>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xml:space="preserve"> و</w:t>
            </w:r>
            <w:r w:rsidRPr="00EB5549">
              <w:rPr>
                <w:lang w:bidi="ar-EG"/>
              </w:rPr>
              <w:t>CDIP/6/10</w:t>
            </w:r>
            <w:r w:rsidRPr="00EB5549">
              <w:rPr>
                <w:rtl/>
                <w:lang w:bidi="ar-EG"/>
              </w:rPr>
              <w:t xml:space="preserve"> و</w:t>
            </w:r>
            <w:r w:rsidRPr="00EB5549">
              <w:rPr>
                <w:lang w:bidi="ar-EG"/>
              </w:rPr>
              <w:t>CDIP/7/3</w:t>
            </w:r>
            <w:r w:rsidRPr="00EB5549">
              <w:rPr>
                <w:rtl/>
                <w:lang w:bidi="ar-EG"/>
              </w:rPr>
              <w:t xml:space="preserve"> و</w:t>
            </w:r>
            <w:r w:rsidRPr="00EB5549">
              <w:rPr>
                <w:lang w:bidi="ar-EG"/>
              </w:rPr>
              <w:t>CDIP/8/5</w:t>
            </w:r>
            <w:r w:rsidRPr="00EB5549">
              <w:rPr>
                <w:rtl/>
                <w:lang w:bidi="ar-EG"/>
              </w:rPr>
              <w:t xml:space="preserve"> و</w:t>
            </w:r>
            <w:r w:rsidRPr="00EB5549">
              <w:rPr>
                <w:lang w:bidi="ar-EG"/>
              </w:rPr>
              <w:t>CDIP/9/11</w:t>
            </w:r>
            <w:r w:rsidRPr="00EB5549">
              <w:rPr>
                <w:rtl/>
                <w:lang w:bidi="ar-EG"/>
              </w:rPr>
              <w:t xml:space="preserve"> و</w:t>
            </w:r>
            <w:r w:rsidRPr="00EB5549">
              <w:rPr>
                <w:lang w:bidi="ar-EG"/>
              </w:rPr>
              <w:t>CDIP/10/10</w:t>
            </w:r>
            <w:r w:rsidRPr="00EB5549">
              <w:rPr>
                <w:rtl/>
                <w:lang w:bidi="ar-EG"/>
              </w:rPr>
              <w:t xml:space="preserve"> و</w:t>
            </w:r>
            <w:r w:rsidRPr="00EB5549">
              <w:rPr>
                <w:lang w:bidi="ar-EG"/>
              </w:rPr>
              <w:t>CDIP/10/11</w:t>
            </w:r>
            <w:r w:rsidRPr="00EB5549">
              <w:rPr>
                <w:rFonts w:hint="cs"/>
                <w:rtl/>
                <w:lang w:bidi="ar-EG"/>
              </w:rPr>
              <w:t xml:space="preserve"> و</w:t>
            </w:r>
            <w:r w:rsidRPr="00EB5549">
              <w:rPr>
                <w:lang w:bidi="ar-EG"/>
              </w:rPr>
              <w:t>CDIP/13/10</w:t>
            </w:r>
          </w:p>
          <w:p w:rsidR="00664E89" w:rsidRPr="00EB5549" w:rsidRDefault="00664E89" w:rsidP="00302742">
            <w:pPr>
              <w:pStyle w:val="NumberedParaAR"/>
              <w:numPr>
                <w:ilvl w:val="0"/>
                <w:numId w:val="0"/>
              </w:numPr>
              <w:rPr>
                <w:rtl/>
                <w:lang w:bidi="ar-EG"/>
              </w:rPr>
            </w:pPr>
          </w:p>
        </w:tc>
        <w:tc>
          <w:tcPr>
            <w:tcW w:w="4230" w:type="dxa"/>
          </w:tcPr>
          <w:p w:rsidR="00664E89" w:rsidRPr="00EB5549" w:rsidRDefault="00664E89" w:rsidP="00302742">
            <w:pPr>
              <w:pStyle w:val="NumberedParaAR"/>
              <w:numPr>
                <w:ilvl w:val="0"/>
                <w:numId w:val="0"/>
              </w:numPr>
              <w:spacing w:after="120"/>
              <w:rPr>
                <w:rtl/>
                <w:lang w:bidi="ar-EG"/>
              </w:rPr>
            </w:pPr>
            <w:r w:rsidRPr="00EB5549">
              <w:rPr>
                <w:rtl/>
                <w:lang w:bidi="ar-EG"/>
              </w:rPr>
              <w:t>التوصية قيد التنفيذ منذ اعتماد جدول أعمال التنمية في أكتوبر 2007.</w:t>
            </w:r>
          </w:p>
          <w:p w:rsidR="00565385" w:rsidRDefault="00664E89" w:rsidP="00302742">
            <w:pPr>
              <w:pStyle w:val="NumberedParaAR"/>
              <w:numPr>
                <w:ilvl w:val="0"/>
                <w:numId w:val="0"/>
              </w:numPr>
              <w:spacing w:after="120"/>
              <w:rPr>
                <w:rtl/>
                <w:lang w:bidi="ar-EG"/>
              </w:rPr>
            </w:pPr>
            <w:r w:rsidRPr="00EB5549">
              <w:rPr>
                <w:rtl/>
                <w:lang w:bidi="ar-EG"/>
              </w:rPr>
              <w:t xml:space="preserve">وتقدم الويبو مشورتها التشريعية بانتظام إلى البلدان النامية والبلدان الأقل نموا بشأن تنفيذ الحقوق والالتزامات وإعمالها، وفهم مواطن المرونة في اتفاق </w:t>
            </w:r>
            <w:proofErr w:type="spellStart"/>
            <w:r w:rsidRPr="00EB5549">
              <w:rPr>
                <w:rtl/>
                <w:lang w:bidi="ar-EG"/>
              </w:rPr>
              <w:t>تريبس</w:t>
            </w:r>
            <w:proofErr w:type="spellEnd"/>
            <w:r w:rsidRPr="00EB5549">
              <w:rPr>
                <w:rtl/>
                <w:lang w:bidi="ar-EG"/>
              </w:rPr>
              <w:t xml:space="preserve"> والانتفاع بها</w:t>
            </w:r>
            <w:r w:rsidR="00565385">
              <w:rPr>
                <w:rtl/>
                <w:lang w:bidi="ar-EG"/>
              </w:rPr>
              <w:t>.</w:t>
            </w:r>
          </w:p>
          <w:p w:rsidR="00664E89" w:rsidRPr="00EB5549" w:rsidRDefault="00664E89" w:rsidP="00302742">
            <w:pPr>
              <w:pStyle w:val="NumberedParaAR"/>
              <w:numPr>
                <w:ilvl w:val="0"/>
                <w:numId w:val="0"/>
              </w:numPr>
              <w:spacing w:after="120"/>
              <w:rPr>
                <w:w w:val="93"/>
                <w:rtl/>
                <w:lang w:bidi="ar-EG"/>
              </w:rPr>
            </w:pPr>
            <w:r w:rsidRPr="00EB5549">
              <w:rPr>
                <w:w w:val="93"/>
                <w:rtl/>
                <w:lang w:bidi="ar-EG"/>
              </w:rPr>
              <w:t>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w:t>
            </w:r>
          </w:p>
          <w:p w:rsidR="00664E89" w:rsidRPr="00EB5549" w:rsidRDefault="00664E89" w:rsidP="00302742">
            <w:pPr>
              <w:pStyle w:val="NumberedParaAR"/>
              <w:numPr>
                <w:ilvl w:val="0"/>
                <w:numId w:val="0"/>
              </w:numPr>
              <w:rPr>
                <w:rtl/>
                <w:lang w:bidi="ar-EG"/>
              </w:rPr>
            </w:pPr>
            <w:r w:rsidRPr="00EB5549">
              <w:rPr>
                <w:rFonts w:hint="cs"/>
                <w:rtl/>
                <w:lang w:bidi="ar-EG"/>
              </w:rPr>
              <w:t>وناقشت لجنة التنمية في دورتها الثالثة عشرة الجزء الثالث من الوثيقة التي تتضمن موطني المرونة الجديدين</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w:t>
            </w:r>
            <w:proofErr w:type="spellStart"/>
            <w:r w:rsidRPr="00EB5549">
              <w:rPr>
                <w:rtl/>
                <w:lang w:bidi="ar-EG"/>
              </w:rPr>
              <w:t>تريبس</w:t>
            </w:r>
            <w:proofErr w:type="spellEnd"/>
            <w:r w:rsidRPr="00EB5549">
              <w:rPr>
                <w:rtl/>
                <w:lang w:bidi="ar-EG"/>
              </w:rPr>
              <w:t xml:space="preserve"> ومواطن المرونة والسياسات العامة لدعم البلدان في تنفيذ اتفاق </w:t>
            </w:r>
            <w:proofErr w:type="spellStart"/>
            <w:r w:rsidRPr="00EB5549">
              <w:rPr>
                <w:rtl/>
                <w:lang w:bidi="ar-EG"/>
              </w:rPr>
              <w:t>تريبس</w:t>
            </w:r>
            <w:proofErr w:type="spellEnd"/>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وطبقا لما اتفقت عليه الدول الأعضاء في الدورة السادسة للجنة، ستنشر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 (</w:t>
            </w:r>
            <w:hyperlink r:id="rId14" w:history="1">
              <w:r w:rsidRPr="00EB5549">
                <w:rPr>
                  <w:rStyle w:val="Hyperlink"/>
                  <w:lang w:bidi="ar-EG"/>
                </w:rPr>
                <w:t>http://www.wipo.int/ip-development/en/agenda/flexibilities/</w:t>
              </w:r>
            </w:hyperlink>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15.</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يتعين أن تكون أنشطة وضع القواعد والمعايير كما يلي:</w:t>
            </w:r>
          </w:p>
          <w:p w:rsidR="00664E89" w:rsidRPr="00EB5549" w:rsidRDefault="00664E89" w:rsidP="00302742">
            <w:pPr>
              <w:pStyle w:val="NumberedParaAR"/>
              <w:numPr>
                <w:ilvl w:val="0"/>
                <w:numId w:val="0"/>
              </w:numPr>
              <w:rPr>
                <w:lang w:bidi="ar-EG"/>
              </w:rPr>
            </w:pPr>
            <w:r w:rsidRPr="00EB5549">
              <w:rPr>
                <w:rtl/>
                <w:lang w:bidi="ar-EG"/>
              </w:rPr>
              <w:t xml:space="preserve">- </w:t>
            </w:r>
            <w:r w:rsidRPr="00EB5549">
              <w:rPr>
                <w:lang w:bidi="ar-EG"/>
              </w:rPr>
              <w:tab/>
            </w:r>
            <w:r w:rsidRPr="00EB5549">
              <w:rPr>
                <w:rtl/>
                <w:lang w:bidi="ar-EG"/>
              </w:rPr>
              <w:t>شمولية وقائمة على توجيه الأعضاء؛</w:t>
            </w:r>
          </w:p>
          <w:p w:rsidR="00664E89" w:rsidRPr="00EB5549" w:rsidRDefault="00664E89" w:rsidP="00302742">
            <w:pPr>
              <w:pStyle w:val="NumberedParaAR"/>
              <w:numPr>
                <w:ilvl w:val="0"/>
                <w:numId w:val="0"/>
              </w:numPr>
              <w:ind w:left="562" w:hanging="562"/>
              <w:rPr>
                <w:rtl/>
                <w:lang w:bidi="ar-EG"/>
              </w:rPr>
            </w:pPr>
            <w:r w:rsidRPr="00EB5549">
              <w:rPr>
                <w:rtl/>
                <w:lang w:bidi="ar-EG"/>
              </w:rPr>
              <w:t xml:space="preserve">- </w:t>
            </w:r>
            <w:r w:rsidRPr="00EB5549">
              <w:rPr>
                <w:lang w:bidi="ar-EG"/>
              </w:rPr>
              <w:tab/>
            </w:r>
            <w:r w:rsidRPr="00EB5549">
              <w:rPr>
                <w:rFonts w:hint="cs"/>
                <w:rtl/>
              </w:rPr>
              <w:t>و</w:t>
            </w:r>
            <w:r w:rsidRPr="00EB5549">
              <w:rPr>
                <w:rtl/>
                <w:lang w:bidi="ar-EG"/>
              </w:rPr>
              <w:t>أن تأخذ بعين الاعتبار مختلف مستويات التنمية؛</w:t>
            </w:r>
          </w:p>
          <w:p w:rsidR="00664E89" w:rsidRPr="00EB5549" w:rsidRDefault="00664E89" w:rsidP="00302742">
            <w:pPr>
              <w:pStyle w:val="NumberedParaAR"/>
              <w:numPr>
                <w:ilvl w:val="0"/>
                <w:numId w:val="0"/>
              </w:numPr>
              <w:ind w:left="562" w:hanging="562"/>
              <w:rPr>
                <w:lang w:bidi="ar-EG"/>
              </w:rPr>
            </w:pPr>
            <w:r w:rsidRPr="00EB5549">
              <w:rPr>
                <w:rtl/>
                <w:lang w:bidi="ar-EG"/>
              </w:rPr>
              <w:t xml:space="preserve">- </w:t>
            </w:r>
            <w:r w:rsidRPr="00EB5549">
              <w:rPr>
                <w:lang w:bidi="ar-EG"/>
              </w:rPr>
              <w:tab/>
            </w:r>
            <w:r w:rsidRPr="00EB5549">
              <w:rPr>
                <w:rFonts w:hint="cs"/>
                <w:rtl/>
                <w:lang w:bidi="ar-EG"/>
              </w:rPr>
              <w:t>و</w:t>
            </w:r>
            <w:r w:rsidRPr="00EB5549">
              <w:rPr>
                <w:rtl/>
                <w:lang w:bidi="ar-EG"/>
              </w:rPr>
              <w:t>أن تأخذ بعين الاعتبار تحقيق توازن بين التكاليف والمنافع؛</w:t>
            </w:r>
          </w:p>
          <w:p w:rsidR="00664E89" w:rsidRPr="00EB5549" w:rsidRDefault="00664E89" w:rsidP="00302742">
            <w:pPr>
              <w:pStyle w:val="NumberedParaAR"/>
              <w:numPr>
                <w:ilvl w:val="0"/>
                <w:numId w:val="0"/>
              </w:numPr>
              <w:ind w:left="562" w:hanging="562"/>
              <w:rPr>
                <w:lang w:bidi="ar-EG"/>
              </w:rPr>
            </w:pPr>
            <w:r w:rsidRPr="00EB5549">
              <w:rPr>
                <w:rtl/>
                <w:lang w:bidi="ar-EG"/>
              </w:rPr>
              <w:t xml:space="preserve">- </w:t>
            </w:r>
            <w:r w:rsidRPr="00EB5549">
              <w:rPr>
                <w:lang w:bidi="ar-EG"/>
              </w:rPr>
              <w:tab/>
            </w:r>
            <w:r w:rsidRPr="00EB5549">
              <w:rPr>
                <w:rFonts w:hint="cs"/>
                <w:rtl/>
                <w:lang w:bidi="ar-EG"/>
              </w:rPr>
              <w:t>و</w:t>
            </w:r>
            <w:r w:rsidRPr="00EB5549">
              <w:rPr>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664E89" w:rsidRPr="00EB5549" w:rsidRDefault="00664E89" w:rsidP="00302742">
            <w:pPr>
              <w:pStyle w:val="NumberedParaAR"/>
              <w:numPr>
                <w:ilvl w:val="0"/>
                <w:numId w:val="0"/>
              </w:numPr>
              <w:ind w:left="562" w:hanging="562"/>
              <w:rPr>
                <w:rtl/>
                <w:lang w:bidi="ar-EG"/>
              </w:rPr>
            </w:pPr>
            <w:r w:rsidRPr="00EB5549">
              <w:rPr>
                <w:rtl/>
                <w:lang w:bidi="ar-EG"/>
              </w:rPr>
              <w:t xml:space="preserve">- </w:t>
            </w:r>
            <w:r w:rsidRPr="00EB5549">
              <w:rPr>
                <w:rFonts w:hint="cs"/>
                <w:rtl/>
                <w:lang w:bidi="ar-EG"/>
              </w:rPr>
              <w:tab/>
              <w:t>و</w:t>
            </w:r>
            <w:r w:rsidRPr="00EB5549">
              <w:rPr>
                <w:rtl/>
                <w:lang w:bidi="ar-EG"/>
              </w:rPr>
              <w:t>ممتثلة لمبدأ الحياد الذي تلتزم به أمانة الويبو.</w:t>
            </w:r>
          </w:p>
        </w:tc>
        <w:tc>
          <w:tcPr>
            <w:tcW w:w="2833" w:type="dxa"/>
          </w:tcPr>
          <w:p w:rsidR="00664E89" w:rsidRPr="00EB5549" w:rsidRDefault="00664E89" w:rsidP="00302742">
            <w:pPr>
              <w:pStyle w:val="NumberedParaAR"/>
              <w:numPr>
                <w:ilvl w:val="0"/>
                <w:numId w:val="0"/>
              </w:numPr>
              <w:spacing w:line="300" w:lineRule="exact"/>
              <w:rPr>
                <w:sz w:val="34"/>
                <w:szCs w:val="34"/>
                <w:rtl/>
                <w:lang w:bidi="ar-EG"/>
              </w:rPr>
            </w:pPr>
            <w:r w:rsidRPr="00EB5549">
              <w:rPr>
                <w:rtl/>
                <w:lang w:bidi="ar-EG"/>
              </w:rPr>
              <w:t>تمت مناقشة التوصية في سياق التقارير المرحلية (الوثائق</w:t>
            </w:r>
            <w:r w:rsidRPr="00EB5549">
              <w:rPr>
                <w:sz w:val="34"/>
                <w:szCs w:val="34"/>
                <w:rtl/>
                <w:lang w:bidi="ar-EG"/>
              </w:rPr>
              <w:t xml:space="preserve"> </w:t>
            </w:r>
            <w:r w:rsidRPr="00EB5549">
              <w:rPr>
                <w:sz w:val="34"/>
                <w:szCs w:val="34"/>
                <w:lang w:bidi="ar-EG"/>
              </w:rPr>
              <w:t>CDIP/3/5</w:t>
            </w:r>
            <w:r w:rsidRPr="00EB5549">
              <w:rPr>
                <w:sz w:val="34"/>
                <w:szCs w:val="34"/>
                <w:rtl/>
                <w:lang w:bidi="ar-EG"/>
              </w:rPr>
              <w:t>، و</w:t>
            </w:r>
            <w:r w:rsidRPr="00EB5549">
              <w:rPr>
                <w:sz w:val="34"/>
                <w:szCs w:val="34"/>
                <w:lang w:bidi="ar-EG"/>
              </w:rPr>
              <w:t>CDIP/6/3</w:t>
            </w:r>
            <w:r w:rsidRPr="00EB5549">
              <w:rPr>
                <w:sz w:val="34"/>
                <w:szCs w:val="34"/>
                <w:rtl/>
                <w:lang w:bidi="ar-EG"/>
              </w:rPr>
              <w:t>، و</w:t>
            </w:r>
            <w:r w:rsidRPr="00EB5549">
              <w:rPr>
                <w:sz w:val="34"/>
                <w:szCs w:val="34"/>
                <w:lang w:bidi="ar-EG"/>
              </w:rPr>
              <w:t>CDIP/8/2</w:t>
            </w:r>
            <w:r w:rsidRPr="00EB5549">
              <w:rPr>
                <w:sz w:val="34"/>
                <w:szCs w:val="34"/>
                <w:rtl/>
                <w:lang w:bidi="ar-EG"/>
              </w:rPr>
              <w:t>، و</w:t>
            </w:r>
            <w:r w:rsidRPr="00EB5549">
              <w:rPr>
                <w:sz w:val="34"/>
                <w:szCs w:val="34"/>
                <w:lang w:bidi="ar-EG"/>
              </w:rPr>
              <w:t>CDIP/10/2</w:t>
            </w:r>
            <w:r w:rsidRPr="00EB5549">
              <w:rPr>
                <w:sz w:val="34"/>
                <w:szCs w:val="34"/>
                <w:rtl/>
                <w:lang w:bidi="ar-EG"/>
              </w:rPr>
              <w:t>)</w:t>
            </w:r>
          </w:p>
        </w:tc>
        <w:tc>
          <w:tcPr>
            <w:tcW w:w="4230" w:type="dxa"/>
          </w:tcPr>
          <w:p w:rsidR="00664E89" w:rsidRPr="00EB5549" w:rsidRDefault="00664E89" w:rsidP="00302742">
            <w:pPr>
              <w:pStyle w:val="NumberedParaAR"/>
              <w:numPr>
                <w:ilvl w:val="0"/>
                <w:numId w:val="0"/>
              </w:numPr>
              <w:spacing w:after="480"/>
              <w:rPr>
                <w:lang w:bidi="ar-EG"/>
              </w:rPr>
            </w:pPr>
            <w:r w:rsidRPr="00EB5549">
              <w:rPr>
                <w:rtl/>
                <w:lang w:bidi="ar-EG"/>
              </w:rPr>
              <w:t>التوصية قيد التنفيذ منذ اعتماد جدول أعمال التنمية في أكتوبر 2007.</w:t>
            </w:r>
          </w:p>
          <w:p w:rsidR="00664E89" w:rsidRPr="00EB5549" w:rsidRDefault="00664E89" w:rsidP="00302742">
            <w:pPr>
              <w:pStyle w:val="NumberedParaAR"/>
              <w:numPr>
                <w:ilvl w:val="0"/>
                <w:numId w:val="0"/>
              </w:numPr>
              <w:rPr>
                <w:rtl/>
                <w:lang w:bidi="ar-EG"/>
              </w:rPr>
            </w:pPr>
            <w:r w:rsidRPr="00EB5549">
              <w:rPr>
                <w:rtl/>
                <w:lang w:bidi="ar-EG"/>
              </w:rPr>
              <w:t>وفي أكتوبر 2007 طلبت الجمعية العامة من جميع هيئات الويبو، بما فيها لجان وضع القواعد والمعايير، تنفيذ هذه التوصية (إضافة إلى التوصيات المتبقية البالغ عددها 19 توصية والمحدّدة للتنفيذ الفوري). وتضطلع الدول الأعضاء من خلال مشاركتها في هذه اللجان، بدور حاسم في ضمان تنفيذ هذه التوصيات.</w:t>
            </w:r>
          </w:p>
          <w:p w:rsidR="00664E89" w:rsidRPr="00EB5549" w:rsidRDefault="00664E89" w:rsidP="00302742">
            <w:pPr>
              <w:pStyle w:val="NumberedParaAR"/>
              <w:numPr>
                <w:ilvl w:val="0"/>
                <w:numId w:val="0"/>
              </w:numPr>
              <w:rPr>
                <w:rtl/>
                <w:lang w:bidi="ar-EG"/>
              </w:rPr>
            </w:pPr>
            <w:r w:rsidRPr="00EB5549">
              <w:rPr>
                <w:u w:val="single"/>
                <w:rtl/>
                <w:lang w:bidi="ar-EG"/>
              </w:rPr>
              <w:t>إشراك المنظمات الحكومية الدولية والمنظمات غير الحكومية والاهتمام بوجهات نظرها</w:t>
            </w:r>
            <w:r w:rsidRPr="00EB5549">
              <w:rPr>
                <w:rtl/>
                <w:lang w:bidi="ar-EG"/>
              </w:rPr>
              <w:t xml:space="preserve">: في سنة </w:t>
            </w:r>
            <w:r w:rsidRPr="00EB5549">
              <w:rPr>
                <w:rFonts w:hint="cs"/>
                <w:rtl/>
                <w:lang w:bidi="ar-EG"/>
              </w:rPr>
              <w:t>2014</w:t>
            </w:r>
            <w:r w:rsidRPr="00EB5549">
              <w:rPr>
                <w:rtl/>
                <w:lang w:bidi="ar-EG"/>
              </w:rPr>
              <w:t xml:space="preserve">، مُنحت </w:t>
            </w:r>
            <w:r w:rsidRPr="00EB5549">
              <w:rPr>
                <w:rFonts w:hint="cs"/>
                <w:rtl/>
                <w:lang w:bidi="ar-EG"/>
              </w:rPr>
              <w:t>33</w:t>
            </w:r>
            <w:r w:rsidRPr="00EB5549">
              <w:rPr>
                <w:rtl/>
                <w:lang w:bidi="ar-EG"/>
              </w:rPr>
              <w:t xml:space="preserve"> منظمة غير حكومية اعتماداً مؤقتاً في لجان الويبو، استجابةً لطلبها. وإضافة إلى ذلك، حصلت منظم</w:t>
            </w:r>
            <w:r w:rsidRPr="00EB5549">
              <w:rPr>
                <w:rFonts w:hint="cs"/>
                <w:rtl/>
                <w:lang w:bidi="ar-EG"/>
              </w:rPr>
              <w:t>ة</w:t>
            </w:r>
            <w:r w:rsidRPr="00EB5549">
              <w:rPr>
                <w:rtl/>
                <w:lang w:bidi="ar-EG"/>
              </w:rPr>
              <w:t xml:space="preserve"> حكومية دولية</w:t>
            </w:r>
            <w:r w:rsidRPr="00EB5549">
              <w:rPr>
                <w:rFonts w:hint="cs"/>
                <w:rtl/>
                <w:lang w:bidi="ar-EG"/>
              </w:rPr>
              <w:t xml:space="preserve"> واحدة</w:t>
            </w:r>
            <w:r w:rsidRPr="00EB5549">
              <w:rPr>
                <w:rtl/>
                <w:lang w:bidi="ar-EG"/>
              </w:rPr>
              <w:t>، و</w:t>
            </w:r>
            <w:r w:rsidRPr="00EB5549">
              <w:rPr>
                <w:rFonts w:hint="cs"/>
                <w:rtl/>
                <w:lang w:bidi="ar-EG"/>
              </w:rPr>
              <w:t xml:space="preserve">تسع </w:t>
            </w:r>
            <w:r w:rsidRPr="00EB5549">
              <w:rPr>
                <w:rtl/>
                <w:lang w:bidi="ar-EG"/>
              </w:rPr>
              <w:t>منظمات دولية غير حكومية، و</w:t>
            </w:r>
            <w:r w:rsidRPr="00EB5549">
              <w:rPr>
                <w:rFonts w:hint="cs"/>
                <w:rtl/>
                <w:lang w:bidi="ar-EG"/>
              </w:rPr>
              <w:t xml:space="preserve">ثلاث </w:t>
            </w:r>
            <w:r w:rsidRPr="00EB5549">
              <w:rPr>
                <w:rtl/>
                <w:lang w:bidi="ar-EG"/>
              </w:rPr>
              <w:t>منظمات وطنية غير حكومية على صفة مراقب دائم في الويبو، مما أتاح لها الفرصة للمشاركة في اجتماعات هيئات الويبو ذات الصلة.</w:t>
            </w:r>
          </w:p>
          <w:p w:rsidR="00664E89" w:rsidRPr="00EB5549" w:rsidRDefault="00664E89" w:rsidP="00302742">
            <w:pPr>
              <w:pStyle w:val="NumberedParaAR"/>
              <w:numPr>
                <w:ilvl w:val="0"/>
                <w:numId w:val="0"/>
              </w:numPr>
              <w:rPr>
                <w:rtl/>
                <w:lang w:bidi="ar-EG"/>
              </w:rPr>
            </w:pPr>
            <w:r w:rsidRPr="00EB5549">
              <w:rPr>
                <w:rtl/>
                <w:lang w:bidi="ar-EG"/>
              </w:rPr>
              <w:t xml:space="preserve">ووضعت الدول الأعضاء في دورة اللجان السابقة أو الجمعية العامة جدول أعمال </w:t>
            </w:r>
            <w:r w:rsidRPr="00EB5549">
              <w:rPr>
                <w:u w:val="single"/>
                <w:rtl/>
                <w:lang w:bidi="ar-EG"/>
              </w:rPr>
              <w:t>قائم على توجيه الأعضاء</w:t>
            </w:r>
            <w:r w:rsidRPr="00EB5549">
              <w:rPr>
                <w:rtl/>
                <w:lang w:bidi="ar-EG"/>
              </w:rPr>
              <w:t xml:space="preserve"> وحدّدت قضايا لمناقشتها في اللجان.</w:t>
            </w:r>
          </w:p>
          <w:p w:rsidR="00664E89" w:rsidRPr="00EB5549" w:rsidRDefault="00664E89" w:rsidP="00302742">
            <w:pPr>
              <w:pStyle w:val="NumberedParaAR"/>
              <w:numPr>
                <w:ilvl w:val="0"/>
                <w:numId w:val="0"/>
              </w:numPr>
              <w:rPr>
                <w:rtl/>
                <w:lang w:bidi="ar-EG"/>
              </w:rPr>
            </w:pPr>
            <w:r w:rsidRPr="00EB5549">
              <w:rPr>
                <w:u w:val="single"/>
                <w:rtl/>
                <w:lang w:bidi="ar-EG"/>
              </w:rPr>
              <w:t>اختلاف مستويات النمو</w:t>
            </w:r>
            <w:r w:rsidRPr="00EB5549">
              <w:rPr>
                <w:rtl/>
                <w:lang w:bidi="ar-EG"/>
              </w:rPr>
              <w:t>: تعكس القضايا التي تجري مناقشتها حاليا في اللجان مصالح متنوعة وواسعة اقترحتها بلدان لها مستويات نمو مختلفة جدا.</w:t>
            </w:r>
          </w:p>
          <w:p w:rsidR="00664E89" w:rsidRPr="00EB5549" w:rsidRDefault="00664E89" w:rsidP="00302742">
            <w:pPr>
              <w:pStyle w:val="NumberedParaAR"/>
              <w:numPr>
                <w:ilvl w:val="0"/>
                <w:numId w:val="0"/>
              </w:numPr>
              <w:rPr>
                <w:rtl/>
                <w:lang w:bidi="ar-EG"/>
              </w:rPr>
            </w:pPr>
            <w:r w:rsidRPr="00EB5549">
              <w:rPr>
                <w:u w:val="single"/>
                <w:rtl/>
                <w:lang w:bidi="ar-EG"/>
              </w:rPr>
              <w:t>التوفيق بين التكاليف والمزايا</w:t>
            </w:r>
            <w:r w:rsidRPr="00EB5549">
              <w:rPr>
                <w:rtl/>
                <w:lang w:bidi="ar-EG"/>
              </w:rPr>
              <w:t>: طرحت هذه المسألة في عدة مناسبات في اللجنة.</w:t>
            </w:r>
          </w:p>
          <w:p w:rsidR="00664E89" w:rsidRPr="00EB5549" w:rsidRDefault="00664E89" w:rsidP="00302742">
            <w:pPr>
              <w:pStyle w:val="NumberedParaAR"/>
              <w:numPr>
                <w:ilvl w:val="0"/>
                <w:numId w:val="0"/>
              </w:numPr>
              <w:rPr>
                <w:rtl/>
                <w:lang w:bidi="ar-EG"/>
              </w:rPr>
            </w:pPr>
            <w:r w:rsidRPr="00EB5549">
              <w:rPr>
                <w:u w:val="single"/>
                <w:rtl/>
                <w:lang w:bidi="ar-EG"/>
              </w:rPr>
              <w:t>مبدأ الحياد</w:t>
            </w:r>
            <w:r w:rsidRPr="00EB5549">
              <w:rPr>
                <w:rtl/>
                <w:lang w:bidi="ar-EG"/>
              </w:rPr>
              <w:t>: هذا مبدأ أساسي بالنسبة للأمانة عموما ولموظفيها بصفتهم موظفين مدنيين دوليين.</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line="260" w:lineRule="exact"/>
              <w:jc w:val="right"/>
              <w:rPr>
                <w:lang w:bidi="ar-EG"/>
              </w:rPr>
            </w:pPr>
            <w:r w:rsidRPr="00EB5549">
              <w:rPr>
                <w:lang w:bidi="ar-EG"/>
              </w:rPr>
              <w:t>CDIP/3/5</w:t>
            </w:r>
          </w:p>
          <w:p w:rsidR="00664E89" w:rsidRPr="00EB5549" w:rsidRDefault="00664E89" w:rsidP="00302742">
            <w:pPr>
              <w:pStyle w:val="NumberedParaAR"/>
              <w:numPr>
                <w:ilvl w:val="0"/>
                <w:numId w:val="0"/>
              </w:numPr>
              <w:spacing w:after="0" w:line="260" w:lineRule="exact"/>
              <w:jc w:val="right"/>
              <w:rPr>
                <w:lang w:bidi="ar-EG"/>
              </w:rPr>
            </w:pPr>
            <w:r w:rsidRPr="00EB5549">
              <w:rPr>
                <w:lang w:bidi="ar-EG"/>
              </w:rPr>
              <w:t>CDIP/6/3</w:t>
            </w:r>
          </w:p>
          <w:p w:rsidR="00664E89" w:rsidRPr="00EB5549" w:rsidRDefault="00664E89" w:rsidP="00302742">
            <w:pPr>
              <w:pStyle w:val="NumberedParaAR"/>
              <w:numPr>
                <w:ilvl w:val="0"/>
                <w:numId w:val="0"/>
              </w:numPr>
              <w:spacing w:after="0" w:line="260" w:lineRule="exact"/>
              <w:jc w:val="right"/>
              <w:rPr>
                <w:lang w:bidi="ar-EG"/>
              </w:rPr>
            </w:pPr>
            <w:r w:rsidRPr="00EB5549">
              <w:rPr>
                <w:lang w:bidi="ar-EG"/>
              </w:rPr>
              <w:t>CDIP/8/2</w:t>
            </w:r>
          </w:p>
          <w:p w:rsidR="00664E89" w:rsidRPr="00EB5549" w:rsidRDefault="00664E89" w:rsidP="00302742">
            <w:pPr>
              <w:pStyle w:val="NumberedParaAR"/>
              <w:numPr>
                <w:ilvl w:val="0"/>
                <w:numId w:val="0"/>
              </w:numPr>
              <w:spacing w:after="0" w:line="260" w:lineRule="exact"/>
              <w:jc w:val="right"/>
              <w:rPr>
                <w:lang w:bidi="ar-EG"/>
              </w:rPr>
            </w:pPr>
            <w:r w:rsidRPr="00EB5549">
              <w:rPr>
                <w:lang w:bidi="ar-EG"/>
              </w:rPr>
              <w:t>CDIP/10/2</w:t>
            </w:r>
          </w:p>
          <w:p w:rsidR="00664E89" w:rsidRPr="00EB5549" w:rsidRDefault="00664E89" w:rsidP="00302742">
            <w:pPr>
              <w:pStyle w:val="NumberedParaAR"/>
              <w:numPr>
                <w:ilvl w:val="0"/>
                <w:numId w:val="0"/>
              </w:numPr>
              <w:spacing w:after="0" w:line="260" w:lineRule="exact"/>
              <w:jc w:val="right"/>
              <w:rPr>
                <w:lang w:bidi="ar-EG"/>
              </w:rPr>
            </w:pPr>
            <w:r w:rsidRPr="00EB5549">
              <w:rPr>
                <w:lang w:bidi="ar-EG"/>
              </w:rPr>
              <w:t>CDIP/12/2</w:t>
            </w:r>
          </w:p>
          <w:p w:rsidR="00664E89" w:rsidRPr="00EB5549" w:rsidRDefault="00664E89" w:rsidP="00302742">
            <w:pPr>
              <w:pStyle w:val="NumberedParaAR"/>
              <w:numPr>
                <w:ilvl w:val="0"/>
                <w:numId w:val="0"/>
              </w:numPr>
              <w:spacing w:after="0" w:line="260" w:lineRule="exact"/>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16.</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CDIP/4/3 REV.</w:t>
            </w:r>
            <w:r w:rsidRPr="00EB5549">
              <w:rPr>
                <w:rtl/>
                <w:lang w:bidi="ar-EG"/>
              </w:rPr>
              <w:t>)</w:t>
            </w:r>
          </w:p>
        </w:tc>
        <w:tc>
          <w:tcPr>
            <w:tcW w:w="4230" w:type="dxa"/>
          </w:tcPr>
          <w:p w:rsidR="00664E89" w:rsidRPr="00EB5549" w:rsidRDefault="00664E89" w:rsidP="00302742">
            <w:pPr>
              <w:pStyle w:val="NumberedParaAR"/>
              <w:numPr>
                <w:ilvl w:val="0"/>
                <w:numId w:val="0"/>
              </w:numPr>
              <w:spacing w:after="120"/>
              <w:rPr>
                <w:rtl/>
                <w:lang w:bidi="ar-EG"/>
              </w:rPr>
            </w:pPr>
            <w:r w:rsidRPr="00EB5549">
              <w:rPr>
                <w:rtl/>
                <w:lang w:bidi="ar-EG"/>
              </w:rPr>
              <w:t xml:space="preserve">هذه التوصية قيد التنفيذ منذ اعتماد جدول أعمال التنمية في أكتوبر 2007، وتناولها مشروع "الملكية الفكرية والملك العام" (المشروع </w:t>
            </w:r>
            <w:r w:rsidRPr="00EB5549">
              <w:rPr>
                <w:lang w:bidi="ar-EG"/>
              </w:rPr>
              <w:t>DA_16_20_01</w:t>
            </w:r>
            <w:r w:rsidRPr="00EB5549">
              <w:rPr>
                <w:rtl/>
                <w:lang w:bidi="ar-EG"/>
              </w:rPr>
              <w:t xml:space="preserve"> الوارد في الوثيقة </w:t>
            </w:r>
            <w:r w:rsidRPr="00EB5549">
              <w:rPr>
                <w:lang w:bidi="ar-EG"/>
              </w:rPr>
              <w:t>CDIP/4/3 Rev.</w:t>
            </w:r>
            <w:r w:rsidRPr="00EB5549">
              <w:rPr>
                <w:rtl/>
                <w:lang w:bidi="ar-EG"/>
              </w:rPr>
              <w:t>).</w:t>
            </w:r>
          </w:p>
          <w:p w:rsidR="00664E89" w:rsidRPr="00EB5549" w:rsidRDefault="00664E89" w:rsidP="00302742">
            <w:pPr>
              <w:pStyle w:val="NumberedParaAR"/>
              <w:numPr>
                <w:ilvl w:val="0"/>
                <w:numId w:val="0"/>
              </w:numPr>
              <w:spacing w:after="120"/>
              <w:rPr>
                <w:rtl/>
                <w:lang w:bidi="ar-EG"/>
              </w:rPr>
            </w:pPr>
            <w:r w:rsidRPr="00EB5549">
              <w:rPr>
                <w:rtl/>
                <w:lang w:bidi="ar-EG"/>
              </w:rPr>
              <w:t xml:space="preserve">وعرض تقرير تقييمي لهذا المشروع لتنظر فيه اللجنة المعنية بالتنمية والملكية الفكرية في دورتها التاسعة. (الوثيقة </w:t>
            </w:r>
            <w:r w:rsidRPr="00EB5549">
              <w:rPr>
                <w:lang w:bidi="ar-EG"/>
              </w:rPr>
              <w:t>CDIP/9/7</w:t>
            </w:r>
            <w:r w:rsidRPr="00EB5549">
              <w:rPr>
                <w:rtl/>
                <w:lang w:bidi="ar-EG"/>
              </w:rPr>
              <w:t>).</w:t>
            </w:r>
          </w:p>
          <w:p w:rsidR="00664E89" w:rsidRPr="00EB5549" w:rsidRDefault="00664E89" w:rsidP="00302742">
            <w:pPr>
              <w:pStyle w:val="NumberedParaAR"/>
              <w:numPr>
                <w:ilvl w:val="0"/>
                <w:numId w:val="0"/>
              </w:numPr>
              <w:spacing w:after="120"/>
              <w:rPr>
                <w:rStyle w:val="Hyperlink"/>
                <w:lang w:bidi="ar-EG"/>
              </w:rPr>
            </w:pPr>
            <w:r w:rsidRPr="00EB5549">
              <w:rPr>
                <w:w w:val="90"/>
                <w:rtl/>
                <w:lang w:bidi="ar-EG"/>
              </w:rPr>
              <w:t xml:space="preserve">وإضافة إلى ذلك، تناول هذه التوصيةَ مشروعُ "البراءات والملك العام" (المشروع </w:t>
            </w:r>
            <w:r w:rsidRPr="00EB5549">
              <w:rPr>
                <w:w w:val="90"/>
                <w:sz w:val="34"/>
                <w:szCs w:val="34"/>
                <w:lang w:bidi="ar-EG"/>
              </w:rPr>
              <w:t>DA_16_20_02</w:t>
            </w:r>
            <w:r w:rsidRPr="00EB5549">
              <w:rPr>
                <w:w w:val="90"/>
                <w:rtl/>
                <w:lang w:bidi="ar-EG"/>
              </w:rPr>
              <w:t xml:space="preserve"> الوارد في الوثيقة </w:t>
            </w:r>
            <w:r w:rsidRPr="00EB5549">
              <w:rPr>
                <w:w w:val="90"/>
                <w:sz w:val="34"/>
                <w:szCs w:val="34"/>
                <w:lang w:bidi="ar-EG"/>
              </w:rPr>
              <w:t>CDIP/7/5</w:t>
            </w:r>
            <w:r w:rsidRPr="00EB5549">
              <w:rPr>
                <w:w w:val="90"/>
                <w:lang w:bidi="ar-EG"/>
              </w:rPr>
              <w:t xml:space="preserve"> Rev.</w:t>
            </w:r>
            <w:r w:rsidRPr="00EB5549">
              <w:rPr>
                <w:w w:val="90"/>
                <w:rtl/>
                <w:lang w:bidi="ar-EG"/>
              </w:rPr>
              <w:t xml:space="preserve">). </w:t>
            </w:r>
            <w:r w:rsidRPr="00EB5549">
              <w:rPr>
                <w:rFonts w:hint="cs"/>
                <w:w w:val="90"/>
                <w:rtl/>
              </w:rPr>
              <w:t>و</w:t>
            </w:r>
            <w:r w:rsidRPr="00EB5549">
              <w:rPr>
                <w:w w:val="90"/>
                <w:rtl/>
                <w:lang w:bidi="ar-EG"/>
              </w:rPr>
              <w:t>ناقشت اللجنة في دورتها الثانية عشرة دراسة عن البراءات والملك العام (</w:t>
            </w:r>
            <w:r w:rsidRPr="00EB5549">
              <w:rPr>
                <w:rFonts w:hint="cs"/>
                <w:w w:val="90"/>
                <w:rtl/>
                <w:lang w:bidi="ar-EG"/>
              </w:rPr>
              <w:t>ثانيا</w:t>
            </w:r>
            <w:r w:rsidRPr="00EB5549">
              <w:rPr>
                <w:w w:val="90"/>
                <w:rtl/>
                <w:lang w:bidi="ar-EG"/>
              </w:rPr>
              <w:t>) (</w:t>
            </w:r>
            <w:r w:rsidRPr="00EB5549">
              <w:rPr>
                <w:w w:val="90"/>
                <w:sz w:val="34"/>
                <w:szCs w:val="34"/>
                <w:lang w:bidi="ar-EG"/>
              </w:rPr>
              <w:t>CDIP/12/INF/2 Rev.</w:t>
            </w:r>
            <w:r w:rsidRPr="00EB5549">
              <w:rPr>
                <w:w w:val="90"/>
                <w:rtl/>
                <w:lang w:bidi="ar-EG"/>
              </w:rPr>
              <w:t>)، وهي متاحة على الرابط التالي:</w:t>
            </w:r>
            <w:r w:rsidRPr="00EB5549">
              <w:rPr>
                <w:rFonts w:hint="cs"/>
                <w:rtl/>
                <w:lang w:bidi="ar-EG"/>
              </w:rPr>
              <w:t xml:space="preserve"> </w:t>
            </w:r>
            <w:hyperlink r:id="rId15" w:history="1">
              <w:r w:rsidRPr="00EB5549">
                <w:rPr>
                  <w:rStyle w:val="Hyperlink"/>
                  <w:lang w:bidi="ar-EG"/>
                </w:rPr>
                <w:t>http://www.wipo.int/meetings/en/doc_details.jsp?doc_id=253106</w:t>
              </w:r>
            </w:hyperlink>
          </w:p>
          <w:p w:rsidR="00664E89" w:rsidRPr="00EB5549" w:rsidRDefault="00664E89" w:rsidP="00302742">
            <w:pPr>
              <w:pStyle w:val="NumberedParaAR"/>
              <w:numPr>
                <w:ilvl w:val="0"/>
                <w:numId w:val="0"/>
              </w:numPr>
              <w:spacing w:after="120"/>
              <w:rPr>
                <w:rtl/>
                <w:lang w:val="fr-CH" w:bidi="ar-EG"/>
              </w:rPr>
            </w:pPr>
            <w:r w:rsidRPr="00EB5549">
              <w:rPr>
                <w:rFonts w:hint="cs"/>
                <w:rtl/>
                <w:lang w:bidi="ar-EG"/>
              </w:rPr>
              <w:t>وقدم تقرير تقييم ذاتي لهذا المشروع لتنظر فيه لجنة التنمية في دورتها الثالثة عشرة (</w:t>
            </w:r>
            <w:r w:rsidRPr="00EB5549">
              <w:rPr>
                <w:lang w:bidi="ar-EG"/>
              </w:rPr>
              <w:t>CDIP/13/7</w:t>
            </w:r>
            <w:r w:rsidRPr="00EB5549">
              <w:rPr>
                <w:rFonts w:hint="cs"/>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CDIP/3/4</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CDIP/9/7</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CDIP/13/7</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17.</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664E89" w:rsidRPr="00EB5549" w:rsidRDefault="00664E89" w:rsidP="00302742">
            <w:pPr>
              <w:pStyle w:val="NumberedParaAR"/>
              <w:numPr>
                <w:ilvl w:val="0"/>
                <w:numId w:val="0"/>
              </w:numPr>
              <w:rPr>
                <w:rtl/>
                <w:lang w:val="fr-CH"/>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و</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xml:space="preserve">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Fonts w:hint="cs"/>
                <w:rtl/>
                <w:lang w:val="fr-CH"/>
              </w:rPr>
              <w:t xml:space="preserve"> و</w:t>
            </w:r>
            <w:r w:rsidRPr="00EB5549">
              <w:rPr>
                <w:lang w:bidi="ar-EG"/>
              </w:rPr>
              <w:t>CDIP/13/10</w:t>
            </w:r>
            <w:r w:rsidRPr="00EB5549">
              <w:rPr>
                <w:rFonts w:hint="cs"/>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قيد التنفيذ منذ اعتماد جدول أعمال التنمية في أكتوبر 2007.</w:t>
            </w:r>
          </w:p>
          <w:p w:rsidR="00664E89" w:rsidRPr="00EB5549" w:rsidRDefault="00664E89" w:rsidP="00302742">
            <w:pPr>
              <w:pStyle w:val="NumberedParaAR"/>
              <w:numPr>
                <w:ilvl w:val="0"/>
                <w:numId w:val="0"/>
              </w:numPr>
              <w:rPr>
                <w:rtl/>
                <w:lang w:bidi="ar-EG"/>
              </w:rPr>
            </w:pPr>
            <w:r w:rsidRPr="00EB5549">
              <w:rPr>
                <w:rFonts w:hint="cs"/>
                <w:rtl/>
                <w:lang w:bidi="ar-EG"/>
              </w:rPr>
              <w:t>يرجى الرجوع إلى وضع تنفيذ التوصية 14 (المرفق الأول، الصفحة 10).</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18.</w:t>
            </w:r>
          </w:p>
        </w:tc>
        <w:tc>
          <w:tcPr>
            <w:tcW w:w="3827" w:type="dxa"/>
          </w:tcPr>
          <w:p w:rsidR="00664E89" w:rsidRPr="00EB5549" w:rsidRDefault="00664E89" w:rsidP="00302742">
            <w:pPr>
              <w:pStyle w:val="NumberedParaAR"/>
              <w:numPr>
                <w:ilvl w:val="0"/>
                <w:numId w:val="0"/>
              </w:numPr>
              <w:spacing w:line="300" w:lineRule="exact"/>
              <w:rPr>
                <w:rtl/>
                <w:lang w:bidi="ar-EG"/>
              </w:rPr>
            </w:pPr>
            <w:r w:rsidRPr="00EB5549">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664E89" w:rsidRPr="00EB5549" w:rsidRDefault="00664E89" w:rsidP="00302742">
            <w:pPr>
              <w:pStyle w:val="NumberedParaAR"/>
              <w:numPr>
                <w:ilvl w:val="0"/>
                <w:numId w:val="0"/>
              </w:numPr>
              <w:rPr>
                <w:w w:val="90"/>
                <w:rtl/>
                <w:lang w:bidi="ar-EG"/>
              </w:rPr>
            </w:pPr>
            <w:r w:rsidRPr="00EB5549">
              <w:rPr>
                <w:w w:val="90"/>
                <w:rtl/>
                <w:lang w:bidi="ar-EG"/>
              </w:rPr>
              <w:t xml:space="preserve">تمت مناقشة التوصية في سياق التقرير المرحلي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و</w:t>
            </w:r>
            <w:r w:rsidRPr="00EB5549">
              <w:rPr>
                <w:w w:val="90"/>
                <w:lang w:bidi="ar-EG"/>
              </w:rPr>
              <w:t>CDIP/8/2</w:t>
            </w:r>
            <w:r w:rsidRPr="00EB5549">
              <w:rPr>
                <w:w w:val="90"/>
                <w:rtl/>
                <w:lang w:bidi="ar-EG"/>
              </w:rPr>
              <w:t>).</w:t>
            </w:r>
          </w:p>
        </w:tc>
        <w:tc>
          <w:tcPr>
            <w:tcW w:w="4230" w:type="dxa"/>
          </w:tcPr>
          <w:p w:rsidR="00664E89" w:rsidRPr="00EB5549" w:rsidRDefault="00664E89" w:rsidP="00302742">
            <w:pPr>
              <w:pStyle w:val="NumberedParaAR"/>
              <w:numPr>
                <w:ilvl w:val="0"/>
                <w:numId w:val="0"/>
              </w:numPr>
              <w:spacing w:after="120"/>
              <w:rPr>
                <w:w w:val="90"/>
                <w:rtl/>
                <w:lang w:bidi="ar-EG"/>
              </w:rPr>
            </w:pPr>
            <w:r w:rsidRPr="00EB5549">
              <w:rPr>
                <w:w w:val="90"/>
                <w:rtl/>
                <w:lang w:bidi="ar-EG"/>
              </w:rPr>
              <w:t>قيد التنفيذ منذ اعتماد جدول أعمال التنمية في أكتوبر 2007.</w:t>
            </w:r>
          </w:p>
          <w:p w:rsidR="00664E89" w:rsidRPr="00EB5549" w:rsidRDefault="00664E89" w:rsidP="00302742">
            <w:pPr>
              <w:pStyle w:val="NumberedParaAR"/>
              <w:numPr>
                <w:ilvl w:val="0"/>
                <w:numId w:val="0"/>
              </w:numPr>
              <w:spacing w:after="120" w:line="280" w:lineRule="exact"/>
              <w:rPr>
                <w:rtl/>
                <w:lang w:bidi="ar-EG"/>
              </w:rPr>
            </w:pPr>
            <w:r w:rsidRPr="00EB5549">
              <w:rPr>
                <w:rtl/>
                <w:lang w:bidi="ar-EG"/>
              </w:rPr>
              <w:t xml:space="preserve">ووافقت الجمعية العامة </w:t>
            </w:r>
            <w:proofErr w:type="spellStart"/>
            <w:r w:rsidRPr="00EB5549">
              <w:rPr>
                <w:rtl/>
                <w:lang w:bidi="ar-EG"/>
              </w:rPr>
              <w:t>للويبو</w:t>
            </w:r>
            <w:proofErr w:type="spellEnd"/>
            <w:r w:rsidRPr="00EB5549">
              <w:rPr>
                <w:rtl/>
                <w:lang w:bidi="ar-EG"/>
              </w:rPr>
              <w:t xml:space="preserve"> في عام 2013 على تمديد ولاية اللجنة الحكومية الدولية لفترة السنتين 2014/2015.</w:t>
            </w:r>
          </w:p>
          <w:p w:rsidR="00664E89" w:rsidRPr="00EB5549" w:rsidRDefault="00664E89" w:rsidP="00302742">
            <w:pPr>
              <w:pStyle w:val="NumberedParaAR"/>
              <w:numPr>
                <w:ilvl w:val="0"/>
                <w:numId w:val="0"/>
              </w:numPr>
              <w:rPr>
                <w:rtl/>
                <w:lang w:bidi="ar-EG"/>
              </w:rPr>
            </w:pPr>
            <w:r w:rsidRPr="00EB5549">
              <w:rPr>
                <w:rFonts w:hint="cs"/>
                <w:rtl/>
                <w:lang w:bidi="ar-EG"/>
              </w:rPr>
              <w:t>و</w:t>
            </w:r>
            <w:r w:rsidRPr="00EB5549">
              <w:rPr>
                <w:rtl/>
                <w:lang w:bidi="ar-EG"/>
              </w:rPr>
              <w:t xml:space="preserve">اجتمعت اللجنة الحكومية الدولية ثلاث مرات في عام </w:t>
            </w:r>
            <w:r w:rsidRPr="00EB5549">
              <w:rPr>
                <w:rFonts w:hint="cs"/>
                <w:rtl/>
                <w:lang w:bidi="ar-EG"/>
              </w:rPr>
              <w:t>2014</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line="280" w:lineRule="exact"/>
              <w:jc w:val="right"/>
              <w:rPr>
                <w:lang w:bidi="ar-EG"/>
              </w:rPr>
            </w:pPr>
            <w:r w:rsidRPr="00EB5549">
              <w:rPr>
                <w:lang w:bidi="ar-EG"/>
              </w:rPr>
              <w:t>CDIP/3/5</w:t>
            </w:r>
          </w:p>
          <w:p w:rsidR="00664E89" w:rsidRPr="00EB5549" w:rsidRDefault="00664E89" w:rsidP="00302742">
            <w:pPr>
              <w:pStyle w:val="NumberedParaAR"/>
              <w:numPr>
                <w:ilvl w:val="0"/>
                <w:numId w:val="0"/>
              </w:numPr>
              <w:spacing w:after="0" w:line="280" w:lineRule="exact"/>
              <w:jc w:val="right"/>
              <w:rPr>
                <w:lang w:bidi="ar-EG"/>
              </w:rPr>
            </w:pPr>
            <w:r w:rsidRPr="00EB5549">
              <w:rPr>
                <w:lang w:bidi="ar-EG"/>
              </w:rPr>
              <w:t>CDIP/6/3</w:t>
            </w:r>
          </w:p>
          <w:p w:rsidR="00664E89" w:rsidRPr="00EB5549" w:rsidRDefault="00664E89" w:rsidP="00302742">
            <w:pPr>
              <w:pStyle w:val="NumberedParaAR"/>
              <w:numPr>
                <w:ilvl w:val="0"/>
                <w:numId w:val="0"/>
              </w:numPr>
              <w:spacing w:after="0" w:line="280" w:lineRule="exact"/>
              <w:jc w:val="right"/>
              <w:rPr>
                <w:lang w:bidi="ar-EG"/>
              </w:rPr>
            </w:pPr>
            <w:r w:rsidRPr="00EB5549">
              <w:rPr>
                <w:lang w:bidi="ar-EG"/>
              </w:rPr>
              <w:t>CDIP/8/2</w:t>
            </w:r>
          </w:p>
          <w:p w:rsidR="00664E89" w:rsidRPr="00EB5549" w:rsidRDefault="00664E89" w:rsidP="00302742">
            <w:pPr>
              <w:pStyle w:val="NumberedParaAR"/>
              <w:numPr>
                <w:ilvl w:val="0"/>
                <w:numId w:val="0"/>
              </w:numPr>
              <w:spacing w:after="0" w:line="280" w:lineRule="exact"/>
              <w:jc w:val="right"/>
              <w:rPr>
                <w:lang w:bidi="ar-EG"/>
              </w:rPr>
            </w:pPr>
            <w:r w:rsidRPr="00EB5549">
              <w:rPr>
                <w:lang w:bidi="ar-EG"/>
              </w:rPr>
              <w:t>CDIP/10/2</w:t>
            </w:r>
          </w:p>
          <w:p w:rsidR="00664E89" w:rsidRPr="00EB5549" w:rsidRDefault="00664E89" w:rsidP="00302742">
            <w:pPr>
              <w:pStyle w:val="NumberedParaAR"/>
              <w:numPr>
                <w:ilvl w:val="0"/>
                <w:numId w:val="0"/>
              </w:numPr>
              <w:spacing w:after="0" w:line="280" w:lineRule="exact"/>
              <w:jc w:val="right"/>
              <w:rPr>
                <w:lang w:bidi="ar-EG"/>
              </w:rPr>
            </w:pPr>
            <w:r w:rsidRPr="00EB5549">
              <w:rPr>
                <w:lang w:bidi="ar-EG"/>
              </w:rPr>
              <w:t>CDIP/12/2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19.</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CDIP/4/5 Rev.</w:t>
            </w:r>
            <w:r w:rsidRPr="00EB5549">
              <w:rPr>
                <w:rtl/>
                <w:lang w:bidi="ar-EG"/>
              </w:rPr>
              <w:t>، و</w:t>
            </w:r>
            <w:r w:rsidRPr="00EB5549">
              <w:rPr>
                <w:lang w:bidi="ar-EG"/>
              </w:rPr>
              <w:t>CDIP/4/6</w:t>
            </w:r>
            <w:r w:rsidRPr="00EB5549">
              <w:rPr>
                <w:rtl/>
                <w:lang w:bidi="ar-EG"/>
              </w:rPr>
              <w:t>، و</w:t>
            </w:r>
            <w:r w:rsidRPr="00EB5549">
              <w:rPr>
                <w:lang w:bidi="ar-EG"/>
              </w:rPr>
              <w:t>CDIP/6/4</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قيد التنفيذ منذ اعتماد جدول أعمال التنمية في أكتوبر 2007. وتناولتها المشروعات التالية لجدول أعمال التنمية:</w:t>
            </w:r>
          </w:p>
          <w:p w:rsidR="00664E89" w:rsidRPr="00EB5549" w:rsidRDefault="00664E89" w:rsidP="00302742">
            <w:pPr>
              <w:pStyle w:val="NumberedParaAR"/>
              <w:numPr>
                <w:ilvl w:val="0"/>
                <w:numId w:val="0"/>
              </w:numPr>
              <w:rPr>
                <w:rtl/>
                <w:lang w:bidi="ar-EG"/>
              </w:rPr>
            </w:pPr>
            <w:r w:rsidRPr="00EB5549">
              <w:rPr>
                <w:rFonts w:hint="cs"/>
                <w:rtl/>
                <w:lang w:bidi="ar-EG"/>
              </w:rPr>
              <w:t>1</w:t>
            </w:r>
            <w:r w:rsidRPr="00EB5549">
              <w:rPr>
                <w:rtl/>
                <w:lang w:bidi="ar-EG"/>
              </w:rPr>
              <w:t xml:space="preserve">. "الملكية الفكرية وتكنولوجيا المعلومات والاتصالات والهوة الرقمية والنفاذ إلى المعرفة" (المشروع </w:t>
            </w:r>
            <w:r w:rsidRPr="00EB5549">
              <w:rPr>
                <w:lang w:bidi="ar-EG"/>
              </w:rPr>
              <w:t>DA_19_24_27_01</w:t>
            </w:r>
            <w:r w:rsidRPr="00EB5549">
              <w:rPr>
                <w:rtl/>
                <w:lang w:bidi="ar-EG"/>
              </w:rPr>
              <w:t xml:space="preserve">: الوارد في الوثيقة </w:t>
            </w:r>
            <w:r w:rsidRPr="00EB5549">
              <w:rPr>
                <w:lang w:bidi="ar-EG"/>
              </w:rPr>
              <w:t>CDIP/4/5 Rev.</w:t>
            </w:r>
            <w:r w:rsidRPr="00EB5549">
              <w:rPr>
                <w:rtl/>
                <w:lang w:bidi="ar-EG"/>
              </w:rPr>
              <w:t>).</w:t>
            </w:r>
          </w:p>
          <w:p w:rsidR="00664E89" w:rsidRPr="00EB5549" w:rsidRDefault="00664E89" w:rsidP="00302742">
            <w:pPr>
              <w:pStyle w:val="NumberedParaAR"/>
              <w:numPr>
                <w:ilvl w:val="0"/>
                <w:numId w:val="0"/>
              </w:numPr>
              <w:rPr>
                <w:rtl/>
                <w:lang w:val="fr-CH"/>
              </w:rPr>
            </w:pPr>
            <w:r w:rsidRPr="00EB5549">
              <w:rPr>
                <w:rtl/>
                <w:lang w:bidi="ar-EG"/>
              </w:rPr>
              <w:t>2. ومشروع "استحداث أدوات للنفاذ إلى المعلومات المتعلقة بالبراءات"</w:t>
            </w:r>
            <w:r w:rsidRPr="00EB5549">
              <w:rPr>
                <w:rFonts w:hint="cs"/>
                <w:rtl/>
                <w:lang w:bidi="ar-EG"/>
              </w:rPr>
              <w:t xml:space="preserve">، المرحلة الأولى والثانية </w:t>
            </w:r>
            <w:r w:rsidRPr="00EB5549">
              <w:rPr>
                <w:rtl/>
                <w:lang w:bidi="ar-EG"/>
              </w:rPr>
              <w:t xml:space="preserve">(المشروع </w:t>
            </w:r>
            <w:r w:rsidRPr="00EB5549">
              <w:rPr>
                <w:lang w:bidi="ar-EG"/>
              </w:rPr>
              <w:t>DA_19_30_31_01</w:t>
            </w:r>
            <w:r w:rsidRPr="00EB5549">
              <w:rPr>
                <w:rtl/>
                <w:lang w:bidi="ar-EG"/>
              </w:rPr>
              <w:t xml:space="preserve"> الوارد في الوثيقة </w:t>
            </w:r>
            <w:r w:rsidRPr="00EB5549">
              <w:rPr>
                <w:rFonts w:hint="cs"/>
                <w:rtl/>
                <w:lang w:bidi="ar-EG"/>
              </w:rPr>
              <w:t xml:space="preserve">  </w:t>
            </w:r>
            <w:r w:rsidRPr="00EB5549">
              <w:rPr>
                <w:lang w:bidi="ar-EG"/>
              </w:rPr>
              <w:t>CDIP/4/6</w:t>
            </w:r>
            <w:r w:rsidRPr="00EB5549">
              <w:rPr>
                <w:rFonts w:hint="cs"/>
                <w:rtl/>
                <w:lang w:bidi="ar-EG"/>
              </w:rPr>
              <w:t xml:space="preserve"> و</w:t>
            </w:r>
            <w:r w:rsidRPr="00EB5549">
              <w:rPr>
                <w:rtl/>
                <w:lang w:bidi="ar-EG"/>
              </w:rPr>
              <w:t xml:space="preserve"> المشروع </w:t>
            </w:r>
            <w:r w:rsidRPr="00EB5549">
              <w:rPr>
                <w:lang w:bidi="ar-EG"/>
              </w:rPr>
              <w:t>DA_19_30_31_02</w:t>
            </w:r>
            <w:r w:rsidRPr="00EB5549">
              <w:rPr>
                <w:rtl/>
                <w:lang w:bidi="ar-EG"/>
              </w:rPr>
              <w:t xml:space="preserve"> الوارد في الوثيقة</w:t>
            </w:r>
            <w:r w:rsidRPr="00EB5549">
              <w:rPr>
                <w:rFonts w:hint="cs"/>
                <w:rtl/>
                <w:lang w:bidi="ar-EG"/>
              </w:rPr>
              <w:t xml:space="preserve"> </w:t>
            </w:r>
            <w:r w:rsidRPr="00EB5549">
              <w:rPr>
                <w:lang w:bidi="ar-EG"/>
              </w:rPr>
              <w:t>CDIP/10/13</w:t>
            </w:r>
            <w:r w:rsidRPr="00EB5549">
              <w:rPr>
                <w:rFonts w:hint="cs"/>
                <w:rtl/>
                <w:lang w:val="fr-CH"/>
              </w:rPr>
              <w:t>).</w:t>
            </w:r>
          </w:p>
          <w:p w:rsidR="00664E89" w:rsidRPr="00EB5549" w:rsidRDefault="00664E89" w:rsidP="00302742">
            <w:pPr>
              <w:pStyle w:val="NumberedParaAR"/>
              <w:numPr>
                <w:ilvl w:val="0"/>
                <w:numId w:val="0"/>
              </w:numPr>
              <w:rPr>
                <w:lang w:bidi="ar-EG"/>
              </w:rPr>
            </w:pPr>
            <w:r w:rsidRPr="00EB5549">
              <w:rPr>
                <w:rtl/>
                <w:lang w:bidi="ar-EG"/>
              </w:rPr>
              <w:t xml:space="preserve">3. ومشروع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DA_30_31_01</w:t>
            </w:r>
            <w:r w:rsidRPr="00EB5549">
              <w:rPr>
                <w:rtl/>
                <w:lang w:bidi="ar-EG"/>
              </w:rPr>
              <w:t xml:space="preserve">: الوارد في الوثيقة </w:t>
            </w:r>
            <w:r w:rsidRPr="00EB5549">
              <w:rPr>
                <w:lang w:bidi="ar-EG"/>
              </w:rPr>
              <w:t>CDIP/5/6 Rev.</w:t>
            </w:r>
            <w:r w:rsidRPr="00EB5549">
              <w:rPr>
                <w:rtl/>
                <w:lang w:bidi="ar-EG"/>
              </w:rPr>
              <w:t>).</w:t>
            </w:r>
          </w:p>
          <w:p w:rsidR="00664E89" w:rsidRPr="00EB5549" w:rsidRDefault="00664E89" w:rsidP="00302742">
            <w:pPr>
              <w:pStyle w:val="NumberedParaAR"/>
              <w:numPr>
                <w:ilvl w:val="0"/>
                <w:numId w:val="0"/>
              </w:numPr>
              <w:spacing w:line="300" w:lineRule="exact"/>
              <w:rPr>
                <w:rtl/>
                <w:lang w:bidi="ar-EG"/>
              </w:rPr>
            </w:pPr>
            <w:r w:rsidRPr="00EB5549">
              <w:rPr>
                <w:rtl/>
                <w:lang w:bidi="ar-EG"/>
              </w:rPr>
              <w:t>عُرضت تقارير تقييم هذه المشروعات على اللجنة المعنية بالتنمية والملكية الفكرية في دور</w:t>
            </w:r>
            <w:r w:rsidRPr="00EB5549">
              <w:rPr>
                <w:rFonts w:hint="cs"/>
                <w:rtl/>
                <w:lang w:bidi="ar-EG"/>
              </w:rPr>
              <w:t>ا</w:t>
            </w:r>
            <w:r w:rsidRPr="00EB5549">
              <w:rPr>
                <w:rtl/>
                <w:lang w:bidi="ar-EG"/>
              </w:rPr>
              <w:t>تها العاشرة</w:t>
            </w:r>
            <w:r w:rsidRPr="00EB5549">
              <w:rPr>
                <w:rFonts w:hint="cs"/>
                <w:rtl/>
                <w:lang w:bidi="ar-EG"/>
              </w:rPr>
              <w:t xml:space="preserve"> والثانية عشرة والرابعة عشرة</w:t>
            </w:r>
            <w:r w:rsidRPr="00EB5549">
              <w:rPr>
                <w:rtl/>
                <w:lang w:bidi="ar-EG"/>
              </w:rPr>
              <w:t xml:space="preserve"> لتنظر فيها، وهي ترد في الوثائق </w:t>
            </w:r>
            <w:r w:rsidRPr="00EB5549">
              <w:rPr>
                <w:lang w:bidi="ar-EG"/>
              </w:rPr>
              <w:t>CDIP/10/5</w:t>
            </w:r>
            <w:r w:rsidRPr="00EB5549">
              <w:rPr>
                <w:rtl/>
                <w:lang w:bidi="ar-EG"/>
              </w:rPr>
              <w:t>، و</w:t>
            </w:r>
            <w:r w:rsidRPr="00EB5549">
              <w:rPr>
                <w:lang w:bidi="ar-EG"/>
              </w:rPr>
              <w:t>CDIP/10/6</w:t>
            </w:r>
            <w:r w:rsidRPr="00EB5549">
              <w:rPr>
                <w:rtl/>
                <w:lang w:bidi="ar-EG"/>
              </w:rPr>
              <w:t>، و</w:t>
            </w:r>
            <w:r w:rsidRPr="00EB5549">
              <w:rPr>
                <w:lang w:bidi="ar-EG"/>
              </w:rPr>
              <w:t>CDIP/12/3</w:t>
            </w:r>
            <w:r w:rsidRPr="00EB5549">
              <w:rPr>
                <w:rFonts w:hint="cs"/>
                <w:rtl/>
                <w:lang w:bidi="ar-EG"/>
              </w:rPr>
              <w:t xml:space="preserve"> </w:t>
            </w:r>
            <w:r w:rsidRPr="00EB5549">
              <w:rPr>
                <w:rtl/>
                <w:lang w:bidi="ar-EG"/>
              </w:rPr>
              <w:t>و</w:t>
            </w:r>
            <w:r w:rsidRPr="00EB5549">
              <w:rPr>
                <w:lang w:bidi="ar-EG"/>
              </w:rPr>
              <w:t>CDIP/14/6</w:t>
            </w:r>
            <w:r w:rsidRPr="00EB5549">
              <w:rPr>
                <w:rFonts w:hint="cs"/>
                <w:rtl/>
                <w:lang w:bidi="ar-EG"/>
              </w:rPr>
              <w:t>)</w:t>
            </w:r>
            <w:r w:rsidRPr="00EB5549">
              <w:rPr>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وعلاوة على ذلك، تم تناول هذه التوصية في المشروعات التالية: </w:t>
            </w:r>
          </w:p>
          <w:p w:rsidR="00664E89" w:rsidRPr="00EB5549" w:rsidRDefault="00664E89" w:rsidP="00302742">
            <w:pPr>
              <w:pStyle w:val="NumberedParaAR"/>
              <w:numPr>
                <w:ilvl w:val="0"/>
                <w:numId w:val="0"/>
              </w:numPr>
              <w:rPr>
                <w:rtl/>
                <w:lang w:bidi="ar-EG"/>
              </w:rPr>
            </w:pPr>
            <w:r w:rsidRPr="00EB5549">
              <w:rPr>
                <w:rtl/>
                <w:lang w:bidi="ar-EG"/>
              </w:rPr>
              <w:t xml:space="preserve">1. "الملكية الفكرية ونقل التكنولوجيا: التحديات المشتركة – بناء الحلول" (المشروع </w:t>
            </w:r>
            <w:r w:rsidRPr="00EB5549">
              <w:rPr>
                <w:lang w:bidi="ar-EG"/>
              </w:rPr>
              <w:t>DA_19_25_26_28_01</w:t>
            </w:r>
            <w:r w:rsidRPr="00EB5549">
              <w:rPr>
                <w:rtl/>
                <w:lang w:bidi="ar-EG"/>
              </w:rPr>
              <w:t xml:space="preserve"> الوارد في الوثيقة </w:t>
            </w:r>
            <w:r w:rsidRPr="00EB5549">
              <w:rPr>
                <w:lang w:bidi="ar-EG"/>
              </w:rPr>
              <w:t>CDIP/6/4</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2.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p w:rsidR="00664E89" w:rsidRPr="00EB5549" w:rsidRDefault="00664E89" w:rsidP="00302742">
            <w:pPr>
              <w:pStyle w:val="NumberedParaAR"/>
              <w:numPr>
                <w:ilvl w:val="0"/>
                <w:numId w:val="0"/>
              </w:numPr>
              <w:rPr>
                <w:rtl/>
                <w:lang w:val="fr-CH"/>
              </w:rPr>
            </w:pPr>
            <w:r w:rsidRPr="00EB5549">
              <w:rPr>
                <w:rtl/>
                <w:lang w:bidi="ar-EG"/>
              </w:rPr>
              <w:t xml:space="preserve">3. </w:t>
            </w:r>
            <w:r w:rsidRPr="00EB5549">
              <w:rPr>
                <w:rFonts w:hint="cs"/>
                <w:rtl/>
                <w:lang w:val="fr-CH"/>
              </w:rPr>
              <w:t>"</w:t>
            </w:r>
            <w:r w:rsidRPr="00EB5549">
              <w:rPr>
                <w:rtl/>
                <w:lang w:bidi="ar-EG"/>
              </w:rPr>
              <w:t>تكوين الكفاءات في استعمال المعلومات التقنية والعلمية الملائمة لمجالات تكنولوجية محددة حلا لتحديات إنمائية محددة"</w:t>
            </w:r>
            <w:r w:rsidRPr="00EB5549">
              <w:rPr>
                <w:rFonts w:hint="cs"/>
                <w:rtl/>
                <w:lang w:bidi="ar-EG"/>
              </w:rPr>
              <w:t xml:space="preserve"> - المرحلة الثانية (المشروع</w:t>
            </w:r>
            <w:r w:rsidRPr="00EB5549">
              <w:rPr>
                <w:rtl/>
                <w:lang w:bidi="ar-EG"/>
              </w:rPr>
              <w:t xml:space="preserve"> </w:t>
            </w:r>
            <w:r w:rsidRPr="00EB5549">
              <w:rPr>
                <w:cs/>
                <w:lang w:bidi="ar-EG"/>
              </w:rPr>
              <w:t>‎</w:t>
            </w:r>
            <w:r w:rsidRPr="00EB5549">
              <w:rPr>
                <w:lang w:bidi="ar-EG"/>
              </w:rPr>
              <w:t>DA_19_30_31_03</w:t>
            </w:r>
            <w:r w:rsidRPr="00EB5549">
              <w:rPr>
                <w:rFonts w:hint="cs"/>
                <w:rtl/>
                <w:lang w:bidi="ar-EG"/>
              </w:rPr>
              <w:t xml:space="preserve"> الوارد في الوثيقة </w:t>
            </w:r>
            <w:r w:rsidRPr="00EB5549">
              <w:rPr>
                <w:lang w:bidi="ar-EG"/>
              </w:rPr>
              <w:t>CDIP/13/9</w:t>
            </w:r>
            <w:r w:rsidRPr="00EB5549">
              <w:rPr>
                <w:rFonts w:hint="cs"/>
                <w:rtl/>
                <w:lang w:bidi="ar-EG"/>
              </w:rPr>
              <w:t>).</w:t>
            </w:r>
          </w:p>
        </w:tc>
        <w:tc>
          <w:tcPr>
            <w:tcW w:w="1755" w:type="dxa"/>
          </w:tcPr>
          <w:p w:rsidR="00664E89" w:rsidRPr="00EB5549" w:rsidRDefault="00664E89" w:rsidP="00302742">
            <w:pPr>
              <w:pStyle w:val="NumberedParaAR"/>
              <w:numPr>
                <w:ilvl w:val="0"/>
                <w:numId w:val="0"/>
              </w:numPr>
              <w:bidi w:val="0"/>
              <w:spacing w:after="0"/>
              <w:rPr>
                <w:lang w:bidi="ar-EG"/>
              </w:rPr>
            </w:pPr>
            <w:r w:rsidRPr="00EB5549">
              <w:rPr>
                <w:lang w:bidi="ar-EG"/>
              </w:rPr>
              <w:t>CDIP/1/3</w:t>
            </w:r>
          </w:p>
          <w:p w:rsidR="00664E89" w:rsidRPr="00EB5549" w:rsidRDefault="00664E89" w:rsidP="00302742">
            <w:pPr>
              <w:pStyle w:val="NumberedParaAR"/>
              <w:numPr>
                <w:ilvl w:val="0"/>
                <w:numId w:val="0"/>
              </w:numPr>
              <w:bidi w:val="0"/>
              <w:spacing w:after="0"/>
              <w:rPr>
                <w:lang w:bidi="ar-EG"/>
              </w:rPr>
            </w:pPr>
            <w:r w:rsidRPr="00EB5549">
              <w:rPr>
                <w:lang w:bidi="ar-EG"/>
              </w:rPr>
              <w:t>CDIP/3/4</w:t>
            </w:r>
          </w:p>
          <w:p w:rsidR="00664E89" w:rsidRPr="00EB5549" w:rsidRDefault="00664E89" w:rsidP="00302742">
            <w:pPr>
              <w:pStyle w:val="NumberedParaAR"/>
              <w:numPr>
                <w:ilvl w:val="0"/>
                <w:numId w:val="0"/>
              </w:numPr>
              <w:bidi w:val="0"/>
              <w:spacing w:after="0"/>
              <w:rPr>
                <w:lang w:bidi="ar-EG"/>
              </w:rPr>
            </w:pPr>
            <w:r w:rsidRPr="00EB5549">
              <w:rPr>
                <w:lang w:bidi="ar-EG"/>
              </w:rPr>
              <w:t>CDIP/3/4 Add</w:t>
            </w:r>
            <w:r w:rsidRPr="00EB5549">
              <w:rPr>
                <w:rtl/>
                <w:lang w:bidi="ar-EG"/>
              </w:rPr>
              <w:t>.</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CDIP/10/5</w:t>
            </w:r>
          </w:p>
          <w:p w:rsidR="00664E89" w:rsidRPr="00EB5549" w:rsidRDefault="00664E89" w:rsidP="00302742">
            <w:pPr>
              <w:pStyle w:val="NumberedParaAR"/>
              <w:numPr>
                <w:ilvl w:val="0"/>
                <w:numId w:val="0"/>
              </w:numPr>
              <w:spacing w:after="0"/>
              <w:jc w:val="right"/>
              <w:rPr>
                <w:lang w:bidi="ar-EG"/>
              </w:rPr>
            </w:pPr>
            <w:r w:rsidRPr="00EB5549">
              <w:rPr>
                <w:lang w:bidi="ar-EG"/>
              </w:rPr>
              <w:t>CDIP/10/6</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CDIP/12/3</w:t>
            </w:r>
          </w:p>
          <w:p w:rsidR="00664E89" w:rsidRPr="00EB5549" w:rsidRDefault="00664E89" w:rsidP="00302742">
            <w:pPr>
              <w:pStyle w:val="NumberedParaAR"/>
              <w:numPr>
                <w:ilvl w:val="0"/>
                <w:numId w:val="0"/>
              </w:numPr>
              <w:spacing w:after="0"/>
              <w:jc w:val="right"/>
              <w:rPr>
                <w:lang w:bidi="ar-EG"/>
              </w:rPr>
            </w:pPr>
            <w:r w:rsidRPr="00EB5549">
              <w:rPr>
                <w:lang w:bidi="ar-EG"/>
              </w:rPr>
              <w:t>CDIP/14/2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p w:rsidR="00664E89" w:rsidRPr="00EB5549" w:rsidRDefault="00664E89" w:rsidP="00302742">
            <w:pPr>
              <w:pStyle w:val="NumberedParaAR"/>
              <w:numPr>
                <w:ilvl w:val="0"/>
                <w:numId w:val="0"/>
              </w:numPr>
              <w:spacing w:after="0"/>
              <w:jc w:val="right"/>
              <w:rPr>
                <w:lang w:bidi="ar-EG"/>
              </w:rPr>
            </w:pPr>
            <w:r w:rsidRPr="00EB5549">
              <w:rPr>
                <w:lang w:bidi="ar-EG"/>
              </w:rPr>
              <w:t>CDIP/14/6</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20.</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664E89" w:rsidRPr="00EB5549" w:rsidRDefault="00664E89" w:rsidP="00302742">
            <w:pPr>
              <w:pStyle w:val="NumberedParaAR"/>
              <w:numPr>
                <w:ilvl w:val="0"/>
                <w:numId w:val="0"/>
              </w:numPr>
              <w:spacing w:line="280" w:lineRule="exact"/>
              <w:rPr>
                <w:rtl/>
                <w:lang w:bidi="ar-EG"/>
              </w:rPr>
            </w:pPr>
            <w:r w:rsidRPr="00EB5549">
              <w:rPr>
                <w:rtl/>
                <w:lang w:bidi="ar-EG"/>
              </w:rPr>
              <w:t xml:space="preserve">تمت مناقشة التوصية، وتم الاتفاق على الأنشطة (الوثيقة </w:t>
            </w:r>
            <w:r w:rsidRPr="00EB5549">
              <w:rPr>
                <w:lang w:bidi="ar-EG"/>
              </w:rPr>
              <w:t>CDIP/4/3 Rev.</w:t>
            </w:r>
            <w:r w:rsidRPr="00EB5549">
              <w:rPr>
                <w:rtl/>
                <w:lang w:bidi="ar-EG"/>
              </w:rPr>
              <w:t>).</w:t>
            </w:r>
          </w:p>
        </w:tc>
        <w:tc>
          <w:tcPr>
            <w:tcW w:w="4230" w:type="dxa"/>
          </w:tcPr>
          <w:p w:rsidR="00664E89" w:rsidRPr="00EB5549" w:rsidRDefault="00664E89" w:rsidP="00302742">
            <w:pPr>
              <w:pStyle w:val="NumberedParaAR"/>
              <w:numPr>
                <w:ilvl w:val="0"/>
                <w:numId w:val="0"/>
              </w:numPr>
              <w:spacing w:line="240" w:lineRule="auto"/>
              <w:rPr>
                <w:rtl/>
                <w:lang w:bidi="ar-EG"/>
              </w:rPr>
            </w:pPr>
            <w:r w:rsidRPr="00EB5549">
              <w:rPr>
                <w:rtl/>
                <w:lang w:bidi="ar-EG"/>
              </w:rPr>
              <w:t xml:space="preserve">التوصية قيد التنفيذ منذ يناير 2010، ويتناولها مشروع "الملكية الفكرية والملك العام" (المشروع </w:t>
            </w:r>
            <w:r w:rsidRPr="00EB5549">
              <w:rPr>
                <w:lang w:bidi="ar-EG"/>
              </w:rPr>
              <w:t>DA_16_20_01</w:t>
            </w:r>
            <w:r w:rsidRPr="00EB5549">
              <w:rPr>
                <w:rtl/>
                <w:lang w:bidi="ar-EG"/>
              </w:rPr>
              <w:t xml:space="preserve"> الوارد في الوثيقة </w:t>
            </w:r>
            <w:r w:rsidRPr="00EB5549">
              <w:rPr>
                <w:lang w:bidi="ar-EG"/>
              </w:rPr>
              <w:t>CDIP/4/3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التاسعة (الوثيقة </w:t>
            </w:r>
            <w:r w:rsidRPr="00EB5549">
              <w:rPr>
                <w:lang w:bidi="ar-EG"/>
              </w:rPr>
              <w:t>CDIP/9/7</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وإضافة إلى ذلك، تناول هذه التوصيةَ مشروعُ "البراءات والملك العام" (المشروع </w:t>
            </w:r>
            <w:r w:rsidRPr="00EB5549">
              <w:rPr>
                <w:lang w:bidi="ar-EG"/>
              </w:rPr>
              <w:t>DA_16_20_02</w:t>
            </w:r>
            <w:r w:rsidRPr="00EB5549">
              <w:rPr>
                <w:rtl/>
                <w:lang w:bidi="ar-EG"/>
              </w:rPr>
              <w:t xml:space="preserve"> الوارد في الوثيقة </w:t>
            </w:r>
            <w:r w:rsidRPr="00EB5549">
              <w:rPr>
                <w:lang w:bidi="ar-EG"/>
              </w:rPr>
              <w:t>CDIP/7/5 Rev.</w:t>
            </w:r>
            <w:r w:rsidRPr="00EB5549">
              <w:rPr>
                <w:rtl/>
                <w:lang w:bidi="ar-EG"/>
              </w:rPr>
              <w:t>).</w:t>
            </w:r>
          </w:p>
        </w:tc>
        <w:tc>
          <w:tcPr>
            <w:tcW w:w="1755" w:type="dxa"/>
          </w:tcPr>
          <w:p w:rsidR="00664E89" w:rsidRPr="00EB5549" w:rsidRDefault="00664E89" w:rsidP="00302742">
            <w:pPr>
              <w:pStyle w:val="NumberedParaAR"/>
              <w:numPr>
                <w:ilvl w:val="0"/>
                <w:numId w:val="0"/>
              </w:numPr>
              <w:bidi w:val="0"/>
              <w:spacing w:after="0"/>
              <w:rPr>
                <w:lang w:bidi="ar-EG"/>
              </w:rPr>
            </w:pPr>
            <w:r w:rsidRPr="00EB5549">
              <w:rPr>
                <w:lang w:bidi="ar-EG"/>
              </w:rPr>
              <w:t>CDIP/1/3</w:t>
            </w:r>
          </w:p>
          <w:p w:rsidR="00664E89" w:rsidRPr="00EB5549" w:rsidRDefault="00664E89" w:rsidP="00302742">
            <w:pPr>
              <w:pStyle w:val="NumberedParaAR"/>
              <w:numPr>
                <w:ilvl w:val="0"/>
                <w:numId w:val="0"/>
              </w:numPr>
              <w:bidi w:val="0"/>
              <w:spacing w:after="0"/>
              <w:rPr>
                <w:lang w:bidi="ar-EG"/>
              </w:rPr>
            </w:pPr>
            <w:r w:rsidRPr="00EB5549">
              <w:rPr>
                <w:lang w:bidi="ar-EG"/>
              </w:rPr>
              <w:t>CDIP/3/3</w:t>
            </w:r>
          </w:p>
          <w:p w:rsidR="00664E89" w:rsidRPr="00EB5549" w:rsidRDefault="00664E89" w:rsidP="00302742">
            <w:pPr>
              <w:pStyle w:val="NumberedParaAR"/>
              <w:numPr>
                <w:ilvl w:val="0"/>
                <w:numId w:val="0"/>
              </w:numPr>
              <w:bidi w:val="0"/>
              <w:spacing w:after="0"/>
              <w:rPr>
                <w:lang w:bidi="ar-EG"/>
              </w:rPr>
            </w:pPr>
            <w:r w:rsidRPr="00EB5549">
              <w:rPr>
                <w:lang w:bidi="ar-EG"/>
              </w:rPr>
              <w:t>CDIP/3/4</w:t>
            </w:r>
          </w:p>
        </w:tc>
        <w:tc>
          <w:tcPr>
            <w:tcW w:w="1638" w:type="dxa"/>
          </w:tcPr>
          <w:p w:rsidR="00664E89" w:rsidRPr="00EB5549" w:rsidRDefault="00664E89" w:rsidP="00302742">
            <w:pPr>
              <w:pStyle w:val="NumberedParaAR"/>
              <w:numPr>
                <w:ilvl w:val="0"/>
                <w:numId w:val="0"/>
              </w:numPr>
              <w:spacing w:after="0" w:line="200" w:lineRule="exact"/>
              <w:jc w:val="right"/>
              <w:rPr>
                <w:lang w:bidi="ar-EG"/>
              </w:rPr>
            </w:pPr>
            <w:r w:rsidRPr="00EB5549">
              <w:rPr>
                <w:lang w:bidi="ar-EG"/>
              </w:rPr>
              <w:t>CDIP/6/2</w:t>
            </w:r>
          </w:p>
          <w:p w:rsidR="00664E89" w:rsidRPr="00EB5549" w:rsidRDefault="00664E89" w:rsidP="00302742">
            <w:pPr>
              <w:pStyle w:val="NumberedParaAR"/>
              <w:numPr>
                <w:ilvl w:val="0"/>
                <w:numId w:val="0"/>
              </w:numPr>
              <w:spacing w:after="0" w:line="200" w:lineRule="exact"/>
              <w:jc w:val="right"/>
              <w:rPr>
                <w:lang w:bidi="ar-EG"/>
              </w:rPr>
            </w:pPr>
            <w:r w:rsidRPr="00EB5549">
              <w:rPr>
                <w:lang w:bidi="ar-EG"/>
              </w:rPr>
              <w:t>CDIP/8/2</w:t>
            </w:r>
          </w:p>
          <w:p w:rsidR="00664E89" w:rsidRPr="00EB5549" w:rsidRDefault="00664E89" w:rsidP="00302742">
            <w:pPr>
              <w:pStyle w:val="NumberedParaAR"/>
              <w:numPr>
                <w:ilvl w:val="0"/>
                <w:numId w:val="0"/>
              </w:numPr>
              <w:spacing w:after="0" w:line="200" w:lineRule="exact"/>
              <w:jc w:val="right"/>
              <w:rPr>
                <w:lang w:bidi="ar-EG"/>
              </w:rPr>
            </w:pPr>
            <w:r w:rsidRPr="00EB5549">
              <w:rPr>
                <w:lang w:bidi="ar-EG"/>
              </w:rPr>
              <w:t>CDIP/9/7</w:t>
            </w:r>
          </w:p>
          <w:p w:rsidR="00664E89" w:rsidRPr="00EB5549" w:rsidRDefault="00664E89" w:rsidP="00302742">
            <w:pPr>
              <w:pStyle w:val="NumberedParaAR"/>
              <w:numPr>
                <w:ilvl w:val="0"/>
                <w:numId w:val="0"/>
              </w:numPr>
              <w:spacing w:after="0" w:line="200" w:lineRule="exact"/>
              <w:jc w:val="right"/>
              <w:rPr>
                <w:lang w:bidi="ar-EG"/>
              </w:rPr>
            </w:pPr>
            <w:r w:rsidRPr="00EB5549">
              <w:rPr>
                <w:lang w:bidi="ar-EG"/>
              </w:rPr>
              <w:t>CDIP/10/2</w:t>
            </w:r>
          </w:p>
          <w:p w:rsidR="00664E89" w:rsidRPr="00EB5549" w:rsidRDefault="00664E89" w:rsidP="00302742">
            <w:pPr>
              <w:pStyle w:val="NumberedParaAR"/>
              <w:numPr>
                <w:ilvl w:val="0"/>
                <w:numId w:val="0"/>
              </w:numPr>
              <w:spacing w:after="0" w:line="200" w:lineRule="exact"/>
              <w:jc w:val="right"/>
              <w:rPr>
                <w:lang w:bidi="ar-EG"/>
              </w:rPr>
            </w:pPr>
            <w:r w:rsidRPr="00EB5549">
              <w:rPr>
                <w:lang w:bidi="ar-EG"/>
              </w:rPr>
              <w:t>CDIP/12/2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21.</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قيد التنفيذ منذ اعتماد جدول أعمال التنمية في أكتوبر 2007.</w:t>
            </w:r>
          </w:p>
          <w:p w:rsidR="00664E89" w:rsidRPr="00EB5549" w:rsidRDefault="00664E89" w:rsidP="00302742">
            <w:pPr>
              <w:pStyle w:val="NumberedParaAR"/>
              <w:numPr>
                <w:ilvl w:val="0"/>
                <w:numId w:val="0"/>
              </w:numPr>
              <w:rPr>
                <w:rtl/>
                <w:lang w:bidi="ar-EG"/>
              </w:rPr>
            </w:pPr>
          </w:p>
        </w:tc>
        <w:tc>
          <w:tcPr>
            <w:tcW w:w="1755" w:type="dxa"/>
          </w:tcPr>
          <w:p w:rsidR="00664E89" w:rsidRPr="00EB5549" w:rsidRDefault="00664E89" w:rsidP="00302742">
            <w:pPr>
              <w:pStyle w:val="NumberedParaAR"/>
              <w:numPr>
                <w:ilvl w:val="0"/>
                <w:numId w:val="0"/>
              </w:numPr>
              <w:bidi w:val="0"/>
              <w:spacing w:after="0"/>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22.</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664E89" w:rsidRPr="00EB5549" w:rsidRDefault="00664E89" w:rsidP="00302742">
            <w:pPr>
              <w:pStyle w:val="NumberedParaAR"/>
              <w:numPr>
                <w:ilvl w:val="0"/>
                <w:numId w:val="0"/>
              </w:numPr>
              <w:rPr>
                <w:rtl/>
                <w:lang w:bidi="ar-EG"/>
              </w:rPr>
            </w:pPr>
            <w:r w:rsidRPr="00EB5549">
              <w:rPr>
                <w:rtl/>
                <w:lang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w:t>
            </w:r>
            <w:r w:rsidRPr="00EB5549">
              <w:rPr>
                <w:rFonts w:hint="cs"/>
                <w:rtl/>
                <w:lang w:bidi="ar-EG"/>
              </w:rPr>
              <w:t>؛</w:t>
            </w:r>
          </w:p>
          <w:p w:rsidR="00664E89" w:rsidRPr="00EB5549" w:rsidRDefault="00664E89" w:rsidP="00302742">
            <w:pPr>
              <w:pStyle w:val="NumberedParaAR"/>
              <w:numPr>
                <w:ilvl w:val="0"/>
                <w:numId w:val="0"/>
              </w:numPr>
              <w:rPr>
                <w:rtl/>
                <w:lang w:bidi="ar-EG"/>
              </w:rPr>
            </w:pPr>
            <w:r w:rsidRPr="00EB5549">
              <w:rPr>
                <w:rtl/>
                <w:lang w:bidi="ar-EG"/>
              </w:rPr>
              <w:t>(ب) وأوجه الصلة بين الملكية الفكرية والمنافسة</w:t>
            </w:r>
            <w:r w:rsidRPr="00EB5549">
              <w:rPr>
                <w:rFonts w:hint="cs"/>
                <w:rtl/>
                <w:lang w:bidi="ar-EG"/>
              </w:rPr>
              <w:t>؛</w:t>
            </w:r>
          </w:p>
          <w:p w:rsidR="00664E89" w:rsidRPr="00EB5549" w:rsidRDefault="00664E89" w:rsidP="00302742">
            <w:pPr>
              <w:pStyle w:val="NumberedParaAR"/>
              <w:numPr>
                <w:ilvl w:val="0"/>
                <w:numId w:val="0"/>
              </w:numPr>
              <w:rPr>
                <w:rtl/>
                <w:lang w:bidi="ar-EG"/>
              </w:rPr>
            </w:pPr>
            <w:r w:rsidRPr="00EB5549">
              <w:rPr>
                <w:rtl/>
                <w:lang w:bidi="ar-EG"/>
              </w:rPr>
              <w:t>(ج) ونقل التكنولوجيا المرتبط بالملكية الفكرية</w:t>
            </w:r>
            <w:r w:rsidRPr="00EB5549">
              <w:rPr>
                <w:rFonts w:hint="cs"/>
                <w:rtl/>
                <w:lang w:bidi="ar-EG"/>
              </w:rPr>
              <w:t>؛</w:t>
            </w:r>
            <w:r w:rsidRPr="00EB5549">
              <w:rPr>
                <w:rtl/>
                <w:lang w:bidi="ar-EG"/>
              </w:rPr>
              <w:t xml:space="preserve"> (د) وما يمكن توافره من جوانب المرونة والاستثناءات والتقييدات للدول الأعضاء</w:t>
            </w:r>
            <w:r w:rsidRPr="00EB5549">
              <w:rPr>
                <w:rFonts w:hint="cs"/>
                <w:rtl/>
                <w:lang w:bidi="ar-EG"/>
              </w:rPr>
              <w:t>؛</w:t>
            </w:r>
          </w:p>
          <w:p w:rsidR="00664E89" w:rsidRPr="00EB5549" w:rsidRDefault="00664E89" w:rsidP="00302742">
            <w:pPr>
              <w:pStyle w:val="NumberedParaAR"/>
              <w:numPr>
                <w:ilvl w:val="0"/>
                <w:numId w:val="0"/>
              </w:numPr>
              <w:rPr>
                <w:rtl/>
                <w:lang w:bidi="ar-EG"/>
              </w:rPr>
            </w:pPr>
            <w:r w:rsidRPr="00EB5549">
              <w:rPr>
                <w:rtl/>
                <w:lang w:bidi="ar-EG"/>
              </w:rPr>
              <w:t>(</w:t>
            </w:r>
            <w:r w:rsidRPr="00EB5549">
              <w:rPr>
                <w:rFonts w:hint="cs"/>
                <w:rtl/>
                <w:lang w:bidi="ar-EG"/>
              </w:rPr>
              <w:t>ﻫ</w:t>
            </w:r>
            <w:r w:rsidRPr="00EB5549">
              <w:rPr>
                <w:rtl/>
                <w:lang w:bidi="ar-EG"/>
              </w:rPr>
              <w:t>) وإمكانية إضافة أحكام خاصة بالبلدان النامية والبلدان الأقل نمواً.</w:t>
            </w:r>
          </w:p>
        </w:tc>
        <w:tc>
          <w:tcPr>
            <w:tcW w:w="2833" w:type="dxa"/>
          </w:tcPr>
          <w:p w:rsidR="00664E89" w:rsidRPr="00EB5549" w:rsidRDefault="00664E89" w:rsidP="00302742">
            <w:pPr>
              <w:pStyle w:val="NumberedParaAR"/>
              <w:numPr>
                <w:ilvl w:val="0"/>
                <w:numId w:val="0"/>
              </w:numPr>
              <w:spacing w:after="480"/>
              <w:rPr>
                <w:rtl/>
                <w:lang w:bidi="ar-EG"/>
              </w:rPr>
            </w:pPr>
            <w:r w:rsidRPr="00EB5549">
              <w:rPr>
                <w:rFonts w:hint="cs"/>
                <w:rtl/>
                <w:lang w:bidi="ar-EG"/>
              </w:rPr>
              <w:t>ت</w:t>
            </w:r>
            <w:r w:rsidRPr="00EB5549">
              <w:rPr>
                <w:rtl/>
                <w:lang w:bidi="ar-EG"/>
              </w:rPr>
              <w:t xml:space="preserve">مت مناقشة التوصية، وتم الاتفاق بصورة عامة على الأنشطة (الوثيقة </w:t>
            </w:r>
            <w:r w:rsidRPr="00EB5549">
              <w:rPr>
                <w:lang w:bidi="ar-EG"/>
              </w:rPr>
              <w:t>CDIP/3/3</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CDIP/5/3</w:t>
            </w:r>
            <w:r w:rsidRPr="00EB5549">
              <w:rPr>
                <w:rtl/>
                <w:lang w:bidi="ar-EG"/>
              </w:rPr>
              <w:t>، و</w:t>
            </w:r>
            <w:r w:rsidRPr="00EB5549">
              <w:rPr>
                <w:lang w:bidi="ar-EG"/>
              </w:rPr>
              <w:t>CDIP/6/10</w:t>
            </w:r>
            <w:r w:rsidRPr="00EB5549">
              <w:rPr>
                <w:rtl/>
                <w:lang w:bidi="ar-EG"/>
              </w:rPr>
              <w:t>، و</w:t>
            </w:r>
            <w:r w:rsidRPr="00EB5549">
              <w:rPr>
                <w:lang w:bidi="ar-EG"/>
              </w:rPr>
              <w:t>CDIP/8/4</w:t>
            </w:r>
            <w:r w:rsidRPr="00EB5549">
              <w:rPr>
                <w:rtl/>
                <w:lang w:bidi="ar-EG"/>
              </w:rPr>
              <w:t>، و</w:t>
            </w:r>
            <w:r w:rsidRPr="00EB5549">
              <w:rPr>
                <w:lang w:bidi="ar-EG"/>
              </w:rPr>
              <w:t>CDIP/10/9</w:t>
            </w:r>
            <w:r w:rsidRPr="00EB5549">
              <w:rPr>
                <w:rtl/>
                <w:lang w:bidi="ar-EG"/>
              </w:rPr>
              <w:t>، و</w:t>
            </w:r>
            <w:r w:rsidRPr="00EB5549">
              <w:rPr>
                <w:lang w:bidi="ar-EG"/>
              </w:rPr>
              <w:t>CDIP/11/3</w:t>
            </w:r>
            <w:r w:rsidRPr="00EB5549">
              <w:rPr>
                <w:rtl/>
                <w:lang w:bidi="ar-EG"/>
              </w:rPr>
              <w:t>، و</w:t>
            </w:r>
            <w:r w:rsidRPr="00EB5549">
              <w:rPr>
                <w:lang w:bidi="ar-EG"/>
              </w:rPr>
              <w:t>CDIP/12/8</w:t>
            </w:r>
            <w:r w:rsidRPr="00EB5549">
              <w:rPr>
                <w:rFonts w:hint="cs"/>
                <w:rtl/>
                <w:lang w:bidi="ar-EG"/>
              </w:rPr>
              <w:t>،</w:t>
            </w:r>
          </w:p>
          <w:p w:rsidR="00664E89" w:rsidRPr="00EB5549" w:rsidRDefault="00664E89" w:rsidP="00302742">
            <w:pPr>
              <w:pStyle w:val="NumberedParaAR"/>
              <w:numPr>
                <w:ilvl w:val="0"/>
                <w:numId w:val="0"/>
              </w:numPr>
              <w:rPr>
                <w:rtl/>
                <w:lang w:bidi="ar-EG"/>
              </w:rPr>
            </w:pPr>
            <w:r w:rsidRPr="00EB5549">
              <w:rPr>
                <w:rtl/>
                <w:lang w:bidi="ar-EG"/>
              </w:rPr>
              <w:t>و</w:t>
            </w:r>
            <w:r w:rsidRPr="00EB5549">
              <w:rPr>
                <w:lang w:bidi="ar-EG"/>
              </w:rPr>
              <w:t>CDIP/14/12 Rev.</w:t>
            </w:r>
            <w:r w:rsidRPr="00EB5549">
              <w:rPr>
                <w:rtl/>
                <w:lang w:bidi="ar-EG"/>
              </w:rPr>
              <w:t>.</w:t>
            </w:r>
          </w:p>
        </w:tc>
        <w:tc>
          <w:tcPr>
            <w:tcW w:w="4230" w:type="dxa"/>
          </w:tcPr>
          <w:p w:rsidR="00664E89" w:rsidRPr="00EB5549" w:rsidRDefault="00664E89" w:rsidP="00302742">
            <w:pPr>
              <w:pStyle w:val="NumberedParaAR"/>
              <w:numPr>
                <w:ilvl w:val="0"/>
                <w:numId w:val="0"/>
              </w:numPr>
              <w:spacing w:line="380" w:lineRule="exact"/>
              <w:rPr>
                <w:rtl/>
                <w:lang w:bidi="ar-EG"/>
              </w:rPr>
            </w:pPr>
            <w:r w:rsidRPr="00EB5549">
              <w:rPr>
                <w:rtl/>
                <w:lang w:bidi="ar-EG"/>
              </w:rPr>
              <w:t xml:space="preserve">تمت مناقشة تقرير بشأن مساهمة الويبو في الأهداف الإنمائية للألفية (الوثيقة </w:t>
            </w:r>
            <w:r w:rsidRPr="00EB5549">
              <w:rPr>
                <w:lang w:bidi="ar-EG"/>
              </w:rPr>
              <w:t>CDIP/5/3</w:t>
            </w:r>
            <w:r w:rsidRPr="00EB5549">
              <w:rPr>
                <w:rtl/>
                <w:lang w:bidi="ar-EG"/>
              </w:rPr>
              <w:t xml:space="preserve">) في الدورة الخامسة للجنة، وقد أنشئت صفحة على الإنترنت بشأن الأهداف الإنمائية للألفية </w:t>
            </w:r>
            <w:proofErr w:type="spellStart"/>
            <w:r w:rsidRPr="00EB5549">
              <w:rPr>
                <w:rtl/>
                <w:lang w:bidi="ar-EG"/>
              </w:rPr>
              <w:t>والويبو</w:t>
            </w:r>
            <w:proofErr w:type="spellEnd"/>
            <w:r w:rsidRPr="00EB5549">
              <w:rPr>
                <w:rtl/>
                <w:lang w:bidi="ar-EG"/>
              </w:rPr>
              <w:t xml:space="preserve"> (</w:t>
            </w:r>
            <w:hyperlink r:id="rId16" w:history="1">
              <w:r w:rsidRPr="00EB5549">
                <w:rPr>
                  <w:rStyle w:val="Hyperlink"/>
                  <w:lang w:bidi="ar-EG"/>
                </w:rPr>
                <w:t>http://www.wipo.int/ip-development/en/agenda/millennium_goals/</w:t>
              </w:r>
            </w:hyperlink>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ونوقشت أثناء الدورة الثامنة للجنة وثيقة تمت مراجعتها بشأن تقدير مساهمة الويبو في إنجاز الأهداف الإنمائية للألفية (</w:t>
            </w:r>
            <w:r w:rsidRPr="00EB5549">
              <w:rPr>
                <w:lang w:bidi="ar-EG"/>
              </w:rPr>
              <w:t>CDIP/8/4</w:t>
            </w:r>
            <w:r w:rsidRPr="00EB5549">
              <w:rPr>
                <w:rtl/>
                <w:lang w:bidi="ar-EG"/>
              </w:rPr>
              <w:t xml:space="preserve">). وعُدِّلت هذه الوثيقة لتأخذ بعين الاعتبار تعليقات الدول الأعضاء (الوثيقة </w:t>
            </w:r>
            <w:r w:rsidRPr="00EB5549">
              <w:rPr>
                <w:lang w:bidi="ar-EG"/>
              </w:rPr>
              <w:t>CDIP/10/9</w:t>
            </w:r>
            <w:r w:rsidRPr="00EB5549">
              <w:rPr>
                <w:rtl/>
                <w:lang w:bidi="ar-EG"/>
              </w:rPr>
              <w:t>) خلال الدورة العاشرة للجنة.</w:t>
            </w:r>
          </w:p>
          <w:p w:rsidR="00664E89" w:rsidRPr="00EB5549" w:rsidRDefault="00664E89" w:rsidP="00302742">
            <w:pPr>
              <w:pStyle w:val="NumberedParaAR"/>
              <w:numPr>
                <w:ilvl w:val="0"/>
                <w:numId w:val="0"/>
              </w:numPr>
              <w:rPr>
                <w:w w:val="93"/>
                <w:rtl/>
                <w:lang w:bidi="ar-EG"/>
              </w:rPr>
            </w:pPr>
            <w:r w:rsidRPr="00EB5549">
              <w:rPr>
                <w:w w:val="93"/>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Pr="00EB5549">
              <w:rPr>
                <w:w w:val="93"/>
                <w:sz w:val="34"/>
                <w:szCs w:val="34"/>
                <w:lang w:bidi="ar-EG"/>
              </w:rPr>
              <w:t>CDIP/11/3</w:t>
            </w:r>
            <w:r w:rsidRPr="00EB5549">
              <w:rPr>
                <w:w w:val="93"/>
                <w:rtl/>
                <w:lang w:bidi="ar-EG"/>
              </w:rPr>
              <w:t>). وناقشت اللجنة في دورتها الثانية عشرة وثيقةً عن الأهداف الإنمائية للألفية في وكالات الأمم المتحدة الأخرى وإسهام الويبو في تلك الأهداف (</w:t>
            </w:r>
            <w:r w:rsidRPr="00EB5549">
              <w:rPr>
                <w:w w:val="93"/>
                <w:sz w:val="34"/>
                <w:szCs w:val="34"/>
                <w:lang w:bidi="ar-EG"/>
              </w:rPr>
              <w:t>CDIP/12/8</w:t>
            </w:r>
            <w:r w:rsidRPr="00EB5549">
              <w:rPr>
                <w:w w:val="93"/>
                <w:rtl/>
                <w:lang w:bidi="ar-EG"/>
              </w:rPr>
              <w:t>)</w:t>
            </w:r>
            <w:r w:rsidRPr="00EB5549">
              <w:rPr>
                <w:rFonts w:hint="cs"/>
                <w:w w:val="93"/>
                <w:rtl/>
                <w:lang w:bidi="ar-EG"/>
              </w:rPr>
              <w:t>، وناقشت اللجنة في دورتها الرابعة عشرة وثيقة معدلة (</w:t>
            </w:r>
            <w:r w:rsidRPr="00EB5549">
              <w:rPr>
                <w:w w:val="93"/>
                <w:lang w:bidi="ar-EG"/>
              </w:rPr>
              <w:t>CDIP/14/12 Rev.</w:t>
            </w:r>
            <w:r w:rsidRPr="00EB5549">
              <w:rPr>
                <w:rFonts w:hint="cs"/>
                <w:w w:val="93"/>
                <w:rtl/>
                <w:lang w:bidi="ar-EG"/>
              </w:rPr>
              <w:t xml:space="preserve">) بشأن تلك المسألة تغطي منظمات وبرامج أخرى تابعة للأمم المتحدة وتوسع نطاق الدراسة الاستقصائية الواردة في الوثيقة </w:t>
            </w:r>
            <w:r w:rsidRPr="00EB5549">
              <w:rPr>
                <w:w w:val="93"/>
                <w:lang w:bidi="ar-EG"/>
              </w:rPr>
              <w:t>CDIP/12/8</w:t>
            </w:r>
            <w:r w:rsidRPr="00EB5549">
              <w:rPr>
                <w:rFonts w:hint="cs"/>
                <w:w w:val="93"/>
                <w:rtl/>
                <w:lang w:bidi="ar-EG"/>
              </w:rPr>
              <w:t xml:space="preserve">.  </w:t>
            </w:r>
          </w:p>
        </w:tc>
        <w:tc>
          <w:tcPr>
            <w:tcW w:w="1755" w:type="dxa"/>
          </w:tcPr>
          <w:p w:rsidR="00664E89" w:rsidRPr="00EB5549" w:rsidRDefault="00664E89" w:rsidP="00302742">
            <w:pPr>
              <w:pStyle w:val="NumberedParaAR"/>
              <w:numPr>
                <w:ilvl w:val="0"/>
                <w:numId w:val="0"/>
              </w:numPr>
              <w:bidi w:val="0"/>
              <w:spacing w:after="0"/>
              <w:rPr>
                <w:lang w:bidi="ar-EG"/>
              </w:rPr>
            </w:pPr>
            <w:r w:rsidRPr="00EB5549">
              <w:rPr>
                <w:lang w:bidi="ar-EG"/>
              </w:rPr>
              <w:t>CDIP/1/3</w:t>
            </w:r>
          </w:p>
          <w:p w:rsidR="00664E89" w:rsidRPr="00EB5549" w:rsidRDefault="00664E89" w:rsidP="00302742">
            <w:pPr>
              <w:pStyle w:val="NumberedParaAR"/>
              <w:numPr>
                <w:ilvl w:val="0"/>
                <w:numId w:val="0"/>
              </w:numPr>
              <w:bidi w:val="0"/>
              <w:spacing w:after="0"/>
              <w:rPr>
                <w:lang w:bidi="ar-EG"/>
              </w:rPr>
            </w:pPr>
            <w:r w:rsidRPr="00EB5549">
              <w:rPr>
                <w:lang w:bidi="ar-EG"/>
              </w:rPr>
              <w:t>CDIP/3/3</w:t>
            </w:r>
          </w:p>
        </w:tc>
        <w:tc>
          <w:tcPr>
            <w:tcW w:w="1638" w:type="dxa"/>
          </w:tcPr>
          <w:p w:rsidR="00664E89" w:rsidRPr="00EB5549" w:rsidRDefault="00664E89" w:rsidP="00302742">
            <w:pPr>
              <w:pStyle w:val="NumberedParaAR"/>
              <w:numPr>
                <w:ilvl w:val="0"/>
                <w:numId w:val="0"/>
              </w:numPr>
              <w:rPr>
                <w:lang w:bidi="ar-EG"/>
              </w:rPr>
            </w:pPr>
            <w:r w:rsidRPr="00EB5549">
              <w:rPr>
                <w:rtl/>
                <w:lang w:bidi="ar-EG"/>
              </w:rPr>
              <w:t>غير متاحة</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23.</w:t>
            </w:r>
          </w:p>
        </w:tc>
        <w:tc>
          <w:tcPr>
            <w:tcW w:w="3827" w:type="dxa"/>
          </w:tcPr>
          <w:p w:rsidR="00664E89" w:rsidRPr="00EB5549" w:rsidRDefault="00664E89" w:rsidP="00302742">
            <w:pPr>
              <w:pStyle w:val="NumberedParaAR"/>
              <w:numPr>
                <w:ilvl w:val="0"/>
                <w:numId w:val="0"/>
              </w:numPr>
              <w:spacing w:line="380" w:lineRule="exact"/>
              <w:rPr>
                <w:rtl/>
                <w:lang w:bidi="ar-EG"/>
              </w:rPr>
            </w:pPr>
            <w:r w:rsidRPr="00EB5549">
              <w:rPr>
                <w:rtl/>
                <w:lang w:bidi="ar-EG"/>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CDIP/4/4 Rev.</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يناير 2010، ويتناولها مشروع "الملكية الفكرية وسياسة المنافسة" (المشروع </w:t>
            </w:r>
            <w:r w:rsidRPr="00EB5549">
              <w:rPr>
                <w:lang w:bidi="ar-EG"/>
              </w:rPr>
              <w:t>DA_7_23_32_01</w:t>
            </w:r>
            <w:r w:rsidRPr="00EB5549">
              <w:rPr>
                <w:rtl/>
                <w:lang w:bidi="ar-EG"/>
              </w:rPr>
              <w:t xml:space="preserve"> الوارد في الوثيقة </w:t>
            </w:r>
            <w:r w:rsidRPr="00EB5549">
              <w:rPr>
                <w:lang w:bidi="ar-EG"/>
              </w:rPr>
              <w:t>CDIP/4/4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التاسعة (الوثيقة </w:t>
            </w:r>
            <w:r w:rsidRPr="00EB5549">
              <w:rPr>
                <w:lang w:bidi="ar-EG"/>
              </w:rPr>
              <w:t>CDIP/9/8</w:t>
            </w:r>
            <w:r w:rsidRPr="00EB5549">
              <w:rPr>
                <w:rtl/>
                <w:lang w:bidi="ar-EG"/>
              </w:rPr>
              <w:t>).</w:t>
            </w:r>
          </w:p>
        </w:tc>
        <w:tc>
          <w:tcPr>
            <w:tcW w:w="1755" w:type="dxa"/>
          </w:tcPr>
          <w:p w:rsidR="00664E89" w:rsidRPr="00EB5549" w:rsidRDefault="00664E89" w:rsidP="00302742">
            <w:pPr>
              <w:pStyle w:val="NumberedParaAR"/>
              <w:numPr>
                <w:ilvl w:val="0"/>
                <w:numId w:val="0"/>
              </w:numPr>
              <w:bidi w:val="0"/>
              <w:spacing w:after="0"/>
              <w:rPr>
                <w:lang w:bidi="ar-EG"/>
              </w:rPr>
            </w:pPr>
            <w:r w:rsidRPr="00EB5549">
              <w:rPr>
                <w:lang w:bidi="ar-EG"/>
              </w:rPr>
              <w:t>CDIP/1/3</w:t>
            </w:r>
          </w:p>
          <w:p w:rsidR="00664E89" w:rsidRPr="00EB5549" w:rsidRDefault="00664E89" w:rsidP="00302742">
            <w:pPr>
              <w:pStyle w:val="NumberedParaAR"/>
              <w:numPr>
                <w:ilvl w:val="0"/>
                <w:numId w:val="0"/>
              </w:numPr>
              <w:bidi w:val="0"/>
              <w:spacing w:after="0"/>
              <w:rPr>
                <w:lang w:bidi="ar-EG"/>
              </w:rPr>
            </w:pPr>
            <w:r w:rsidRPr="00EB5549">
              <w:rPr>
                <w:lang w:bidi="ar-EG"/>
              </w:rPr>
              <w:t>CDIP/3/3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CDIP/4/2</w:t>
            </w:r>
          </w:p>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rtl/>
                <w:lang w:bidi="ar-EG"/>
              </w:rPr>
            </w:pPr>
            <w:r w:rsidRPr="00EB5549">
              <w:rPr>
                <w:lang w:bidi="ar-EG"/>
              </w:rPr>
              <w:t>CDIP/9/8</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24.</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CDIP/4/5 Rev.</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(المشروع </w:t>
            </w:r>
            <w:r w:rsidRPr="00EB5549">
              <w:rPr>
                <w:lang w:bidi="ar-EG"/>
              </w:rPr>
              <w:t>DA_19_24_27_01</w:t>
            </w:r>
            <w:r w:rsidRPr="00EB5549">
              <w:rPr>
                <w:rtl/>
                <w:lang w:bidi="ar-EG"/>
              </w:rPr>
              <w:t xml:space="preserve">: الوارد في الوثيقة </w:t>
            </w:r>
            <w:r w:rsidRPr="00EB5549">
              <w:rPr>
                <w:lang w:bidi="ar-EG"/>
              </w:rPr>
              <w:t>CDIP/4/5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العاشرة (الوثيقة </w:t>
            </w:r>
            <w:r w:rsidRPr="00EB5549">
              <w:rPr>
                <w:lang w:bidi="ar-EG"/>
              </w:rPr>
              <w:t>CDIP/10/5</w:t>
            </w:r>
            <w:r w:rsidRPr="00EB5549">
              <w:rPr>
                <w:rtl/>
                <w:lang w:bidi="ar-EG"/>
              </w:rPr>
              <w:t>).</w:t>
            </w:r>
          </w:p>
        </w:tc>
        <w:tc>
          <w:tcPr>
            <w:tcW w:w="1755" w:type="dxa"/>
          </w:tcPr>
          <w:p w:rsidR="00664E89" w:rsidRPr="00EB5549" w:rsidRDefault="00664E89" w:rsidP="00302742">
            <w:pPr>
              <w:pStyle w:val="NumberedParaAR"/>
              <w:numPr>
                <w:ilvl w:val="0"/>
                <w:numId w:val="0"/>
              </w:numPr>
              <w:bidi w:val="0"/>
              <w:spacing w:after="0"/>
              <w:rPr>
                <w:lang w:bidi="ar-EG"/>
              </w:rPr>
            </w:pPr>
            <w:r w:rsidRPr="00EB5549">
              <w:rPr>
                <w:lang w:bidi="ar-EG"/>
              </w:rPr>
              <w:t>CDIP/1/3</w:t>
            </w:r>
          </w:p>
          <w:p w:rsidR="00664E89" w:rsidRPr="00EB5549" w:rsidRDefault="00664E89" w:rsidP="00302742">
            <w:pPr>
              <w:pStyle w:val="NumberedParaAR"/>
              <w:numPr>
                <w:ilvl w:val="0"/>
                <w:numId w:val="0"/>
              </w:numPr>
              <w:bidi w:val="0"/>
              <w:spacing w:after="0"/>
              <w:rPr>
                <w:lang w:bidi="ar-EG"/>
              </w:rPr>
            </w:pPr>
            <w:r w:rsidRPr="00EB5549">
              <w:rPr>
                <w:lang w:bidi="ar-EG"/>
              </w:rPr>
              <w:t>CDIP/3/4</w:t>
            </w:r>
          </w:p>
        </w:tc>
        <w:tc>
          <w:tcPr>
            <w:tcW w:w="1638" w:type="dxa"/>
          </w:tcPr>
          <w:p w:rsidR="00664E89" w:rsidRPr="00EB5549" w:rsidRDefault="00664E89" w:rsidP="00302742">
            <w:pPr>
              <w:pStyle w:val="NumberedParaAR"/>
              <w:numPr>
                <w:ilvl w:val="0"/>
                <w:numId w:val="0"/>
              </w:numPr>
              <w:bidi w:val="0"/>
              <w:spacing w:after="0"/>
              <w:rPr>
                <w:lang w:bidi="ar-EG"/>
              </w:rPr>
            </w:pPr>
            <w:r w:rsidRPr="00EB5549">
              <w:rPr>
                <w:lang w:bidi="ar-EG"/>
              </w:rPr>
              <w:t>CDIP/6/2</w:t>
            </w:r>
          </w:p>
          <w:p w:rsidR="00664E89" w:rsidRPr="00EB5549" w:rsidRDefault="00664E89" w:rsidP="00302742">
            <w:pPr>
              <w:pStyle w:val="NumberedParaAR"/>
              <w:numPr>
                <w:ilvl w:val="0"/>
                <w:numId w:val="0"/>
              </w:numPr>
              <w:bidi w:val="0"/>
              <w:spacing w:after="0"/>
              <w:rPr>
                <w:lang w:bidi="ar-EG"/>
              </w:rPr>
            </w:pPr>
            <w:r w:rsidRPr="00EB5549">
              <w:rPr>
                <w:lang w:bidi="ar-EG"/>
              </w:rPr>
              <w:t>CDIP/8/2</w:t>
            </w:r>
          </w:p>
          <w:p w:rsidR="00664E89" w:rsidRPr="00EB5549" w:rsidRDefault="00664E89" w:rsidP="00302742">
            <w:pPr>
              <w:pStyle w:val="NumberedParaAR"/>
              <w:numPr>
                <w:ilvl w:val="0"/>
                <w:numId w:val="0"/>
              </w:numPr>
              <w:bidi w:val="0"/>
              <w:spacing w:after="0"/>
              <w:rPr>
                <w:lang w:bidi="ar-EG"/>
              </w:rPr>
            </w:pPr>
            <w:r w:rsidRPr="00EB5549">
              <w:rPr>
                <w:lang w:bidi="ar-EG"/>
              </w:rPr>
              <w:t>CDIP/10/5</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25.</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EB5549">
              <w:rPr>
                <w:rtl/>
                <w:lang w:bidi="ar-EG"/>
              </w:rPr>
              <w:t>تتيحها</w:t>
            </w:r>
            <w:proofErr w:type="spellEnd"/>
            <w:r w:rsidRPr="00EB5549">
              <w:rPr>
                <w:rtl/>
                <w:lang w:bidi="ar-EG"/>
              </w:rPr>
              <w:t xml:space="preserve"> الاتفاقات الدولية المعنية بها ومن الاستفادة منها بأكبر قدر، حسب ما يكون مناسبا.</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CDIP/6/4</w:t>
            </w:r>
            <w:r w:rsidRPr="00EB5549">
              <w:rPr>
                <w:rtl/>
                <w:lang w:bidi="ar-EG"/>
              </w:rPr>
              <w:t xml:space="preserve">). 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4230" w:type="dxa"/>
          </w:tcPr>
          <w:p w:rsidR="00664E89" w:rsidRPr="00EB5549" w:rsidRDefault="00664E89" w:rsidP="00302742">
            <w:pPr>
              <w:pStyle w:val="NumberedParaAR"/>
              <w:numPr>
                <w:ilvl w:val="0"/>
                <w:numId w:val="0"/>
              </w:numPr>
              <w:rPr>
                <w:w w:val="90"/>
                <w:rtl/>
                <w:lang w:bidi="ar-EG"/>
              </w:rPr>
            </w:pPr>
            <w:r w:rsidRPr="00EB5549">
              <w:rPr>
                <w:w w:val="90"/>
                <w:rtl/>
                <w:lang w:bidi="ar-EG"/>
              </w:rPr>
              <w:t xml:space="preserve">التوصية قيد التنفيذ منذ ديسمبر 2010، ويتناولها مشروعان: </w:t>
            </w:r>
          </w:p>
          <w:p w:rsidR="00664E89" w:rsidRPr="00EB5549" w:rsidRDefault="00664E89" w:rsidP="00302742">
            <w:pPr>
              <w:pStyle w:val="NumberedParaAR"/>
              <w:numPr>
                <w:ilvl w:val="0"/>
                <w:numId w:val="0"/>
              </w:numPr>
              <w:rPr>
                <w:w w:val="90"/>
                <w:rtl/>
                <w:lang w:bidi="ar-EG"/>
              </w:rPr>
            </w:pPr>
            <w:r w:rsidRPr="00EB5549">
              <w:rPr>
                <w:w w:val="90"/>
                <w:rtl/>
                <w:lang w:bidi="ar-EG"/>
              </w:rPr>
              <w:t xml:space="preserve">1. "الملكية الفكرية ونقل التكنولوجيا: التحديات المشتركة – بناء الحلول" (المشروع </w:t>
            </w:r>
            <w:r w:rsidRPr="00EB5549">
              <w:rPr>
                <w:w w:val="90"/>
                <w:lang w:bidi="ar-EG"/>
              </w:rPr>
              <w:t>DA_19_25_26_28_01</w:t>
            </w:r>
            <w:r w:rsidRPr="00EB5549">
              <w:rPr>
                <w:w w:val="90"/>
                <w:rtl/>
                <w:lang w:bidi="ar-EG"/>
              </w:rPr>
              <w:t xml:space="preserve"> الوارد في الوثيقة </w:t>
            </w:r>
            <w:r w:rsidRPr="00EB5549">
              <w:rPr>
                <w:w w:val="90"/>
                <w:lang w:bidi="ar-EG"/>
              </w:rPr>
              <w:t>CDIP/6/4</w:t>
            </w:r>
            <w:r w:rsidRPr="00EB5549">
              <w:rPr>
                <w:w w:val="90"/>
                <w:rtl/>
                <w:lang w:bidi="ar-EG"/>
              </w:rPr>
              <w:t>)؛</w:t>
            </w:r>
          </w:p>
          <w:p w:rsidR="00664E89" w:rsidRPr="00EB5549" w:rsidRDefault="00664E89" w:rsidP="00302742">
            <w:pPr>
              <w:pStyle w:val="NumberedParaAR"/>
              <w:numPr>
                <w:ilvl w:val="0"/>
                <w:numId w:val="0"/>
              </w:numPr>
              <w:rPr>
                <w:rtl/>
                <w:lang w:bidi="ar-EG"/>
              </w:rPr>
            </w:pPr>
            <w:r w:rsidRPr="00EB5549">
              <w:rPr>
                <w:w w:val="90"/>
                <w:rtl/>
                <w:lang w:bidi="ar-EG"/>
              </w:rPr>
              <w:t xml:space="preserve">2. وتعزيز التعاون حول الملكية الفكرية والتنمية فيما بين بلدان الجنوب من بلدان نامية وبلدان أقل نمواً. (المشروع </w:t>
            </w:r>
            <w:r w:rsidRPr="00EB5549">
              <w:rPr>
                <w:w w:val="90"/>
                <w:lang w:bidi="ar-EG"/>
              </w:rPr>
              <w:t>DA_1_10_11_13_19_25_32_01</w:t>
            </w:r>
            <w:r w:rsidRPr="00EB5549">
              <w:rPr>
                <w:w w:val="90"/>
                <w:rtl/>
                <w:lang w:bidi="ar-EG"/>
              </w:rPr>
              <w:t xml:space="preserve"> الوارد في الوثيقة </w:t>
            </w:r>
            <w:r w:rsidRPr="00EB5549">
              <w:rPr>
                <w:w w:val="90"/>
                <w:lang w:bidi="ar-EG"/>
              </w:rPr>
              <w:t>CDIP/7/6</w:t>
            </w:r>
            <w:r w:rsidRPr="00EB5549">
              <w:rPr>
                <w:w w:val="90"/>
                <w:rtl/>
                <w:lang w:bidi="ar-EG"/>
              </w:rPr>
              <w:t>).</w:t>
            </w:r>
          </w:p>
        </w:tc>
        <w:tc>
          <w:tcPr>
            <w:tcW w:w="1755" w:type="dxa"/>
          </w:tcPr>
          <w:p w:rsidR="00664E89" w:rsidRPr="00EB5549" w:rsidRDefault="00664E89" w:rsidP="00302742">
            <w:pPr>
              <w:pStyle w:val="NumberedParaAR"/>
              <w:numPr>
                <w:ilvl w:val="0"/>
                <w:numId w:val="0"/>
              </w:numPr>
              <w:bidi w:val="0"/>
              <w:spacing w:after="0"/>
              <w:rPr>
                <w:lang w:bidi="ar-EG"/>
              </w:rPr>
            </w:pPr>
            <w:r w:rsidRPr="00EB5549">
              <w:rPr>
                <w:lang w:bidi="ar-EG"/>
              </w:rPr>
              <w:t>CDIP/1/3</w:t>
            </w:r>
          </w:p>
          <w:p w:rsidR="00664E89" w:rsidRPr="00EB5549" w:rsidRDefault="00664E89" w:rsidP="00302742">
            <w:pPr>
              <w:pStyle w:val="NumberedParaAR"/>
              <w:numPr>
                <w:ilvl w:val="0"/>
                <w:numId w:val="0"/>
              </w:numPr>
              <w:bidi w:val="0"/>
              <w:spacing w:after="0"/>
              <w:rPr>
                <w:lang w:bidi="ar-EG"/>
              </w:rPr>
            </w:pPr>
            <w:r w:rsidRPr="00EB5549">
              <w:rPr>
                <w:lang w:bidi="ar-EG"/>
              </w:rPr>
              <w:t>CDIP/3/4 Add.</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bidi w:val="0"/>
              <w:spacing w:after="0"/>
              <w:rPr>
                <w:lang w:bidi="ar-EG"/>
              </w:rPr>
            </w:pPr>
            <w:r w:rsidRPr="00EB5549">
              <w:rPr>
                <w:lang w:bidi="ar-EG"/>
              </w:rPr>
              <w:t>CDIP/12/2</w:t>
            </w:r>
          </w:p>
          <w:p w:rsidR="00664E89" w:rsidRPr="00EB5549" w:rsidRDefault="00664E89" w:rsidP="00302742">
            <w:pPr>
              <w:pStyle w:val="NumberedParaAR"/>
              <w:numPr>
                <w:ilvl w:val="0"/>
                <w:numId w:val="0"/>
              </w:numPr>
              <w:bidi w:val="0"/>
              <w:spacing w:after="0"/>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26.</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CDIP/6/4</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EB5549">
              <w:rPr>
                <w:lang w:bidi="ar-EG"/>
              </w:rPr>
              <w:t>DA_19_25_26_28_01</w:t>
            </w:r>
            <w:r w:rsidRPr="00EB5549">
              <w:rPr>
                <w:rtl/>
                <w:lang w:bidi="ar-EG"/>
              </w:rPr>
              <w:t xml:space="preserve"> الوارد في الوثيقة </w:t>
            </w:r>
            <w:r w:rsidRPr="00EB5549">
              <w:rPr>
                <w:lang w:bidi="ar-EG"/>
              </w:rPr>
              <w:t>CDIP/6/4</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bidi w:val="0"/>
              <w:spacing w:after="0"/>
              <w:jc w:val="right"/>
              <w:rPr>
                <w:lang w:bidi="ar-EG"/>
              </w:rPr>
            </w:pPr>
            <w:r w:rsidRPr="00EB5549">
              <w:rPr>
                <w:lang w:bidi="ar-EG"/>
              </w:rPr>
              <w:t>CDIP/3/4 Add.</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27.</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CDIP/4/5 Rev.</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(الوثيقة </w:t>
            </w:r>
            <w:r w:rsidRPr="00EB5549">
              <w:rPr>
                <w:lang w:bidi="ar-EG"/>
              </w:rPr>
              <w:t>CDIP/4/5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العاشرة (الوثيقة </w:t>
            </w:r>
            <w:r w:rsidRPr="00EB5549">
              <w:rPr>
                <w:lang w:bidi="ar-EG"/>
              </w:rPr>
              <w:t>CDIP/10/5</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CDIP/3/4</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CDIP/10/5</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28.</w:t>
            </w:r>
          </w:p>
        </w:tc>
        <w:tc>
          <w:tcPr>
            <w:tcW w:w="3827" w:type="dxa"/>
          </w:tcPr>
          <w:p w:rsidR="00664E89" w:rsidRPr="00EB5549" w:rsidRDefault="00664E89" w:rsidP="00302742">
            <w:pPr>
              <w:pStyle w:val="NumberedParaAR"/>
              <w:numPr>
                <w:ilvl w:val="0"/>
                <w:numId w:val="0"/>
              </w:numPr>
              <w:rPr>
                <w:w w:val="96"/>
                <w:rtl/>
                <w:lang w:bidi="ar-EG"/>
              </w:rPr>
            </w:pPr>
            <w:r w:rsidRPr="00EB5549">
              <w:rPr>
                <w:w w:val="9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664E89" w:rsidRPr="00EB5549" w:rsidRDefault="00664E89" w:rsidP="00302742">
            <w:pPr>
              <w:pStyle w:val="NumberedParaAR"/>
              <w:numPr>
                <w:ilvl w:val="0"/>
                <w:numId w:val="0"/>
              </w:numPr>
              <w:rPr>
                <w:rtl/>
                <w:lang w:bidi="ar-EG"/>
              </w:rPr>
            </w:pPr>
            <w:r w:rsidRPr="00EB5549">
              <w:rPr>
                <w:rFonts w:hint="cs"/>
                <w:rtl/>
                <w:lang w:bidi="ar-EG"/>
              </w:rPr>
              <w:t>ت</w:t>
            </w:r>
            <w:r w:rsidRPr="00EB5549">
              <w:rPr>
                <w:rtl/>
                <w:lang w:bidi="ar-EG"/>
              </w:rPr>
              <w:t xml:space="preserve">مت مناقشة التوصية، وتم الاتفاق على الأنشطة (الوثيقة </w:t>
            </w:r>
            <w:r w:rsidRPr="00EB5549">
              <w:rPr>
                <w:lang w:bidi="ar-EG"/>
              </w:rPr>
              <w:t>CDIP/6/4</w:t>
            </w:r>
            <w:r w:rsidRPr="00EB5549">
              <w:rPr>
                <w:rtl/>
                <w:lang w:bidi="ar-EG"/>
              </w:rPr>
              <w:t>)</w:t>
            </w:r>
          </w:p>
        </w:tc>
        <w:tc>
          <w:tcPr>
            <w:tcW w:w="4230" w:type="dxa"/>
          </w:tcPr>
          <w:p w:rsidR="00664E89" w:rsidRPr="00EB5549" w:rsidRDefault="00664E89" w:rsidP="00302742">
            <w:pPr>
              <w:pStyle w:val="NumberedParaAR"/>
              <w:numPr>
                <w:ilvl w:val="0"/>
                <w:numId w:val="0"/>
              </w:numPr>
              <w:rPr>
                <w:w w:val="90"/>
                <w:rtl/>
                <w:lang w:bidi="ar-EG"/>
              </w:rPr>
            </w:pPr>
            <w:r w:rsidRPr="00EB5549">
              <w:rPr>
                <w:w w:val="90"/>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EB5549">
              <w:rPr>
                <w:w w:val="90"/>
                <w:lang w:bidi="ar-EG"/>
              </w:rPr>
              <w:t>DA_19_25_26_28_01</w:t>
            </w:r>
            <w:r w:rsidRPr="00EB5549">
              <w:rPr>
                <w:w w:val="90"/>
                <w:rtl/>
                <w:lang w:bidi="ar-EG"/>
              </w:rPr>
              <w:t xml:space="preserve"> الوارد في الوثيقة </w:t>
            </w:r>
            <w:r w:rsidRPr="00EB5549">
              <w:rPr>
                <w:w w:val="90"/>
                <w:lang w:bidi="ar-EG"/>
              </w:rPr>
              <w:t>CDIP/6/4</w:t>
            </w:r>
            <w:r w:rsidRPr="00EB5549">
              <w:rPr>
                <w:w w:val="90"/>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CDIP/3/4 Add.</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29.</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لم تناقش اللجنة هذه التوصية بعد.</w:t>
            </w:r>
          </w:p>
        </w:tc>
        <w:tc>
          <w:tcPr>
            <w:tcW w:w="4230" w:type="dxa"/>
          </w:tcPr>
          <w:p w:rsidR="00664E89" w:rsidRPr="00EB5549" w:rsidRDefault="00664E89" w:rsidP="00302742">
            <w:pPr>
              <w:pStyle w:val="NumberedParaAR"/>
              <w:numPr>
                <w:ilvl w:val="0"/>
                <w:numId w:val="0"/>
              </w:numPr>
              <w:rPr>
                <w:rtl/>
                <w:lang w:bidi="ar-EG"/>
              </w:rPr>
            </w:pPr>
            <w:r w:rsidRPr="00EB5549">
              <w:rPr>
                <w:rFonts w:hint="cs"/>
                <w:rtl/>
                <w:lang w:bidi="ar-EG"/>
              </w:rPr>
              <w:t>يب</w:t>
            </w:r>
            <w:r w:rsidRPr="00EB5549">
              <w:rPr>
                <w:rtl/>
                <w:lang w:bidi="ar-EG"/>
              </w:rPr>
              <w:t xml:space="preserve">دأ تنفيذ التوصية </w:t>
            </w:r>
            <w:r w:rsidRPr="00EB5549">
              <w:rPr>
                <w:rFonts w:hint="cs"/>
                <w:rtl/>
                <w:lang w:bidi="ar-EG"/>
              </w:rPr>
              <w:t xml:space="preserve">بعد </w:t>
            </w:r>
            <w:r w:rsidRPr="00EB5549">
              <w:rPr>
                <w:rtl/>
                <w:lang w:bidi="ar-EG"/>
              </w:rPr>
              <w:t>اتفاق</w:t>
            </w:r>
            <w:r w:rsidRPr="00EB5549">
              <w:rPr>
                <w:rFonts w:hint="cs"/>
                <w:rtl/>
                <w:lang w:bidi="ar-EG"/>
              </w:rPr>
              <w:t xml:space="preserve"> الدول الأعضاء</w:t>
            </w:r>
            <w:r w:rsidRPr="00EB5549">
              <w:rPr>
                <w:rtl/>
                <w:lang w:bidi="ar-EG"/>
              </w:rPr>
              <w:t xml:space="preserve"> على الأنشطة.</w:t>
            </w:r>
          </w:p>
        </w:tc>
        <w:tc>
          <w:tcPr>
            <w:tcW w:w="1755" w:type="dxa"/>
          </w:tcPr>
          <w:p w:rsidR="00664E89" w:rsidRPr="00EB5549" w:rsidRDefault="00664E89" w:rsidP="00302742">
            <w:pPr>
              <w:pStyle w:val="NumberedParaAR"/>
              <w:numPr>
                <w:ilvl w:val="0"/>
                <w:numId w:val="0"/>
              </w:numPr>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rPr>
                <w:lang w:bidi="ar-EG"/>
              </w:rPr>
            </w:pPr>
            <w:r w:rsidRPr="00EB5549">
              <w:rPr>
                <w:rtl/>
                <w:lang w:bidi="ar-EG"/>
              </w:rPr>
              <w:t>غير متاحة</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30.</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 xml:space="preserve">ينبغي </w:t>
            </w:r>
            <w:proofErr w:type="spellStart"/>
            <w:r w:rsidRPr="00EB5549">
              <w:rPr>
                <w:rtl/>
                <w:lang w:bidi="ar-EG"/>
              </w:rPr>
              <w:t>للويبو</w:t>
            </w:r>
            <w:proofErr w:type="spellEnd"/>
            <w:r w:rsidRPr="00EB5549">
              <w:rPr>
                <w:rtl/>
                <w:lang w:bidi="ar-EG"/>
              </w:rPr>
              <w:t xml:space="preserve">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CDIP/4/6</w:t>
            </w:r>
            <w:r w:rsidRPr="00EB5549">
              <w:rPr>
                <w:rtl/>
                <w:lang w:bidi="ar-EG"/>
              </w:rPr>
              <w:t xml:space="preserve"> و</w:t>
            </w:r>
            <w:r w:rsidRPr="00EB5549">
              <w:rPr>
                <w:lang w:bidi="ar-EG"/>
              </w:rPr>
              <w:t>CDIP/5/6 Rev</w:t>
            </w:r>
            <w:r w:rsidRPr="00EB5549">
              <w:rPr>
                <w:lang w:val="es-ES_tradnl"/>
              </w:rPr>
              <w:t>.</w:t>
            </w:r>
            <w:r w:rsidRPr="00EB5549">
              <w:rPr>
                <w:rtl/>
                <w:lang w:bidi="ar-EG"/>
              </w:rPr>
              <w:t>)</w:t>
            </w:r>
          </w:p>
        </w:tc>
        <w:tc>
          <w:tcPr>
            <w:tcW w:w="4230" w:type="dxa"/>
          </w:tcPr>
          <w:p w:rsidR="00664E89" w:rsidRPr="00EB5549" w:rsidRDefault="00664E89" w:rsidP="00302742">
            <w:pPr>
              <w:pStyle w:val="NumberedParaAR"/>
              <w:numPr>
                <w:ilvl w:val="0"/>
                <w:numId w:val="0"/>
              </w:numPr>
              <w:spacing w:after="120"/>
              <w:rPr>
                <w:w w:val="90"/>
                <w:rtl/>
                <w:lang w:bidi="ar-EG"/>
              </w:rPr>
            </w:pPr>
            <w:r w:rsidRPr="00EB5549">
              <w:rPr>
                <w:w w:val="90"/>
                <w:rtl/>
                <w:lang w:bidi="ar-EG"/>
              </w:rPr>
              <w:t>التوصية قيد التنفيذ منذ يناير 2010</w:t>
            </w:r>
            <w:r w:rsidRPr="00EB5549">
              <w:rPr>
                <w:rFonts w:hint="cs"/>
                <w:w w:val="90"/>
                <w:rtl/>
                <w:lang w:bidi="ar-EG"/>
              </w:rPr>
              <w:t>.</w:t>
            </w:r>
          </w:p>
          <w:p w:rsidR="00664E89" w:rsidRPr="00EB5549" w:rsidRDefault="00664E89" w:rsidP="00302742">
            <w:pPr>
              <w:pStyle w:val="NumberedParaAR"/>
              <w:numPr>
                <w:ilvl w:val="0"/>
                <w:numId w:val="0"/>
              </w:numPr>
              <w:spacing w:after="120"/>
              <w:rPr>
                <w:w w:val="90"/>
                <w:rtl/>
                <w:lang w:bidi="ar-EG"/>
              </w:rPr>
            </w:pPr>
            <w:r w:rsidRPr="00EB5549">
              <w:rPr>
                <w:w w:val="90"/>
                <w:rtl/>
                <w:lang w:bidi="ar-EG"/>
              </w:rPr>
              <w:t>وتناولتها المشروعات التالية:</w:t>
            </w:r>
          </w:p>
          <w:p w:rsidR="00664E89" w:rsidRPr="00EB5549" w:rsidRDefault="00664E89" w:rsidP="00302742">
            <w:pPr>
              <w:pStyle w:val="NumberedParaAR"/>
              <w:numPr>
                <w:ilvl w:val="0"/>
                <w:numId w:val="0"/>
              </w:numPr>
              <w:spacing w:after="120"/>
              <w:rPr>
                <w:w w:val="90"/>
                <w:rtl/>
                <w:lang w:bidi="ar-EG"/>
              </w:rPr>
            </w:pPr>
            <w:r w:rsidRPr="00EB5549">
              <w:rPr>
                <w:w w:val="90"/>
                <w:rtl/>
                <w:lang w:bidi="ar-EG"/>
              </w:rPr>
              <w:t>1. مشروع "استحداث أدوات للنفاذ إلى المعلومات المتعلقة بالبراءات"</w:t>
            </w:r>
            <w:r w:rsidRPr="00EB5549">
              <w:rPr>
                <w:rFonts w:hint="cs"/>
                <w:w w:val="90"/>
                <w:rtl/>
                <w:lang w:bidi="ar-EG"/>
              </w:rPr>
              <w:t xml:space="preserve"> - المرحلة الأولى والثانية</w:t>
            </w:r>
            <w:r w:rsidRPr="00EB5549">
              <w:rPr>
                <w:w w:val="90"/>
                <w:rtl/>
                <w:lang w:bidi="ar-EG"/>
              </w:rPr>
              <w:t xml:space="preserve"> (المشروع </w:t>
            </w:r>
            <w:r w:rsidRPr="00EB5549">
              <w:rPr>
                <w:w w:val="90"/>
                <w:lang w:bidi="ar-EG"/>
              </w:rPr>
              <w:t>DA_19_30_31_01</w:t>
            </w:r>
            <w:r w:rsidRPr="00EB5549">
              <w:rPr>
                <w:w w:val="90"/>
                <w:rtl/>
                <w:lang w:bidi="ar-EG"/>
              </w:rPr>
              <w:t xml:space="preserve"> الو</w:t>
            </w:r>
            <w:r w:rsidRPr="00EB5549">
              <w:rPr>
                <w:rFonts w:hint="cs"/>
                <w:w w:val="90"/>
                <w:rtl/>
                <w:lang w:bidi="ar-EG"/>
              </w:rPr>
              <w:t>ارد</w:t>
            </w:r>
            <w:r w:rsidRPr="00EB5549">
              <w:rPr>
                <w:w w:val="90"/>
                <w:rtl/>
                <w:lang w:bidi="ar-EG"/>
              </w:rPr>
              <w:t xml:space="preserve"> في الوثيقة </w:t>
            </w:r>
            <w:r w:rsidRPr="00EB5549">
              <w:rPr>
                <w:w w:val="90"/>
                <w:lang w:bidi="ar-EG"/>
              </w:rPr>
              <w:t>CDIP/4/6</w:t>
            </w:r>
            <w:r w:rsidRPr="00EB5549">
              <w:rPr>
                <w:rFonts w:hint="cs"/>
                <w:w w:val="90"/>
                <w:rtl/>
                <w:lang w:bidi="ar-EG"/>
              </w:rPr>
              <w:t xml:space="preserve"> و</w:t>
            </w:r>
            <w:r w:rsidRPr="00EB5549">
              <w:rPr>
                <w:w w:val="90"/>
                <w:lang w:bidi="ar-EG"/>
              </w:rPr>
              <w:t>DA_19_30_31_02</w:t>
            </w:r>
            <w:r w:rsidRPr="00EB5549">
              <w:rPr>
                <w:rFonts w:hint="cs"/>
                <w:w w:val="90"/>
                <w:rtl/>
                <w:lang w:bidi="ar-EG"/>
              </w:rPr>
              <w:t xml:space="preserve"> </w:t>
            </w:r>
            <w:r w:rsidRPr="00EB5549">
              <w:rPr>
                <w:w w:val="90"/>
                <w:rtl/>
                <w:lang w:bidi="ar-EG"/>
              </w:rPr>
              <w:t>الو</w:t>
            </w:r>
            <w:r w:rsidRPr="00EB5549">
              <w:rPr>
                <w:rFonts w:hint="cs"/>
                <w:w w:val="90"/>
                <w:rtl/>
                <w:lang w:bidi="ar-EG"/>
              </w:rPr>
              <w:t>ارد</w:t>
            </w:r>
            <w:r w:rsidRPr="00EB5549">
              <w:rPr>
                <w:w w:val="90"/>
                <w:rtl/>
                <w:lang w:bidi="ar-EG"/>
              </w:rPr>
              <w:t xml:space="preserve"> في الوثيقة </w:t>
            </w:r>
            <w:r w:rsidRPr="00EB5549">
              <w:rPr>
                <w:w w:val="90"/>
                <w:lang w:bidi="ar-EG"/>
              </w:rPr>
              <w:t>CDIP/10/13</w:t>
            </w:r>
            <w:r w:rsidRPr="00EB5549">
              <w:rPr>
                <w:w w:val="90"/>
                <w:rtl/>
                <w:lang w:bidi="ar-EG"/>
              </w:rPr>
              <w:t>).</w:t>
            </w:r>
          </w:p>
          <w:p w:rsidR="00664E89" w:rsidRPr="00EB5549" w:rsidRDefault="00664E89" w:rsidP="00302742">
            <w:pPr>
              <w:pStyle w:val="NumberedParaAR"/>
              <w:numPr>
                <w:ilvl w:val="0"/>
                <w:numId w:val="0"/>
              </w:numPr>
              <w:spacing w:after="120"/>
              <w:rPr>
                <w:w w:val="90"/>
                <w:rtl/>
                <w:lang w:bidi="ar-EG"/>
              </w:rPr>
            </w:pPr>
            <w:r w:rsidRPr="00EB5549">
              <w:rPr>
                <w:w w:val="90"/>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EB5549">
              <w:rPr>
                <w:w w:val="90"/>
                <w:lang w:bidi="ar-EG"/>
              </w:rPr>
              <w:t>DA_30_31_01</w:t>
            </w:r>
            <w:r w:rsidRPr="00EB5549">
              <w:rPr>
                <w:w w:val="90"/>
                <w:rtl/>
                <w:lang w:bidi="ar-EG"/>
              </w:rPr>
              <w:t xml:space="preserve">: الوارد في الوثيقة </w:t>
            </w:r>
            <w:r w:rsidRPr="00EB5549">
              <w:rPr>
                <w:w w:val="90"/>
                <w:lang w:bidi="ar-EG"/>
              </w:rPr>
              <w:t>CDIP/5/6 Rev.</w:t>
            </w:r>
            <w:r w:rsidRPr="00EB5549">
              <w:rPr>
                <w:w w:val="90"/>
                <w:rtl/>
                <w:lang w:bidi="ar-EG"/>
              </w:rPr>
              <w:t>).</w:t>
            </w:r>
          </w:p>
          <w:p w:rsidR="00664E89" w:rsidRPr="00EB5549" w:rsidRDefault="00664E89" w:rsidP="00302742">
            <w:pPr>
              <w:pStyle w:val="NumberedParaAR"/>
              <w:numPr>
                <w:ilvl w:val="0"/>
                <w:numId w:val="0"/>
              </w:numPr>
              <w:spacing w:after="120"/>
              <w:rPr>
                <w:w w:val="90"/>
                <w:rtl/>
                <w:lang w:bidi="ar-EG"/>
              </w:rPr>
            </w:pPr>
            <w:r w:rsidRPr="00EB5549">
              <w:rPr>
                <w:w w:val="90"/>
                <w:rtl/>
                <w:lang w:bidi="ar-EG"/>
              </w:rPr>
              <w:t>وعُرضت تقارير تقييمية لتلك المشروعات لتنظر فيه</w:t>
            </w:r>
            <w:r w:rsidRPr="00EB5549">
              <w:rPr>
                <w:rFonts w:hint="cs"/>
                <w:w w:val="90"/>
                <w:rtl/>
              </w:rPr>
              <w:t>ا</w:t>
            </w:r>
            <w:r w:rsidRPr="00EB5549">
              <w:rPr>
                <w:w w:val="90"/>
                <w:rtl/>
                <w:lang w:bidi="ar-EG"/>
              </w:rPr>
              <w:t xml:space="preserve"> اللجنة في </w:t>
            </w:r>
            <w:r w:rsidRPr="00EB5549">
              <w:rPr>
                <w:rFonts w:hint="cs"/>
                <w:w w:val="90"/>
                <w:rtl/>
                <w:lang w:bidi="ar-EG"/>
              </w:rPr>
              <w:t>دوراتها</w:t>
            </w:r>
            <w:r w:rsidRPr="00EB5549">
              <w:rPr>
                <w:w w:val="90"/>
                <w:rtl/>
                <w:lang w:bidi="ar-EG"/>
              </w:rPr>
              <w:t xml:space="preserve"> العاشرة والثانية عشرة </w:t>
            </w:r>
            <w:r w:rsidRPr="00EB5549">
              <w:rPr>
                <w:rFonts w:hint="cs"/>
                <w:w w:val="90"/>
                <w:rtl/>
                <w:lang w:bidi="ar-EG"/>
              </w:rPr>
              <w:t xml:space="preserve">والرابعة عشرة </w:t>
            </w:r>
            <w:r w:rsidRPr="00EB5549">
              <w:rPr>
                <w:w w:val="90"/>
                <w:rtl/>
                <w:lang w:bidi="ar-EG"/>
              </w:rPr>
              <w:t>(الوث</w:t>
            </w:r>
            <w:r w:rsidRPr="00EB5549">
              <w:rPr>
                <w:rFonts w:hint="cs"/>
                <w:w w:val="90"/>
                <w:rtl/>
                <w:lang w:bidi="ar-EG"/>
              </w:rPr>
              <w:t>ائق</w:t>
            </w:r>
            <w:r w:rsidRPr="00EB5549">
              <w:rPr>
                <w:w w:val="90"/>
                <w:rtl/>
                <w:lang w:bidi="ar-EG"/>
              </w:rPr>
              <w:t xml:space="preserve"> </w:t>
            </w:r>
            <w:r w:rsidRPr="00EB5549">
              <w:rPr>
                <w:w w:val="90"/>
                <w:lang w:bidi="ar-EG"/>
              </w:rPr>
              <w:t>CDIP/10/6</w:t>
            </w:r>
            <w:r w:rsidRPr="00EB5549">
              <w:rPr>
                <w:w w:val="90"/>
                <w:rtl/>
                <w:lang w:bidi="ar-EG"/>
              </w:rPr>
              <w:t xml:space="preserve"> و</w:t>
            </w:r>
            <w:r w:rsidRPr="00EB5549">
              <w:rPr>
                <w:rFonts w:hint="cs"/>
                <w:w w:val="90"/>
                <w:rtl/>
                <w:lang w:bidi="ar-EG"/>
              </w:rPr>
              <w:t xml:space="preserve"> </w:t>
            </w:r>
            <w:r w:rsidRPr="00EB5549">
              <w:rPr>
                <w:w w:val="90"/>
                <w:lang w:bidi="ar-EG"/>
              </w:rPr>
              <w:t>CDIP/12/3</w:t>
            </w:r>
            <w:r w:rsidRPr="00EB5549">
              <w:rPr>
                <w:rFonts w:hint="cs"/>
                <w:w w:val="90"/>
                <w:rtl/>
                <w:lang w:bidi="ar-EG"/>
              </w:rPr>
              <w:t xml:space="preserve"> </w:t>
            </w:r>
            <w:r w:rsidRPr="00EB5549">
              <w:rPr>
                <w:w w:val="90"/>
                <w:rtl/>
                <w:lang w:bidi="ar-EG"/>
              </w:rPr>
              <w:t>و</w:t>
            </w:r>
            <w:r w:rsidRPr="00EB5549">
              <w:rPr>
                <w:w w:val="90"/>
                <w:lang w:bidi="ar-EG"/>
              </w:rPr>
              <w:t>CDIP/14/6</w:t>
            </w:r>
            <w:r w:rsidRPr="00EB5549">
              <w:rPr>
                <w:rFonts w:hint="cs"/>
                <w:w w:val="90"/>
                <w:rtl/>
                <w:lang w:bidi="ar-EG"/>
              </w:rPr>
              <w:t>)</w:t>
            </w:r>
            <w:r w:rsidRPr="00EB5549">
              <w:rPr>
                <w:w w:val="90"/>
                <w:lang w:bidi="ar-EG"/>
              </w:rPr>
              <w:t>.</w:t>
            </w:r>
          </w:p>
          <w:p w:rsidR="00664E89" w:rsidRPr="00EB5549" w:rsidRDefault="00664E89" w:rsidP="00302742">
            <w:pPr>
              <w:pStyle w:val="NumberedParaAR"/>
              <w:numPr>
                <w:ilvl w:val="0"/>
                <w:numId w:val="0"/>
              </w:numPr>
              <w:spacing w:after="120"/>
              <w:rPr>
                <w:rtl/>
                <w:lang w:bidi="ar-EG"/>
              </w:rPr>
            </w:pPr>
            <w:r w:rsidRPr="00EB5549">
              <w:rPr>
                <w:w w:val="90"/>
                <w:rtl/>
                <w:lang w:bidi="ar-EG"/>
              </w:rPr>
              <w:t>وإضافة إلى ذلك، هذه ال</w:t>
            </w:r>
            <w:r w:rsidRPr="00EB5549">
              <w:rPr>
                <w:rFonts w:hint="cs"/>
                <w:w w:val="90"/>
                <w:rtl/>
                <w:lang w:bidi="ar-EG"/>
              </w:rPr>
              <w:t>ت</w:t>
            </w:r>
            <w:r w:rsidRPr="00EB5549">
              <w:rPr>
                <w:w w:val="90"/>
                <w:rtl/>
                <w:lang w:bidi="ar-EG"/>
              </w:rPr>
              <w:t>وصية يتناولها أيضاً مشروع "تكوين الكفاءات في استعمال المعلومات التقنية والعلمية الملائمة لمجالات تكنولوجية محددة حلا لتحديات إنمائية محددة"</w:t>
            </w:r>
            <w:r w:rsidRPr="00EB5549">
              <w:rPr>
                <w:rFonts w:hint="cs"/>
                <w:w w:val="90"/>
                <w:rtl/>
                <w:lang w:bidi="ar-EG"/>
              </w:rPr>
              <w:t xml:space="preserve"> - المرحلة الثانية</w:t>
            </w:r>
            <w:r w:rsidRPr="00EB5549">
              <w:rPr>
                <w:w w:val="90"/>
                <w:rtl/>
                <w:lang w:bidi="ar-EG"/>
              </w:rPr>
              <w:t xml:space="preserve"> (المشروع </w:t>
            </w:r>
            <w:r w:rsidRPr="00EB5549">
              <w:rPr>
                <w:w w:val="90"/>
                <w:lang w:bidi="ar-EG"/>
              </w:rPr>
              <w:t>DA_30_31_03</w:t>
            </w:r>
            <w:r w:rsidRPr="00EB5549">
              <w:rPr>
                <w:w w:val="90"/>
                <w:rtl/>
                <w:lang w:bidi="ar-EG"/>
              </w:rPr>
              <w:t xml:space="preserve">: الوارد في الوثيقة </w:t>
            </w:r>
            <w:r w:rsidRPr="00EB5549">
              <w:rPr>
                <w:w w:val="90"/>
                <w:lang w:bidi="ar-EG"/>
              </w:rPr>
              <w:t>CDIP/13/9 Rev.</w:t>
            </w:r>
            <w:r w:rsidRPr="00EB5549">
              <w:rPr>
                <w:w w:val="90"/>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CDIP/3/4</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CDIP/10/6</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CDIP/12/3</w:t>
            </w:r>
          </w:p>
          <w:p w:rsidR="00664E89" w:rsidRPr="00EB5549" w:rsidRDefault="00664E89" w:rsidP="00302742">
            <w:pPr>
              <w:pStyle w:val="NumberedParaAR"/>
              <w:numPr>
                <w:ilvl w:val="0"/>
                <w:numId w:val="0"/>
              </w:numPr>
              <w:spacing w:after="0"/>
              <w:jc w:val="right"/>
              <w:rPr>
                <w:lang w:bidi="ar-EG"/>
              </w:rPr>
            </w:pPr>
            <w:r w:rsidRPr="00EB5549">
              <w:rPr>
                <w:lang w:bidi="ar-EG"/>
              </w:rPr>
              <w:t>CDIP/14/2</w:t>
            </w:r>
          </w:p>
          <w:p w:rsidR="00664E89" w:rsidRPr="00EB5549" w:rsidRDefault="00664E89" w:rsidP="00302742">
            <w:pPr>
              <w:pStyle w:val="NumberedParaAR"/>
              <w:numPr>
                <w:ilvl w:val="0"/>
                <w:numId w:val="0"/>
              </w:numPr>
              <w:spacing w:after="0"/>
              <w:jc w:val="right"/>
              <w:rPr>
                <w:rtl/>
                <w:lang w:bidi="ar-EG"/>
              </w:rPr>
            </w:pPr>
            <w:r w:rsidRPr="00EB5549">
              <w:rPr>
                <w:lang w:bidi="ar-EG"/>
              </w:rPr>
              <w:t>CDIP/14/6</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31.</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CDIP/4/6</w:t>
            </w:r>
            <w:r w:rsidRPr="00EB5549">
              <w:rPr>
                <w:rtl/>
                <w:lang w:bidi="ar-EG"/>
              </w:rPr>
              <w:t xml:space="preserve"> و</w:t>
            </w:r>
            <w:r w:rsidRPr="00EB5549">
              <w:rPr>
                <w:lang w:bidi="ar-EG"/>
              </w:rPr>
              <w:t>CDIP/5/6 Rev.</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التوصية قيد التنفيذ منذ يناير 2010،</w:t>
            </w:r>
          </w:p>
          <w:p w:rsidR="00664E89" w:rsidRPr="00EB5549" w:rsidRDefault="00664E89" w:rsidP="00302742">
            <w:pPr>
              <w:pStyle w:val="NumberedParaAR"/>
              <w:numPr>
                <w:ilvl w:val="0"/>
                <w:numId w:val="0"/>
              </w:numPr>
              <w:rPr>
                <w:rtl/>
                <w:lang w:bidi="ar-EG"/>
              </w:rPr>
            </w:pPr>
            <w:r w:rsidRPr="00EB5549">
              <w:rPr>
                <w:rtl/>
                <w:lang w:bidi="ar-EG"/>
              </w:rPr>
              <w:t>وتناولتها المشروعات التالية:</w:t>
            </w:r>
          </w:p>
          <w:p w:rsidR="00664E89" w:rsidRPr="00EB5549" w:rsidRDefault="00664E89" w:rsidP="00302742">
            <w:pPr>
              <w:pStyle w:val="NumberedParaAR"/>
              <w:numPr>
                <w:ilvl w:val="0"/>
                <w:numId w:val="0"/>
              </w:numPr>
              <w:rPr>
                <w:rtl/>
                <w:lang w:bidi="ar-EG"/>
              </w:rPr>
            </w:pPr>
            <w:r w:rsidRPr="00EB5549">
              <w:rPr>
                <w:rtl/>
                <w:lang w:bidi="ar-EG"/>
              </w:rPr>
              <w:t xml:space="preserve">1. مشروع "استحداث أدوات للنفاذ إلى المعلومات المتعلقة بالبراءات" - المرحلة الأولى والثانية (المشروع </w:t>
            </w:r>
            <w:r w:rsidRPr="00EB5549">
              <w:rPr>
                <w:lang w:bidi="ar-EG"/>
              </w:rPr>
              <w:t>DA_19_30_31_01</w:t>
            </w:r>
            <w:r w:rsidRPr="00EB5549">
              <w:rPr>
                <w:rtl/>
                <w:lang w:bidi="ar-EG"/>
              </w:rPr>
              <w:t xml:space="preserve"> الوارد في الوثيقة </w:t>
            </w:r>
            <w:r w:rsidRPr="00EB5549">
              <w:rPr>
                <w:lang w:bidi="ar-EG"/>
              </w:rPr>
              <w:t>CDIP/4/6</w:t>
            </w:r>
            <w:r w:rsidRPr="00EB5549">
              <w:rPr>
                <w:rtl/>
                <w:lang w:bidi="ar-EG"/>
              </w:rPr>
              <w:t xml:space="preserve"> و</w:t>
            </w:r>
            <w:r w:rsidRPr="00EB5549">
              <w:rPr>
                <w:lang w:bidi="ar-EG"/>
              </w:rPr>
              <w:t>DA_19_30_31_02</w:t>
            </w:r>
            <w:r w:rsidRPr="00EB5549">
              <w:rPr>
                <w:rtl/>
                <w:lang w:bidi="ar-EG"/>
              </w:rPr>
              <w:t xml:space="preserve"> الوارد في الوثيقة </w:t>
            </w:r>
            <w:r w:rsidRPr="00EB5549">
              <w:rPr>
                <w:lang w:bidi="ar-EG"/>
              </w:rPr>
              <w:t>CDIP/10/13</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DA_30_31_01</w:t>
            </w:r>
            <w:r w:rsidRPr="00EB5549">
              <w:rPr>
                <w:rtl/>
                <w:lang w:bidi="ar-EG"/>
              </w:rPr>
              <w:t xml:space="preserve">: الوارد في الوثيقة </w:t>
            </w:r>
            <w:r w:rsidRPr="00EB5549">
              <w:rPr>
                <w:lang w:bidi="ar-EG"/>
              </w:rPr>
              <w:t>CDIP/5/6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وعُرضت تقارير تقييمية لتلك المشروعات لتنظر فيه</w:t>
            </w:r>
            <w:r w:rsidRPr="00EB5549">
              <w:rPr>
                <w:rFonts w:hint="cs"/>
                <w:rtl/>
                <w:lang w:bidi="ar-EG"/>
              </w:rPr>
              <w:t>ا</w:t>
            </w:r>
            <w:r w:rsidRPr="00EB5549">
              <w:rPr>
                <w:rtl/>
                <w:lang w:bidi="ar-EG"/>
              </w:rPr>
              <w:t xml:space="preserve"> اللجنة في </w:t>
            </w:r>
            <w:r w:rsidRPr="00EB5549">
              <w:rPr>
                <w:rFonts w:hint="cs"/>
                <w:rtl/>
                <w:lang w:bidi="ar-EG"/>
              </w:rPr>
              <w:t>دوراتها</w:t>
            </w:r>
            <w:r w:rsidRPr="00EB5549">
              <w:rPr>
                <w:rtl/>
                <w:lang w:bidi="ar-EG"/>
              </w:rPr>
              <w:t xml:space="preserve"> العاشرة والثانية عشرة</w:t>
            </w:r>
            <w:r w:rsidRPr="00EB5549">
              <w:rPr>
                <w:rFonts w:hint="cs"/>
                <w:rtl/>
                <w:lang w:bidi="ar-EG"/>
              </w:rPr>
              <w:t xml:space="preserve"> والرابعة عشرة</w:t>
            </w:r>
            <w:r w:rsidRPr="00EB5549">
              <w:rPr>
                <w:rtl/>
                <w:lang w:bidi="ar-EG"/>
              </w:rPr>
              <w:t xml:space="preserve"> (الوثائق </w:t>
            </w:r>
            <w:r w:rsidRPr="00EB5549">
              <w:rPr>
                <w:lang w:bidi="ar-EG"/>
              </w:rPr>
              <w:t>CDIP/10/6</w:t>
            </w:r>
            <w:r w:rsidRPr="00EB5549">
              <w:rPr>
                <w:rtl/>
                <w:lang w:bidi="ar-EG"/>
              </w:rPr>
              <w:t xml:space="preserve"> و </w:t>
            </w:r>
            <w:r w:rsidRPr="00EB5549">
              <w:rPr>
                <w:lang w:bidi="ar-EG"/>
              </w:rPr>
              <w:t>CDIP/12/3</w:t>
            </w:r>
            <w:r w:rsidRPr="00EB5549">
              <w:rPr>
                <w:rtl/>
                <w:lang w:bidi="ar-EG"/>
              </w:rPr>
              <w:t xml:space="preserve"> و</w:t>
            </w:r>
            <w:r w:rsidRPr="00EB5549">
              <w:rPr>
                <w:lang w:bidi="ar-EG"/>
              </w:rPr>
              <w:t>CDIP/14/6</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وإضافة إلى ذلك، هذه التوصية يتناولها أيضاً مشروع "تكوين الكفاءات في استعمال المعلومات التقنية والعلمية الملائمة لمجالات تكنولوجية محددة حلا لتحديات إنمائية محددة" (المشروع </w:t>
            </w:r>
            <w:r w:rsidRPr="00EB5549">
              <w:rPr>
                <w:lang w:bidi="ar-EG"/>
              </w:rPr>
              <w:t>DA_30_31_03</w:t>
            </w:r>
            <w:r w:rsidRPr="00EB5549">
              <w:rPr>
                <w:rtl/>
                <w:lang w:bidi="ar-EG"/>
              </w:rPr>
              <w:t xml:space="preserve">: الوارد في الوثيقة </w:t>
            </w:r>
            <w:r w:rsidRPr="00EB5549">
              <w:rPr>
                <w:lang w:bidi="ar-EG"/>
              </w:rPr>
              <w:t>CDIP/13/9 Rev.</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CDIP/3/4</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p w:rsidR="00664E89" w:rsidRPr="00EB5549" w:rsidRDefault="00664E89" w:rsidP="00302742">
            <w:pPr>
              <w:pStyle w:val="NumberedParaAR"/>
              <w:numPr>
                <w:ilvl w:val="0"/>
                <w:numId w:val="0"/>
              </w:numPr>
              <w:spacing w:after="0"/>
              <w:jc w:val="right"/>
              <w:rPr>
                <w:lang w:bidi="ar-EG"/>
              </w:rPr>
            </w:pPr>
            <w:r w:rsidRPr="00EB5549">
              <w:rPr>
                <w:lang w:bidi="ar-EG"/>
              </w:rPr>
              <w:t>CDIP/14/6</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32.</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CDIP/4/4 Rev.</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يناير 2010، وتناولها مشروع "الملكية الفكرية وسياسة المنافسة" (المشروع </w:t>
            </w:r>
            <w:r w:rsidRPr="00EB5549">
              <w:rPr>
                <w:lang w:bidi="ar-EG"/>
              </w:rPr>
              <w:t>DA_7_23_32_01</w:t>
            </w:r>
            <w:r w:rsidRPr="00EB5549">
              <w:rPr>
                <w:rtl/>
                <w:lang w:bidi="ar-EG"/>
              </w:rPr>
              <w:t xml:space="preserve"> الوارد في الوثيقة </w:t>
            </w:r>
            <w:r w:rsidRPr="00EB5549">
              <w:rPr>
                <w:lang w:bidi="ar-EG"/>
              </w:rPr>
              <w:t>CDIP/4/4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التاسعة (الوثيقة </w:t>
            </w:r>
            <w:r w:rsidRPr="00EB5549">
              <w:rPr>
                <w:lang w:bidi="ar-EG"/>
              </w:rPr>
              <w:t>CDIP/9/8</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كما أن هذه التوصية يتناولها أيضا مشروع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CDIP/3/4</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CDIP/9/8</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33.</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CDIP/6/2</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CDIP/12/4</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34.</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هذه التوصية في سياق الوثيقتين </w:t>
            </w:r>
            <w:r w:rsidRPr="00EB5549">
              <w:rPr>
                <w:lang w:bidi="ar-EG"/>
              </w:rPr>
              <w:t>CDIP/6/9</w:t>
            </w:r>
            <w:r w:rsidRPr="00EB5549">
              <w:rPr>
                <w:rtl/>
                <w:lang w:bidi="ar-EG"/>
              </w:rPr>
              <w:t xml:space="preserve"> و</w:t>
            </w:r>
            <w:r w:rsidRPr="00EB5549">
              <w:rPr>
                <w:lang w:bidi="ar-EG"/>
              </w:rPr>
              <w:t>CDIP/8/3</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تناولها مشروع "الملكية الفكرية والاقتصاد غير الرسمي" (المشروع </w:t>
            </w:r>
            <w:r w:rsidRPr="00EB5549">
              <w:rPr>
                <w:lang w:bidi="ar-EG"/>
              </w:rPr>
              <w:t>DA_34_01</w:t>
            </w:r>
            <w:r w:rsidRPr="00EB5549">
              <w:rPr>
                <w:rtl/>
                <w:lang w:bidi="ar-EG"/>
              </w:rPr>
              <w:t xml:space="preserve"> الوارد في الوثيقة </w:t>
            </w:r>
            <w:r w:rsidRPr="00EB5549">
              <w:rPr>
                <w:lang w:bidi="ar-EG"/>
              </w:rPr>
              <w:t>CDIP/8/3 Rev.</w:t>
            </w:r>
            <w:r w:rsidRPr="00EB5549">
              <w:rPr>
                <w:rFonts w:hint="cs"/>
                <w:rtl/>
                <w:lang w:bidi="ar-EG"/>
              </w:rPr>
              <w:t>)</w:t>
            </w:r>
            <w:r w:rsidRPr="00EB5549">
              <w:rPr>
                <w:lang w:bidi="ar-EG"/>
              </w:rPr>
              <w:t>.</w:t>
            </w:r>
            <w:r w:rsidRPr="00EB5549">
              <w:rPr>
                <w:rtl/>
                <w:lang w:bidi="ar-EG"/>
              </w:rPr>
              <w:tab/>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الثالثة</w:t>
            </w:r>
            <w:r w:rsidRPr="00EB5549">
              <w:rPr>
                <w:rtl/>
                <w:lang w:bidi="ar-EG"/>
              </w:rPr>
              <w:t xml:space="preserve"> عشرة (يرد في الوثيقة </w:t>
            </w:r>
            <w:r w:rsidRPr="00EB5549">
              <w:rPr>
                <w:lang w:bidi="ar-EG"/>
              </w:rPr>
              <w:t>CDIP/13/5</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CDIP/6/9</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CDIP/13/5</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35.</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CDIP/5/7 Rev.</w:t>
            </w:r>
            <w:r w:rsidRPr="00EB5549">
              <w:rPr>
                <w:rtl/>
                <w:lang w:bidi="ar-EG"/>
              </w:rPr>
              <w:t>)</w:t>
            </w:r>
          </w:p>
        </w:tc>
        <w:tc>
          <w:tcPr>
            <w:tcW w:w="4230" w:type="dxa"/>
          </w:tcPr>
          <w:p w:rsidR="00565385" w:rsidRDefault="00664E89" w:rsidP="00302742">
            <w:pPr>
              <w:pStyle w:val="NumberedParaAR"/>
              <w:numPr>
                <w:ilvl w:val="0"/>
                <w:numId w:val="0"/>
              </w:numPr>
              <w:rPr>
                <w:rtl/>
                <w:lang w:bidi="ar-EG"/>
              </w:rPr>
            </w:pPr>
            <w:r w:rsidRPr="00EB5549">
              <w:rPr>
                <w:rtl/>
                <w:lang w:bidi="ar-EG"/>
              </w:rPr>
              <w:t xml:space="preserve">قيد التنفيذ منذ اعتماد جدول أعمال التنمية في أكتوبر 2007. وتناولها أيضا "مشروع الملكية الفكرية والتنمية الاقتصادية </w:t>
            </w:r>
            <w:r>
              <w:rPr>
                <w:rFonts w:hint="cs"/>
                <w:rtl/>
                <w:lang w:bidi="ar-EG"/>
              </w:rPr>
              <w:t>و</w:t>
            </w:r>
            <w:r w:rsidRPr="00EB5549">
              <w:rPr>
                <w:rtl/>
                <w:lang w:bidi="ar-EG"/>
              </w:rPr>
              <w:t xml:space="preserve">الاجتماعية " (المشروع </w:t>
            </w:r>
            <w:r w:rsidRPr="00EB5549">
              <w:rPr>
                <w:lang w:bidi="ar-EG"/>
              </w:rPr>
              <w:t>DA_35_37_01</w:t>
            </w:r>
            <w:r w:rsidRPr="00EB5549">
              <w:rPr>
                <w:rtl/>
                <w:lang w:bidi="ar-EG"/>
              </w:rPr>
              <w:t xml:space="preserve"> الوارد في الوثيقة </w:t>
            </w:r>
            <w:r w:rsidRPr="00EB5549">
              <w:rPr>
                <w:lang w:bidi="ar-EG"/>
              </w:rPr>
              <w:t>CDIP/5/7 Rev.</w:t>
            </w:r>
            <w:r w:rsidRPr="00EB5549">
              <w:rPr>
                <w:rtl/>
                <w:lang w:bidi="ar-EG"/>
              </w:rPr>
              <w:t>)</w:t>
            </w:r>
            <w:r w:rsidR="00565385">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p w:rsidR="00664E89" w:rsidRPr="00EB5549" w:rsidRDefault="00664E89" w:rsidP="00302742">
            <w:pPr>
              <w:pStyle w:val="NumberedParaAR"/>
              <w:numPr>
                <w:ilvl w:val="0"/>
                <w:numId w:val="0"/>
              </w:numPr>
              <w:spacing w:after="0"/>
              <w:jc w:val="right"/>
              <w:rPr>
                <w:lang w:bidi="ar-EG"/>
              </w:rPr>
            </w:pPr>
            <w:r w:rsidRPr="00EB5549">
              <w:rPr>
                <w:lang w:bidi="ar-EG"/>
              </w:rPr>
              <w:t>CDIP/14/3</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36.</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 xml:space="preserve">تبادل التجارب حول المشروعات التعاونية المفتوحة مثل مشروع </w:t>
            </w:r>
            <w:proofErr w:type="spellStart"/>
            <w:r w:rsidRPr="00EB5549">
              <w:rPr>
                <w:rtl/>
                <w:lang w:bidi="ar-EG"/>
              </w:rPr>
              <w:t>المجين</w:t>
            </w:r>
            <w:proofErr w:type="spellEnd"/>
            <w:r w:rsidRPr="00EB5549">
              <w:rPr>
                <w:rtl/>
                <w:lang w:bidi="ar-EG"/>
              </w:rPr>
              <w:t xml:space="preserve"> البشري وكذا نماذج الملكية الفكرية.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CDIP/6/6</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ديسمبر 2010، ويتناولها مشروع "المشروعات التعاونية المفتوحة والنماذج القائمة على الملكية الفكرية" (المشروع </w:t>
            </w:r>
            <w:r w:rsidRPr="00EB5549">
              <w:rPr>
                <w:lang w:bidi="ar-EG"/>
              </w:rPr>
              <w:t>DA_36_01</w:t>
            </w:r>
            <w:r w:rsidRPr="00EB5549">
              <w:rPr>
                <w:rtl/>
                <w:lang w:bidi="ar-EG"/>
              </w:rPr>
              <w:t xml:space="preserve"> الوارد في الوثيقة </w:t>
            </w:r>
            <w:r w:rsidRPr="00EB5549">
              <w:rPr>
                <w:lang w:bidi="ar-EG"/>
              </w:rPr>
              <w:t>CDIP/6/6</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37.</w:t>
            </w:r>
          </w:p>
        </w:tc>
        <w:tc>
          <w:tcPr>
            <w:tcW w:w="3827" w:type="dxa"/>
          </w:tcPr>
          <w:p w:rsidR="00664E89" w:rsidRPr="00EB5549" w:rsidRDefault="00664E89" w:rsidP="00302742">
            <w:pPr>
              <w:pStyle w:val="NumberedParaAR"/>
              <w:numPr>
                <w:ilvl w:val="0"/>
                <w:numId w:val="0"/>
              </w:numPr>
              <w:spacing w:line="400" w:lineRule="exact"/>
              <w:rPr>
                <w:rtl/>
                <w:lang w:bidi="ar-EG"/>
              </w:rPr>
            </w:pPr>
            <w:r w:rsidRPr="00EB5549">
              <w:rPr>
                <w:rtl/>
                <w:lang w:bidi="ar-EG"/>
              </w:rPr>
              <w:t xml:space="preserve">يجوز </w:t>
            </w:r>
            <w:proofErr w:type="spellStart"/>
            <w:r w:rsidRPr="00EB5549">
              <w:rPr>
                <w:rtl/>
                <w:lang w:bidi="ar-EG"/>
              </w:rPr>
              <w:t>للويبو</w:t>
            </w:r>
            <w:proofErr w:type="spellEnd"/>
            <w:r w:rsidRPr="00EB5549">
              <w:rPr>
                <w:rtl/>
                <w:lang w:bidi="ar-EG"/>
              </w:rPr>
              <w:t xml:space="preserve"> أن تجري دراسات بشأن حماية الملكية الفكرية، بطلب وتوجيه من الدول الأعضاء، لتحديد أوجه الصلة والتأثير بين الملكية الفكرية والتنمية.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xml:space="preserve">). تمت مناقشة التوصية، وتم الاتفاق على الأنشطة (الوثيقة </w:t>
            </w:r>
            <w:r w:rsidRPr="00EB5549">
              <w:rPr>
                <w:lang w:bidi="ar-EG"/>
              </w:rPr>
              <w:t>CDIP/5/7 Rev.</w:t>
            </w:r>
            <w:r w:rsidRPr="00EB5549">
              <w:rPr>
                <w:rtl/>
                <w:lang w:bidi="ar-EG"/>
              </w:rPr>
              <w:t>)</w:t>
            </w:r>
          </w:p>
        </w:tc>
        <w:tc>
          <w:tcPr>
            <w:tcW w:w="4230" w:type="dxa"/>
          </w:tcPr>
          <w:p w:rsidR="00664E89" w:rsidRPr="00EB5549" w:rsidRDefault="00664E89" w:rsidP="00302742">
            <w:pPr>
              <w:pStyle w:val="NumberedParaAR"/>
              <w:numPr>
                <w:ilvl w:val="0"/>
                <w:numId w:val="0"/>
              </w:numPr>
              <w:rPr>
                <w:lang w:bidi="ar-EG"/>
              </w:rPr>
            </w:pPr>
            <w:r w:rsidRPr="00EB5549">
              <w:rPr>
                <w:rtl/>
                <w:lang w:bidi="ar-EG"/>
              </w:rPr>
              <w:t xml:space="preserve">قيد التنفيذ منذ اعتماد جدول أعمال التنمية في أكتوبر 2007. وتناولها أيضا "مشروع حول الملكية الفكرية والتنمية الاقتصادية </w:t>
            </w:r>
            <w:r>
              <w:rPr>
                <w:rFonts w:hint="cs"/>
                <w:rtl/>
                <w:lang w:bidi="ar-EG"/>
              </w:rPr>
              <w:t>و</w:t>
            </w:r>
            <w:r w:rsidRPr="00EB5549">
              <w:rPr>
                <w:rtl/>
                <w:lang w:bidi="ar-EG"/>
              </w:rPr>
              <w:t xml:space="preserve">الاجتماعية " (المشروع </w:t>
            </w:r>
            <w:r w:rsidRPr="00EB5549">
              <w:rPr>
                <w:lang w:bidi="ar-EG"/>
              </w:rPr>
              <w:t>DA_35_37_01</w:t>
            </w:r>
            <w:r w:rsidRPr="00EB5549">
              <w:rPr>
                <w:rtl/>
                <w:lang w:bidi="ar-EG"/>
              </w:rPr>
              <w:t xml:space="preserve"> الوارد في الوثيقة </w:t>
            </w:r>
            <w:r w:rsidRPr="00EB5549">
              <w:rPr>
                <w:lang w:bidi="ar-EG"/>
              </w:rPr>
              <w:t>CDIP/5/7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p w:rsidR="00664E89" w:rsidRPr="00EB5549" w:rsidRDefault="00664E89" w:rsidP="00302742">
            <w:pPr>
              <w:pStyle w:val="NumberedParaAR"/>
              <w:numPr>
                <w:ilvl w:val="0"/>
                <w:numId w:val="0"/>
              </w:numPr>
              <w:spacing w:after="0"/>
              <w:jc w:val="right"/>
              <w:rPr>
                <w:lang w:bidi="ar-EG"/>
              </w:rPr>
            </w:pPr>
            <w:r w:rsidRPr="00EB5549">
              <w:rPr>
                <w:lang w:bidi="ar-EG"/>
              </w:rPr>
              <w:t>CDIP/14/3</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38.</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تعزيز قدرة الويبو على إجراء عمليات تقييم موضوعية لوقع أنشطة الويبو على التنمية.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CDIP/12/4</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39.</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هذه التوصية في سياق الوثيقتين </w:t>
            </w:r>
            <w:r w:rsidRPr="00EB5549">
              <w:rPr>
                <w:lang w:bidi="ar-EG"/>
              </w:rPr>
              <w:t>CDIP/6/8</w:t>
            </w:r>
            <w:r w:rsidRPr="00EB5549">
              <w:rPr>
                <w:rtl/>
                <w:lang w:bidi="ar-EG"/>
              </w:rPr>
              <w:t xml:space="preserve"> و</w:t>
            </w:r>
            <w:r w:rsidRPr="00EB5549">
              <w:rPr>
                <w:lang w:bidi="ar-EG"/>
              </w:rPr>
              <w:t>CDIP/7/4</w:t>
            </w:r>
          </w:p>
        </w:tc>
        <w:tc>
          <w:tcPr>
            <w:tcW w:w="4230" w:type="dxa"/>
          </w:tcPr>
          <w:p w:rsidR="00664E89" w:rsidRPr="00EB5549" w:rsidRDefault="00664E89" w:rsidP="00302742">
            <w:pPr>
              <w:pStyle w:val="NumberedParaAR"/>
              <w:numPr>
                <w:ilvl w:val="0"/>
                <w:numId w:val="0"/>
              </w:numPr>
              <w:rPr>
                <w:lang w:bidi="ar-EG"/>
              </w:rPr>
            </w:pPr>
            <w:r w:rsidRPr="00EB5549">
              <w:rPr>
                <w:rtl/>
                <w:lang w:bidi="ar-EG"/>
              </w:rPr>
              <w:t xml:space="preserve">وتناولها مشروع "الملكية الفكرية وهجرة الأدمغة" (المشروع </w:t>
            </w:r>
            <w:r w:rsidRPr="00EB5549">
              <w:rPr>
                <w:lang w:bidi="ar-EG"/>
              </w:rPr>
              <w:t>DA_39_40_01</w:t>
            </w:r>
            <w:r w:rsidRPr="00EB5549">
              <w:rPr>
                <w:rtl/>
                <w:lang w:bidi="ar-EG"/>
              </w:rPr>
              <w:t xml:space="preserve"> الوارد في الوثيقة </w:t>
            </w:r>
            <w:r w:rsidRPr="00EB5549">
              <w:rPr>
                <w:lang w:bidi="ar-EG"/>
              </w:rPr>
              <w:t>CDIP/7/4</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val="fr-CH"/>
              </w:rPr>
              <w:t>الثالثة</w:t>
            </w:r>
            <w:r w:rsidRPr="00EB5549">
              <w:rPr>
                <w:rtl/>
                <w:lang w:bidi="ar-EG"/>
              </w:rPr>
              <w:t xml:space="preserve"> عشرة (يرد في الوثيقة </w:t>
            </w:r>
            <w:r w:rsidRPr="00EB5549">
              <w:rPr>
                <w:lang w:bidi="ar-EG"/>
              </w:rPr>
              <w:t>CDIP/13/6</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p w:rsidR="00664E89" w:rsidRPr="00EB5549" w:rsidRDefault="00664E89" w:rsidP="00302742">
            <w:pPr>
              <w:pStyle w:val="NumberedParaAR"/>
              <w:numPr>
                <w:ilvl w:val="0"/>
                <w:numId w:val="0"/>
              </w:numPr>
              <w:spacing w:after="0"/>
              <w:jc w:val="right"/>
              <w:rPr>
                <w:lang w:bidi="ar-EG"/>
              </w:rPr>
            </w:pPr>
            <w:r w:rsidRPr="00EB5549">
              <w:rPr>
                <w:lang w:bidi="ar-EG"/>
              </w:rPr>
              <w:t>CDIP/6/8</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CDIP/13/6</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40.</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 xml:space="preserve">مطالبة الويبو بتكثيف تعاونها مع وكالات الأمم المتحدة بشأن مسائل الملكية الفكرية، وفقا لتوجه الدول الأعضاء، وبالأخص منها </w:t>
            </w:r>
            <w:proofErr w:type="spellStart"/>
            <w:r w:rsidRPr="00EB5549">
              <w:rPr>
                <w:rtl/>
                <w:lang w:bidi="ar-EG"/>
              </w:rPr>
              <w:t>الأونكتاد</w:t>
            </w:r>
            <w:proofErr w:type="spellEnd"/>
            <w:r w:rsidRPr="00EB5549">
              <w:rPr>
                <w:rtl/>
                <w:lang w:bidi="ar-EG"/>
              </w:rPr>
              <w:t xml:space="preserve">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لم تناقش اللجنة هذه التوصية بعد.</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لم تناقش اللجنةُ أنشطة التنفيذ بعد، غير أن التوصية قيد التنفيذ عملياً، لا سيما في سياق مشروع "الملكية الفكرية وهجرة الأدمغة" (المشروع </w:t>
            </w:r>
            <w:r w:rsidRPr="00EB5549">
              <w:rPr>
                <w:lang w:bidi="ar-EG"/>
              </w:rPr>
              <w:t>DA_39_40_01</w:t>
            </w:r>
            <w:r w:rsidRPr="00EB5549">
              <w:rPr>
                <w:rtl/>
                <w:lang w:bidi="ar-EG"/>
              </w:rPr>
              <w:t xml:space="preserve"> الوارد في الوثيقة </w:t>
            </w:r>
            <w:r w:rsidRPr="00EB5549">
              <w:rPr>
                <w:lang w:bidi="ar-EG"/>
              </w:rPr>
              <w:t>CDIP/7/4</w:t>
            </w:r>
            <w:r w:rsidRPr="00EB5549">
              <w:rPr>
                <w:rtl/>
                <w:lang w:bidi="ar-EG"/>
              </w:rPr>
              <w:t xml:space="preserve">) ومشروع " تعزيز التعاون حول الملكية الفكرية والتنمية فيما بين بلدان الجنوب من بلدان نامية وبلدان أقل نمواً". (المشروع </w:t>
            </w:r>
            <w:r w:rsidRPr="00EB5549">
              <w:rPr>
                <w:lang w:bidi="ar-EG"/>
              </w:rPr>
              <w:t>DA_1_10_11_13_19_25_32_01</w:t>
            </w:r>
            <w:r w:rsidRPr="00EB5549">
              <w:rPr>
                <w:rtl/>
                <w:lang w:bidi="ar-EG"/>
              </w:rPr>
              <w:t xml:space="preserve"> الوارد في الوثيقة </w:t>
            </w:r>
            <w:r w:rsidRPr="00EB5549">
              <w:rPr>
                <w:lang w:bidi="ar-EG"/>
              </w:rPr>
              <w:t>CDIP/7/6</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41.</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جرد أنشطة الويبو الحالية لتقديم المساعدة التقنية في مجال التعاون والتنمية.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وتمت مناقشتها أيضا في سياق الوثيقة </w:t>
            </w:r>
            <w:r w:rsidRPr="00EB5549">
              <w:rPr>
                <w:lang w:bidi="ar-EG"/>
              </w:rPr>
              <w:t>CDIP/8/INF/1</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664E89" w:rsidRPr="00EB5549" w:rsidRDefault="00664E89" w:rsidP="00302742">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CDIP/12/4</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42.</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لم تناقش اللجنة أنشطة التنفيذ بعد، غير أن التوصية قيد التنفيذ عمليا.</w:t>
            </w:r>
          </w:p>
          <w:p w:rsidR="00664E89" w:rsidRPr="00EB5549" w:rsidRDefault="00664E89" w:rsidP="00302742">
            <w:pPr>
              <w:pStyle w:val="NumberedParaAR"/>
              <w:numPr>
                <w:ilvl w:val="0"/>
                <w:numId w:val="0"/>
              </w:numPr>
              <w:spacing w:after="0"/>
              <w:rPr>
                <w:rtl/>
                <w:lang w:bidi="ar-EG"/>
              </w:rPr>
            </w:pPr>
          </w:p>
          <w:p w:rsidR="00664E89" w:rsidRPr="00EB5549" w:rsidRDefault="00664E89" w:rsidP="00302742">
            <w:pPr>
              <w:pStyle w:val="NumberedParaAR"/>
              <w:numPr>
                <w:ilvl w:val="0"/>
                <w:numId w:val="0"/>
              </w:numPr>
              <w:rPr>
                <w:rtl/>
                <w:lang w:bidi="ar-EG"/>
              </w:rPr>
            </w:pPr>
            <w:r w:rsidRPr="00EB5549">
              <w:rPr>
                <w:rtl/>
                <w:lang w:bidi="ar-EG"/>
              </w:rPr>
              <w:t xml:space="preserve">وفي سنة </w:t>
            </w:r>
            <w:r w:rsidRPr="00EB5549">
              <w:rPr>
                <w:rFonts w:hint="cs"/>
                <w:rtl/>
                <w:lang w:bidi="ar-EG"/>
              </w:rPr>
              <w:t>2014</w:t>
            </w:r>
            <w:r w:rsidRPr="00EB5549">
              <w:rPr>
                <w:rtl/>
                <w:lang w:bidi="ar-EG"/>
              </w:rPr>
              <w:t>، حصلت منظم</w:t>
            </w:r>
            <w:r w:rsidRPr="00EB5549">
              <w:rPr>
                <w:rFonts w:hint="cs"/>
                <w:rtl/>
                <w:lang w:bidi="ar-EG"/>
              </w:rPr>
              <w:t>ة</w:t>
            </w:r>
            <w:r w:rsidRPr="00EB5549">
              <w:rPr>
                <w:rtl/>
                <w:lang w:bidi="ar-EG"/>
              </w:rPr>
              <w:t xml:space="preserve"> حكومية دولية</w:t>
            </w:r>
            <w:r w:rsidRPr="00EB5549">
              <w:rPr>
                <w:rFonts w:hint="cs"/>
                <w:rtl/>
                <w:lang w:bidi="ar-EG"/>
              </w:rPr>
              <w:t xml:space="preserve"> واحدة</w:t>
            </w:r>
            <w:r w:rsidRPr="00EB5549">
              <w:rPr>
                <w:rtl/>
                <w:lang w:bidi="ar-EG"/>
              </w:rPr>
              <w:t>، و</w:t>
            </w:r>
            <w:r w:rsidRPr="00EB5549">
              <w:rPr>
                <w:rFonts w:hint="cs"/>
                <w:rtl/>
                <w:lang w:bidi="ar-EG"/>
              </w:rPr>
              <w:t xml:space="preserve">تسع </w:t>
            </w:r>
            <w:r w:rsidRPr="00EB5549">
              <w:rPr>
                <w:rtl/>
                <w:lang w:bidi="ar-EG"/>
              </w:rPr>
              <w:t>منظمات دولية غير حكومية، و</w:t>
            </w:r>
            <w:r w:rsidRPr="00EB5549">
              <w:rPr>
                <w:rFonts w:hint="cs"/>
                <w:rtl/>
                <w:lang w:bidi="ar-EG"/>
              </w:rPr>
              <w:t>ثلاث</w:t>
            </w:r>
            <w:r w:rsidRPr="00EB5549">
              <w:rPr>
                <w:rtl/>
                <w:lang w:bidi="ar-EG"/>
              </w:rPr>
              <w:t xml:space="preserve"> منظمات وطنية غير حكومية على صفة مراقب في الويبو. وبهذا يصل المجموع إلى </w:t>
            </w:r>
            <w:r w:rsidRPr="00EB5549">
              <w:rPr>
                <w:rFonts w:hint="cs"/>
                <w:rtl/>
                <w:lang w:bidi="ar-EG"/>
              </w:rPr>
              <w:t>73</w:t>
            </w:r>
            <w:r w:rsidRPr="00EB5549">
              <w:rPr>
                <w:rtl/>
                <w:lang w:bidi="ar-EG"/>
              </w:rPr>
              <w:t xml:space="preserve"> منظمة حكومية دولية، و</w:t>
            </w:r>
            <w:r w:rsidRPr="00EB5549">
              <w:rPr>
                <w:rFonts w:hint="cs"/>
                <w:rtl/>
                <w:lang w:bidi="ar-EG"/>
              </w:rPr>
              <w:t xml:space="preserve">251 </w:t>
            </w:r>
            <w:r w:rsidRPr="00EB5549">
              <w:rPr>
                <w:rtl/>
                <w:lang w:bidi="ar-EG"/>
              </w:rPr>
              <w:t>منظمة دولية غير حكومية، و</w:t>
            </w:r>
            <w:r w:rsidRPr="00EB5549">
              <w:rPr>
                <w:rFonts w:hint="cs"/>
                <w:rtl/>
                <w:lang w:bidi="ar-EG"/>
              </w:rPr>
              <w:t xml:space="preserve">78 </w:t>
            </w:r>
            <w:r w:rsidRPr="00EB5549">
              <w:rPr>
                <w:rtl/>
                <w:lang w:bidi="ar-EG"/>
              </w:rPr>
              <w:t>منظمة وطنية غير حكومية. وإضافة إلى ذلك، مُنحت صفة مراقب مؤقت لعدد من المنظمات غير الحكومية التي طلبت ذلك للمشاركة في لجان معينة، وهي على النحو التالي:</w:t>
            </w:r>
          </w:p>
          <w:p w:rsidR="00664E89" w:rsidRPr="00EB5549" w:rsidRDefault="00664E89" w:rsidP="00302742">
            <w:pPr>
              <w:pStyle w:val="NumberedParaAR"/>
              <w:numPr>
                <w:ilvl w:val="0"/>
                <w:numId w:val="0"/>
              </w:numPr>
              <w:ind w:left="562" w:hanging="562"/>
              <w:rPr>
                <w:lang w:bidi="ar-EG"/>
              </w:rPr>
            </w:pPr>
            <w:r w:rsidRPr="00EB5549">
              <w:rPr>
                <w:rtl/>
                <w:lang w:bidi="ar-EG"/>
              </w:rPr>
              <w:t>-</w:t>
            </w:r>
            <w:r w:rsidRPr="00EB5549">
              <w:rPr>
                <w:rFonts w:hint="cs"/>
                <w:rtl/>
                <w:lang w:bidi="ar-EG"/>
              </w:rPr>
              <w:tab/>
            </w:r>
            <w:r w:rsidRPr="00EB5549">
              <w:rPr>
                <w:rtl/>
                <w:lang w:bidi="ar-EG"/>
              </w:rPr>
              <w:t xml:space="preserve">منظمة </w:t>
            </w:r>
            <w:r w:rsidRPr="00EB5549">
              <w:rPr>
                <w:rFonts w:hint="cs"/>
                <w:rtl/>
                <w:lang w:bidi="ar-EG"/>
              </w:rPr>
              <w:t xml:space="preserve">واحدة في </w:t>
            </w:r>
            <w:r w:rsidRPr="00EB5549">
              <w:rPr>
                <w:rtl/>
                <w:lang w:bidi="ar-EG"/>
              </w:rPr>
              <w:t>اللجنة الاستشارية المعنية بالإنفاذ؛</w:t>
            </w:r>
          </w:p>
          <w:p w:rsidR="00664E89" w:rsidRPr="00EB5549" w:rsidRDefault="00664E89" w:rsidP="00302742">
            <w:pPr>
              <w:pStyle w:val="NumberedParaAR"/>
              <w:numPr>
                <w:ilvl w:val="0"/>
                <w:numId w:val="0"/>
              </w:numPr>
              <w:ind w:left="562" w:hanging="562"/>
              <w:rPr>
                <w:lang w:bidi="ar-EG"/>
              </w:rPr>
            </w:pPr>
            <w:r w:rsidRPr="00EB5549">
              <w:rPr>
                <w:rtl/>
                <w:lang w:bidi="ar-EG"/>
              </w:rPr>
              <w:t>-</w:t>
            </w:r>
            <w:r w:rsidRPr="00EB5549">
              <w:rPr>
                <w:rFonts w:hint="cs"/>
                <w:rtl/>
                <w:lang w:bidi="ar-EG"/>
              </w:rPr>
              <w:tab/>
              <w:t>21</w:t>
            </w:r>
            <w:r w:rsidRPr="00EB5549">
              <w:rPr>
                <w:rtl/>
                <w:lang w:bidi="ar-EG"/>
              </w:rPr>
              <w:t xml:space="preserve"> منظمة في اللجنة الحكومية الدولية المعنية بالموارد الوراثية والمعارف التقليدية والفولكلور؛</w:t>
            </w:r>
          </w:p>
          <w:p w:rsidR="00664E89" w:rsidRPr="00EB5549" w:rsidRDefault="00664E89" w:rsidP="00302742">
            <w:pPr>
              <w:pStyle w:val="NumberedParaAR"/>
              <w:numPr>
                <w:ilvl w:val="0"/>
                <w:numId w:val="0"/>
              </w:numPr>
              <w:ind w:left="562" w:hanging="562"/>
              <w:rPr>
                <w:lang w:bidi="ar-EG"/>
              </w:rPr>
            </w:pPr>
            <w:r w:rsidRPr="00EB5549">
              <w:rPr>
                <w:rtl/>
                <w:lang w:bidi="ar-EG"/>
              </w:rPr>
              <w:t>-</w:t>
            </w:r>
            <w:r w:rsidRPr="00EB5549">
              <w:rPr>
                <w:rFonts w:hint="cs"/>
                <w:rtl/>
                <w:lang w:bidi="ar-EG"/>
              </w:rPr>
              <w:tab/>
            </w:r>
            <w:r w:rsidRPr="00EB5549">
              <w:rPr>
                <w:rtl/>
                <w:lang w:bidi="ar-EG"/>
              </w:rPr>
              <w:t>و10 منظمات في اللجنة الدائمة المعنية بحق المؤلف والحقوق المجاورة؛</w:t>
            </w:r>
          </w:p>
          <w:p w:rsidR="00664E89" w:rsidRPr="00EB5549" w:rsidRDefault="00664E89" w:rsidP="00302742">
            <w:pPr>
              <w:pStyle w:val="NumberedParaAR"/>
              <w:numPr>
                <w:ilvl w:val="0"/>
                <w:numId w:val="0"/>
              </w:numPr>
              <w:ind w:left="562" w:hanging="562"/>
              <w:rPr>
                <w:rtl/>
                <w:lang w:bidi="ar-EG"/>
              </w:rPr>
            </w:pPr>
            <w:r w:rsidRPr="00EB5549">
              <w:rPr>
                <w:rtl/>
                <w:lang w:bidi="ar-EG"/>
              </w:rPr>
              <w:t>-</w:t>
            </w:r>
            <w:r w:rsidRPr="00EB5549">
              <w:rPr>
                <w:rFonts w:hint="cs"/>
                <w:rtl/>
                <w:lang w:bidi="ar-EG"/>
              </w:rPr>
              <w:tab/>
            </w:r>
            <w:r w:rsidRPr="00EB5549">
              <w:rPr>
                <w:rtl/>
                <w:lang w:bidi="ar-EG"/>
              </w:rPr>
              <w:t>ومنظمة واحدة في اللجنة الدائمة المعنية بقانون العلامات التجارية والتصاميم الصناعية والبيانات الجغرافية.</w:t>
            </w:r>
          </w:p>
          <w:p w:rsidR="00664E89" w:rsidRPr="00EB5549" w:rsidRDefault="00664E89" w:rsidP="00302742">
            <w:pPr>
              <w:pStyle w:val="NumberedParaAR"/>
              <w:numPr>
                <w:ilvl w:val="0"/>
                <w:numId w:val="0"/>
              </w:numPr>
              <w:rPr>
                <w:rtl/>
                <w:lang w:bidi="ar-EG"/>
              </w:rPr>
            </w:pPr>
            <w:r w:rsidRPr="00EB5549">
              <w:rPr>
                <w:rtl/>
                <w:lang w:bidi="ar-EG"/>
              </w:rPr>
              <w:t>وبذلت الويبو أيضا جهودا لإشراك المنظمات غير الحكومية في عدد من الأنشطة المنجزة. واستضاف المدير العام ا</w:t>
            </w:r>
            <w:r w:rsidRPr="00EB5549">
              <w:rPr>
                <w:rFonts w:hint="cs"/>
                <w:rtl/>
                <w:lang w:bidi="ar-EG"/>
              </w:rPr>
              <w:t>لا</w:t>
            </w:r>
            <w:r w:rsidRPr="00EB5549">
              <w:rPr>
                <w:rtl/>
                <w:lang w:bidi="ar-EG"/>
              </w:rPr>
              <w:t>جتماع</w:t>
            </w:r>
            <w:r w:rsidRPr="00EB5549">
              <w:rPr>
                <w:rFonts w:hint="cs"/>
                <w:rtl/>
                <w:lang w:bidi="ar-EG"/>
              </w:rPr>
              <w:t xml:space="preserve"> ال</w:t>
            </w:r>
            <w:r w:rsidRPr="00EB5549">
              <w:rPr>
                <w:rtl/>
                <w:lang w:bidi="ar-EG"/>
              </w:rPr>
              <w:t xml:space="preserve">سنوي </w:t>
            </w:r>
            <w:r w:rsidRPr="00EB5549">
              <w:rPr>
                <w:rFonts w:hint="cs"/>
                <w:rtl/>
                <w:lang w:bidi="ar-EG"/>
              </w:rPr>
              <w:t>الثالث ال</w:t>
            </w:r>
            <w:r w:rsidRPr="00EB5549">
              <w:rPr>
                <w:rtl/>
                <w:lang w:bidi="ar-EG"/>
              </w:rPr>
              <w:t xml:space="preserve">مفتوح مع جميع المنظمات غير الحكومية المعتمدة في </w:t>
            </w:r>
            <w:r w:rsidRPr="00EB5549">
              <w:rPr>
                <w:rFonts w:hint="cs"/>
                <w:rtl/>
                <w:lang w:bidi="ar-EG"/>
              </w:rPr>
              <w:t>مارس</w:t>
            </w:r>
            <w:r w:rsidRPr="00EB5549">
              <w:rPr>
                <w:rtl/>
                <w:lang w:bidi="ar-EG"/>
              </w:rPr>
              <w:t xml:space="preserve"> </w:t>
            </w:r>
            <w:r w:rsidRPr="00EB5549">
              <w:rPr>
                <w:rFonts w:hint="cs"/>
                <w:rtl/>
                <w:lang w:bidi="ar-EG"/>
              </w:rPr>
              <w:t>2014</w:t>
            </w:r>
            <w:r w:rsidRPr="00EB5549">
              <w:rPr>
                <w:rtl/>
                <w:lang w:bidi="ar-EG"/>
              </w:rPr>
              <w:t>، مما أتاح الفرصة لإجراء حوار</w:t>
            </w:r>
            <w:r w:rsidRPr="00EB5549">
              <w:rPr>
                <w:rFonts w:hint="cs"/>
                <w:rtl/>
                <w:lang w:bidi="ar-EG"/>
              </w:rPr>
              <w:t xml:space="preserve"> مباشر</w:t>
            </w:r>
            <w:r w:rsidRPr="00EB5549">
              <w:rPr>
                <w:rtl/>
                <w:lang w:bidi="ar-EG"/>
              </w:rPr>
              <w:t xml:space="preserve"> مع المدير العام حول أولويات الويبو وأهدافها في سنة </w:t>
            </w:r>
            <w:r w:rsidRPr="00EB5549">
              <w:rPr>
                <w:rFonts w:hint="cs"/>
                <w:rtl/>
                <w:lang w:bidi="ar-EG"/>
              </w:rPr>
              <w:t>2014</w:t>
            </w:r>
            <w:r w:rsidRPr="00EB5549">
              <w:rPr>
                <w:rtl/>
                <w:lang w:bidi="ar-EG"/>
              </w:rPr>
              <w:t xml:space="preserve"> إلى جانب </w:t>
            </w:r>
            <w:r w:rsidRPr="00EB5549">
              <w:rPr>
                <w:rFonts w:hint="cs"/>
                <w:rtl/>
                <w:lang w:bidi="ar-EG"/>
              </w:rPr>
              <w:t xml:space="preserve">استعراض للإنجازات المحققة في 2013. وأكد </w:t>
            </w:r>
            <w:r w:rsidRPr="00EB5549">
              <w:rPr>
                <w:rtl/>
                <w:lang w:bidi="ar-EG"/>
              </w:rPr>
              <w:t>الاجتماع</w:t>
            </w:r>
            <w:r w:rsidRPr="00EB5549">
              <w:rPr>
                <w:rFonts w:hint="cs"/>
                <w:rtl/>
                <w:lang w:bidi="ar-EG"/>
              </w:rPr>
              <w:t xml:space="preserve"> مجددا </w:t>
            </w:r>
            <w:r w:rsidRPr="00EB5549">
              <w:rPr>
                <w:rtl/>
                <w:lang w:bidi="ar-EG"/>
              </w:rPr>
              <w:t xml:space="preserve">على </w:t>
            </w:r>
            <w:r w:rsidRPr="00EB5549">
              <w:rPr>
                <w:rFonts w:hint="cs"/>
                <w:rtl/>
                <w:lang w:bidi="ar-EG"/>
              </w:rPr>
              <w:t>التزام</w:t>
            </w:r>
            <w:r w:rsidRPr="00EB5549">
              <w:rPr>
                <w:rtl/>
                <w:lang w:bidi="ar-EG"/>
              </w:rPr>
              <w:t xml:space="preserve"> الويبو</w:t>
            </w:r>
            <w:r w:rsidRPr="00EB5549">
              <w:rPr>
                <w:rFonts w:hint="cs"/>
                <w:rtl/>
                <w:lang w:bidi="ar-EG"/>
              </w:rPr>
              <w:t xml:space="preserve"> بالعمل مع </w:t>
            </w:r>
            <w:r w:rsidRPr="00EB5549">
              <w:rPr>
                <w:rtl/>
                <w:lang w:bidi="ar-EG"/>
              </w:rPr>
              <w:t xml:space="preserve">المجتمع المدني، </w:t>
            </w:r>
            <w:r w:rsidRPr="00EB5549">
              <w:rPr>
                <w:rFonts w:hint="cs"/>
                <w:rtl/>
                <w:lang w:bidi="ar-EG"/>
              </w:rPr>
              <w:t xml:space="preserve">وكان جزءا من </w:t>
            </w:r>
            <w:r w:rsidRPr="00EB5549">
              <w:rPr>
                <w:rtl/>
                <w:lang w:bidi="ar-EG"/>
              </w:rPr>
              <w:t xml:space="preserve">مبادرات أخرى </w:t>
            </w:r>
            <w:r w:rsidRPr="00EB5549">
              <w:rPr>
                <w:rFonts w:hint="cs"/>
                <w:rtl/>
                <w:lang w:bidi="ar-EG"/>
              </w:rPr>
              <w:t xml:space="preserve">في مجال  مخاطبة الجماهير، ومنها الدورات الإعلامية </w:t>
            </w:r>
            <w:r w:rsidRPr="00EB5549">
              <w:rPr>
                <w:rtl/>
                <w:lang w:bidi="ar-EG"/>
              </w:rPr>
              <w:t xml:space="preserve">التي </w:t>
            </w:r>
            <w:r w:rsidRPr="00EB5549">
              <w:rPr>
                <w:rFonts w:hint="cs"/>
                <w:rtl/>
                <w:lang w:bidi="ar-EG"/>
              </w:rPr>
              <w:t xml:space="preserve">أجريت لفائدة </w:t>
            </w:r>
            <w:r w:rsidRPr="00EB5549">
              <w:rPr>
                <w:rtl/>
                <w:lang w:bidi="ar-EG"/>
              </w:rPr>
              <w:t>المنظمات غير الحكومية</w:t>
            </w:r>
            <w:r w:rsidRPr="00EB5549">
              <w:rPr>
                <w:rFonts w:hint="cs"/>
                <w:rtl/>
                <w:lang w:bidi="ar-EG"/>
              </w:rPr>
              <w:t>.</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lang w:bidi="ar-EG"/>
              </w:rPr>
            </w:pPr>
            <w:r w:rsidRPr="00EB5549">
              <w:rPr>
                <w:lang w:bidi="ar-EG"/>
              </w:rPr>
              <w:t>CDIP/14/2</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43.</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لم تناقش اللجنة هذه التوصية بعد.</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سيبدأ تنفيذ التوصية بعدما يتم الاتفاق على الأنشطة.</w:t>
            </w:r>
          </w:p>
        </w:tc>
        <w:tc>
          <w:tcPr>
            <w:tcW w:w="1755" w:type="dxa"/>
          </w:tcPr>
          <w:p w:rsidR="00664E89" w:rsidRPr="00EB5549" w:rsidRDefault="00664E89" w:rsidP="00302742">
            <w:pPr>
              <w:pStyle w:val="NumberedParaAR"/>
              <w:numPr>
                <w:ilvl w:val="0"/>
                <w:numId w:val="0"/>
              </w:numPr>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rPr>
                <w:lang w:bidi="ar-EG"/>
              </w:rPr>
            </w:pPr>
            <w:r w:rsidRPr="00EB5549">
              <w:rPr>
                <w:rtl/>
                <w:lang w:bidi="ar-EG"/>
              </w:rPr>
              <w:t>غير متاحة</w:t>
            </w:r>
          </w:p>
        </w:tc>
      </w:tr>
      <w:tr w:rsidR="00664E89" w:rsidRPr="00EB5549" w:rsidTr="00302742">
        <w:tc>
          <w:tcPr>
            <w:tcW w:w="788" w:type="dxa"/>
          </w:tcPr>
          <w:p w:rsidR="00664E89" w:rsidRPr="00EB5549" w:rsidRDefault="00664E89" w:rsidP="00302742">
            <w:pPr>
              <w:pStyle w:val="NumberedParaAR"/>
              <w:numPr>
                <w:ilvl w:val="0"/>
                <w:numId w:val="0"/>
              </w:numPr>
              <w:rPr>
                <w:rtl/>
                <w:lang w:bidi="ar-EG"/>
              </w:rPr>
            </w:pPr>
            <w:r w:rsidRPr="00EB5549">
              <w:rPr>
                <w:rtl/>
                <w:lang w:bidi="ar-EG"/>
              </w:rPr>
              <w:t>44.</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 xml:space="preserve">تمت مناقشة هذه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لم تناقش اللجنة أنشطة التنفيذ بعد، غير أن التوصية قيد التنفيذ عمليا.</w:t>
            </w:r>
          </w:p>
        </w:tc>
        <w:tc>
          <w:tcPr>
            <w:tcW w:w="1755" w:type="dxa"/>
          </w:tcPr>
          <w:p w:rsidR="00664E89" w:rsidRPr="00EB5549" w:rsidRDefault="00664E89" w:rsidP="00302742">
            <w:pPr>
              <w:pStyle w:val="NumberedParaAR"/>
              <w:numPr>
                <w:ilvl w:val="0"/>
                <w:numId w:val="0"/>
              </w:numPr>
              <w:spacing w:after="0"/>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spacing w:after="0"/>
              <w:jc w:val="right"/>
              <w:rPr>
                <w:lang w:bidi="ar-EG"/>
              </w:rPr>
            </w:pPr>
            <w:r w:rsidRPr="00EB5549">
              <w:rPr>
                <w:lang w:bidi="ar-EG"/>
              </w:rPr>
              <w:t>CDIP/3/5</w:t>
            </w:r>
          </w:p>
          <w:p w:rsidR="00664E89" w:rsidRPr="00EB5549" w:rsidRDefault="00664E89" w:rsidP="00302742">
            <w:pPr>
              <w:pStyle w:val="NumberedParaAR"/>
              <w:numPr>
                <w:ilvl w:val="0"/>
                <w:numId w:val="0"/>
              </w:numPr>
              <w:spacing w:after="0"/>
              <w:jc w:val="right"/>
              <w:rPr>
                <w:lang w:bidi="ar-EG"/>
              </w:rPr>
            </w:pPr>
            <w:r w:rsidRPr="00EB5549">
              <w:rPr>
                <w:lang w:bidi="ar-EG"/>
              </w:rPr>
              <w:t>CDIP/6/3</w:t>
            </w:r>
          </w:p>
          <w:p w:rsidR="00664E89" w:rsidRPr="00EB5549" w:rsidRDefault="00664E89" w:rsidP="00302742">
            <w:pPr>
              <w:pStyle w:val="NumberedParaAR"/>
              <w:numPr>
                <w:ilvl w:val="0"/>
                <w:numId w:val="0"/>
              </w:numPr>
              <w:spacing w:after="0"/>
              <w:jc w:val="right"/>
              <w:rPr>
                <w:lang w:bidi="ar-EG"/>
              </w:rPr>
            </w:pPr>
            <w:r w:rsidRPr="00EB5549">
              <w:rPr>
                <w:lang w:bidi="ar-EG"/>
              </w:rPr>
              <w:t>CDIP/8/2</w:t>
            </w:r>
          </w:p>
          <w:p w:rsidR="00664E89" w:rsidRPr="00EB5549" w:rsidRDefault="00664E89" w:rsidP="00302742">
            <w:pPr>
              <w:pStyle w:val="NumberedParaAR"/>
              <w:numPr>
                <w:ilvl w:val="0"/>
                <w:numId w:val="0"/>
              </w:numPr>
              <w:spacing w:after="0"/>
              <w:jc w:val="right"/>
              <w:rPr>
                <w:lang w:bidi="ar-EG"/>
              </w:rPr>
            </w:pPr>
            <w:r w:rsidRPr="00EB5549">
              <w:rPr>
                <w:lang w:bidi="ar-EG"/>
              </w:rPr>
              <w:t>CDIP/10/2</w:t>
            </w:r>
          </w:p>
          <w:p w:rsidR="00664E89" w:rsidRPr="00EB5549" w:rsidRDefault="00664E89" w:rsidP="00302742">
            <w:pPr>
              <w:pStyle w:val="NumberedParaAR"/>
              <w:numPr>
                <w:ilvl w:val="0"/>
                <w:numId w:val="0"/>
              </w:numPr>
              <w:spacing w:after="0"/>
              <w:jc w:val="right"/>
              <w:rPr>
                <w:lang w:bidi="ar-EG"/>
              </w:rPr>
            </w:pPr>
            <w:r w:rsidRPr="00EB5549">
              <w:rPr>
                <w:lang w:bidi="ar-EG"/>
              </w:rPr>
              <w:t>CDIP/12/2</w:t>
            </w:r>
          </w:p>
          <w:p w:rsidR="00664E89" w:rsidRPr="00EB5549" w:rsidRDefault="00664E89" w:rsidP="00302742">
            <w:pPr>
              <w:pStyle w:val="NumberedParaAR"/>
              <w:numPr>
                <w:ilvl w:val="0"/>
                <w:numId w:val="0"/>
              </w:numPr>
              <w:spacing w:after="0"/>
              <w:jc w:val="right"/>
              <w:rPr>
                <w:rtl/>
                <w:lang w:bidi="ar-EG"/>
              </w:rPr>
            </w:pPr>
            <w:r w:rsidRPr="00EB5549">
              <w:rPr>
                <w:lang w:bidi="ar-EG"/>
              </w:rPr>
              <w:t>CDIP/14/2</w:t>
            </w:r>
          </w:p>
        </w:tc>
      </w:tr>
      <w:tr w:rsidR="00664E89" w:rsidRPr="00EB5549" w:rsidTr="002018F7">
        <w:trPr>
          <w:trHeight w:val="3324"/>
        </w:trPr>
        <w:tc>
          <w:tcPr>
            <w:tcW w:w="788" w:type="dxa"/>
          </w:tcPr>
          <w:p w:rsidR="00664E89" w:rsidRPr="00EB5549" w:rsidRDefault="00664E89" w:rsidP="00302742">
            <w:pPr>
              <w:pStyle w:val="NumberedParaAR"/>
              <w:numPr>
                <w:ilvl w:val="0"/>
                <w:numId w:val="0"/>
              </w:numPr>
              <w:rPr>
                <w:rtl/>
                <w:lang w:bidi="ar-EG"/>
              </w:rPr>
            </w:pPr>
            <w:r w:rsidRPr="00EB5549">
              <w:rPr>
                <w:rtl/>
                <w:lang w:bidi="ar-EG"/>
              </w:rPr>
              <w:t>45.</w:t>
            </w:r>
          </w:p>
        </w:tc>
        <w:tc>
          <w:tcPr>
            <w:tcW w:w="3827" w:type="dxa"/>
          </w:tcPr>
          <w:p w:rsidR="00664E89" w:rsidRPr="00EB5549" w:rsidRDefault="00664E89" w:rsidP="00302742">
            <w:pPr>
              <w:pStyle w:val="NumberedParaAR"/>
              <w:numPr>
                <w:ilvl w:val="0"/>
                <w:numId w:val="0"/>
              </w:numPr>
              <w:rPr>
                <w:rtl/>
                <w:lang w:bidi="ar-EG"/>
              </w:rPr>
            </w:pPr>
            <w:r w:rsidRPr="00EB5549">
              <w:rPr>
                <w:rtl/>
                <w:lang w:bidi="ar-EG"/>
              </w:rPr>
              <w:t xml:space="preserve">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w:t>
            </w:r>
            <w:proofErr w:type="spellStart"/>
            <w:r w:rsidRPr="00EB5549">
              <w:rPr>
                <w:rtl/>
                <w:lang w:bidi="ar-EG"/>
              </w:rPr>
              <w:t>تريبس</w:t>
            </w:r>
            <w:proofErr w:type="spellEnd"/>
            <w:r w:rsidRPr="00EB5549">
              <w:rPr>
                <w:rtl/>
                <w:lang w:bidi="ar-EG"/>
              </w:rPr>
              <w:t>.</w:t>
            </w:r>
          </w:p>
        </w:tc>
        <w:tc>
          <w:tcPr>
            <w:tcW w:w="2833" w:type="dxa"/>
          </w:tcPr>
          <w:p w:rsidR="00664E89" w:rsidRPr="00EB5549" w:rsidRDefault="00664E89" w:rsidP="00302742">
            <w:pPr>
              <w:pStyle w:val="NumberedParaAR"/>
              <w:numPr>
                <w:ilvl w:val="0"/>
                <w:numId w:val="0"/>
              </w:numPr>
              <w:rPr>
                <w:rtl/>
                <w:lang w:bidi="ar-EG"/>
              </w:rPr>
            </w:pPr>
            <w:r w:rsidRPr="00EB5549">
              <w:rPr>
                <w:rtl/>
                <w:lang w:bidi="ar-EG"/>
              </w:rPr>
              <w:t>لم تناقش اللجنة هذه التوصية بعد.</w:t>
            </w:r>
          </w:p>
        </w:tc>
        <w:tc>
          <w:tcPr>
            <w:tcW w:w="4230" w:type="dxa"/>
          </w:tcPr>
          <w:p w:rsidR="00664E89" w:rsidRPr="00EB5549" w:rsidRDefault="00664E89" w:rsidP="00302742">
            <w:pPr>
              <w:pStyle w:val="NumberedParaAR"/>
              <w:numPr>
                <w:ilvl w:val="0"/>
                <w:numId w:val="0"/>
              </w:numPr>
              <w:rPr>
                <w:rtl/>
                <w:lang w:bidi="ar-EG"/>
              </w:rPr>
            </w:pPr>
            <w:r w:rsidRPr="00EB5549">
              <w:rPr>
                <w:rtl/>
                <w:lang w:bidi="ar-EG"/>
              </w:rPr>
              <w:t>لم تناقش اللجنة أنشطة التنفيذ بعد، غير أن التوصية قيد التنفيذ عمليا.</w:t>
            </w:r>
          </w:p>
          <w:p w:rsidR="00664E89" w:rsidRPr="00EB5549" w:rsidRDefault="00664E89" w:rsidP="00302742">
            <w:pPr>
              <w:pStyle w:val="NumberedParaAR"/>
              <w:numPr>
                <w:ilvl w:val="0"/>
                <w:numId w:val="0"/>
              </w:numPr>
              <w:rPr>
                <w:rtl/>
                <w:lang w:bidi="ar-EG"/>
              </w:rPr>
            </w:pPr>
            <w:r w:rsidRPr="00EB5549">
              <w:rPr>
                <w:rtl/>
                <w:lang w:bidi="ar-EG"/>
              </w:rPr>
              <w:t>تُجرى المناقشات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p>
        </w:tc>
        <w:tc>
          <w:tcPr>
            <w:tcW w:w="1755" w:type="dxa"/>
          </w:tcPr>
          <w:p w:rsidR="00664E89" w:rsidRPr="00EB5549" w:rsidRDefault="00664E89" w:rsidP="00302742">
            <w:pPr>
              <w:pStyle w:val="NumberedParaAR"/>
              <w:numPr>
                <w:ilvl w:val="0"/>
                <w:numId w:val="0"/>
              </w:numPr>
              <w:jc w:val="right"/>
              <w:rPr>
                <w:lang w:bidi="ar-EG"/>
              </w:rPr>
            </w:pPr>
            <w:r w:rsidRPr="00EB5549">
              <w:rPr>
                <w:lang w:bidi="ar-EG"/>
              </w:rPr>
              <w:t>CDIP/1/3</w:t>
            </w:r>
          </w:p>
        </w:tc>
        <w:tc>
          <w:tcPr>
            <w:tcW w:w="1638" w:type="dxa"/>
          </w:tcPr>
          <w:p w:rsidR="00664E89" w:rsidRPr="00EB5549" w:rsidRDefault="00664E89" w:rsidP="00302742">
            <w:pPr>
              <w:pStyle w:val="NumberedParaAR"/>
              <w:numPr>
                <w:ilvl w:val="0"/>
                <w:numId w:val="0"/>
              </w:numPr>
              <w:rPr>
                <w:lang w:bidi="ar-EG"/>
              </w:rPr>
            </w:pPr>
            <w:r w:rsidRPr="00EB5549">
              <w:rPr>
                <w:rtl/>
                <w:lang w:bidi="ar-EG"/>
              </w:rPr>
              <w:t>غير متاحة</w:t>
            </w:r>
          </w:p>
        </w:tc>
      </w:tr>
    </w:tbl>
    <w:p w:rsidR="00664E89" w:rsidRPr="00EB5549" w:rsidRDefault="00664E89" w:rsidP="002018F7">
      <w:pPr>
        <w:pStyle w:val="EndofDocumentAR"/>
        <w:rPr>
          <w:rtl/>
        </w:rPr>
        <w:sectPr w:rsidR="00664E89" w:rsidRPr="00EB5549" w:rsidSect="00302742">
          <w:headerReference w:type="default" r:id="rId17"/>
          <w:headerReference w:type="first" r:id="rId18"/>
          <w:pgSz w:w="16840" w:h="11907" w:orient="landscape" w:code="9"/>
          <w:pgMar w:top="1134" w:right="851" w:bottom="1418" w:left="1134" w:header="510" w:footer="1021" w:gutter="0"/>
          <w:pgNumType w:start="1"/>
          <w:cols w:space="720"/>
          <w:titlePg/>
          <w:docGrid w:linePitch="299"/>
        </w:sectPr>
      </w:pPr>
      <w:r w:rsidRPr="00EB5549">
        <w:rPr>
          <w:rtl/>
        </w:rPr>
        <w:t>[يلي ذلك المرفق الثاني]</w:t>
      </w:r>
    </w:p>
    <w:p w:rsidR="00302742" w:rsidRPr="00302742" w:rsidRDefault="00302742" w:rsidP="00302742">
      <w:pPr>
        <w:keepNext/>
        <w:bidi/>
        <w:spacing w:before="240" w:after="240" w:line="400" w:lineRule="exact"/>
        <w:rPr>
          <w:rFonts w:ascii="Arabic Typesetting" w:hAnsi="Arabic Typesetting" w:cs="Arabic Typesetting"/>
          <w:sz w:val="40"/>
          <w:szCs w:val="40"/>
        </w:rPr>
      </w:pPr>
      <w:r w:rsidRPr="00302742">
        <w:rPr>
          <w:rFonts w:ascii="Arabic Typesetting" w:hAnsi="Arabic Typesetting" w:cs="Arabic Typesetting"/>
          <w:sz w:val="40"/>
          <w:szCs w:val="40"/>
          <w:rtl/>
        </w:rPr>
        <w:t>استعراض المشروعات التي اعتمدتها اللجنة المعنية بالتنمية والملكية الفكرية</w:t>
      </w:r>
    </w:p>
    <w:p w:rsidR="00302742" w:rsidRPr="00302742" w:rsidRDefault="00302742" w:rsidP="00302742">
      <w:pPr>
        <w:keepNext/>
        <w:bidi/>
        <w:spacing w:before="120" w:after="240" w:line="360" w:lineRule="exact"/>
        <w:rPr>
          <w:rFonts w:ascii="Arabic Typesetting" w:hAnsi="Arabic Typesetting" w:cs="Arabic Typesetting"/>
          <w:sz w:val="36"/>
          <w:szCs w:val="36"/>
          <w:u w:val="single"/>
        </w:rPr>
      </w:pPr>
      <w:r w:rsidRPr="00302742">
        <w:rPr>
          <w:rFonts w:ascii="Arabic Typesetting" w:hAnsi="Arabic Typesetting" w:cs="Arabic Typesetting"/>
          <w:sz w:val="36"/>
          <w:szCs w:val="36"/>
          <w:u w:val="single"/>
          <w:rtl/>
        </w:rPr>
        <w:t>‏المشروعات قيد التنفيذ</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‏"1"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Pr="00302742">
        <w:rPr>
          <w:rFonts w:ascii="Arabic Typesetting" w:hAnsi="Arabic Typesetting" w:cs="Arabic Typesetting"/>
          <w:sz w:val="36"/>
          <w:szCs w:val="36"/>
        </w:rPr>
        <w:t xml:space="preserve"> </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DA_10_04</w:t>
      </w:r>
      <w:r w:rsidRPr="00302742">
        <w:rPr>
          <w:rFonts w:ascii="Arabic Typesetting" w:hAnsi="Arabic Typesetting" w:cs="Arabic Typesetting"/>
          <w:sz w:val="36"/>
          <w:szCs w:val="36"/>
          <w:rtl/>
        </w:rPr>
        <w:t xml:space="preserve"> - التوصية 10</w:t>
      </w:r>
    </w:p>
    <w:tbl>
      <w:tblPr>
        <w:bidiVisual/>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1"/>
        <w:gridCol w:w="2510"/>
        <w:gridCol w:w="3140"/>
        <w:gridCol w:w="3560"/>
        <w:gridCol w:w="3560"/>
      </w:tblGrid>
      <w:tr w:rsidR="00302742" w:rsidRPr="00565385" w:rsidTr="00302742">
        <w:trPr>
          <w:tblHeader/>
        </w:trPr>
        <w:tc>
          <w:tcPr>
            <w:tcW w:w="1461" w:type="dxa"/>
            <w:shd w:val="clear" w:color="auto" w:fill="auto"/>
          </w:tcPr>
          <w:p w:rsidR="00302742" w:rsidRPr="00565385" w:rsidRDefault="00302742" w:rsidP="00302742">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وصف مقتضب للمشروع</w:t>
            </w:r>
          </w:p>
        </w:tc>
        <w:tc>
          <w:tcPr>
            <w:tcW w:w="1594" w:type="dxa"/>
            <w:shd w:val="clear" w:color="auto" w:fill="auto"/>
          </w:tcPr>
          <w:p w:rsidR="00302742" w:rsidRPr="00565385" w:rsidRDefault="00302742" w:rsidP="00302742">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وضع التنفيذ</w:t>
            </w:r>
          </w:p>
        </w:tc>
        <w:tc>
          <w:tcPr>
            <w:tcW w:w="1994" w:type="dxa"/>
            <w:shd w:val="clear" w:color="auto" w:fill="auto"/>
          </w:tcPr>
          <w:p w:rsidR="00302742" w:rsidRPr="00565385" w:rsidRDefault="00302742" w:rsidP="00302742">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أهداف المشروع</w:t>
            </w:r>
          </w:p>
        </w:tc>
        <w:tc>
          <w:tcPr>
            <w:tcW w:w="2261" w:type="dxa"/>
            <w:shd w:val="clear" w:color="auto" w:fill="auto"/>
          </w:tcPr>
          <w:p w:rsidR="00302742" w:rsidRPr="00565385" w:rsidRDefault="00302742" w:rsidP="00302742">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الإنجازات الرئيسية</w:t>
            </w:r>
          </w:p>
        </w:tc>
        <w:tc>
          <w:tcPr>
            <w:tcW w:w="2261" w:type="dxa"/>
            <w:shd w:val="clear" w:color="auto" w:fill="auto"/>
          </w:tcPr>
          <w:p w:rsidR="00302742" w:rsidRPr="00565385" w:rsidRDefault="00302742" w:rsidP="00302742">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النتائج</w:t>
            </w:r>
          </w:p>
        </w:tc>
      </w:tr>
      <w:tr w:rsidR="00302742" w:rsidRPr="00565385" w:rsidTr="00302742">
        <w:tc>
          <w:tcPr>
            <w:tcW w:w="1461" w:type="dxa"/>
            <w:shd w:val="clear" w:color="auto" w:fill="auto"/>
          </w:tcPr>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مساعدة المؤسسات الوطنية ومنظمات أصحاب المصلحة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302742" w:rsidRPr="00565385" w:rsidRDefault="00302742" w:rsidP="00302742">
            <w:pPr>
              <w:bidi/>
              <w:spacing w:after="240" w:line="360" w:lineRule="exact"/>
              <w:rPr>
                <w:rFonts w:ascii="Arabic Typesetting" w:hAnsi="Arabic Typesetting" w:cs="Arabic Typesetting"/>
                <w:b/>
                <w:sz w:val="36"/>
                <w:szCs w:val="36"/>
              </w:rPr>
            </w:pPr>
          </w:p>
        </w:tc>
        <w:tc>
          <w:tcPr>
            <w:tcW w:w="1594" w:type="dxa"/>
            <w:shd w:val="clear" w:color="auto" w:fill="auto"/>
          </w:tcPr>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‏قيد التنفيذ منذ أبريل 2009.</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استكمل في يوليو 2014.</w:t>
            </w:r>
          </w:p>
          <w:p w:rsidR="00302742" w:rsidRPr="00565385" w:rsidRDefault="00302742" w:rsidP="00302742">
            <w:pPr>
              <w:bidi/>
              <w:spacing w:after="240" w:line="360" w:lineRule="exact"/>
              <w:rPr>
                <w:rFonts w:ascii="Arabic Typesetting" w:hAnsi="Arabic Typesetting" w:cs="Arabic Typesetting"/>
                <w:sz w:val="36"/>
                <w:szCs w:val="36"/>
              </w:rPr>
            </w:pPr>
          </w:p>
        </w:tc>
        <w:tc>
          <w:tcPr>
            <w:tcW w:w="1994" w:type="dxa"/>
            <w:shd w:val="clear" w:color="auto" w:fill="auto"/>
          </w:tcPr>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‏الصناعات الإبداعية:</w:t>
            </w:r>
            <w:r w:rsidRPr="00565385">
              <w:rPr>
                <w:rFonts w:ascii="Arabic Typesetting" w:hAnsi="Arabic Typesetting" w:cs="Arabic Typesetting"/>
                <w:sz w:val="36"/>
                <w:szCs w:val="36"/>
              </w:rPr>
              <w:t xml:space="preserve"> </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تقدير الأهمية الاقتصادية للقطاع الإبداعي وإدارة الملكية الفكرية في الصناعات الإبداعية.</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xml:space="preserve">‏- إدخال أدوات القياس الخاصة </w:t>
            </w:r>
            <w:proofErr w:type="spellStart"/>
            <w:r w:rsidRPr="00565385">
              <w:rPr>
                <w:rFonts w:ascii="Arabic Typesetting" w:hAnsi="Arabic Typesetting" w:cs="Arabic Typesetting"/>
                <w:sz w:val="36"/>
                <w:szCs w:val="36"/>
                <w:rtl/>
              </w:rPr>
              <w:t>بالويبو</w:t>
            </w:r>
            <w:proofErr w:type="spellEnd"/>
            <w:r w:rsidRPr="00565385">
              <w:rPr>
                <w:rFonts w:ascii="Arabic Typesetting" w:hAnsi="Arabic Typesetting" w:cs="Arabic Typesetting"/>
                <w:sz w:val="36"/>
                <w:szCs w:val="36"/>
                <w:rtl/>
              </w:rPr>
              <w:t xml:space="preserve"> لتقييم المساهمة الاقتصادية للصناعات الإبداعية.</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إدارة الأصول القائمة على الملكية الفكرية إدارةً فعالةً عند صياغة سياسات/ استراتيجيات تطوير الأعمال.</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‏منظمات الإدارة الجماعية:</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إنجاز أعمال الإدارة الجماعية في بيئة شبكية وفقاً لأحدث المعايير الدولية.</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تطوير منصة لتكنولوجيا المعلومات وإنشاء مركز بيانات.</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إعداد نظام تسجيل فعال من حيث التكلفة ويسهل تحمل أعبائه لتحديد المصنفات ومالكي الحقوق.</w:t>
            </w:r>
          </w:p>
        </w:tc>
        <w:tc>
          <w:tcPr>
            <w:tcW w:w="2261" w:type="dxa"/>
            <w:shd w:val="clear" w:color="auto" w:fill="auto"/>
          </w:tcPr>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اكتمل بنجاح في عام 2010 الجزء الأول من المشروع، المتعلق بالصناعات الإبداعية (انظر المرفق الثامن للوثيقة</w:t>
            </w:r>
            <w:r w:rsidRPr="00565385">
              <w:rPr>
                <w:rFonts w:ascii="Arabic Typesetting" w:hAnsi="Arabic Typesetting" w:cs="Arabic Typesetting"/>
                <w:sz w:val="36"/>
                <w:szCs w:val="36"/>
              </w:rPr>
              <w:t xml:space="preserve">CDIP/6/2 </w:t>
            </w:r>
            <w:r w:rsidRPr="00565385">
              <w:rPr>
                <w:rFonts w:ascii="Arabic Typesetting" w:hAnsi="Arabic Typesetting" w:cs="Arabic Typesetting"/>
                <w:sz w:val="36"/>
                <w:szCs w:val="36"/>
                <w:rtl/>
              </w:rPr>
              <w:t>)</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‏منظمات الإدارة الجماعية:</w:t>
            </w:r>
          </w:p>
          <w:p w:rsid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استُكملت وثيقة رفيعة المستوى لمتطلبات الأعمال التجارية من أجل نظام الويبو الجديد الخاص بحق المؤلف</w:t>
            </w:r>
            <w:r w:rsidRPr="00565385">
              <w:rPr>
                <w:rFonts w:ascii="Arabic Typesetting" w:hAnsi="Arabic Typesetting" w:cs="Arabic Typesetting"/>
                <w:sz w:val="36"/>
                <w:szCs w:val="36"/>
              </w:rPr>
              <w:t>.</w:t>
            </w:r>
            <w:r w:rsidRPr="00565385">
              <w:rPr>
                <w:rFonts w:ascii="Arabic Typesetting" w:hAnsi="Arabic Typesetting" w:cs="Arabic Typesetting"/>
                <w:sz w:val="36"/>
                <w:szCs w:val="36"/>
                <w:rtl/>
              </w:rPr>
              <w:t xml:space="preserve"> ويُشار إلى هذا النظام الآن باسم نظام "شبكة الويبو لحق المؤلف</w:t>
            </w:r>
            <w:r w:rsidRPr="00565385">
              <w:rPr>
                <w:rFonts w:ascii="Arabic Typesetting" w:hAnsi="Arabic Typesetting" w:cs="Arabic Typesetting"/>
                <w:sz w:val="36"/>
                <w:szCs w:val="36"/>
              </w:rPr>
              <w:t>"</w:t>
            </w:r>
            <w:r w:rsidR="00565385">
              <w:rPr>
                <w:rFonts w:ascii="Arabic Typesetting" w:hAnsi="Arabic Typesetting" w:cs="Arabic Typesetting"/>
                <w:sz w:val="36"/>
                <w:szCs w:val="36"/>
                <w:rtl/>
              </w:rPr>
              <w:t>.</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 xml:space="preserve">نظمت حلقة عمل في جنيف لكي يلتقي ممثلون منظمات </w:t>
            </w:r>
            <w:r w:rsidRPr="00565385">
              <w:rPr>
                <w:rFonts w:ascii="Arabic Typesetting" w:hAnsi="Arabic Typesetting" w:cs="Arabic Typesetting" w:hint="cs"/>
                <w:sz w:val="36"/>
                <w:szCs w:val="36"/>
                <w:rtl/>
              </w:rPr>
              <w:t>الإدارة</w:t>
            </w:r>
            <w:r w:rsidRPr="00565385">
              <w:rPr>
                <w:rFonts w:ascii="Arabic Typesetting" w:hAnsi="Arabic Typesetting" w:cs="Arabic Typesetting"/>
                <w:sz w:val="36"/>
                <w:szCs w:val="36"/>
                <w:rtl/>
              </w:rPr>
              <w:t xml:space="preserve"> الجماعية الذين يحتمل أن يستخدموا النظام الجديد، ولاستعراض متطلبات الأعمال العالية المستوى، وإنشاء فريق عمل للخبراء من شأنه تقديم المشورة لفريق المشروع أثناء وضع النظام.</w:t>
            </w:r>
          </w:p>
          <w:p w:rsidR="00565385" w:rsidRDefault="00302742" w:rsidP="00565385">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بدأت عملية طلب الاقتراحات في بداية 2014 لتحديد شريك لوضع النظام</w:t>
            </w:r>
            <w:r w:rsidR="00565385">
              <w:rPr>
                <w:rFonts w:ascii="Arabic Typesetting" w:hAnsi="Arabic Typesetting" w:cs="Arabic Typesetting"/>
                <w:sz w:val="36"/>
                <w:szCs w:val="36"/>
                <w:rtl/>
              </w:rPr>
              <w:t>.</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ووظف أيضا مدير تقني للمشروع سيتولى المشروع أثناء مرحلتي الإنشاء والتجريب.</w:t>
            </w:r>
          </w:p>
        </w:tc>
        <w:tc>
          <w:tcPr>
            <w:tcW w:w="2261" w:type="dxa"/>
            <w:shd w:val="clear" w:color="auto" w:fill="auto"/>
          </w:tcPr>
          <w:p w:rsidR="00302742" w:rsidRPr="00565385" w:rsidRDefault="00302742" w:rsidP="00302742">
            <w:pPr>
              <w:bidi/>
              <w:spacing w:after="240" w:line="360" w:lineRule="exact"/>
              <w:rPr>
                <w:rFonts w:ascii="Arabic Typesetting" w:hAnsi="Arabic Typesetting" w:cs="Arabic Typesetting"/>
                <w:b/>
                <w:sz w:val="36"/>
                <w:szCs w:val="36"/>
              </w:rPr>
            </w:pPr>
            <w:r w:rsidRPr="00565385">
              <w:rPr>
                <w:rFonts w:ascii="Arabic Typesetting" w:hAnsi="Arabic Typesetting" w:cs="Arabic Typesetting"/>
                <w:b/>
                <w:sz w:val="36"/>
                <w:szCs w:val="36"/>
                <w:rtl/>
              </w:rPr>
              <w:t>غير متاحة</w:t>
            </w:r>
          </w:p>
        </w:tc>
      </w:tr>
    </w:tbl>
    <w:p w:rsidR="00302742" w:rsidRPr="00302742" w:rsidRDefault="00302742" w:rsidP="00302742">
      <w:pPr>
        <w:bidi/>
        <w:spacing w:after="240" w:line="360" w:lineRule="exact"/>
        <w:rPr>
          <w:rFonts w:ascii="Arabic Typesetting" w:hAnsi="Arabic Typesetting" w:cs="Arabic Typesetting"/>
          <w:sz w:val="36"/>
          <w:szCs w:val="36"/>
          <w:rtl/>
        </w:rPr>
      </w:pPr>
    </w:p>
    <w:p w:rsidR="00302742" w:rsidRPr="00302742" w:rsidRDefault="00302742" w:rsidP="00302742">
      <w:pPr>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br w:type="page"/>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"2" الملكية الفكرية ونقل التكنولوجيا: التحديات المشتركة – بناء</w:t>
      </w:r>
      <w:r w:rsidRPr="00302742">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الحلول</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DA_19_25_26_28_01</w:t>
      </w:r>
      <w:r w:rsidRPr="00302742">
        <w:rPr>
          <w:rFonts w:ascii="Arabic Typesetting" w:hAnsi="Arabic Typesetting" w:cs="Arabic Typesetting"/>
          <w:sz w:val="36"/>
          <w:szCs w:val="36"/>
          <w:rtl/>
        </w:rPr>
        <w:t xml:space="preserve"> - التوصيات 19 و25 و26 و28</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3"/>
        <w:gridCol w:w="2249"/>
        <w:gridCol w:w="2426"/>
        <w:gridCol w:w="2396"/>
        <w:gridCol w:w="3837"/>
      </w:tblGrid>
      <w:tr w:rsidR="00302742" w:rsidRPr="00302742" w:rsidTr="00302742">
        <w:trPr>
          <w:tblHeader/>
        </w:trPr>
        <w:tc>
          <w:tcPr>
            <w:tcW w:w="1381"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746"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805"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1273"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302742" w:rsidRPr="00302742" w:rsidTr="00302742">
        <w:tc>
          <w:tcPr>
            <w:tcW w:w="1381" w:type="pct"/>
            <w:shd w:val="clear" w:color="auto" w:fill="auto"/>
          </w:tcPr>
          <w:p w:rsidR="00565385" w:rsidRDefault="00302742" w:rsidP="00302742">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يشمل هذا المشروع مجموعة من الأنشطة التي ستستكشف ما يمكن اتخاذه من مبادرات وسياسات تتعلق بالملكية الفكرية للنهوض بنقل التكنولوجيا، وخاصة لفائدة البلدان النامية</w:t>
            </w:r>
            <w:r w:rsidRPr="00302742">
              <w:rPr>
                <w:rFonts w:ascii="Arabic Typesetting" w:hAnsi="Arabic Typesetting" w:cs="Arabic Typesetting"/>
                <w:sz w:val="36"/>
                <w:szCs w:val="36"/>
              </w:rPr>
              <w:t>.</w:t>
            </w:r>
          </w:p>
          <w:p w:rsidR="00565385"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وسينسحب على خمس مراحل متدرجة نحو اعتماد قائمة اقتراحات وتوصيات وتدابير محتملة للنهوض بنقل التكنولوجيا</w:t>
            </w:r>
            <w:r w:rsidR="00565385">
              <w:rPr>
                <w:rFonts w:ascii="Arabic Typesetting" w:hAnsi="Arabic Typesetting" w:cs="Arabic Typesetting"/>
                <w:sz w:val="36"/>
                <w:szCs w:val="36"/>
                <w:rtl/>
              </w:rPr>
              <w:t>.</w:t>
            </w:r>
          </w:p>
          <w:p w:rsidR="00565385" w:rsidRDefault="00302742" w:rsidP="00302742">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ويشمل المشروع الأنشطة التالية: "1" تنظيم خمسة اجتماعات تشاورية إقليمية حول نقل التكنولوجيا، تحدد البلدان معايير تكوينها واختصاصاتها؛</w:t>
            </w:r>
          </w:p>
          <w:p w:rsidR="00565385" w:rsidRDefault="00302742" w:rsidP="002E7B8A">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 xml:space="preserve">‏"2" وإعداد </w:t>
            </w:r>
            <w:r w:rsidR="002E7B8A">
              <w:rPr>
                <w:rFonts w:ascii="Arabic Typesetting" w:hAnsi="Arabic Typesetting" w:cs="Arabic Typesetting" w:hint="cs"/>
                <w:sz w:val="36"/>
                <w:szCs w:val="36"/>
                <w:rtl/>
              </w:rPr>
              <w:t>عدد من</w:t>
            </w:r>
            <w:r w:rsidRPr="00302742">
              <w:rPr>
                <w:rFonts w:ascii="Arabic Typesetting" w:hAnsi="Arabic Typesetting" w:cs="Arabic Typesetting"/>
                <w:sz w:val="36"/>
                <w:szCs w:val="36"/>
                <w:rtl/>
              </w:rPr>
              <w:t xml:space="preserve"> الدراسات التحليلية</w:t>
            </w:r>
            <w:r w:rsidR="002E7B8A">
              <w:rPr>
                <w:rFonts w:ascii="Arabic Typesetting" w:hAnsi="Arabic Typesetting" w:cs="Arabic Typesetting" w:hint="cs"/>
                <w:sz w:val="36"/>
                <w:szCs w:val="36"/>
                <w:rtl/>
              </w:rPr>
              <w:t xml:space="preserve"> الخاضعة لمراجعة الأقران، </w:t>
            </w:r>
            <w:r w:rsidRPr="00302742">
              <w:rPr>
                <w:rFonts w:ascii="Arabic Typesetting" w:hAnsi="Arabic Typesetting" w:cs="Arabic Typesetting"/>
                <w:sz w:val="36"/>
                <w:szCs w:val="36"/>
                <w:rtl/>
              </w:rPr>
              <w:t xml:space="preserve">بما في ذلك من دراسات اقتصادية ودراسات إفرادية بشأن نقل التكنولوجيا على الصعيد الدولي إسهاما في عمل منتدى الخبراء </w:t>
            </w:r>
            <w:r w:rsidR="002E7B8A">
              <w:rPr>
                <w:rFonts w:ascii="Arabic Typesetting" w:hAnsi="Arabic Typesetting" w:cs="Arabic Typesetting" w:hint="cs"/>
                <w:sz w:val="36"/>
                <w:szCs w:val="36"/>
                <w:rtl/>
              </w:rPr>
              <w:t>ال</w:t>
            </w:r>
            <w:r w:rsidRPr="00302742">
              <w:rPr>
                <w:rFonts w:ascii="Arabic Typesetting" w:hAnsi="Arabic Typesetting" w:cs="Arabic Typesetting"/>
                <w:sz w:val="36"/>
                <w:szCs w:val="36"/>
                <w:rtl/>
              </w:rPr>
              <w:t>رفيع المستوى؛</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‏"3" 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 "4" وإنشاء منتدى إلكتروني حول "نقل التكنولوجيا والملكية الفكرية: التحديات المشتركة وبناء الحلول"؛ "5" وتضمين برامج الويبو أية توصيات معتمدة نتيجة للأنشطة المذكورة أعلاه، بعد أن تنظر فيها اللجنة وتقدم أية توصية محتملة إلى الجمعية العامة</w:t>
            </w:r>
            <w:r w:rsidRPr="00302742">
              <w:rPr>
                <w:rFonts w:ascii="Arabic Typesetting" w:hAnsi="Arabic Typesetting" w:cs="Arabic Typesetting"/>
                <w:sz w:val="36"/>
                <w:szCs w:val="36"/>
              </w:rPr>
              <w:t>.</w:t>
            </w:r>
          </w:p>
        </w:tc>
        <w:tc>
          <w:tcPr>
            <w:tcW w:w="746"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يناير 2011.</w:t>
            </w:r>
          </w:p>
          <w:p w:rsidR="00565385"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عدَّلت اللجنةُ في دورتها الثانية عشرة الجدول الزمني للتنفيذ</w:t>
            </w:r>
            <w:r w:rsidR="00565385">
              <w:rPr>
                <w:rFonts w:ascii="Arabic Typesetting" w:hAnsi="Arabic Typesetting" w:cs="Arabic Typesetting"/>
                <w:sz w:val="36"/>
                <w:szCs w:val="36"/>
                <w:rtl/>
              </w:rPr>
              <w:t>.</w:t>
            </w:r>
          </w:p>
          <w:p w:rsidR="00302742" w:rsidRPr="00302742" w:rsidRDefault="00302742" w:rsidP="00302742">
            <w:pPr>
              <w:bidi/>
              <w:spacing w:after="240" w:line="360" w:lineRule="exact"/>
              <w:rPr>
                <w:rFonts w:ascii="Arabic Typesetting" w:hAnsi="Arabic Typesetting" w:cs="Arabic Typesetting"/>
                <w:sz w:val="36"/>
                <w:szCs w:val="36"/>
              </w:rPr>
            </w:pPr>
          </w:p>
        </w:tc>
        <w:tc>
          <w:tcPr>
            <w:tcW w:w="805" w:type="pct"/>
            <w:shd w:val="clear" w:color="auto" w:fill="auto"/>
          </w:tcPr>
          <w:p w:rsidR="00565385" w:rsidRDefault="00302742" w:rsidP="00302742">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تندرج أهداف هذا المشروع في إطار التوصيات 19 و25 و26 و28</w:t>
            </w:r>
            <w:r w:rsidRPr="00302742">
              <w:rPr>
                <w:rFonts w:ascii="Arabic Typesetting" w:hAnsi="Arabic Typesetting" w:cs="Arabic Typesetting"/>
                <w:sz w:val="36"/>
                <w:szCs w:val="36"/>
              </w:rPr>
              <w:t>.</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وبوجه خاص، باستخدام نهج تدريجي بمشاركة منظمات معتمدة وشركاء جدد يعملون في كل نواحي نقل التكنولوجيا.</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استكشاف السياسات المرتبطة بالملكية الفكرية والمبادرات الجديدة الضرورية لتشجيع نقل التكنولوجيا ونشرها، لفائدة البلدان النامية على وجه الخصوص، إلى جانب إرساء تعاون دولي بشأن الملكية الفكرية.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والمستفيدون المستهدفون هم: الحكومات الوطنية من خلال المسؤولين الحكوميين في شتى المجالات وواضعي السياسات، والجامعات ومؤسسات البحوث، والقطاع الصناعي، وخبراء الملكية الفكرية، ومديرو التكنولوجيا، وغيرهم.</w:t>
            </w:r>
          </w:p>
        </w:tc>
        <w:tc>
          <w:tcPr>
            <w:tcW w:w="795"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نُفِّذ النشاطان "1" و"2" من أنشطة المشروع.</w:t>
            </w:r>
          </w:p>
          <w:p w:rsidR="00565385"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عُقدت كل الاجتماعات التشاورية الإقليمية المُخطَّط لها بشأن نقل التكنولوجيا في خمس مناطق، ألا وهي آسيا، وأفريقيا والعالم العربي، والبلدان المنتقلة إلى الاقتصاد الحر،</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منطقة الدول المتقدمة، ومنطقة أمريكا اللاتينية والبحر الكاريبي.</w:t>
            </w:r>
          </w:p>
          <w:p w:rsidR="00565385"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وعُرض على لجنة التنمية في دورتها الرابعة عشرة ست دراسات تحليلية راجعها الأقران</w:t>
            </w:r>
            <w:r w:rsidR="00565385">
              <w:rPr>
                <w:rFonts w:ascii="Arabic Typesetting" w:hAnsi="Arabic Typesetting" w:cs="Arabic Typesetting"/>
                <w:sz w:val="36"/>
                <w:szCs w:val="36"/>
                <w:rtl/>
              </w:rPr>
              <w:t>.</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ووافقت اللجنة أيضا في دورتها الرابعة عشرة على ورقة مفاهيم كأساس للمناقشة في منتدى الخبراء الرفيع المستوى</w:t>
            </w:r>
            <w:r w:rsidRPr="00302742">
              <w:rPr>
                <w:rFonts w:ascii="Arabic Typesetting" w:hAnsi="Arabic Typesetting" w:cs="Arabic Typesetting"/>
                <w:sz w:val="36"/>
                <w:szCs w:val="36"/>
              </w:rPr>
              <w:t xml:space="preserve">. </w:t>
            </w:r>
          </w:p>
        </w:tc>
        <w:tc>
          <w:tcPr>
            <w:tcW w:w="1273"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 توجد على الروابط التالية معلومات عن هذه الاجتماعات التشاورية الإقليمية: </w:t>
            </w:r>
            <w:hyperlink r:id="rId19" w:history="1">
              <w:r w:rsidRPr="00302742">
                <w:rPr>
                  <w:rFonts w:ascii="Arabic Typesetting" w:hAnsi="Arabic Typesetting" w:cs="Arabic Typesetting"/>
                  <w:color w:val="0000FF" w:themeColor="hyperlink"/>
                  <w:sz w:val="36"/>
                  <w:szCs w:val="36"/>
                  <w:u w:val="single"/>
                </w:rPr>
                <w:t>http://www.wipo.int/meetings/en/details.jsp?meeting_id=28643</w:t>
              </w:r>
              <w:r w:rsidRPr="00302742">
                <w:rPr>
                  <w:rFonts w:ascii="Arabic Typesetting" w:hAnsi="Arabic Typesetting" w:cs="Arabic Typesetting"/>
                  <w:color w:val="0000FF" w:themeColor="hyperlink"/>
                  <w:sz w:val="36"/>
                  <w:szCs w:val="36"/>
                  <w:u w:val="single"/>
                  <w:rtl/>
                </w:rPr>
                <w:t>؛</w:t>
              </w:r>
            </w:hyperlink>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 xml:space="preserve"> </w:t>
            </w:r>
            <w:hyperlink r:id="rId20" w:history="1">
              <w:r w:rsidRPr="00302742">
                <w:rPr>
                  <w:rFonts w:ascii="Arabic Typesetting" w:hAnsi="Arabic Typesetting" w:cs="Arabic Typesetting"/>
                  <w:color w:val="0000FF" w:themeColor="hyperlink"/>
                  <w:sz w:val="36"/>
                  <w:szCs w:val="36"/>
                  <w:u w:val="single"/>
                </w:rPr>
                <w:t>http://www.wipo.int/meetings/en/details.jsp?meeting_id=31263</w:t>
              </w:r>
              <w:r w:rsidRPr="00302742">
                <w:rPr>
                  <w:rFonts w:ascii="Arabic Typesetting" w:hAnsi="Arabic Typesetting" w:cs="Arabic Typesetting"/>
                  <w:color w:val="0000FF" w:themeColor="hyperlink"/>
                  <w:sz w:val="36"/>
                  <w:szCs w:val="36"/>
                  <w:u w:val="single"/>
                  <w:rtl/>
                </w:rPr>
                <w:t>؛</w:t>
              </w:r>
            </w:hyperlink>
          </w:p>
          <w:p w:rsidR="00302742" w:rsidRPr="00302742" w:rsidRDefault="009E43FF" w:rsidP="00302742">
            <w:pPr>
              <w:bidi/>
              <w:spacing w:after="240" w:line="360" w:lineRule="exact"/>
              <w:rPr>
                <w:rFonts w:ascii="Arabic Typesetting" w:hAnsi="Arabic Typesetting" w:cs="Arabic Typesetting"/>
                <w:sz w:val="36"/>
                <w:szCs w:val="36"/>
              </w:rPr>
            </w:pPr>
            <w:hyperlink r:id="rId21" w:history="1">
              <w:r w:rsidR="00302742" w:rsidRPr="00302742">
                <w:rPr>
                  <w:rFonts w:ascii="Arabic Typesetting" w:hAnsi="Arabic Typesetting" w:cs="Arabic Typesetting"/>
                  <w:color w:val="0000FF" w:themeColor="hyperlink"/>
                  <w:sz w:val="36"/>
                  <w:szCs w:val="36"/>
                  <w:u w:val="single"/>
                </w:rPr>
                <w:t>http://www.wipo.int/meetings/en/details.jsp?meeting_id=30703</w:t>
              </w:r>
              <w:r w:rsidR="00302742" w:rsidRPr="00302742">
                <w:rPr>
                  <w:rFonts w:ascii="Arabic Typesetting" w:hAnsi="Arabic Typesetting" w:cs="Arabic Typesetting"/>
                  <w:color w:val="0000FF" w:themeColor="hyperlink"/>
                  <w:sz w:val="36"/>
                  <w:szCs w:val="36"/>
                  <w:u w:val="single"/>
                  <w:rtl/>
                </w:rPr>
                <w:t>؛</w:t>
              </w:r>
            </w:hyperlink>
          </w:p>
          <w:p w:rsidR="00302742" w:rsidRPr="00302742" w:rsidRDefault="009E43FF" w:rsidP="00302742">
            <w:pPr>
              <w:bidi/>
              <w:spacing w:after="240" w:line="360" w:lineRule="exact"/>
              <w:rPr>
                <w:rFonts w:ascii="Arabic Typesetting" w:hAnsi="Arabic Typesetting" w:cs="Arabic Typesetting"/>
                <w:sz w:val="36"/>
                <w:szCs w:val="36"/>
              </w:rPr>
            </w:pPr>
            <w:hyperlink r:id="rId22" w:history="1">
              <w:r w:rsidR="00302742" w:rsidRPr="00302742">
                <w:rPr>
                  <w:rFonts w:ascii="Arabic Typesetting" w:hAnsi="Arabic Typesetting" w:cs="Arabic Typesetting"/>
                  <w:color w:val="0000FF" w:themeColor="hyperlink"/>
                  <w:sz w:val="36"/>
                  <w:szCs w:val="36"/>
                  <w:u w:val="single"/>
                </w:rPr>
                <w:t>http://www.wipo.int/meetings/en/details.jsp?meeting_id=31242</w:t>
              </w:r>
              <w:r w:rsidR="00302742" w:rsidRPr="00302742">
                <w:rPr>
                  <w:rFonts w:ascii="Arabic Typesetting" w:hAnsi="Arabic Typesetting" w:cs="Arabic Typesetting"/>
                  <w:color w:val="0000FF" w:themeColor="hyperlink"/>
                  <w:sz w:val="36"/>
                  <w:szCs w:val="36"/>
                  <w:u w:val="single"/>
                  <w:rtl/>
                </w:rPr>
                <w:t>؛</w:t>
              </w:r>
            </w:hyperlink>
          </w:p>
          <w:p w:rsidR="00302742" w:rsidRPr="00302742" w:rsidRDefault="009E43FF" w:rsidP="00302742">
            <w:pPr>
              <w:bidi/>
              <w:spacing w:after="240" w:line="360" w:lineRule="exact"/>
              <w:rPr>
                <w:rFonts w:ascii="Arabic Typesetting" w:hAnsi="Arabic Typesetting" w:cs="Arabic Typesetting"/>
                <w:sz w:val="36"/>
                <w:szCs w:val="36"/>
                <w:u w:val="single"/>
              </w:rPr>
            </w:pPr>
            <w:hyperlink r:id="rId23" w:history="1">
              <w:r w:rsidR="00302742" w:rsidRPr="00302742">
                <w:rPr>
                  <w:rFonts w:ascii="Arabic Typesetting" w:hAnsi="Arabic Typesetting" w:cs="Arabic Typesetting"/>
                  <w:color w:val="0000FF" w:themeColor="hyperlink"/>
                  <w:sz w:val="36"/>
                  <w:szCs w:val="36"/>
                  <w:u w:val="single"/>
                </w:rPr>
                <w:t>http://www.wipo.int/meetings/en/details.jsp?meeting_id=31243</w:t>
              </w:r>
              <w:r w:rsidR="00302742" w:rsidRPr="00302742">
                <w:rPr>
                  <w:rFonts w:ascii="Arabic Typesetting" w:hAnsi="Arabic Typesetting" w:cs="Arabic Typesetting"/>
                  <w:color w:val="0000FF" w:themeColor="hyperlink"/>
                  <w:sz w:val="36"/>
                  <w:szCs w:val="36"/>
                  <w:u w:val="single"/>
                  <w:rtl/>
                </w:rPr>
                <w:t>؛</w:t>
              </w:r>
            </w:hyperlink>
          </w:p>
          <w:p w:rsidR="00565385" w:rsidRDefault="00302742" w:rsidP="00302742">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وتتاح الدراسات التحليلية الست على الروابط التالية:</w:t>
            </w:r>
            <w:r w:rsidRPr="00302742">
              <w:rPr>
                <w:rFonts w:eastAsia="SimSun"/>
                <w:lang w:eastAsia="zh-CN"/>
              </w:rPr>
              <w:t xml:space="preserve"> </w:t>
            </w:r>
            <w:hyperlink r:id="rId24" w:history="1">
              <w:r w:rsidRPr="00302742">
                <w:rPr>
                  <w:rFonts w:ascii="Arabic Typesetting" w:hAnsi="Arabic Typesetting" w:cs="Arabic Typesetting"/>
                  <w:color w:val="0000FF" w:themeColor="hyperlink"/>
                  <w:sz w:val="36"/>
                  <w:szCs w:val="36"/>
                  <w:u w:val="single"/>
                </w:rPr>
                <w:t>http://www.wipo.int/meetings/en/doc_details.jsp?doc_id=287167</w:t>
              </w:r>
            </w:hyperlink>
            <w:r w:rsidRPr="00302742">
              <w:rPr>
                <w:rFonts w:ascii="Arabic Typesetting" w:hAnsi="Arabic Typesetting" w:cs="Arabic Typesetting" w:hint="cs"/>
                <w:sz w:val="36"/>
                <w:szCs w:val="36"/>
                <w:rtl/>
              </w:rPr>
              <w:t>؛</w:t>
            </w:r>
            <w:hyperlink r:id="rId25" w:history="1">
              <w:hyperlink r:id="rId26" w:history="1">
                <w:r w:rsidRPr="00302742">
                  <w:rPr>
                    <w:rFonts w:ascii="Arabic Typesetting" w:hAnsi="Arabic Typesetting" w:cs="Arabic Typesetting"/>
                    <w:color w:val="0000FF" w:themeColor="hyperlink"/>
                    <w:sz w:val="36"/>
                    <w:szCs w:val="36"/>
                    <w:u w:val="single"/>
                  </w:rPr>
                  <w:t>http://www.wipo.int/meetings/en/doc_details.jsp?doc_id=287217</w:t>
                </w:r>
              </w:hyperlink>
              <w:r w:rsidRPr="00302742">
                <w:rPr>
                  <w:rFonts w:ascii="Arabic Typesetting" w:hAnsi="Arabic Typesetting" w:cs="Arabic Typesetting"/>
                  <w:sz w:val="36"/>
                  <w:szCs w:val="36"/>
                  <w:rtl/>
                </w:rPr>
                <w:t>؛</w:t>
              </w:r>
            </w:hyperlink>
            <w:hyperlink r:id="rId27" w:history="1">
              <w:r w:rsidRPr="00302742">
                <w:rPr>
                  <w:rFonts w:ascii="Arabic Typesetting" w:hAnsi="Arabic Typesetting" w:cs="Arabic Typesetting"/>
                  <w:color w:val="0000FF" w:themeColor="hyperlink"/>
                  <w:sz w:val="36"/>
                  <w:szCs w:val="36"/>
                  <w:u w:val="single"/>
                </w:rPr>
                <w:t>http://www.wipo.int/meetings/en/doc_details.jsp?doc_id=287221</w:t>
              </w:r>
            </w:hyperlink>
            <w:r w:rsidRPr="00302742">
              <w:rPr>
                <w:rFonts w:ascii="Arabic Typesetting" w:hAnsi="Arabic Typesetting" w:cs="Arabic Typesetting" w:hint="cs"/>
                <w:sz w:val="36"/>
                <w:szCs w:val="36"/>
                <w:rtl/>
              </w:rPr>
              <w:t>؛</w:t>
            </w:r>
            <w:r w:rsidRPr="00302742">
              <w:rPr>
                <w:rFonts w:ascii="Arabic Typesetting" w:hAnsi="Arabic Typesetting" w:cs="Arabic Typesetting"/>
                <w:color w:val="0000FF" w:themeColor="hyperlink"/>
                <w:sz w:val="36"/>
                <w:szCs w:val="36"/>
                <w:u w:val="single"/>
              </w:rPr>
              <w:t xml:space="preserve"> </w:t>
            </w:r>
            <w:hyperlink r:id="rId28" w:history="1">
              <w:r w:rsidRPr="00302742">
                <w:rPr>
                  <w:rFonts w:ascii="Arabic Typesetting" w:hAnsi="Arabic Typesetting" w:cs="Arabic Typesetting"/>
                  <w:color w:val="0000FF" w:themeColor="hyperlink"/>
                  <w:sz w:val="36"/>
                  <w:szCs w:val="36"/>
                  <w:u w:val="single"/>
                </w:rPr>
                <w:t>http://www.wipo.int/meetings/en/doc_details.jsp?doc_id=287221</w:t>
              </w:r>
            </w:hyperlink>
            <w:r w:rsidRPr="00302742">
              <w:rPr>
                <w:rFonts w:ascii="Arabic Typesetting" w:hAnsi="Arabic Typesetting" w:cs="Arabic Typesetting"/>
                <w:sz w:val="36"/>
                <w:szCs w:val="36"/>
                <w:rtl/>
              </w:rPr>
              <w:t>؛</w:t>
            </w:r>
            <w:r w:rsidRPr="00302742">
              <w:rPr>
                <w:rFonts w:ascii="Arabic Typesetting" w:hAnsi="Arabic Typesetting" w:cs="Arabic Typesetting"/>
                <w:color w:val="0000FF" w:themeColor="hyperlink"/>
                <w:sz w:val="36"/>
                <w:szCs w:val="36"/>
                <w:u w:val="single"/>
              </w:rPr>
              <w:t xml:space="preserve"> </w:t>
            </w:r>
            <w:hyperlink r:id="rId29" w:history="1">
              <w:r w:rsidRPr="00302742">
                <w:rPr>
                  <w:rFonts w:ascii="Arabic Typesetting" w:hAnsi="Arabic Typesetting" w:cs="Arabic Typesetting"/>
                  <w:color w:val="0000FF" w:themeColor="hyperlink"/>
                  <w:sz w:val="36"/>
                  <w:szCs w:val="36"/>
                  <w:u w:val="single"/>
                </w:rPr>
                <w:t>http://www.wipo.int/meetings/en/doc_details.jsp?doc_id=287164</w:t>
              </w:r>
            </w:hyperlink>
            <w:r w:rsidRPr="00302742">
              <w:rPr>
                <w:rFonts w:ascii="Arabic Typesetting" w:hAnsi="Arabic Typesetting" w:cs="Arabic Typesetting"/>
                <w:sz w:val="36"/>
                <w:szCs w:val="36"/>
                <w:rtl/>
              </w:rPr>
              <w:t>؛</w:t>
            </w:r>
            <w:r w:rsidRPr="00302742">
              <w:rPr>
                <w:rFonts w:ascii="Arabic Typesetting" w:hAnsi="Arabic Typesetting" w:cs="Arabic Typesetting"/>
                <w:color w:val="0000FF" w:themeColor="hyperlink"/>
                <w:sz w:val="36"/>
                <w:szCs w:val="36"/>
                <w:u w:val="single"/>
              </w:rPr>
              <w:t xml:space="preserve"> </w:t>
            </w:r>
            <w:hyperlink r:id="rId30" w:history="1">
              <w:r w:rsidRPr="00302742">
                <w:rPr>
                  <w:rFonts w:ascii="Arabic Typesetting" w:hAnsi="Arabic Typesetting" w:cs="Arabic Typesetting"/>
                  <w:color w:val="0000FF" w:themeColor="hyperlink"/>
                  <w:sz w:val="36"/>
                  <w:szCs w:val="36"/>
                  <w:u w:val="single"/>
                </w:rPr>
                <w:t>http://www.wipo.int/meetings/en/doc_details.jsp?doc_id=287165</w:t>
              </w:r>
            </w:hyperlink>
            <w:r w:rsidRPr="00302742">
              <w:rPr>
                <w:rFonts w:ascii="Arabic Typesetting" w:hAnsi="Arabic Typesetting" w:cs="Arabic Typesetting"/>
                <w:sz w:val="36"/>
                <w:szCs w:val="36"/>
                <w:rtl/>
              </w:rPr>
              <w:t>؛</w:t>
            </w:r>
            <w:r w:rsidRPr="00302742">
              <w:rPr>
                <w:rFonts w:ascii="Arabic Typesetting" w:hAnsi="Arabic Typesetting" w:cs="Arabic Typesetting"/>
                <w:color w:val="0000FF" w:themeColor="hyperlink"/>
                <w:sz w:val="36"/>
                <w:szCs w:val="36"/>
                <w:u w:val="single"/>
                <w:rtl/>
              </w:rPr>
              <w:t xml:space="preserve"> </w:t>
            </w:r>
            <w:hyperlink r:id="rId31" w:history="1">
              <w:r w:rsidRPr="00302742">
                <w:rPr>
                  <w:rFonts w:ascii="Arabic Typesetting" w:hAnsi="Arabic Typesetting" w:cs="Arabic Typesetting"/>
                  <w:color w:val="0000FF" w:themeColor="hyperlink"/>
                  <w:sz w:val="36"/>
                  <w:szCs w:val="36"/>
                  <w:u w:val="single"/>
                </w:rPr>
                <w:t>http://www.wipo.int/meetings/en/doc_details.jsp?doc_id=287218</w:t>
              </w:r>
            </w:hyperlink>
          </w:p>
          <w:p w:rsidR="00302742" w:rsidRPr="00302742" w:rsidRDefault="00302742" w:rsidP="00302742">
            <w:pPr>
              <w:bidi/>
              <w:spacing w:after="240" w:line="360" w:lineRule="exact"/>
              <w:rPr>
                <w:rFonts w:ascii="Arabic Typesetting" w:hAnsi="Arabic Typesetting" w:cs="Arabic Typesetting"/>
                <w:sz w:val="36"/>
                <w:szCs w:val="36"/>
              </w:rPr>
            </w:pPr>
          </w:p>
        </w:tc>
      </w:tr>
    </w:tbl>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br w:type="page"/>
      </w:r>
    </w:p>
    <w:p w:rsidR="00565385"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‏"3" المشروعات التعاونية المفتوحة والنماذج القائمة على الملكية الفكرية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DA_36_1</w:t>
      </w:r>
      <w:r w:rsidRPr="00302742">
        <w:rPr>
          <w:rFonts w:ascii="Arabic Typesetting" w:hAnsi="Arabic Typesetting" w:cs="Arabic Typesetting"/>
          <w:sz w:val="36"/>
          <w:szCs w:val="36"/>
          <w:rtl/>
        </w:rPr>
        <w:t xml:space="preserve"> - التوصية 36</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375"/>
        <w:gridCol w:w="3385"/>
        <w:gridCol w:w="2538"/>
        <w:gridCol w:w="3695"/>
      </w:tblGrid>
      <w:tr w:rsidR="00302742" w:rsidRPr="00302742" w:rsidTr="00302742">
        <w:trPr>
          <w:trHeight w:val="169"/>
          <w:tblHeader/>
        </w:trPr>
        <w:tc>
          <w:tcPr>
            <w:tcW w:w="1021"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1226"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302742" w:rsidRPr="00302742" w:rsidTr="00302742">
        <w:trPr>
          <w:trHeight w:val="169"/>
        </w:trPr>
        <w:tc>
          <w:tcPr>
            <w:tcW w:w="1021"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يبادر هذا المشروع بمجموعة من الأنشطة مستكشفا إياها من أجل تبادل التجربة في 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 عن نماذج الملكية الفكرية</w:t>
            </w:r>
            <w:r w:rsidRPr="00302742">
              <w:rPr>
                <w:rFonts w:ascii="Arabic Typesetting" w:hAnsi="Arabic Typesetting" w:cs="Arabic Typesetting"/>
                <w:sz w:val="36"/>
                <w:szCs w:val="36"/>
              </w:rPr>
              <w:t xml:space="preserve">. </w:t>
            </w:r>
          </w:p>
        </w:tc>
        <w:tc>
          <w:tcPr>
            <w:tcW w:w="788" w:type="pct"/>
            <w:shd w:val="clear" w:color="auto" w:fill="auto"/>
          </w:tcPr>
          <w:p w:rsidR="00565385"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عدَّلت اللجنةُ في دورتها الثانية عشرة الجدول الزمني للتنفيذ</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استكمل في يوليو 2014.</w:t>
            </w:r>
          </w:p>
        </w:tc>
        <w:tc>
          <w:tcPr>
            <w:tcW w:w="1123"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إنشاء منصة تفاعلية لتحقيق أوسع تبادل خبرات ممكن بشأن المشروعات التعاونية المفتوحة والنماذج القائمة على الملكية الفكرية.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تبادل المعلومات والخبرات وأفضل الممارسات الحالية، إضافة إلى تعزيز فهم الاستخدامات المحتملة لنماذج الملكية الفكرية وإجراءاتها بغية تشجيع الابتكار المحلي.</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تسهيل إتاحة أدوات الملكية الفكرية والتدريب الشبكي المقدمة من الويبو من خلال إنشاء موقع إلكتروني ومنتدى إلكتروني.</w:t>
            </w:r>
          </w:p>
        </w:tc>
        <w:tc>
          <w:tcPr>
            <w:tcW w:w="842"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نُظِّم اجتماع خبراء في مقر الويبو الرئيسي في شكل "مؤتمر الويبو بشأن الابتكار المفتوح: المشروعات التعاونية ومستقبل المعرفة"، في 22 و23 يناير 2014</w:t>
            </w:r>
            <w:r w:rsidRPr="00302742">
              <w:rPr>
                <w:rFonts w:ascii="Arabic Typesetting" w:hAnsi="Arabic Typesetting" w:cs="Arabic Typesetting"/>
                <w:sz w:val="36"/>
                <w:szCs w:val="36"/>
              </w:rPr>
              <w:t>.</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عُرضت على لجنة التنمية في دورتها الرابعة عشرة دراسة تقييمية معمقة ودراسة بشأن "التدفقات المعرفية العالمية".</w:t>
            </w:r>
          </w:p>
        </w:tc>
        <w:tc>
          <w:tcPr>
            <w:tcW w:w="1226" w:type="pct"/>
            <w:shd w:val="clear" w:color="auto" w:fill="auto"/>
          </w:tcPr>
          <w:p w:rsidR="00302742" w:rsidRPr="00302742" w:rsidRDefault="00302742" w:rsidP="00302742">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يمكن النفاذ إلى الدراسة </w:t>
            </w:r>
            <w:proofErr w:type="spellStart"/>
            <w:r w:rsidRPr="00302742">
              <w:rPr>
                <w:rFonts w:ascii="Arabic Typesetting" w:hAnsi="Arabic Typesetting" w:cs="Arabic Typesetting"/>
                <w:sz w:val="36"/>
                <w:szCs w:val="36"/>
                <w:rtl/>
              </w:rPr>
              <w:t>الفرزية</w:t>
            </w:r>
            <w:proofErr w:type="spellEnd"/>
            <w:r w:rsidRPr="00302742">
              <w:rPr>
                <w:rFonts w:ascii="Arabic Typesetting" w:hAnsi="Arabic Typesetting" w:cs="Arabic Typesetting"/>
                <w:sz w:val="36"/>
                <w:szCs w:val="36"/>
                <w:rtl/>
              </w:rPr>
              <w:t xml:space="preserve"> التحليلية للمشروع المعني بالمشروعات التعاونية المفتوحة والنماذج القائمة على الملكية الفكرية على الرابط التالي</w:t>
            </w:r>
            <w:r w:rsidRPr="00302742">
              <w:rPr>
                <w:rFonts w:ascii="Arabic Typesetting" w:hAnsi="Arabic Typesetting" w:cs="Arabic Typesetting"/>
                <w:sz w:val="36"/>
                <w:szCs w:val="36"/>
              </w:rPr>
              <w:t>:</w:t>
            </w:r>
          </w:p>
          <w:p w:rsidR="00302742" w:rsidRPr="00302742" w:rsidRDefault="009E43FF" w:rsidP="00302742">
            <w:pPr>
              <w:bidi/>
              <w:spacing w:after="240" w:line="360" w:lineRule="exact"/>
              <w:rPr>
                <w:rFonts w:ascii="Arabic Typesetting" w:hAnsi="Arabic Typesetting" w:cs="Arabic Typesetting"/>
                <w:sz w:val="36"/>
                <w:szCs w:val="36"/>
                <w:u w:val="single"/>
              </w:rPr>
            </w:pPr>
            <w:hyperlink r:id="rId32" w:history="1">
              <w:r w:rsidR="00302742" w:rsidRPr="00302742">
                <w:rPr>
                  <w:rFonts w:ascii="Arabic Typesetting" w:hAnsi="Arabic Typesetting" w:cs="Arabic Typesetting"/>
                  <w:color w:val="0000FF" w:themeColor="hyperlink"/>
                  <w:sz w:val="36"/>
                  <w:szCs w:val="36"/>
                  <w:u w:val="single"/>
                </w:rPr>
                <w:t>http://www.wipo.int/meetings/en/doc_details.jsp?doc_id=188513</w:t>
              </w:r>
            </w:hyperlink>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مؤتمر الويبو بشأن الابتكار المفتوح: المشروعات التعاونية ومستقبل المعرفة</w:t>
            </w:r>
            <w:r w:rsidRPr="00302742">
              <w:rPr>
                <w:rFonts w:ascii="Arabic Typesetting" w:hAnsi="Arabic Typesetting" w:cs="Arabic Typesetting"/>
                <w:sz w:val="36"/>
                <w:szCs w:val="36"/>
              </w:rPr>
              <w:t xml:space="preserve">: </w:t>
            </w:r>
            <w:hyperlink r:id="rId33" w:history="1">
              <w:r w:rsidRPr="00302742">
                <w:rPr>
                  <w:rFonts w:ascii="Arabic Typesetting" w:hAnsi="Arabic Typesetting" w:cs="Arabic Typesetting"/>
                  <w:color w:val="0000FF" w:themeColor="hyperlink"/>
                  <w:sz w:val="36"/>
                  <w:szCs w:val="36"/>
                  <w:u w:val="single"/>
                </w:rPr>
                <w:t>http://www.wipo.int/meetings/en/details.jsp?meeting_id=31762</w:t>
              </w:r>
            </w:hyperlink>
            <w:r w:rsidRPr="00302742">
              <w:rPr>
                <w:rFonts w:ascii="Arabic Typesetting" w:hAnsi="Arabic Typesetting" w:cs="Arabic Typesetting"/>
                <w:sz w:val="36"/>
                <w:szCs w:val="36"/>
              </w:rPr>
              <w:t xml:space="preserve"> </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تتاح الدراسة التقييمية المعمقة والدراسة بشأن "التدفقات المعرفية العالمية" على </w:t>
            </w:r>
            <w:r w:rsidRPr="00302742">
              <w:rPr>
                <w:rFonts w:ascii="Arabic Typesetting" w:hAnsi="Arabic Typesetting" w:cs="Arabic Typesetting" w:hint="cs"/>
                <w:sz w:val="36"/>
                <w:szCs w:val="36"/>
                <w:rtl/>
              </w:rPr>
              <w:t>الرابطين</w:t>
            </w:r>
            <w:r w:rsidRPr="00302742">
              <w:rPr>
                <w:rFonts w:ascii="Arabic Typesetting" w:hAnsi="Arabic Typesetting" w:cs="Arabic Typesetting"/>
                <w:sz w:val="36"/>
                <w:szCs w:val="36"/>
                <w:rtl/>
              </w:rPr>
              <w:t xml:space="preserve"> التال</w:t>
            </w:r>
            <w:r w:rsidRPr="00302742">
              <w:rPr>
                <w:rFonts w:ascii="Arabic Typesetting" w:hAnsi="Arabic Typesetting" w:cs="Arabic Typesetting" w:hint="cs"/>
                <w:sz w:val="36"/>
                <w:szCs w:val="36"/>
                <w:rtl/>
              </w:rPr>
              <w:t>يين</w:t>
            </w:r>
            <w:r w:rsidRPr="00302742">
              <w:rPr>
                <w:rFonts w:ascii="Arabic Typesetting" w:hAnsi="Arabic Typesetting" w:cs="Arabic Typesetting"/>
                <w:sz w:val="36"/>
                <w:szCs w:val="36"/>
                <w:rtl/>
              </w:rPr>
              <w:t xml:space="preserve">، على التوالي: </w:t>
            </w:r>
            <w:hyperlink r:id="rId34" w:history="1">
              <w:r w:rsidRPr="00302742">
                <w:rPr>
                  <w:rFonts w:ascii="Arabic Typesetting" w:hAnsi="Arabic Typesetting" w:cs="Arabic Typesetting"/>
                  <w:color w:val="0000FF" w:themeColor="hyperlink"/>
                  <w:sz w:val="36"/>
                  <w:szCs w:val="36"/>
                  <w:u w:val="single"/>
                </w:rPr>
                <w:t>http://www.wipo.int/meetings/en/doc_details.jsp?doc_id=287169</w:t>
              </w:r>
              <w:r w:rsidRPr="00302742">
                <w:rPr>
                  <w:rFonts w:ascii="Arabic Typesetting" w:hAnsi="Arabic Typesetting" w:cs="Arabic Typesetting" w:hint="cs"/>
                  <w:color w:val="0000FF" w:themeColor="hyperlink"/>
                  <w:sz w:val="36"/>
                  <w:szCs w:val="36"/>
                  <w:u w:val="single"/>
                  <w:rtl/>
                </w:rPr>
                <w:t>؛</w:t>
              </w:r>
            </w:hyperlink>
            <w:r w:rsidRPr="00302742">
              <w:rPr>
                <w:rFonts w:ascii="Arabic Typesetting" w:hAnsi="Arabic Typesetting" w:cs="Arabic Typesetting" w:hint="cs"/>
                <w:sz w:val="36"/>
                <w:szCs w:val="36"/>
                <w:rtl/>
              </w:rPr>
              <w:t xml:space="preserve"> و</w:t>
            </w:r>
            <w:r w:rsidRPr="00302742">
              <w:rPr>
                <w:rFonts w:ascii="Arabic Typesetting" w:hAnsi="Arabic Typesetting" w:cs="Arabic Typesetting"/>
                <w:color w:val="0000FF" w:themeColor="hyperlink"/>
                <w:sz w:val="36"/>
                <w:szCs w:val="36"/>
                <w:u w:val="single"/>
              </w:rPr>
              <w:t>http://www.wipo.int/meetings/en/doc_details.jsp?doc_id=287416</w:t>
            </w:r>
          </w:p>
        </w:tc>
      </w:tr>
    </w:tbl>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br w:type="page"/>
      </w:r>
      <w:r w:rsidRPr="00302742">
        <w:rPr>
          <w:rFonts w:ascii="Arabic Typesetting" w:hAnsi="Arabic Typesetting" w:cs="Arabic Typesetting"/>
          <w:sz w:val="36"/>
          <w:szCs w:val="36"/>
          <w:rtl/>
        </w:rPr>
        <w:t>‏"4" تعزيز القطاع السمعي البصري وتطويره في</w:t>
      </w: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‏بوركينا فاسو وبعض البلدان الأفريقية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DA_1_2_4_10_11_1</w:t>
      </w:r>
      <w:r w:rsidRPr="00302742">
        <w:rPr>
          <w:rFonts w:ascii="Arabic Typesetting" w:hAnsi="Arabic Typesetting" w:cs="Arabic Typesetting"/>
          <w:sz w:val="36"/>
          <w:szCs w:val="36"/>
          <w:rtl/>
        </w:rPr>
        <w:t xml:space="preserve"> - التوصيات 1 و2 و4 و10 و11</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3397"/>
        <w:gridCol w:w="2927"/>
        <w:gridCol w:w="2854"/>
        <w:gridCol w:w="2815"/>
      </w:tblGrid>
      <w:tr w:rsidR="00302742" w:rsidRPr="00302742" w:rsidTr="004438AB">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947"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934"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302742" w:rsidRPr="00302742" w:rsidTr="004438AB">
        <w:trPr>
          <w:trHeight w:val="56"/>
        </w:trPr>
        <w:tc>
          <w:tcPr>
            <w:tcW w:w="1021"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lang w:val="en-GB"/>
              </w:rPr>
            </w:pPr>
            <w:r w:rsidRPr="00302742">
              <w:rPr>
                <w:rFonts w:ascii="Arabic Typesetting" w:hAnsi="Arabic Typesetting" w:cs="Arabic Typesetting"/>
                <w:sz w:val="36"/>
                <w:szCs w:val="36"/>
                <w:rtl/>
              </w:rPr>
              <w:t>يسعى المشروع إلى وضع إطار مستدام للقطاع السمعي البصري في 3 بلدان رائدة، هي بوركينا فاسو والسنغال وكينيا، على أساس تحسين الأسواق والهياكل المهنية والبيئة التنظيمية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تعزيز التفاهم والاستخدام الاستراتيجي لنظام الملكية الفكرية كأداة رئيسية لدعم تطوير القطاع السمعي البصري الأفريقي</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وسوف تُركز أنشطة المشروعات على التنمية المهنية والتدريب، فضلاً عن</w:t>
            </w:r>
            <w:r w:rsidRPr="00302742">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تعزيز البُنى التحتية والكفاءات المؤسسية ذات الصلة</w:t>
            </w:r>
            <w:r w:rsidRPr="00302742">
              <w:rPr>
                <w:rFonts w:ascii="Arabic Typesetting" w:hAnsi="Arabic Typesetting" w:cs="Arabic Typesetting"/>
                <w:sz w:val="36"/>
                <w:szCs w:val="36"/>
                <w:lang w:val="en-GB"/>
              </w:rPr>
              <w:t>.</w:t>
            </w:r>
          </w:p>
        </w:tc>
        <w:tc>
          <w:tcPr>
            <w:tcW w:w="1127"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فبراير 2013.</w:t>
            </w:r>
          </w:p>
          <w:p w:rsidR="00302742" w:rsidRPr="00302742" w:rsidRDefault="00302742" w:rsidP="00302742">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عدَّلت اللجنةُ في دورتها الثانية عشرة الجدول الزمني لتنفيذ المشروع</w:t>
            </w:r>
            <w:r w:rsidRPr="00302742">
              <w:rPr>
                <w:rFonts w:ascii="Arabic Typesetting" w:hAnsi="Arabic Typesetting" w:cs="Arabic Typesetting"/>
                <w:sz w:val="36"/>
                <w:szCs w:val="36"/>
              </w:rPr>
              <w:t>.</w:t>
            </w:r>
          </w:p>
          <w:p w:rsidR="00302742" w:rsidRPr="00302742" w:rsidDel="00A6411F"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يُستكمل في سبتمبر 2015.</w:t>
            </w:r>
          </w:p>
        </w:tc>
        <w:tc>
          <w:tcPr>
            <w:tcW w:w="971" w:type="pct"/>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المساهمة في تحسين استخدام نظام الملكية الفكرية لتمويل المصنفات السمعية البصرية وإنتاجها وتوزيعها.</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المضي قدماً في إعداد إطار فعال ومتوازن وبنية تحتية لممارسة وإدارة العمليات القائمة على حقوق الملكية الفكرية في القطاع السمعي البصري.</w:t>
            </w:r>
          </w:p>
        </w:tc>
        <w:tc>
          <w:tcPr>
            <w:tcW w:w="947" w:type="pct"/>
            <w:shd w:val="clear" w:color="auto" w:fill="auto"/>
          </w:tcPr>
          <w:p w:rsidR="00302742" w:rsidRPr="00302742" w:rsidRDefault="002048AD" w:rsidP="002048AD">
            <w:pPr>
              <w:bidi/>
              <w:spacing w:after="240" w:line="360" w:lineRule="exact"/>
              <w:rPr>
                <w:rFonts w:ascii="Arabic Typesetting" w:hAnsi="Arabic Typesetting" w:cs="Arabic Typesetting"/>
                <w:sz w:val="36"/>
                <w:szCs w:val="36"/>
              </w:rPr>
            </w:pPr>
            <w:r>
              <w:rPr>
                <w:rFonts w:ascii="Arabic Typesetting" w:hAnsi="Arabic Typesetting" w:cs="Arabic Typesetting"/>
                <w:sz w:val="36"/>
                <w:szCs w:val="36"/>
                <w:rtl/>
              </w:rPr>
              <w:t>يُعين كل</w:t>
            </w:r>
            <w:r w:rsidR="00302742" w:rsidRPr="00302742">
              <w:rPr>
                <w:rFonts w:ascii="Arabic Typesetting" w:hAnsi="Arabic Typesetting" w:cs="Arabic Typesetting"/>
                <w:sz w:val="36"/>
                <w:szCs w:val="36"/>
                <w:rtl/>
              </w:rPr>
              <w:t xml:space="preserve"> بلد مستفيد </w:t>
            </w:r>
            <w:r>
              <w:rPr>
                <w:rFonts w:ascii="Arabic Typesetting" w:hAnsi="Arabic Typesetting" w:cs="Arabic Typesetting" w:hint="cs"/>
                <w:sz w:val="36"/>
                <w:szCs w:val="36"/>
                <w:rtl/>
              </w:rPr>
              <w:t>مسؤول اتصال</w:t>
            </w:r>
            <w:r w:rsidR="00302742" w:rsidRPr="00302742">
              <w:rPr>
                <w:rFonts w:ascii="Arabic Typesetting" w:hAnsi="Arabic Typesetting" w:cs="Arabic Typesetting"/>
                <w:sz w:val="36"/>
                <w:szCs w:val="36"/>
                <w:rtl/>
              </w:rPr>
              <w:t xml:space="preserve"> لتسهيل تخطيط المشروع وتنفيذه.</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نُظمت ثلاث دورات تدريبية في نيروبي بك</w:t>
            </w:r>
            <w:r w:rsidRPr="00302742">
              <w:rPr>
                <w:rFonts w:ascii="Arabic Typesetting" w:hAnsi="Arabic Typesetting" w:cs="Arabic Typesetting" w:hint="cs"/>
                <w:sz w:val="36"/>
                <w:szCs w:val="36"/>
                <w:rtl/>
              </w:rPr>
              <w:t>ي</w:t>
            </w:r>
            <w:r w:rsidRPr="00302742">
              <w:rPr>
                <w:rFonts w:ascii="Arabic Typesetting" w:hAnsi="Arabic Typesetting" w:cs="Arabic Typesetting"/>
                <w:sz w:val="36"/>
                <w:szCs w:val="36"/>
                <w:rtl/>
              </w:rPr>
              <w:t xml:space="preserve">نيا يومي 1 و2 أبريل 2014، وفي </w:t>
            </w:r>
            <w:proofErr w:type="spellStart"/>
            <w:r w:rsidRPr="00302742">
              <w:rPr>
                <w:rFonts w:ascii="Arabic Typesetting" w:hAnsi="Arabic Typesetting" w:cs="Arabic Typesetting"/>
                <w:sz w:val="36"/>
                <w:szCs w:val="36"/>
                <w:rtl/>
              </w:rPr>
              <w:t>واغادوغو</w:t>
            </w:r>
            <w:proofErr w:type="spellEnd"/>
            <w:r w:rsidRPr="00302742">
              <w:rPr>
                <w:rFonts w:ascii="Arabic Typesetting" w:hAnsi="Arabic Typesetting" w:cs="Arabic Typesetting"/>
                <w:sz w:val="36"/>
                <w:szCs w:val="36"/>
                <w:rtl/>
              </w:rPr>
              <w:t xml:space="preserve"> بب</w:t>
            </w:r>
            <w:r w:rsidRPr="00302742">
              <w:rPr>
                <w:rFonts w:ascii="Arabic Typesetting" w:hAnsi="Arabic Typesetting" w:cs="Arabic Typesetting" w:hint="cs"/>
                <w:sz w:val="36"/>
                <w:szCs w:val="36"/>
                <w:rtl/>
              </w:rPr>
              <w:t>و</w:t>
            </w:r>
            <w:r w:rsidRPr="00302742">
              <w:rPr>
                <w:rFonts w:ascii="Arabic Typesetting" w:hAnsi="Arabic Typesetting" w:cs="Arabic Typesetting"/>
                <w:sz w:val="36"/>
                <w:szCs w:val="36"/>
                <w:rtl/>
              </w:rPr>
              <w:t>ركينا فاسو يومي 7 و8 يوليو 2014، وفي داكار بالسنغال يومي 1 و2 سبتمبر 2014.</w:t>
            </w:r>
          </w:p>
        </w:tc>
        <w:tc>
          <w:tcPr>
            <w:tcW w:w="934" w:type="pct"/>
            <w:shd w:val="clear" w:color="auto" w:fill="auto"/>
          </w:tcPr>
          <w:p w:rsidR="00302742" w:rsidRPr="00302742" w:rsidRDefault="00302742" w:rsidP="00565385">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دراسة نطاق بشأن تعزيز القطاع السمعي البصري وتطويره في بوركينا فاسو وبعض البلدان الأفريقية (</w:t>
            </w: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CDIP/12/INF/3</w:t>
            </w:r>
            <w:r w:rsidRPr="00302742">
              <w:rPr>
                <w:rFonts w:ascii="Arabic Typesetting" w:hAnsi="Arabic Typesetting" w:cs="Arabic Typesetting"/>
                <w:sz w:val="36"/>
                <w:szCs w:val="36"/>
                <w:rtl/>
              </w:rPr>
              <w:t>‏)</w:t>
            </w:r>
          </w:p>
          <w:p w:rsidR="00302742" w:rsidRPr="00302742" w:rsidRDefault="00302742" w:rsidP="00565385">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متاحة على الرابط التالي: </w:t>
            </w:r>
            <w:hyperlink r:id="rId35" w:history="1">
              <w:r w:rsidRPr="00302742">
                <w:rPr>
                  <w:rFonts w:ascii="Arabic Typesetting" w:hAnsi="Arabic Typesetting" w:cs="Arabic Typesetting"/>
                  <w:color w:val="0000FF" w:themeColor="hyperlink"/>
                  <w:sz w:val="36"/>
                  <w:szCs w:val="36"/>
                  <w:u w:val="single"/>
                </w:rPr>
                <w:t>http://www.wipo.int/meetings/en/doc_details.jsp?doc_id=250851</w:t>
              </w:r>
            </w:hyperlink>
          </w:p>
          <w:p w:rsidR="00565385" w:rsidRPr="00302742" w:rsidRDefault="00302742" w:rsidP="00565385">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الدراسة </w:t>
            </w:r>
            <w:r w:rsidRPr="00302742">
              <w:rPr>
                <w:rFonts w:ascii="Arabic Typesetting" w:hAnsi="Arabic Typesetting" w:cs="Arabic Typesetting" w:hint="cs"/>
                <w:sz w:val="36"/>
                <w:szCs w:val="36"/>
                <w:rtl/>
              </w:rPr>
              <w:t>بشأن</w:t>
            </w:r>
            <w:r w:rsidRPr="00302742">
              <w:rPr>
                <w:rFonts w:ascii="Arabic Typesetting" w:hAnsi="Arabic Typesetting" w:cs="Arabic Typesetting"/>
                <w:sz w:val="36"/>
                <w:szCs w:val="36"/>
                <w:rtl/>
              </w:rPr>
              <w:t xml:space="preserve"> التفاوض الجماعي </w:t>
            </w:r>
            <w:r w:rsidRPr="00302742">
              <w:rPr>
                <w:rFonts w:ascii="Arabic Typesetting" w:hAnsi="Arabic Typesetting" w:cs="Arabic Typesetting" w:hint="cs"/>
                <w:sz w:val="36"/>
                <w:szCs w:val="36"/>
                <w:rtl/>
              </w:rPr>
              <w:t xml:space="preserve">على الحقوق </w:t>
            </w:r>
            <w:r w:rsidRPr="00302742">
              <w:rPr>
                <w:rFonts w:ascii="Arabic Typesetting" w:hAnsi="Arabic Typesetting" w:cs="Arabic Typesetting"/>
                <w:sz w:val="36"/>
                <w:szCs w:val="36"/>
                <w:rtl/>
              </w:rPr>
              <w:t>والإدارة الجماعية للحقوق في القطاع السمعي البصري</w:t>
            </w:r>
            <w:r w:rsidRPr="00302742">
              <w:rPr>
                <w:rFonts w:ascii="Arabic Typesetting" w:hAnsi="Arabic Typesetting" w:cs="Arabic Typesetting"/>
                <w:sz w:val="36"/>
                <w:szCs w:val="36"/>
              </w:rPr>
              <w:t xml:space="preserve"> (CDIP/14/INF/2) </w:t>
            </w:r>
            <w:r w:rsidRPr="00302742">
              <w:rPr>
                <w:rFonts w:ascii="Arabic Typesetting" w:hAnsi="Arabic Typesetting" w:cs="Arabic Typesetting"/>
                <w:sz w:val="36"/>
                <w:szCs w:val="36"/>
                <w:rtl/>
              </w:rPr>
              <w:t>متاحة على الرابط التالي</w:t>
            </w:r>
            <w:r w:rsidR="00565385">
              <w:rPr>
                <w:rFonts w:ascii="Arabic Typesetting" w:hAnsi="Arabic Typesetting" w:cs="Arabic Typesetting" w:hint="cs"/>
                <w:sz w:val="36"/>
                <w:szCs w:val="36"/>
                <w:rtl/>
              </w:rPr>
              <w:t>:</w:t>
            </w:r>
          </w:p>
          <w:p w:rsidR="00302742" w:rsidRPr="00302742" w:rsidRDefault="009E43FF" w:rsidP="00302742">
            <w:pPr>
              <w:bidi/>
              <w:spacing w:after="240" w:line="360" w:lineRule="exact"/>
              <w:rPr>
                <w:rFonts w:ascii="Arabic Typesetting" w:hAnsi="Arabic Typesetting" w:cs="Arabic Typesetting"/>
                <w:sz w:val="36"/>
                <w:szCs w:val="36"/>
              </w:rPr>
            </w:pPr>
            <w:hyperlink r:id="rId36" w:history="1">
              <w:r w:rsidR="00302742" w:rsidRPr="00302742">
                <w:rPr>
                  <w:rFonts w:ascii="Arabic Typesetting" w:hAnsi="Arabic Typesetting" w:cs="Arabic Typesetting"/>
                  <w:color w:val="0000FF" w:themeColor="hyperlink"/>
                  <w:sz w:val="36"/>
                  <w:szCs w:val="36"/>
                  <w:u w:val="single"/>
                </w:rPr>
                <w:t>http://www.wipo.int/meetings/en/doc_details.jsp?doc_id=283200</w:t>
              </w:r>
            </w:hyperlink>
          </w:p>
        </w:tc>
      </w:tr>
    </w:tbl>
    <w:p w:rsidR="00302742" w:rsidRDefault="00302742">
      <w:pPr>
        <w:rPr>
          <w:rFonts w:ascii="Arabic Typesetting" w:hAnsi="Arabic Typesetting" w:cs="Arabic Typesetting"/>
          <w:sz w:val="36"/>
          <w:szCs w:val="36"/>
        </w:rPr>
      </w:pPr>
      <w:r>
        <w:rPr>
          <w:rFonts w:ascii="Arabic Typesetting" w:hAnsi="Arabic Typesetting" w:cs="Arabic Typesetting"/>
          <w:sz w:val="36"/>
          <w:szCs w:val="36"/>
        </w:rPr>
        <w:br w:type="page"/>
      </w:r>
    </w:p>
    <w:p w:rsidR="00565385" w:rsidRDefault="00302742" w:rsidP="0030274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"5" </w:t>
      </w:r>
      <w:r w:rsidRPr="00302742">
        <w:rPr>
          <w:rFonts w:ascii="Arabic Typesetting" w:hAnsi="Arabic Typesetting" w:cs="Arabic Typesetting"/>
          <w:sz w:val="36"/>
          <w:szCs w:val="36"/>
          <w:rtl/>
        </w:rPr>
        <w:t>مشروع تعزيز التعاون حول الملكية الفكرية والتنمية فيما بين بلدان الجنوب من بلدان نامية وبلدان أقل نموا</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DA_1_10_11_13_19_25_32_01</w:t>
      </w:r>
      <w:r w:rsidRPr="00302742">
        <w:rPr>
          <w:rFonts w:ascii="Arabic Typesetting" w:hAnsi="Arabic Typesetting" w:cs="Arabic Typesetting"/>
          <w:sz w:val="36"/>
          <w:szCs w:val="36"/>
          <w:rtl/>
        </w:rPr>
        <w:t xml:space="preserve"> - التوصيات 1 و10 و11 و13 و19 و25 و32</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28"/>
        <w:gridCol w:w="4536"/>
        <w:gridCol w:w="3967"/>
        <w:gridCol w:w="2532"/>
      </w:tblGrid>
      <w:tr w:rsidR="004438AB" w:rsidRPr="00302742" w:rsidTr="004438AB">
        <w:tc>
          <w:tcPr>
            <w:tcW w:w="633"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1505"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4438AB" w:rsidRPr="00302742" w:rsidTr="004438AB">
        <w:tc>
          <w:tcPr>
            <w:tcW w:w="633"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يرمي هذا المشروع إلى إعداد وسائل لتوجيه جهود مختلف الأطراف الفاعلة نحو تعزيز التعاون بين بلدان الجنوب في مجال الملكية الفكرية.</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يناير 2012.</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استكمل في نهاية 2013.</w:t>
            </w:r>
          </w:p>
          <w:p w:rsidR="00565385" w:rsidRDefault="00302742" w:rsidP="00302742">
            <w:pPr>
              <w:bidi/>
              <w:spacing w:after="24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tl/>
              </w:rPr>
              <w:t xml:space="preserve">وافقت لجنة التنمية في دورتها الثالثة عشرة على تمديد مدة المشروع </w:t>
            </w:r>
            <w:r w:rsidRPr="00302742">
              <w:rPr>
                <w:rFonts w:ascii="Arabic Typesetting" w:hAnsi="Arabic Typesetting" w:cs="Arabic Typesetting" w:hint="cs"/>
                <w:sz w:val="36"/>
                <w:szCs w:val="36"/>
                <w:rtl/>
              </w:rPr>
              <w:t>ب</w:t>
            </w:r>
            <w:r w:rsidRPr="00302742">
              <w:rPr>
                <w:rFonts w:ascii="Arabic Typesetting" w:hAnsi="Arabic Typesetting" w:cs="Arabic Typesetting"/>
                <w:sz w:val="36"/>
                <w:szCs w:val="36"/>
                <w:rtl/>
              </w:rPr>
              <w:t>سنة واحدة من أجل استكمال الأنشطة العالقة ضمن ميزانية المشروع المتبقية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‏عُرض تقرير تقييمي لهذا المشروع على اللجنة في دورتها الثالثة عشرة (</w:t>
            </w:r>
            <w:r w:rsidRPr="00302742">
              <w:rPr>
                <w:rFonts w:ascii="Arabic Typesetting" w:hAnsi="Arabic Typesetting" w:cs="Arabic Typesetting"/>
                <w:sz w:val="36"/>
                <w:szCs w:val="36"/>
              </w:rPr>
              <w:t>CDIP/13/4</w:t>
            </w:r>
            <w:r w:rsidRPr="00302742">
              <w:rPr>
                <w:rFonts w:ascii="Arabic Typesetting" w:hAnsi="Arabic Typesetting" w:cs="Arabic Typesetting"/>
                <w:sz w:val="36"/>
                <w:szCs w:val="36"/>
                <w:cs/>
              </w:rPr>
              <w:t>‎</w:t>
            </w:r>
            <w:r w:rsidRPr="00302742">
              <w:rPr>
                <w:rFonts w:ascii="Arabic Typesetting" w:hAnsi="Arabic Typesetting" w:cs="Arabic Typesetting"/>
                <w:sz w:val="36"/>
                <w:szCs w:val="36"/>
                <w:rtl/>
              </w:rPr>
              <w:t>‏)</w:t>
            </w:r>
          </w:p>
        </w:tc>
        <w:tc>
          <w:tcPr>
            <w:tcW w:w="1505"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4438AB">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‏يهدف هذا المشروع إلى:</w:t>
            </w:r>
          </w:p>
          <w:p w:rsidR="00565385" w:rsidRDefault="00302742" w:rsidP="004438AB">
            <w:pPr>
              <w:bidi/>
              <w:spacing w:after="12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Pr>
              <w:t xml:space="preserve">"1" </w:t>
            </w:r>
            <w:r w:rsidRPr="00302742">
              <w:rPr>
                <w:rFonts w:ascii="Arabic Typesetting" w:hAnsi="Arabic Typesetting" w:cs="Arabic Typesetting"/>
                <w:sz w:val="36"/>
                <w:szCs w:val="36"/>
                <w:rtl/>
              </w:rPr>
              <w:t>تحسين فهم الملكية الفكرية ومساهمتها الممكنة في التنمية في البلدان النامية والبلدان الأقل نمواً؛</w:t>
            </w:r>
          </w:p>
          <w:p w:rsidR="00302742" w:rsidRPr="00302742" w:rsidRDefault="00302742" w:rsidP="004438AB">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"2" وتحديد أولويات البلدان النامية والبلدان الأقل نمواً واحتياجاتها الخاصة في مجال الملكية الفكرية والتنمية؛</w:t>
            </w:r>
          </w:p>
          <w:p w:rsidR="00302742" w:rsidRPr="00302742" w:rsidRDefault="00302742" w:rsidP="004438AB">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 "3" وقرارات مستنيرة بشكل أفضل وواعية بالسياق الاجتماعي والاقتصادي تتَّخذ بشأن سياسات الملكية الفكرية على المستويين الوطني والإقليمي في الجنوب؛</w:t>
            </w:r>
          </w:p>
          <w:p w:rsidR="00565385" w:rsidRDefault="00302742" w:rsidP="004438AB">
            <w:pPr>
              <w:bidi/>
              <w:spacing w:after="12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Pr>
              <w:t xml:space="preserve"> "4" </w:t>
            </w:r>
            <w:r w:rsidRPr="00302742">
              <w:rPr>
                <w:rFonts w:ascii="Arabic Typesetting" w:hAnsi="Arabic Typesetting" w:cs="Arabic Typesetting"/>
                <w:sz w:val="36"/>
                <w:szCs w:val="36"/>
                <w:rtl/>
              </w:rPr>
              <w:t>وتحسين حماية الإبداعات المحلية ودعم الابتكار في البلدان النامية والبلدان الأقل نمواً؛</w:t>
            </w:r>
          </w:p>
          <w:p w:rsidR="00302742" w:rsidRPr="00302742" w:rsidRDefault="00302742" w:rsidP="004438AB">
            <w:pPr>
              <w:bidi/>
              <w:spacing w:after="12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"5" وتشجيع نقل التكنولوجيا ونشرها؛</w:t>
            </w:r>
          </w:p>
          <w:p w:rsidR="00565385" w:rsidRDefault="00302742" w:rsidP="004438AB">
            <w:pPr>
              <w:bidi/>
              <w:spacing w:after="120" w:line="360" w:lineRule="exact"/>
              <w:rPr>
                <w:rFonts w:ascii="Arabic Typesetting" w:hAnsi="Arabic Typesetting" w:cs="Arabic Typesetting"/>
                <w:sz w:val="36"/>
                <w:szCs w:val="36"/>
                <w:rtl/>
              </w:rPr>
            </w:pPr>
            <w:r w:rsidRPr="00302742">
              <w:rPr>
                <w:rFonts w:ascii="Arabic Typesetting" w:hAnsi="Arabic Typesetting" w:cs="Arabic Typesetting"/>
                <w:sz w:val="36"/>
                <w:szCs w:val="36"/>
              </w:rPr>
              <w:t xml:space="preserve"> "6" </w:t>
            </w:r>
            <w:r w:rsidRPr="00302742">
              <w:rPr>
                <w:rFonts w:ascii="Arabic Typesetting" w:hAnsi="Arabic Typesetting" w:cs="Arabic Typesetting"/>
                <w:sz w:val="36"/>
                <w:szCs w:val="36"/>
                <w:rtl/>
              </w:rPr>
              <w:t>وتعزيز الهياكل الأساسية والكفاءات لصالح البلدان النامية والبلدان الأقل نمواً للانتفاع بأقصى قدر من الفعالية بالملكية الفكرية لأغراض التنمية؛</w:t>
            </w:r>
          </w:p>
          <w:p w:rsidR="00302742" w:rsidRPr="00302742" w:rsidRDefault="00302742" w:rsidP="004438A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"7" وزيادة قدرة البلدان النامية والبلدان الأقل نمواً على تقاسم معارفها وتجاربها في مجال الملكية الفكرية والتنمية.</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عُقد في القاهرة في مايو 2013 اجتماع الويبو </w:t>
            </w:r>
            <w:proofErr w:type="spellStart"/>
            <w:r w:rsidRPr="00302742">
              <w:rPr>
                <w:rFonts w:ascii="Arabic Typesetting" w:hAnsi="Arabic Typesetting" w:cs="Arabic Typesetting"/>
                <w:sz w:val="36"/>
                <w:szCs w:val="36"/>
                <w:rtl/>
              </w:rPr>
              <w:t>الأقاليمي</w:t>
            </w:r>
            <w:proofErr w:type="spellEnd"/>
            <w:r w:rsidRPr="00302742">
              <w:rPr>
                <w:rFonts w:ascii="Arabic Typesetting" w:hAnsi="Arabic Typesetting" w:cs="Arabic Typesetting"/>
                <w:sz w:val="36"/>
                <w:szCs w:val="36"/>
                <w:rtl/>
              </w:rPr>
              <w:t xml:space="preserve"> الثاني بشأن التعاون بين بلدان الجنوب في مجالات البراءات والعلامات التجارية والبيانات الجغرافية والتصاميم الصناعية والإنفاذ.</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عُقد مؤتمر الويبو السنوي الثاني بشأن الملكية الفكرية والتنمية في جنيف في نوفمبر 2013.</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واستكملت الصفحة الإلكترونية للتعاون </w:t>
            </w:r>
            <w:r w:rsidRPr="00302742">
              <w:rPr>
                <w:rFonts w:ascii="Arabic Typesetting" w:hAnsi="Arabic Typesetting" w:cs="Arabic Typesetting" w:hint="cs"/>
                <w:sz w:val="36"/>
                <w:szCs w:val="36"/>
                <w:rtl/>
              </w:rPr>
              <w:t xml:space="preserve">فيما </w:t>
            </w:r>
            <w:r w:rsidRPr="00302742">
              <w:rPr>
                <w:rFonts w:ascii="Arabic Typesetting" w:hAnsi="Arabic Typesetting" w:cs="Arabic Typesetting"/>
                <w:sz w:val="36"/>
                <w:szCs w:val="36"/>
                <w:rtl/>
              </w:rPr>
              <w:t>بين بلدان الجنوب في نهاية 2013 وأطلقت رسميا في تظاهرة جانبية للدورة الثالثة عشرة للجنة التنمية في 21 مايو 2014</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ويمكن الاطلاع على المنصة على هذا الرابط:</w:t>
            </w:r>
            <w:r w:rsidRPr="00302742">
              <w:rPr>
                <w:rFonts w:ascii="Arabic Typesetting" w:hAnsi="Arabic Typesetting" w:cs="Arabic Typesetting"/>
                <w:sz w:val="36"/>
                <w:szCs w:val="36"/>
              </w:rPr>
              <w:t xml:space="preserve"> (</w:t>
            </w:r>
            <w:hyperlink r:id="rId37" w:history="1">
              <w:r w:rsidRPr="00302742">
                <w:rPr>
                  <w:rFonts w:ascii="Arabic Typesetting" w:hAnsi="Arabic Typesetting" w:cs="Arabic Typesetting"/>
                  <w:color w:val="0000FF" w:themeColor="hyperlink"/>
                  <w:sz w:val="36"/>
                  <w:szCs w:val="36"/>
                  <w:u w:val="single"/>
                </w:rPr>
                <w:t>http://www.wipo.int/cooperation/en/south_south/</w:t>
              </w:r>
            </w:hyperlink>
            <w:r w:rsidRPr="00302742">
              <w:rPr>
                <w:rFonts w:ascii="Arabic Typesetting" w:hAnsi="Arabic Typesetting" w:cs="Arabic Typesetting"/>
                <w:sz w:val="36"/>
                <w:szCs w:val="36"/>
              </w:rPr>
              <w:t>).</w:t>
            </w:r>
          </w:p>
          <w:p w:rsidR="00302742" w:rsidRPr="00302742" w:rsidRDefault="00302742" w:rsidP="004438A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وعُيّن مدير المشروع، بحكم الواقع، مسؤول الاتصال المكلف بالتعاون فيما بين بلدان الجنوب نظرا للمدة الزمنية للمشروع.</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الاجتماع الثاني متاح على الرابط التالي: </w:t>
            </w:r>
            <w:hyperlink r:id="rId38" w:history="1">
              <w:r w:rsidRPr="00302742">
                <w:rPr>
                  <w:rFonts w:ascii="Arabic Typesetting" w:hAnsi="Arabic Typesetting" w:cs="Arabic Typesetting"/>
                  <w:color w:val="0000FF" w:themeColor="hyperlink"/>
                  <w:sz w:val="36"/>
                  <w:szCs w:val="36"/>
                  <w:u w:val="single"/>
                </w:rPr>
                <w:t>http://www.wipo.int/meetings/en/details.jsp?meeting_id=28982</w:t>
              </w:r>
            </w:hyperlink>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المؤتمر الثاني متاح على الرابط التالي:</w:t>
            </w:r>
          </w:p>
          <w:p w:rsidR="00302742" w:rsidRPr="00302742" w:rsidRDefault="009E43FF" w:rsidP="00302742">
            <w:pPr>
              <w:bidi/>
              <w:spacing w:after="240" w:line="360" w:lineRule="exact"/>
              <w:rPr>
                <w:rFonts w:ascii="Arabic Typesetting" w:hAnsi="Arabic Typesetting" w:cs="Arabic Typesetting"/>
                <w:sz w:val="36"/>
                <w:szCs w:val="36"/>
              </w:rPr>
            </w:pPr>
            <w:hyperlink r:id="rId39" w:history="1">
              <w:r w:rsidR="00302742" w:rsidRPr="00302742">
                <w:rPr>
                  <w:rFonts w:ascii="Arabic Typesetting" w:hAnsi="Arabic Typesetting" w:cs="Arabic Typesetting"/>
                  <w:color w:val="0000FF" w:themeColor="hyperlink"/>
                  <w:sz w:val="36"/>
                  <w:szCs w:val="36"/>
                  <w:u w:val="single"/>
                </w:rPr>
                <w:t>http://www.wipo.int/meetings/en/details.jsp?meeting_id=30462</w:t>
              </w:r>
            </w:hyperlink>
          </w:p>
          <w:p w:rsidR="00302742" w:rsidRPr="00302742" w:rsidRDefault="00302742" w:rsidP="004438A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الصفحة الخاصة بالتعاون فيما بين بلدان الجنوب على موقع الويبو الإلكتروني: </w:t>
            </w:r>
            <w:hyperlink r:id="rId40" w:history="1">
              <w:r w:rsidRPr="00302742">
                <w:rPr>
                  <w:rFonts w:ascii="Arabic Typesetting" w:hAnsi="Arabic Typesetting" w:cs="Arabic Typesetting"/>
                  <w:color w:val="0000FF" w:themeColor="hyperlink"/>
                  <w:sz w:val="36"/>
                  <w:szCs w:val="36"/>
                  <w:u w:val="single"/>
                </w:rPr>
                <w:t>http://www.wipo.int/cooperation/en/south_south</w:t>
              </w:r>
            </w:hyperlink>
            <w:r w:rsidRPr="00302742">
              <w:rPr>
                <w:rFonts w:ascii="Arabic Typesetting" w:hAnsi="Arabic Typesetting" w:cs="Arabic Typesetting"/>
                <w:sz w:val="36"/>
                <w:szCs w:val="36"/>
                <w:u w:val="single"/>
                <w:rtl/>
              </w:rPr>
              <w:t>‏/</w:t>
            </w:r>
          </w:p>
        </w:tc>
      </w:tr>
    </w:tbl>
    <w:p w:rsidR="00302742" w:rsidRPr="00302742" w:rsidRDefault="00302742" w:rsidP="004438A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br w:type="page"/>
        <w:t xml:space="preserve">"6" </w:t>
      </w:r>
      <w:r w:rsidRPr="00302742">
        <w:rPr>
          <w:rFonts w:ascii="Arabic Typesetting" w:hAnsi="Arabic Typesetting" w:cs="Arabic Typesetting" w:hint="cs"/>
          <w:sz w:val="36"/>
          <w:szCs w:val="36"/>
          <w:rtl/>
        </w:rPr>
        <w:t>ال</w:t>
      </w:r>
      <w:r w:rsidRPr="00302742">
        <w:rPr>
          <w:rFonts w:ascii="Arabic Typesetting" w:hAnsi="Arabic Typesetting" w:cs="Arabic Typesetting"/>
          <w:sz w:val="36"/>
          <w:szCs w:val="36"/>
          <w:rtl/>
        </w:rPr>
        <w:t xml:space="preserve">مشروع </w:t>
      </w:r>
      <w:r w:rsidRPr="00302742">
        <w:rPr>
          <w:rFonts w:ascii="Arabic Typesetting" w:hAnsi="Arabic Typesetting" w:cs="Arabic Typesetting" w:hint="cs"/>
          <w:sz w:val="36"/>
          <w:szCs w:val="36"/>
          <w:rtl/>
        </w:rPr>
        <w:t>ال</w:t>
      </w:r>
      <w:r w:rsidRPr="00302742">
        <w:rPr>
          <w:rFonts w:ascii="Arabic Typesetting" w:hAnsi="Arabic Typesetting" w:cs="Arabic Typesetting"/>
          <w:sz w:val="36"/>
          <w:szCs w:val="36"/>
          <w:rtl/>
        </w:rPr>
        <w:t>رائد بشأن الملكية الفكرية وإدارة التصاميم لتطوير الأعمال في البلدان النامية والبلدان الأقل نموا</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cs/>
        </w:rPr>
        <w:t>‎</w:t>
      </w:r>
      <w:r w:rsidRPr="00302742">
        <w:rPr>
          <w:rFonts w:ascii="Arabic Typesetting" w:hAnsi="Arabic Typesetting" w:cs="Arabic Typesetting"/>
          <w:sz w:val="36"/>
          <w:szCs w:val="36"/>
        </w:rPr>
        <w:t>DA_4_10_02</w:t>
      </w:r>
      <w:r w:rsidRPr="00302742">
        <w:rPr>
          <w:rFonts w:ascii="Arabic Typesetting" w:hAnsi="Arabic Typesetting" w:cs="Arabic Typesetting"/>
          <w:sz w:val="36"/>
          <w:szCs w:val="36"/>
          <w:rtl/>
        </w:rPr>
        <w:t>‏ - التوصيتان 4 و10</w:t>
      </w:r>
    </w:p>
    <w:tbl>
      <w:tblPr>
        <w:bidiVisual/>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650"/>
        <w:gridCol w:w="2092"/>
        <w:gridCol w:w="4129"/>
        <w:gridCol w:w="17"/>
        <w:gridCol w:w="3971"/>
        <w:gridCol w:w="2186"/>
        <w:gridCol w:w="14"/>
      </w:tblGrid>
      <w:tr w:rsidR="00302742" w:rsidRPr="00302742" w:rsidTr="004438AB">
        <w:trPr>
          <w:tblHeader/>
        </w:trPr>
        <w:tc>
          <w:tcPr>
            <w:tcW w:w="2662" w:type="dxa"/>
            <w:gridSpan w:val="2"/>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2092" w:type="dxa"/>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4129" w:type="dxa"/>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3988" w:type="dxa"/>
            <w:gridSpan w:val="2"/>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2200" w:type="dxa"/>
            <w:gridSpan w:val="2"/>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302742" w:rsidRPr="00302742" w:rsidTr="004438AB">
        <w:trPr>
          <w:gridBefore w:val="1"/>
          <w:gridAfter w:val="1"/>
          <w:wBefore w:w="12" w:type="dxa"/>
          <w:wAfter w:w="14" w:type="dxa"/>
        </w:trPr>
        <w:tc>
          <w:tcPr>
            <w:tcW w:w="2650" w:type="dxa"/>
            <w:tcBorders>
              <w:top w:val="single" w:sz="4" w:space="0" w:color="auto"/>
              <w:left w:val="single" w:sz="4" w:space="0" w:color="auto"/>
              <w:bottom w:val="single" w:sz="4" w:space="0" w:color="auto"/>
              <w:right w:val="single" w:sz="4" w:space="0" w:color="auto"/>
            </w:tcBorders>
            <w:shd w:val="clear" w:color="auto" w:fill="auto"/>
          </w:tcPr>
          <w:p w:rsidR="00565385"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 تشجع على الاستثمار في التصاميم</w:t>
            </w:r>
          </w:p>
          <w:p w:rsidR="00302742" w:rsidRPr="00565385" w:rsidRDefault="00302742" w:rsidP="004438AB">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ومن خلال التعاون الوثيق مع الوكالات الرائدة في البلدان المُشارِكة، سوف يعزز المشروع الاستخدام الاستراتيجي لحقوق الملكية الفكرية، لا سيما حقوق التصاميم الصناعية، من جانب المؤسسات الصغيرة والمتوسطة في تلك البلدان، مما يشجع على اتباع نهج استباقي في حماية التصاميم في الأسواق المحلية وأسواق التصدير.</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قيد التنفيذ منذ يناير</w:t>
            </w:r>
            <w:r w:rsidRPr="00565385">
              <w:rPr>
                <w:rFonts w:ascii="Arabic Typesetting" w:hAnsi="Arabic Typesetting" w:cs="Arabic Typesetting" w:hint="cs"/>
                <w:sz w:val="36"/>
                <w:szCs w:val="36"/>
                <w:rtl/>
              </w:rPr>
              <w:t> </w:t>
            </w:r>
            <w:r w:rsidRPr="00565385">
              <w:rPr>
                <w:rFonts w:ascii="Arabic Typesetting" w:hAnsi="Arabic Typesetting" w:cs="Arabic Typesetting"/>
                <w:sz w:val="36"/>
                <w:szCs w:val="36"/>
                <w:rtl/>
              </w:rPr>
              <w:t>2014.</w:t>
            </w:r>
          </w:p>
          <w:p w:rsidR="00302742" w:rsidRPr="00565385" w:rsidRDefault="00302742" w:rsidP="00302742">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يُستكمل في يناير 2016.</w:t>
            </w:r>
          </w:p>
          <w:p w:rsidR="00302742" w:rsidRPr="00565385" w:rsidRDefault="00302742" w:rsidP="00302742">
            <w:pPr>
              <w:bidi/>
              <w:spacing w:after="240" w:line="360" w:lineRule="exact"/>
              <w:rPr>
                <w:rFonts w:ascii="Arabic Typesetting" w:hAnsi="Arabic Typesetting" w:cs="Arabic Typesetting"/>
                <w:sz w:val="36"/>
                <w:szCs w:val="36"/>
              </w:rPr>
            </w:pPr>
          </w:p>
        </w:tc>
        <w:tc>
          <w:tcPr>
            <w:tcW w:w="4146" w:type="dxa"/>
            <w:gridSpan w:val="2"/>
            <w:tcBorders>
              <w:top w:val="single" w:sz="4" w:space="0" w:color="auto"/>
              <w:left w:val="single" w:sz="4" w:space="0" w:color="auto"/>
              <w:bottom w:val="single" w:sz="4" w:space="0" w:color="auto"/>
              <w:right w:val="single" w:sz="4" w:space="0" w:color="auto"/>
            </w:tcBorders>
            <w:shd w:val="clear" w:color="auto" w:fill="auto"/>
          </w:tcPr>
          <w:p w:rsidR="00302742" w:rsidRPr="000B5766" w:rsidRDefault="00302742" w:rsidP="00302742">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‏الهدف العام:</w:t>
            </w:r>
          </w:p>
          <w:p w:rsidR="00565385" w:rsidRPr="000B5766" w:rsidRDefault="00302742" w:rsidP="00302742">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المساهمة في التنمية الاقتصادية في بلدين من خلال تعزيز استراتيجيتهما الوطنية لاستخدام آلية حماية لحقوق الملكية الفكرية المرتبطة بالتصاميم والانتفاع بها من قبل الشركات الصغيرة والمتوسطة</w:t>
            </w:r>
            <w:r w:rsidR="00565385" w:rsidRPr="000B5766">
              <w:rPr>
                <w:rFonts w:ascii="Arabic Typesetting" w:hAnsi="Arabic Typesetting" w:cs="Arabic Typesetting"/>
                <w:sz w:val="36"/>
                <w:szCs w:val="36"/>
                <w:rtl/>
              </w:rPr>
              <w:t>.</w:t>
            </w:r>
          </w:p>
          <w:p w:rsidR="00302742" w:rsidRPr="000B5766" w:rsidRDefault="00302742" w:rsidP="00302742">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‏الأهداف المحددة:</w:t>
            </w:r>
          </w:p>
          <w:p w:rsidR="00302742" w:rsidRPr="000B5766" w:rsidRDefault="00302742" w:rsidP="00302742">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 xml:space="preserve">المساهمة في تنمية الأعمال التجارية للشركات الصغيرة والمتوسطة في البلدان المُشارِكة عن طريق تشجيع الاستثمار في التصاميم من خلال الاستخدام الاستراتيجي لحقوق الملكية الفكرية، وبخاصة من خلال الاستخدام </w:t>
            </w:r>
            <w:proofErr w:type="spellStart"/>
            <w:r w:rsidRPr="000B5766">
              <w:rPr>
                <w:rFonts w:ascii="Arabic Typesetting" w:hAnsi="Arabic Typesetting" w:cs="Arabic Typesetting"/>
                <w:sz w:val="36"/>
                <w:szCs w:val="36"/>
                <w:rtl/>
              </w:rPr>
              <w:t>الاستباقي</w:t>
            </w:r>
            <w:proofErr w:type="spellEnd"/>
            <w:r w:rsidRPr="000B5766">
              <w:rPr>
                <w:rFonts w:ascii="Arabic Typesetting" w:hAnsi="Arabic Typesetting" w:cs="Arabic Typesetting"/>
                <w:sz w:val="36"/>
                <w:szCs w:val="36"/>
                <w:rtl/>
              </w:rPr>
              <w:t xml:space="preserve"> لآليات الحماية المناسبة للتصاميم التي كانت مهملة حتى هذا الوقت؛</w:t>
            </w:r>
          </w:p>
          <w:p w:rsidR="00302742" w:rsidRPr="000B5766" w:rsidRDefault="00302742" w:rsidP="00302742">
            <w:pPr>
              <w:bidi/>
              <w:spacing w:after="240" w:line="360" w:lineRule="exact"/>
              <w:rPr>
                <w:rFonts w:ascii="Arabic Typesetting" w:hAnsi="Arabic Typesetting" w:cs="Arabic Typesetting"/>
                <w:sz w:val="36"/>
                <w:szCs w:val="36"/>
              </w:rPr>
            </w:pPr>
            <w:r w:rsidRPr="000B5766">
              <w:rPr>
                <w:rFonts w:ascii="Arabic Typesetting" w:hAnsi="Arabic Typesetting" w:cs="Arabic Typesetting"/>
                <w:sz w:val="36"/>
                <w:szCs w:val="36"/>
                <w:rtl/>
              </w:rPr>
              <w:t>وتحسين قدرات مؤسسات التصاميم الوطنية، ومن بينها مكاتب الملكية الفكرية، لتشجيع الاستخدام الاستراتيجي لنظام الملكية الفكرية للشركات التجارية القائمة على إنتاج التصاميم، مما يؤدي إلى زيادة استخدام آليات حماية التصاميم المتاحة.</w:t>
            </w:r>
          </w:p>
        </w:tc>
        <w:tc>
          <w:tcPr>
            <w:tcW w:w="3971" w:type="dxa"/>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بلدان مشاركان، هما </w:t>
            </w:r>
            <w:r w:rsidRPr="00302742">
              <w:rPr>
                <w:rFonts w:ascii="Arabic Typesetting" w:hAnsi="Arabic Typesetting" w:cs="Arabic Typesetting" w:hint="cs"/>
                <w:sz w:val="36"/>
                <w:szCs w:val="36"/>
                <w:rtl/>
              </w:rPr>
              <w:t>الأرجنتي</w:t>
            </w:r>
            <w:r w:rsidRPr="00302742">
              <w:rPr>
                <w:rFonts w:ascii="Arabic Typesetting" w:hAnsi="Arabic Typesetting" w:cs="Arabic Typesetting"/>
                <w:sz w:val="36"/>
                <w:szCs w:val="36"/>
                <w:rtl/>
              </w:rPr>
              <w:t>ن والمغرب، وتم اختيارهما وفقا للمعايير المح</w:t>
            </w:r>
            <w:r w:rsidRPr="00302742">
              <w:rPr>
                <w:rFonts w:ascii="Arabic Typesetting" w:hAnsi="Arabic Typesetting" w:cs="Arabic Typesetting" w:hint="cs"/>
                <w:sz w:val="36"/>
                <w:szCs w:val="36"/>
                <w:rtl/>
              </w:rPr>
              <w:t>ددة.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صِيغت الاستراتيجية الوطنية لحماية التصاميم ونوقشت مع المعهد الوطني للملكية الصناعية للأرجنتين.</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وح</w:t>
            </w:r>
            <w:r w:rsidRPr="00302742">
              <w:rPr>
                <w:rFonts w:ascii="Arabic Typesetting" w:hAnsi="Arabic Typesetting" w:cs="Arabic Typesetting" w:hint="cs"/>
                <w:sz w:val="36"/>
                <w:szCs w:val="36"/>
                <w:rtl/>
              </w:rPr>
              <w:t>ُ</w:t>
            </w:r>
            <w:r w:rsidRPr="00302742">
              <w:rPr>
                <w:rFonts w:ascii="Arabic Typesetting" w:hAnsi="Arabic Typesetting" w:cs="Arabic Typesetting"/>
                <w:sz w:val="36"/>
                <w:szCs w:val="36"/>
                <w:rtl/>
              </w:rPr>
              <w:t>ددت الوكالات الوطنية الرائدة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واتُفق على أدوار ومسؤوليات منسقي المشروع القطري</w:t>
            </w:r>
            <w:r w:rsidRPr="00302742">
              <w:rPr>
                <w:rFonts w:ascii="Arabic Typesetting" w:hAnsi="Arabic Typesetting" w:cs="Arabic Typesetting" w:hint="cs"/>
                <w:sz w:val="36"/>
                <w:szCs w:val="36"/>
                <w:rtl/>
              </w:rPr>
              <w:t>ين</w:t>
            </w:r>
            <w:r w:rsidRPr="00302742">
              <w:rPr>
                <w:rFonts w:ascii="Arabic Typesetting" w:hAnsi="Arabic Typesetting" w:cs="Arabic Typesetting"/>
                <w:sz w:val="36"/>
                <w:szCs w:val="36"/>
              </w:rPr>
              <w:t>.</w:t>
            </w: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غير متاحة</w:t>
            </w:r>
          </w:p>
        </w:tc>
      </w:tr>
    </w:tbl>
    <w:p w:rsidR="00302742" w:rsidRPr="00302742" w:rsidRDefault="00302742" w:rsidP="004438AB">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br w:type="page"/>
        <w:t>‏"7" تكوين الكفاءات في استخدام المعلومات التقنية والعلمية الملائمة لمجالات تكنولوجية معينة حلاً لتحديات إنمائية محددة - المرحلة الثانية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DA_19_30_31_03</w:t>
      </w:r>
      <w:r w:rsidRPr="00302742">
        <w:rPr>
          <w:rFonts w:ascii="Arabic Typesetting" w:hAnsi="Arabic Typesetting" w:cs="Arabic Typesetting"/>
          <w:sz w:val="36"/>
          <w:szCs w:val="36"/>
          <w:rtl/>
        </w:rPr>
        <w:t xml:space="preserve"> - التوصيات 19 و30 و31</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2710"/>
        <w:gridCol w:w="3677"/>
        <w:gridCol w:w="3081"/>
        <w:gridCol w:w="1842"/>
      </w:tblGrid>
      <w:tr w:rsidR="00302742" w:rsidRPr="00302742" w:rsidTr="00302742">
        <w:trPr>
          <w:trHeight w:val="645"/>
        </w:trPr>
        <w:tc>
          <w:tcPr>
            <w:tcW w:w="1248"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وصف مقتضب للمشروع</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وضع التنفيذ</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أهداف المشروع</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الإنجازات الرئيسية</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b/>
                <w:sz w:val="36"/>
                <w:szCs w:val="36"/>
              </w:rPr>
            </w:pPr>
            <w:r w:rsidRPr="00302742">
              <w:rPr>
                <w:rFonts w:ascii="Arabic Typesetting" w:hAnsi="Arabic Typesetting" w:cs="Arabic Typesetting"/>
                <w:b/>
                <w:sz w:val="36"/>
                <w:szCs w:val="36"/>
                <w:rtl/>
              </w:rPr>
              <w:t>النتائج</w:t>
            </w:r>
          </w:p>
        </w:tc>
      </w:tr>
      <w:tr w:rsidR="00302742" w:rsidRPr="00302742" w:rsidTr="00302742">
        <w:trPr>
          <w:trHeight w:val="6508"/>
        </w:trPr>
        <w:tc>
          <w:tcPr>
            <w:tcW w:w="1248"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يتصدى المشروع لمشكلات التنمية في البلدان الأقل نموا على أساس مجالات الاحتياج المحددة وفق خطة التنمية الوطنية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المساهمة في تكوين الكفاءات الوطنية للبلدان الأقل نموا لتحسين تسيير المعلومات التقنية والعلمية وإدارتها واستخدامها لكي تنشئ تلك البلدان قواعد التكنولوجيا المناسبة لها، وتحقق النمو وأهداف التنمية الوطنية عبر نقل المعرفة وتكوين الكفاءات، مع مراعاة</w:t>
            </w:r>
            <w:r w:rsidRPr="00302742">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الانعكاسات الاجتماعية والثقافية والجنسانية لاستخدام التكنولوجيا من خلال التفاعل مع مجموعة من الخبراء والمنظمات الوطنية المركزية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ويتوخى المشروع تحقيق نتائج مناسبة لقطاع معين في مجال احتياج معين في بلد ما، وسيكون ذلك وسيلة فعالة لمساعدة الحكومات والوكالات الوطنية للتنمية والمجتمعات والأفراد في الجهود الرامية إلى استخدام المعلومات العلمية وما يتعلق بها من معلومات تقنية لأغراض التنمية</w:t>
            </w:r>
            <w:r w:rsidRPr="00302742">
              <w:rPr>
                <w:rFonts w:ascii="Arabic Typesetting" w:hAnsi="Arabic Typesetting" w:cs="Arabic Typesetting"/>
                <w:sz w:val="36"/>
                <w:szCs w:val="36"/>
              </w:rPr>
              <w:t>.</w:t>
            </w:r>
          </w:p>
        </w:tc>
        <w:tc>
          <w:tcPr>
            <w:tcW w:w="899"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يوليو 2014.</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w:t>
            </w:r>
            <w:r w:rsidRPr="00302742">
              <w:rPr>
                <w:rFonts w:ascii="Arabic Typesetting" w:hAnsi="Arabic Typesetting" w:cs="Arabic Typesetting" w:hint="cs"/>
                <w:sz w:val="36"/>
                <w:szCs w:val="36"/>
                <w:rtl/>
              </w:rPr>
              <w:t>ُ</w:t>
            </w:r>
            <w:r w:rsidRPr="00302742">
              <w:rPr>
                <w:rFonts w:ascii="Arabic Typesetting" w:hAnsi="Arabic Typesetting" w:cs="Arabic Typesetting"/>
                <w:sz w:val="36"/>
                <w:szCs w:val="36"/>
                <w:rtl/>
              </w:rPr>
              <w:t>ستكمل في يوليو 2017.</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"1" تيسير زيادة استخدام المعلومات التقنية والعلمية الملائمة في تلبية الاحتياجات المحددة على الصعيد الوطني من أجل تحقيق أهداف التنمية؛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"2" وتكوين كفاءات مؤسسية وطنية في استخدام المعلومات التقنية والعلمية من أجل سد الاحتياجات المحددة؛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"3" وتنسيق </w:t>
            </w:r>
            <w:r w:rsidRPr="00302742">
              <w:rPr>
                <w:rFonts w:ascii="Arabic Typesetting" w:hAnsi="Arabic Typesetting" w:cs="Arabic Typesetting" w:hint="cs"/>
                <w:sz w:val="36"/>
                <w:szCs w:val="36"/>
                <w:rtl/>
              </w:rPr>
              <w:t>استخراج</w:t>
            </w:r>
            <w:r w:rsidRPr="00302742">
              <w:rPr>
                <w:rFonts w:ascii="Arabic Typesetting" w:hAnsi="Arabic Typesetting" w:cs="Arabic Typesetting"/>
                <w:sz w:val="36"/>
                <w:szCs w:val="36"/>
                <w:rtl/>
              </w:rPr>
              <w:t xml:space="preserve"> المعلومات التقنية والعلمية الملائمة وتوفير الدراية الفنية المناسبة في تلك المجالات التقنية لتنفيذ هذه التكنولوجيا بطريقة علمية وفعالة.</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أبدى عدد من الدول الأعضاء اهتماما كبيرا للمشاركة في المشروع؛ ووردت طلبات وهي قيد النظر من أجل دراسة المجالات المحددة للاحتياجات وملاءمتها لاحتياجات التنمية للبلدان</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وتجري المشاورات مع تلك البلدان التي أبدت اهتمامها في إطار المسؤوليات المحددة التي التزمت بها جميع الأطراف، ولا سيما فيما يخص عنصري الاستناد إلى الطلب والاستدامة</w:t>
            </w:r>
            <w:r w:rsidRPr="00302742">
              <w:rPr>
                <w:rFonts w:ascii="Arabic Typesetting" w:hAnsi="Arabic Typesetting" w:cs="Arabic Typesetting"/>
                <w:sz w:val="36"/>
                <w:szCs w:val="36"/>
              </w:rPr>
              <w:t>.</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غير متاحة</w:t>
            </w:r>
          </w:p>
        </w:tc>
      </w:tr>
    </w:tbl>
    <w:p w:rsidR="008A087F" w:rsidRDefault="008A087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565385"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"8"</w:t>
      </w:r>
      <w:r w:rsidRPr="00302742">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 xml:space="preserve">الملكية الفكرية والتنمية الاقتصادية </w:t>
      </w:r>
      <w:r w:rsidRPr="00302742">
        <w:rPr>
          <w:rFonts w:ascii="Arabic Typesetting" w:hAnsi="Arabic Typesetting" w:cs="Arabic Typesetting" w:hint="cs"/>
          <w:sz w:val="36"/>
          <w:szCs w:val="36"/>
          <w:rtl/>
        </w:rPr>
        <w:t>و</w:t>
      </w:r>
      <w:r w:rsidRPr="00302742">
        <w:rPr>
          <w:rFonts w:ascii="Arabic Typesetting" w:hAnsi="Arabic Typesetting" w:cs="Arabic Typesetting"/>
          <w:sz w:val="36"/>
          <w:szCs w:val="36"/>
          <w:rtl/>
        </w:rPr>
        <w:t>الاجتماعية - المرحلة الثانية</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Pr>
        <w:t>DA_35_37_02</w:t>
      </w:r>
      <w:r w:rsidRPr="00302742">
        <w:rPr>
          <w:rFonts w:ascii="Arabic Typesetting" w:hAnsi="Arabic Typesetting" w:cs="Arabic Typesetting"/>
          <w:sz w:val="36"/>
          <w:szCs w:val="36"/>
          <w:rtl/>
        </w:rPr>
        <w:t xml:space="preserve"> - التوصيتان 35 و37</w:t>
      </w:r>
    </w:p>
    <w:tbl>
      <w:tblPr>
        <w:bidiVisual/>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3397"/>
        <w:gridCol w:w="3677"/>
        <w:gridCol w:w="3081"/>
        <w:gridCol w:w="1839"/>
      </w:tblGrid>
      <w:tr w:rsidR="00302742" w:rsidRPr="00302742" w:rsidTr="00302742">
        <w:tc>
          <w:tcPr>
            <w:tcW w:w="1021"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وصف مقتضب للمشروع</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وضع التنفيذ</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أهداف المشروع</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الإنجازات الرئيسية</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النتائج</w:t>
            </w:r>
          </w:p>
        </w:tc>
      </w:tr>
      <w:tr w:rsidR="00302742" w:rsidRPr="00302742" w:rsidTr="00302742">
        <w:tc>
          <w:tcPr>
            <w:tcW w:w="1021" w:type="pct"/>
            <w:tcBorders>
              <w:top w:val="single" w:sz="4" w:space="0" w:color="auto"/>
              <w:left w:val="single" w:sz="4" w:space="0" w:color="auto"/>
              <w:bottom w:val="single" w:sz="4" w:space="0" w:color="auto"/>
              <w:right w:val="single" w:sz="4" w:space="0" w:color="auto"/>
            </w:tcBorders>
            <w:shd w:val="clear" w:color="auto" w:fill="auto"/>
          </w:tcPr>
          <w:p w:rsidR="00565385"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هذا المشروع هو متابعة لمشروع "الملكية الفكرية والتنمية الاقتصادية والاجتماعية</w:t>
            </w:r>
            <w:r w:rsidRPr="00302742">
              <w:rPr>
                <w:rFonts w:ascii="Arabic Typesetting" w:hAnsi="Arabic Typesetting" w:cs="Arabic Typesetting"/>
                <w:sz w:val="36"/>
                <w:szCs w:val="36"/>
              </w:rPr>
              <w:t xml:space="preserve">" (CDIP/5/7 Rev. 1) </w:t>
            </w:r>
            <w:r w:rsidRPr="00302742">
              <w:rPr>
                <w:rFonts w:ascii="Arabic Typesetting" w:hAnsi="Arabic Typesetting" w:cs="Arabic Typesetting"/>
                <w:sz w:val="36"/>
                <w:szCs w:val="36"/>
                <w:rtl/>
              </w:rPr>
              <w:t>المستكمل في نهاية 2013</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وسيظل مشروعا </w:t>
            </w:r>
            <w:proofErr w:type="spellStart"/>
            <w:r w:rsidRPr="00302742">
              <w:rPr>
                <w:rFonts w:ascii="Arabic Typesetting" w:hAnsi="Arabic Typesetting" w:cs="Arabic Typesetting"/>
                <w:sz w:val="36"/>
                <w:szCs w:val="36"/>
                <w:rtl/>
              </w:rPr>
              <w:t>إطاريا</w:t>
            </w:r>
            <w:proofErr w:type="spellEnd"/>
            <w:r w:rsidRPr="00302742">
              <w:rPr>
                <w:rFonts w:ascii="Arabic Typesetting" w:hAnsi="Arabic Typesetting" w:cs="Arabic Typesetting"/>
                <w:sz w:val="36"/>
                <w:szCs w:val="36"/>
                <w:rtl/>
              </w:rPr>
              <w:t xml:space="preserve"> للدراسات الوطنية والإقليمية التي تسعى إلى سد الفجوة المعرفية التي تواجه واضعي السياسات في تصميم وتنفيذ نظام للملكية الفكرية ينهض بالتنمية</w:t>
            </w:r>
            <w:r w:rsidR="00565385">
              <w:rPr>
                <w:rFonts w:ascii="Arabic Typesetting" w:hAnsi="Arabic Typesetting" w:cs="Arabic Typesetting"/>
                <w:sz w:val="36"/>
                <w:szCs w:val="36"/>
                <w:rtl/>
              </w:rPr>
              <w:t>.</w:t>
            </w:r>
          </w:p>
          <w:p w:rsidR="00302742" w:rsidRPr="00302742" w:rsidRDefault="00302742" w:rsidP="00302742">
            <w:pPr>
              <w:bidi/>
              <w:spacing w:after="240" w:line="360" w:lineRule="exact"/>
              <w:rPr>
                <w:rFonts w:ascii="Arabic Typesetting" w:hAnsi="Arabic Typesetting" w:cs="Arabic Typesetting"/>
                <w:sz w:val="36"/>
                <w:szCs w:val="36"/>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يناير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تحسين فهم الآثار الاجتماعية والاقتصادية المترتبة على حماية الملكية الفكرية وعملية أكثر استنارة في اتخاذ القرارات.</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 xml:space="preserve"> وللمشروع هدف جانبي هو تكوين كفاءات تحليلية في البلدان النامية التي تقل فيها الدراسات الاقتصادية المنجزة في مجال الملكية الفكرية حتى اليوم.</w:t>
            </w:r>
          </w:p>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ويستهدف المشروع أساسا واضعي السياسات ومستشاريهم، رغم أن الجهات المستفيدة الأخرى تشمل المنظمات غير الحكومية وخبراء الاقتصاد والجمهور العام.</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غير متاحة</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302742" w:rsidRPr="00302742" w:rsidRDefault="00302742" w:rsidP="00302742">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غير متاحة</w:t>
            </w:r>
          </w:p>
        </w:tc>
      </w:tr>
    </w:tbl>
    <w:p w:rsidR="00297C6C" w:rsidRDefault="00565385" w:rsidP="00565385">
      <w:pPr>
        <w:pStyle w:val="EndofDocumentAR"/>
        <w:rPr>
          <w:rtl/>
        </w:rPr>
        <w:sectPr w:rsidR="00297C6C" w:rsidSect="00302742">
          <w:headerReference w:type="default" r:id="rId41"/>
          <w:headerReference w:type="first" r:id="rId42"/>
          <w:pgSz w:w="16840" w:h="11907" w:orient="landscape" w:code="9"/>
          <w:pgMar w:top="1134" w:right="567" w:bottom="1418" w:left="1418" w:header="510" w:footer="1021" w:gutter="0"/>
          <w:pgNumType w:start="1"/>
          <w:cols w:space="720"/>
          <w:titlePg/>
          <w:docGrid w:linePitch="299"/>
        </w:sectPr>
      </w:pPr>
      <w:r>
        <w:rPr>
          <w:rFonts w:hint="cs"/>
          <w:rtl/>
        </w:rPr>
        <w:t>[يلي ذلك المرفق الثالث]</w:t>
      </w:r>
    </w:p>
    <w:p w:rsidR="00985CBF" w:rsidRPr="00985CBF" w:rsidRDefault="00985CBF" w:rsidP="00985CBF">
      <w:pPr>
        <w:keepNext/>
        <w:bidi/>
        <w:spacing w:before="240" w:after="240" w:line="400" w:lineRule="exact"/>
        <w:rPr>
          <w:rFonts w:ascii="Arabic Typesetting" w:hAnsi="Arabic Typesetting" w:cs="Arabic Typesetting"/>
          <w:sz w:val="40"/>
          <w:szCs w:val="40"/>
        </w:rPr>
      </w:pPr>
      <w:r w:rsidRPr="00985CBF">
        <w:rPr>
          <w:rFonts w:ascii="Arabic Typesetting" w:hAnsi="Arabic Typesetting" w:cs="Arabic Typesetting"/>
          <w:sz w:val="40"/>
          <w:szCs w:val="40"/>
          <w:rtl/>
        </w:rPr>
        <w:t>استعراض المشروعات التي اعتمدتها اللجنة المعنية بالتنمية والملكية الفكرية</w:t>
      </w:r>
    </w:p>
    <w:p w:rsidR="00985CBF" w:rsidRPr="00985CBF" w:rsidRDefault="00336DA4" w:rsidP="00985CBF">
      <w:pPr>
        <w:keepNext/>
        <w:bidi/>
        <w:spacing w:before="120" w:after="240" w:line="360" w:lineRule="exact"/>
        <w:rPr>
          <w:rFonts w:ascii="Arabic Typesetting" w:hAnsi="Arabic Typesetting" w:cs="Arabic Typesetting"/>
          <w:sz w:val="36"/>
          <w:szCs w:val="36"/>
          <w:u w:val="single"/>
          <w:rtl/>
        </w:rPr>
      </w:pPr>
      <w:r>
        <w:rPr>
          <w:rFonts w:ascii="Arabic Typesetting" w:hAnsi="Arabic Typesetting" w:cs="Arabic Typesetting" w:hint="cs"/>
          <w:sz w:val="36"/>
          <w:szCs w:val="36"/>
          <w:u w:val="single"/>
          <w:rtl/>
        </w:rPr>
        <w:t>المشروعات</w:t>
      </w:r>
      <w:r w:rsidR="00985CBF" w:rsidRPr="00985CBF">
        <w:rPr>
          <w:rFonts w:ascii="Arabic Typesetting" w:hAnsi="Arabic Typesetting" w:cs="Arabic Typesetting"/>
          <w:sz w:val="36"/>
          <w:szCs w:val="36"/>
          <w:u w:val="single"/>
          <w:rtl/>
        </w:rPr>
        <w:t xml:space="preserve"> المُنجزة التي خضعت للتقييم</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مؤتمر حشد الموارد لأغراض التنمية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DA_02_01</w:t>
      </w:r>
      <w:r w:rsidRPr="00985CBF">
        <w:rPr>
          <w:rFonts w:ascii="Arabic Typesetting" w:hAnsi="Arabic Typesetting" w:cs="Arabic Typesetting"/>
          <w:sz w:val="36"/>
          <w:szCs w:val="36"/>
          <w:rtl/>
        </w:rPr>
        <w:t xml:space="preserve"> - التوصية 2</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341"/>
        <w:gridCol w:w="6345"/>
      </w:tblGrid>
      <w:tr w:rsidR="00985CBF" w:rsidRPr="00985CBF" w:rsidTr="009E43FF">
        <w:trPr>
          <w:tblHeader/>
        </w:trPr>
        <w:tc>
          <w:tcPr>
            <w:tcW w:w="1123"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772"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05"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توصيات ا</w:t>
            </w:r>
            <w:r w:rsidR="00454C78">
              <w:rPr>
                <w:rFonts w:ascii="Arabic Typesetting" w:hAnsi="Arabic Typesetting" w:cs="Arabic Typesetting"/>
                <w:b/>
                <w:sz w:val="36"/>
                <w:szCs w:val="36"/>
                <w:rtl/>
              </w:rPr>
              <w:t>لمقيّ</w:t>
            </w:r>
            <w:r w:rsidRPr="00985CBF">
              <w:rPr>
                <w:rFonts w:ascii="Arabic Typesetting" w:hAnsi="Arabic Typesetting" w:cs="Arabic Typesetting"/>
                <w:b/>
                <w:sz w:val="36"/>
                <w:szCs w:val="36"/>
                <w:rtl/>
              </w:rPr>
              <w:t>مين الرئيسية</w:t>
            </w:r>
          </w:p>
        </w:tc>
      </w:tr>
      <w:tr w:rsidR="00985CBF" w:rsidRPr="00985CBF" w:rsidTr="009E43FF">
        <w:tc>
          <w:tcPr>
            <w:tcW w:w="1123"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w:t>
            </w:r>
            <w:proofErr w:type="spellStart"/>
            <w:r w:rsidRPr="00985CBF">
              <w:rPr>
                <w:rFonts w:ascii="Arabic Typesetting" w:hAnsi="Arabic Typesetting" w:cs="Arabic Typesetting"/>
                <w:sz w:val="36"/>
                <w:szCs w:val="36"/>
                <w:rtl/>
              </w:rPr>
              <w:t>استئمانية</w:t>
            </w:r>
            <w:proofErr w:type="spellEnd"/>
            <w:r w:rsidRPr="00985CBF">
              <w:rPr>
                <w:rFonts w:ascii="Arabic Typesetting" w:hAnsi="Arabic Typesetting" w:cs="Arabic Typesetting"/>
                <w:sz w:val="36"/>
                <w:szCs w:val="36"/>
                <w:rtl/>
              </w:rPr>
              <w:t xml:space="preserve"> أو صناديق أخرى للتبرعات المالية لفائدة البلدان الأقل نموا على وجه الخصوص بالتعاون الوثيق مع الدول الأعضاء ومجتمع المانحين.</w:t>
            </w:r>
          </w:p>
        </w:tc>
        <w:tc>
          <w:tcPr>
            <w:tcW w:w="1772"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استخلص العديد من العبر بفضل التشاور مع المانحين بشأن تطوير فهم أوسع </w:t>
            </w:r>
            <w:proofErr w:type="spellStart"/>
            <w:r w:rsidRPr="00985CBF">
              <w:rPr>
                <w:rFonts w:ascii="Arabic Typesetting" w:hAnsi="Arabic Typesetting" w:cs="Arabic Typesetting"/>
                <w:sz w:val="36"/>
                <w:szCs w:val="36"/>
                <w:rtl/>
              </w:rPr>
              <w:t>لمنهجيتهم</w:t>
            </w:r>
            <w:proofErr w:type="spellEnd"/>
            <w:r w:rsidRPr="00985CBF">
              <w:rPr>
                <w:rFonts w:ascii="Arabic Typesetting" w:hAnsi="Arabic Typesetting" w:cs="Arabic Typesetting"/>
                <w:sz w:val="36"/>
                <w:szCs w:val="36"/>
                <w:rtl/>
              </w:rPr>
              <w:t xml:space="preserve"> في العمل، وكيف يمكن النهوض بأفق حشد الموارد إلى أبعد حد.</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تفاصيل المؤتمر منشورة على الرابط التالي:</w:t>
            </w:r>
          </w:p>
          <w:p w:rsidR="00985CBF" w:rsidRPr="00985CBF" w:rsidRDefault="00985CBF" w:rsidP="00985CBF">
            <w:pPr>
              <w:bidi/>
              <w:spacing w:after="240" w:line="360" w:lineRule="exact"/>
              <w:rPr>
                <w:rFonts w:ascii="Arabic Typesetting" w:hAnsi="Arabic Typesetting" w:cs="Arabic Typesetting"/>
                <w:i/>
                <w:color w:val="0000FF" w:themeColor="hyperlink"/>
                <w:sz w:val="36"/>
                <w:szCs w:val="36"/>
                <w:u w:val="single"/>
              </w:rPr>
            </w:pPr>
            <w:r w:rsidRPr="00985CBF">
              <w:rPr>
                <w:rFonts w:ascii="Arabic Typesetting" w:hAnsi="Arabic Typesetting" w:cs="Arabic Typesetting"/>
                <w:i/>
                <w:sz w:val="36"/>
                <w:szCs w:val="36"/>
              </w:rPr>
              <w:fldChar w:fldCharType="begin"/>
            </w:r>
            <w:r w:rsidRPr="00985CBF">
              <w:rPr>
                <w:rFonts w:ascii="Arabic Typesetting" w:hAnsi="Arabic Typesetting" w:cs="Arabic Typesetting"/>
                <w:i/>
                <w:sz w:val="36"/>
                <w:szCs w:val="36"/>
              </w:rPr>
              <w:instrText xml:space="preserve"> hyperlink "http://www.wipo.int/meetings/en/details.jsp?meeting_id=19405" </w:instrText>
            </w:r>
            <w:r w:rsidR="0047721B" w:rsidRPr="00985CBF">
              <w:rPr>
                <w:rFonts w:ascii="Arabic Typesetting" w:hAnsi="Arabic Typesetting" w:cs="Arabic Typesetting"/>
                <w:i/>
                <w:sz w:val="36"/>
                <w:szCs w:val="36"/>
              </w:rPr>
            </w:r>
            <w:r w:rsidRPr="00985CBF">
              <w:rPr>
                <w:rFonts w:ascii="Arabic Typesetting" w:hAnsi="Arabic Typesetting" w:cs="Arabic Typesetting"/>
                <w:i/>
                <w:sz w:val="36"/>
                <w:szCs w:val="36"/>
              </w:rPr>
              <w:fldChar w:fldCharType="separate"/>
            </w:r>
            <w:r w:rsidRPr="00985CBF">
              <w:rPr>
                <w:rFonts w:ascii="Arabic Typesetting" w:hAnsi="Arabic Typesetting" w:cs="Arabic Typesetting"/>
                <w:i/>
                <w:color w:val="0000FF" w:themeColor="hyperlink"/>
                <w:sz w:val="36"/>
                <w:szCs w:val="36"/>
                <w:u w:val="single"/>
              </w:rPr>
              <w:t>http://www.wipo.int/meetings/en/details.jsp?meeting_id=19405</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fldChar w:fldCharType="end"/>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CDIP/9/3</w:t>
            </w:r>
            <w:r w:rsidRPr="00985CBF">
              <w:rPr>
                <w:rFonts w:ascii="Arabic Typesetting" w:hAnsi="Arabic Typesetting" w:cs="Arabic Typesetting"/>
                <w:sz w:val="36"/>
                <w:szCs w:val="36"/>
                <w:rtl/>
              </w:rPr>
              <w:t xml:space="preserve">‏)، وهو متاح على الرابط التالي: </w:t>
            </w:r>
            <w:hyperlink r:id="rId43" w:history="1">
              <w:r w:rsidRPr="00985CBF">
                <w:rPr>
                  <w:rFonts w:ascii="Arabic Typesetting" w:hAnsi="Arabic Typesetting" w:cs="Arabic Typesetting"/>
                  <w:color w:val="0000FF" w:themeColor="hyperlink"/>
                  <w:sz w:val="36"/>
                  <w:szCs w:val="36"/>
                  <w:u w:val="single"/>
                </w:rPr>
                <w:t>http://www.wipo.int/meetings/en/doc_details.jsp?doc_id=202623</w:t>
              </w:r>
            </w:hyperlink>
          </w:p>
        </w:tc>
        <w:tc>
          <w:tcPr>
            <w:tcW w:w="2105"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إقرار استراتيجية متعددة الجوانب لحشد الموارد تتطلب فترة زمنية مدتها أربع سنوات على الأقل لتحقيق نتائج ملموسة ودعم هذه الاستراتيجية.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الاستمرار في رصد التقدم المحرَز في حشد الموارد من خلال البرنامج 20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النظر في إجراء استعراض أكثر تعمقا للكفاءة والفعالية بعد فترة زمنية مدتها أربع سنوات.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إعادة النظر في مدى ملاءمة إنشاء صندوق استئماني منفصل متعدد المانحين لصالح أقل البلدان نمواً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النظر في سبل بديلة لدعم أقل البلدان نمواً مثل تكثيف التعاون مع شركاء متعددي الجنسيات وزيادة دعم الصناديق </w:t>
            </w:r>
            <w:proofErr w:type="spellStart"/>
            <w:r w:rsidRPr="00985CBF">
              <w:rPr>
                <w:rFonts w:ascii="Arabic Typesetting" w:hAnsi="Arabic Typesetting" w:cs="Arabic Typesetting"/>
                <w:sz w:val="36"/>
                <w:szCs w:val="36"/>
                <w:rtl/>
              </w:rPr>
              <w:t>الاستئمانية</w:t>
            </w:r>
            <w:proofErr w:type="spellEnd"/>
            <w:r w:rsidRPr="00985CBF">
              <w:rPr>
                <w:rFonts w:ascii="Arabic Typesetting" w:hAnsi="Arabic Typesetting" w:cs="Arabic Typesetting"/>
                <w:sz w:val="36"/>
                <w:szCs w:val="36"/>
                <w:rtl/>
              </w:rPr>
              <w:t xml:space="preserve"> الحالية لأقل البلدان نمواً.</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تشجيع الدعم الإضافي داخل الويبو لزيادة قدرتها على وضع مقترحات مشروعات من أجل دعم حشد الموارد وتعزيزه مع تحديد ما يلزم من الوقت والموارد.</w:t>
            </w:r>
          </w:p>
        </w:tc>
      </w:tr>
    </w:tbl>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قاعدة بيانات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مساعدة التقنية في مجال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DA_05_01</w:t>
      </w:r>
      <w:r w:rsidRPr="00985CBF">
        <w:rPr>
          <w:rFonts w:ascii="Arabic Typesetting" w:hAnsi="Arabic Typesetting" w:cs="Arabic Typesetting"/>
          <w:sz w:val="36"/>
          <w:szCs w:val="36"/>
          <w:rtl/>
        </w:rPr>
        <w:t xml:space="preserve"> - التوصية 5</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8"/>
        <w:gridCol w:w="6257"/>
        <w:gridCol w:w="5426"/>
      </w:tblGrid>
      <w:tr w:rsidR="00985CBF" w:rsidRPr="00985CBF" w:rsidTr="009E43FF">
        <w:tc>
          <w:tcPr>
            <w:tcW w:w="1124"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AA0474" w:rsidP="00985CBF">
            <w:pPr>
              <w:bidi/>
              <w:spacing w:after="240" w:line="360" w:lineRule="exact"/>
              <w:rPr>
                <w:rFonts w:ascii="Arabic Typesetting" w:hAnsi="Arabic Typesetting" w:cs="Arabic Typesetting"/>
                <w:b/>
                <w:sz w:val="36"/>
                <w:szCs w:val="36"/>
              </w:rPr>
            </w:pPr>
            <w:r>
              <w:rPr>
                <w:rFonts w:ascii="Arabic Typesetting" w:hAnsi="Arabic Typesetting" w:cs="Arabic Typesetting"/>
                <w:b/>
                <w:sz w:val="36"/>
                <w:szCs w:val="36"/>
                <w:rtl/>
              </w:rPr>
              <w:t>توصيات المقيّ</w:t>
            </w:r>
            <w:r w:rsidR="00985CBF" w:rsidRPr="00985CBF">
              <w:rPr>
                <w:rFonts w:ascii="Arabic Typesetting" w:hAnsi="Arabic Typesetting" w:cs="Arabic Typesetting"/>
                <w:b/>
                <w:sz w:val="36"/>
                <w:szCs w:val="36"/>
                <w:rtl/>
              </w:rPr>
              <w:t>مين الرئيسية</w:t>
            </w:r>
          </w:p>
        </w:tc>
      </w:tr>
      <w:tr w:rsidR="00985CBF" w:rsidRPr="00985CBF" w:rsidTr="009E43FF">
        <w:tc>
          <w:tcPr>
            <w:tcW w:w="1124"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تصميم وإنشاء قاعدة بيانات موحدة لجميع أنشطة المساعدة التقنية مع ما يلزم من البرامج الحاسوبية، وتحديثها بانتظام</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p>
        </w:tc>
        <w:tc>
          <w:tcPr>
            <w:tcW w:w="2076"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أتيح نظام حاسوبي جديد، يعرف باسم نظام قطاع التنمية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DSS</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منذ سبتمبر 2010. وهو نظام متكامل كليا يتألف من</w:t>
            </w:r>
            <w:r w:rsidRPr="00985CBF">
              <w:rPr>
                <w:rFonts w:ascii="Arabic Typesetting" w:hAnsi="Arabic Typesetting" w:cs="Arabic Typesetting"/>
                <w:sz w:val="36"/>
                <w:szCs w:val="36"/>
              </w:rPr>
              <w:t>:</w:t>
            </w:r>
          </w:p>
          <w:p w:rsidR="00985CBF" w:rsidRPr="00985CBF" w:rsidRDefault="00985CBF" w:rsidP="00985CBF">
            <w:pPr>
              <w:numPr>
                <w:ilvl w:val="0"/>
                <w:numId w:val="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نظام أنشطة تنمية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w:t>
            </w:r>
          </w:p>
          <w:p w:rsidR="00985CBF" w:rsidRPr="00985CBF" w:rsidRDefault="00985CBF" w:rsidP="00985CBF">
            <w:pPr>
              <w:numPr>
                <w:ilvl w:val="0"/>
                <w:numId w:val="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قائمة الويبو للخبراء الاستشاريين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IP-ROC</w:t>
            </w:r>
            <w:r w:rsidRPr="00985CBF">
              <w:rPr>
                <w:rFonts w:ascii="Arabic Typesetting" w:hAnsi="Arabic Typesetting" w:cs="Arabic Typesetting" w:hint="cs"/>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ويمكن النفاذ إلى نظام قطاع التنمية وقائمة الخبراء الاستشاريين عبر الرابطين التاليين، على التوالي: </w:t>
            </w:r>
            <w:hyperlink r:id="rId44" w:tooltip="http://www.wipo.int/tad" w:history="1">
              <w:r w:rsidRPr="00985CBF">
                <w:rPr>
                  <w:rFonts w:ascii="Arabic Typesetting" w:hAnsi="Arabic Typesetting" w:cs="Arabic Typesetting"/>
                  <w:color w:val="0000FF" w:themeColor="hyperlink"/>
                  <w:sz w:val="36"/>
                  <w:szCs w:val="36"/>
                  <w:u w:val="single"/>
                </w:rPr>
                <w:t>http://www.wipo.int/tad</w:t>
              </w:r>
            </w:hyperlink>
            <w:r w:rsidRPr="00985CBF">
              <w:rPr>
                <w:rFonts w:ascii="Arabic Typesetting" w:hAnsi="Arabic Typesetting" w:cs="Arabic Typesetting"/>
                <w:sz w:val="36"/>
                <w:szCs w:val="36"/>
                <w:rtl/>
              </w:rPr>
              <w:t xml:space="preserve"> و</w:t>
            </w:r>
            <w:hyperlink r:id="rId45" w:tooltip="http://www.wipo.int/roc" w:history="1">
              <w:r w:rsidRPr="00985CBF">
                <w:rPr>
                  <w:rFonts w:ascii="Arabic Typesetting" w:hAnsi="Arabic Typesetting" w:cs="Arabic Typesetting"/>
                  <w:color w:val="0000FF" w:themeColor="hyperlink"/>
                  <w:sz w:val="36"/>
                  <w:szCs w:val="36"/>
                  <w:u w:val="single"/>
                </w:rPr>
                <w:t>http://www.wipo.int/roc</w:t>
              </w:r>
            </w:hyperlink>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CDIP/9/4</w:t>
            </w:r>
            <w:r w:rsidRPr="00985CBF">
              <w:rPr>
                <w:rFonts w:ascii="Arabic Typesetting" w:hAnsi="Arabic Typesetting" w:cs="Arabic Typesetting"/>
                <w:sz w:val="36"/>
                <w:szCs w:val="36"/>
                <w:rtl/>
              </w:rPr>
              <w:t>‏)، وهو متاح على الرابط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46" w:history="1">
              <w:r w:rsidR="00985CBF" w:rsidRPr="00985CBF">
                <w:rPr>
                  <w:rFonts w:ascii="Arabic Typesetting" w:hAnsi="Arabic Typesetting" w:cs="Arabic Typesetting"/>
                  <w:color w:val="0000FF" w:themeColor="hyperlink"/>
                  <w:sz w:val="36"/>
                  <w:szCs w:val="36"/>
                  <w:u w:val="single"/>
                </w:rPr>
                <w:t>http://www.wipo.int/meetings/en/doc_details.jsp?doc_id=203283</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1800"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ينبغي استحداث "خطة لخارطة طريق انتقالية" على هيئة ورقة خيارات تبين مختلف البدائل لتطويع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لتتماشى مع نظام تخطيط الموارد المؤسسية و/أو إدماجها به. وينبغي إعداد هذه الورقة وتقديمها لفريق الإدارة العليا في الويبو خلال عام 2012 حتى يقرر كيفية دمج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‏الحالية في نظام تخطيط الموارد المؤسسية وتوقيت ذلك الدمج أو استخدام القاعدة كأرشيف لبيانات العام السابق.</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 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يتعين زيادة الدعاية على نطاق واسع لقاعدة البيانات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985CBF">
              <w:rPr>
                <w:rFonts w:ascii="Arabic Typesetting" w:hAnsi="Arabic Typesetting" w:cs="Arabic Typesetting"/>
                <w:sz w:val="36"/>
                <w:szCs w:val="36"/>
              </w:rPr>
              <w:t>.</w:t>
            </w:r>
          </w:p>
        </w:tc>
      </w:tr>
    </w:tbl>
    <w:p w:rsidR="00985CBF" w:rsidRPr="00985CBF" w:rsidRDefault="00985CBF" w:rsidP="00985CBF">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 النفاذ إلى قواعد البيانات المتخصصة ودعمها – المرحلة الأولى</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DA_08_01</w:t>
      </w:r>
      <w:r w:rsidRPr="00985CBF">
        <w:rPr>
          <w:rFonts w:ascii="Arabic Typesetting" w:hAnsi="Arabic Typesetting" w:cs="Arabic Typesetting"/>
          <w:sz w:val="36"/>
          <w:szCs w:val="36"/>
          <w:rtl/>
        </w:rPr>
        <w:t xml:space="preserve"> - التوصية 8</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985CBF" w:rsidRPr="00985CBF" w:rsidTr="009E43FF">
        <w:tc>
          <w:tcPr>
            <w:tcW w:w="1123"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23"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يمثل مشروع النفاذ إلى البحث لأغراض التطوير والابتكار – الذي انطلق في يوليو 2009 – جزءاً</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من هذا المشروع الخاص بمساعدة البلدان في إنشاء مراكز لدعم التكنولوجيا والابتكار إضافة إلى إنشاء شبكة مماثلة.</w:t>
            </w:r>
          </w:p>
          <w:p w:rsidR="00985CBF" w:rsidRPr="00985CBF" w:rsidRDefault="00985CBF" w:rsidP="00985CBF">
            <w:pPr>
              <w:bidi/>
              <w:spacing w:after="240" w:line="360" w:lineRule="exact"/>
              <w:rPr>
                <w:rFonts w:ascii="Arabic Typesetting" w:hAnsi="Arabic Typesetting" w:cs="Arabic Typesetting"/>
                <w:sz w:val="36"/>
                <w:szCs w:val="36"/>
              </w:rPr>
            </w:pPr>
          </w:p>
        </w:tc>
        <w:tc>
          <w:tcPr>
            <w:tcW w:w="2076" w:type="pct"/>
            <w:shd w:val="clear" w:color="auto" w:fill="auto"/>
          </w:tcPr>
          <w:p w:rsidR="0077776B"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ويتواصل ارتفاع عدد المستخدمين من المؤسسات لبرنامج النفاذ إلى المعلومات المتخصصة بشأن البراءات</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تم إبرام 35 اتفاقاً من اتفاقات مستوى الخدمات، وأنشئت شبكات وطنية لمراكز دعم التكنولوجيا والابتكار.</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أُطلقت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w:t>
            </w:r>
            <w:hyperlink r:id="rId47" w:history="1">
              <w:r w:rsidRPr="00985CBF">
                <w:rPr>
                  <w:rFonts w:ascii="Arabic Typesetting" w:hAnsi="Arabic Typesetting" w:cs="Arabic Typesetting"/>
                  <w:color w:val="0000FF" w:themeColor="hyperlink"/>
                  <w:sz w:val="36"/>
                  <w:szCs w:val="36"/>
                  <w:u w:val="single"/>
                </w:rPr>
                <w:t>http://etisc.wipo.org</w:t>
              </w:r>
            </w:hyperlink>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وأعيد تصميم الموقع الإلكتروني لمراكز دعم التكنولوجيا والابتكار.</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CDIP/9/5</w:t>
            </w:r>
            <w:r w:rsidRPr="00985CBF">
              <w:rPr>
                <w:rFonts w:ascii="Arabic Typesetting" w:hAnsi="Arabic Typesetting" w:cs="Arabic Typesetting"/>
                <w:sz w:val="36"/>
                <w:szCs w:val="36"/>
                <w:rtl/>
              </w:rPr>
              <w:t>‏)، وهو متاح على الرابط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48" w:history="1">
              <w:r w:rsidR="00985CBF" w:rsidRPr="00985CBF">
                <w:rPr>
                  <w:rFonts w:ascii="Arabic Typesetting" w:hAnsi="Arabic Typesetting" w:cs="Arabic Typesetting"/>
                  <w:color w:val="0000FF" w:themeColor="hyperlink"/>
                  <w:sz w:val="36"/>
                  <w:szCs w:val="36"/>
                  <w:u w:val="single"/>
                </w:rPr>
                <w:t>http://www.wipo.int/meetings/en/doc_details.jsp?doc_id=203099</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1801"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إجراءات المرحلة الثانية، فيما يتعلق بوثيقة المشروع</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ضمان أن قوالب الرصد والتقييم الذاتي مفيدة لأغراض الإدارة واتخاذ القرارات.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واستخدام مؤشرات النتائج والأداء المحددة والقابلة للقياس والتحقيق وذات الصلة والمحددة المدة (معايير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SMART</w:t>
            </w:r>
            <w:r w:rsidRPr="00985CBF">
              <w:rPr>
                <w:rFonts w:ascii="Arabic Typesetting" w:hAnsi="Arabic Typesetting" w:cs="Arabic Typesetting"/>
                <w:sz w:val="36"/>
                <w:szCs w:val="36"/>
                <w:rtl/>
              </w:rPr>
              <w:t>‏) لقياس الآثار المترتبة على المشروع بما في ذلك آثاره على مستوى المستفيدين.</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ووضع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 وتخطيط الرصد والتقييمات (الذاتية) وتنفيذها لتعقب الأثر والاستدامة الأطول أمداً في البلدان.</w:t>
            </w:r>
          </w:p>
          <w:p w:rsidR="00985CBF" w:rsidRPr="00985CBF" w:rsidRDefault="00985CBF" w:rsidP="00985CBF">
            <w:pPr>
              <w:bidi/>
              <w:spacing w:after="240" w:line="360" w:lineRule="exact"/>
              <w:rPr>
                <w:rFonts w:ascii="Arabic Typesetting" w:hAnsi="Arabic Typesetting" w:cs="Arabic Typesetting"/>
                <w:sz w:val="36"/>
                <w:szCs w:val="36"/>
              </w:rPr>
            </w:pPr>
          </w:p>
        </w:tc>
      </w:tr>
    </w:tbl>
    <w:p w:rsidR="00985CBF" w:rsidRPr="00985CBF" w:rsidRDefault="00985CBF" w:rsidP="00985CBF">
      <w:pPr>
        <w:bidi/>
        <w:spacing w:after="240" w:line="360" w:lineRule="exact"/>
        <w:rPr>
          <w:rFonts w:ascii="Arabic Typesetting" w:hAnsi="Arabic Typesetting" w:cs="Arabic Typesetting"/>
          <w:sz w:val="36"/>
          <w:szCs w:val="36"/>
        </w:rPr>
      </w:pP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 قاعدة بيانات مطابقة الاحتياجات الإنمائية في مجال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DA_09_01</w:t>
      </w:r>
      <w:r w:rsidRPr="00985CBF">
        <w:rPr>
          <w:rFonts w:ascii="Arabic Typesetting" w:hAnsi="Arabic Typesetting" w:cs="Arabic Typesetting"/>
          <w:sz w:val="36"/>
          <w:szCs w:val="36"/>
          <w:rtl/>
        </w:rPr>
        <w:t xml:space="preserve"> - التوصية 9</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985CBF" w:rsidRPr="00985CBF" w:rsidTr="009E43FF">
        <w:tc>
          <w:tcPr>
            <w:tcW w:w="1123"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وصف مقتضب للمشروع</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الإنجازات الرئيسية والنتائج</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توصيات </w:t>
            </w:r>
            <w:r w:rsidR="00AA0474">
              <w:rPr>
                <w:rFonts w:ascii="Arabic Typesetting" w:hAnsi="Arabic Typesetting" w:cs="Arabic Typesetting"/>
                <w:sz w:val="36"/>
                <w:szCs w:val="36"/>
                <w:rtl/>
              </w:rPr>
              <w:t>المقيّمين</w:t>
            </w:r>
            <w:r w:rsidRPr="00985CBF">
              <w:rPr>
                <w:rFonts w:ascii="Arabic Typesetting" w:hAnsi="Arabic Typesetting" w:cs="Arabic Typesetting"/>
                <w:sz w:val="36"/>
                <w:szCs w:val="36"/>
                <w:rtl/>
              </w:rPr>
              <w:t xml:space="preserve"> الرئيسية</w:t>
            </w:r>
          </w:p>
        </w:tc>
      </w:tr>
      <w:tr w:rsidR="00985CBF" w:rsidRPr="00985CBF" w:rsidTr="009E43FF">
        <w:tc>
          <w:tcPr>
            <w:tcW w:w="1123"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تطوير قاعدة بيانات وبرمجيات بغية إنشاء عملية فعالة لمطابقة الاحتياجات الإنمائية في مجال الملكية الفكرية للبلدان والمانحين.</w:t>
            </w:r>
          </w:p>
          <w:p w:rsidR="00985CBF" w:rsidRPr="00985CBF" w:rsidRDefault="00985CBF" w:rsidP="00985CBF">
            <w:pPr>
              <w:bidi/>
              <w:spacing w:after="240" w:line="360" w:lineRule="exact"/>
              <w:rPr>
                <w:rFonts w:ascii="Arabic Typesetting" w:hAnsi="Arabic Typesetting" w:cs="Arabic Typesetting"/>
                <w:sz w:val="36"/>
                <w:szCs w:val="36"/>
              </w:rPr>
            </w:pPr>
          </w:p>
        </w:tc>
        <w:tc>
          <w:tcPr>
            <w:tcW w:w="2076" w:type="pct"/>
            <w:shd w:val="clear" w:color="auto" w:fill="auto"/>
          </w:tcPr>
          <w:p w:rsidR="0077776B"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 إطلاق قاعدة بيانات مطابقة الاحتياجات الإنمائية في مجال الملكية الفكرية (</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رسميا في أغسطس 2011، وهي جاهزة الآن "لمطابقة" احتياجات الدول الأعضاء مع العروض المحتملة</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يمكن النفاذ إلى نظام قطاع التنمية عبر الرابط التالي: </w:t>
            </w:r>
            <w:hyperlink r:id="rId49" w:history="1">
              <w:r w:rsidRPr="00985CBF">
                <w:rPr>
                  <w:rFonts w:ascii="Arabic Typesetting" w:hAnsi="Arabic Typesetting" w:cs="Arabic Typesetting"/>
                  <w:color w:val="0000FF" w:themeColor="hyperlink"/>
                  <w:sz w:val="36"/>
                  <w:szCs w:val="36"/>
                  <w:u w:val="single"/>
                </w:rPr>
                <w:t>http://www.wipo.int/dmd</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CDIP/10/3</w:t>
            </w:r>
            <w:r w:rsidRPr="00985CBF">
              <w:rPr>
                <w:rFonts w:ascii="Arabic Typesetting" w:hAnsi="Arabic Typesetting" w:cs="Arabic Typesetting"/>
                <w:sz w:val="36"/>
                <w:szCs w:val="36"/>
                <w:rtl/>
              </w:rPr>
              <w:t xml:space="preserve">‏)، وهو متاح على الرابط التالي: </w:t>
            </w:r>
            <w:hyperlink r:id="rId50" w:history="1">
              <w:r w:rsidRPr="00985CBF">
                <w:rPr>
                  <w:rFonts w:ascii="Arabic Typesetting" w:hAnsi="Arabic Typesetting" w:cs="Arabic Typesetting"/>
                  <w:color w:val="0000FF" w:themeColor="hyperlink"/>
                  <w:sz w:val="36"/>
                  <w:szCs w:val="36"/>
                  <w:u w:val="single"/>
                </w:rPr>
                <w:t>http://www.wipo.int/meetings/en/doc_details.jsp?doc_id=217446</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1801"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تحتاج خطوط المسؤولية وعمليات تدفق العمل إلى توضيح فوري. ويشمل هذا تحديد أدوار</w:t>
            </w:r>
            <w:r w:rsidRPr="00985CBF">
              <w:rPr>
                <w:rFonts w:ascii="Arabic Typesetting" w:hAnsi="Arabic Typesetting" w:cs="Arabic Typesetting"/>
                <w:sz w:val="36"/>
                <w:szCs w:val="36"/>
              </w:rPr>
              <w:t>:</w:t>
            </w:r>
          </w:p>
          <w:p w:rsidR="00985CBF" w:rsidRPr="00985CBF" w:rsidRDefault="00985CBF" w:rsidP="00985CBF">
            <w:pPr>
              <w:numPr>
                <w:ilvl w:val="0"/>
                <w:numId w:val="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شعبة خدمات الإنترنت؛</w:t>
            </w:r>
          </w:p>
          <w:p w:rsidR="00985CBF" w:rsidRPr="00985CBF" w:rsidRDefault="00985CBF" w:rsidP="00985CBF">
            <w:pPr>
              <w:numPr>
                <w:ilvl w:val="0"/>
                <w:numId w:val="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وقطاع القضايا العالمية؛</w:t>
            </w:r>
          </w:p>
          <w:p w:rsidR="00985CBF" w:rsidRPr="00985CBF" w:rsidRDefault="00985CBF" w:rsidP="00985CBF">
            <w:pPr>
              <w:numPr>
                <w:ilvl w:val="0"/>
                <w:numId w:val="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والمكاتب الإقليمية؛</w:t>
            </w:r>
          </w:p>
          <w:p w:rsidR="00985CBF" w:rsidRPr="00985CBF" w:rsidRDefault="00985CBF" w:rsidP="00985CBF">
            <w:pPr>
              <w:numPr>
                <w:ilvl w:val="0"/>
                <w:numId w:val="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وفريق المشروعات الخاصة.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77776B" w:rsidRDefault="00985CBF" w:rsidP="00985CBF">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تعزز الويبو اتصالاتها بالمانحين سعيا للحصول على دعم لطلبات المشروعات الموجودة في قاعدة البيانات</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بعد الانتهاء من ذلك، يجب تحديد أولويات البلدان بغية تصميم المشروعات الملائمة التي يتم رفعها على قاعدة البيانات.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كنتائج محققة.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الاتفاق على أهداف لقاعدة البيانات فيما يتعلق مثلا بعدد ونوعيات المانحين والطلبات المتوقعة وعدد الشراكات المنشأة.</w:t>
            </w: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DA_10_01</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058"/>
        <w:gridCol w:w="6628"/>
      </w:tblGrid>
      <w:tr w:rsidR="00985CBF" w:rsidRPr="00985CBF" w:rsidTr="009E43FF">
        <w:tc>
          <w:tcPr>
            <w:tcW w:w="1123"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67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99"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23"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يرمي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 xml:space="preserve">إلى </w:t>
            </w:r>
            <w:r w:rsidRPr="00985CBF">
              <w:rPr>
                <w:rFonts w:ascii="Arabic Typesetting" w:hAnsi="Arabic Typesetting" w:cs="Arabic Typesetting"/>
                <w:sz w:val="36"/>
                <w:szCs w:val="36"/>
                <w:rtl/>
              </w:rPr>
              <w:t>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985CBF" w:rsidRPr="00985CBF" w:rsidRDefault="00985CBF" w:rsidP="00985CBF">
            <w:pPr>
              <w:bidi/>
              <w:spacing w:after="240" w:line="360" w:lineRule="exact"/>
              <w:rPr>
                <w:rFonts w:ascii="Arabic Typesetting" w:hAnsi="Arabic Typesetting" w:cs="Arabic Typesetting"/>
                <w:sz w:val="36"/>
                <w:szCs w:val="36"/>
              </w:rPr>
            </w:pPr>
          </w:p>
        </w:tc>
        <w:tc>
          <w:tcPr>
            <w:tcW w:w="1678" w:type="pct"/>
            <w:shd w:val="clear" w:color="auto" w:fill="auto"/>
          </w:tcPr>
          <w:p w:rsidR="0077776B"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 تدشين ما مجموعه ست أكاديميات وطنية جديدة في مجال الملكية الفكرية في إطار هذا المشروع</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مجموعة الأدوات والمواد التدريبية المعدَّة كمراجع للبلدان التي تود أن تنشئ أكاديمياتها الوطنية الجديدة، وهي متاحة على الرابط التالي</w:t>
            </w:r>
            <w:r w:rsidRPr="00985CBF">
              <w:rPr>
                <w:rFonts w:ascii="Arabic Typesetting" w:hAnsi="Arabic Typesetting" w:cs="Arabic Typesetting"/>
                <w:sz w:val="36"/>
                <w:szCs w:val="36"/>
              </w:rPr>
              <w:t xml:space="preserve">: </w:t>
            </w:r>
            <w:hyperlink r:id="rId51" w:history="1">
              <w:r w:rsidRPr="00985CBF">
                <w:rPr>
                  <w:rFonts w:ascii="Arabic Typesetting" w:hAnsi="Arabic Typesetting" w:cs="Arabic Typesetting"/>
                  <w:sz w:val="36"/>
                  <w:szCs w:val="36"/>
                </w:rPr>
                <w:t>http://www.wipo.int/academy/en/about/startup_academies/</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CDIP/9/6</w:t>
            </w:r>
            <w:r w:rsidRPr="00985CBF">
              <w:rPr>
                <w:rFonts w:ascii="Arabic Typesetting" w:hAnsi="Arabic Typesetting" w:cs="Arabic Typesetting"/>
                <w:sz w:val="36"/>
                <w:szCs w:val="36"/>
                <w:rtl/>
              </w:rPr>
              <w:t xml:space="preserve">‏)، وهو متاح على الرابط التالي: </w:t>
            </w:r>
            <w:hyperlink r:id="rId52" w:history="1">
              <w:r w:rsidRPr="00985CBF">
                <w:rPr>
                  <w:rFonts w:ascii="Arabic Typesetting" w:hAnsi="Arabic Typesetting" w:cs="Arabic Typesetting"/>
                  <w:sz w:val="36"/>
                  <w:szCs w:val="36"/>
                </w:rPr>
                <w:t>http://www.wipo.int/meetings/en/doc_details.jsp?doc_id=202199</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2199"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العملية التجريبية: </w:t>
            </w:r>
          </w:p>
          <w:p w:rsidR="00985CBF" w:rsidRPr="00985CBF" w:rsidRDefault="00985CBF" w:rsidP="00985CBF">
            <w:pPr>
              <w:numPr>
                <w:ilvl w:val="0"/>
                <w:numId w:val="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تمديد العملية لمدة عامين آخرين لاستكمالها؛ </w:t>
            </w:r>
          </w:p>
          <w:p w:rsidR="00985CBF" w:rsidRPr="00985CBF" w:rsidRDefault="00985CBF" w:rsidP="00985CBF">
            <w:pPr>
              <w:numPr>
                <w:ilvl w:val="0"/>
                <w:numId w:val="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وتحديد أفضل الممارسات التي ينبغي تطبيقها عند التوسع في المشروع.</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 وثيقة المشروع:</w:t>
            </w:r>
          </w:p>
          <w:p w:rsidR="00985CBF" w:rsidRPr="00985CBF" w:rsidRDefault="00985CBF" w:rsidP="00985CBF">
            <w:pPr>
              <w:numPr>
                <w:ilvl w:val="0"/>
                <w:numId w:val="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تعديل وثيقة المشروع وإضفاء مزيد من الوضوح على استراتيجية التنفيذ.</w:t>
            </w:r>
          </w:p>
          <w:p w:rsidR="00985CBF" w:rsidRPr="00985CBF" w:rsidRDefault="00985CBF" w:rsidP="00985CBF">
            <w:pPr>
              <w:numPr>
                <w:ilvl w:val="0"/>
                <w:numId w:val="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زيادة كفاءتها ومرونتها وجعلها قائمة أكثر على الطلب.</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الأهمية والفعالية: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إعداد أدوات ومنهجيات يمكن إتاحتها لتستخدمها الدول الأعضاء في الاتجاه المستقبلي للمشروع بعد انتهاء المرحلة الثانية.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التآزر والاستدامة: في المرحلة الثانية: </w:t>
            </w:r>
          </w:p>
          <w:p w:rsidR="00985CBF" w:rsidRPr="00985CBF" w:rsidRDefault="00985CBF" w:rsidP="00985CBF">
            <w:pPr>
              <w:numPr>
                <w:ilvl w:val="0"/>
                <w:numId w:val="1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إيلاء مزيد من الاهتمام بتعزيز التآزر دخل الويبو وخارجها.</w:t>
            </w:r>
          </w:p>
          <w:p w:rsidR="00985CBF" w:rsidRPr="00985CBF" w:rsidRDefault="00985CBF" w:rsidP="00985CBF">
            <w:pPr>
              <w:numPr>
                <w:ilvl w:val="0"/>
                <w:numId w:val="1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إيلاء مزيد من الاهتمام بالاستدامة.</w:t>
            </w: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 مشروع مؤسسات الملكية الفكرية الذكية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DA_10_02</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5483"/>
        <w:gridCol w:w="6203"/>
      </w:tblGrid>
      <w:tr w:rsidR="00985CBF" w:rsidRPr="00985CBF" w:rsidTr="00AA0474">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819"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AA0474">
        <w:tc>
          <w:tcPr>
            <w:tcW w:w="1123"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إيجاد حلول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حسب الاحتياجات لفائدة مكاتب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وتتصدى أربعة عناصر للقضايا التالية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تكنولوجيا المعلومات والاتصالات ونظم الاتصالات الإلكترونية المصممة خصيصاً للمنظمة الأفريقية للملكية الفكرية؛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 تكنولوجيا المعلومات والاتصالات ونظم الاتصالات الإلكترونية المصممة خصيصاً للمنظمة الإقليمية الأفريقية للملكية الفكرية (</w:t>
            </w:r>
            <w:proofErr w:type="spellStart"/>
            <w:r w:rsidRPr="00985CBF">
              <w:rPr>
                <w:rFonts w:ascii="Arabic Typesetting" w:hAnsi="Arabic Typesetting" w:cs="Arabic Typesetting"/>
                <w:sz w:val="36"/>
                <w:szCs w:val="36"/>
                <w:rtl/>
              </w:rPr>
              <w:t>الأريبو</w:t>
            </w:r>
            <w:proofErr w:type="spellEnd"/>
            <w:r w:rsidRPr="00985CBF">
              <w:rPr>
                <w:rFonts w:ascii="Arabic Typesetting" w:hAnsi="Arabic Typesetting" w:cs="Arabic Typesetting"/>
                <w:sz w:val="36"/>
                <w:szCs w:val="36"/>
                <w:rtl/>
              </w:rPr>
              <w:t xml:space="preserve">)؛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وحلول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المصممة خصيصاً في مؤسسات الملكية الفكرية لثلاثة بلدان تنتمي إلى البلدان الأقل نمواً؛</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وحلقات عمل بشأن </w:t>
            </w:r>
            <w:proofErr w:type="spellStart"/>
            <w:r w:rsidRPr="00985CBF">
              <w:rPr>
                <w:rFonts w:ascii="Arabic Typesetting" w:hAnsi="Arabic Typesetting" w:cs="Arabic Typesetting"/>
                <w:sz w:val="36"/>
                <w:szCs w:val="36"/>
                <w:rtl/>
              </w:rPr>
              <w:t>الأتمتة</w:t>
            </w:r>
            <w:proofErr w:type="spellEnd"/>
            <w:r w:rsidRPr="00985CBF">
              <w:rPr>
                <w:rFonts w:ascii="Arabic Typesetting" w:hAnsi="Arabic Typesetting" w:cs="Arabic Typesetting"/>
                <w:sz w:val="36"/>
                <w:szCs w:val="36"/>
                <w:rtl/>
              </w:rPr>
              <w:t xml:space="preserve"> تسهيلا لتقاسم التجارب الوطنية وتبادلها.</w:t>
            </w:r>
          </w:p>
          <w:p w:rsidR="00985CBF" w:rsidRPr="00985CBF" w:rsidRDefault="00985CBF" w:rsidP="00985CBF">
            <w:pPr>
              <w:bidi/>
              <w:spacing w:after="240" w:line="360" w:lineRule="exact"/>
              <w:rPr>
                <w:rFonts w:ascii="Arabic Typesetting" w:hAnsi="Arabic Typesetting" w:cs="Arabic Typesetting"/>
                <w:sz w:val="36"/>
                <w:szCs w:val="36"/>
              </w:rPr>
            </w:pPr>
          </w:p>
        </w:tc>
        <w:tc>
          <w:tcPr>
            <w:tcW w:w="1819"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‏مشروع المنظمة الأفريقية للملكية الفكرية:</w:t>
            </w:r>
          </w:p>
          <w:p w:rsidR="0077776B"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أجري العمل التحضيري لتطبيق نظام </w:t>
            </w:r>
            <w:proofErr w:type="spellStart"/>
            <w:r w:rsidRPr="00985CBF">
              <w:rPr>
                <w:rFonts w:ascii="Arabic Typesetting" w:hAnsi="Arabic Typesetting" w:cs="Arabic Typesetting"/>
                <w:sz w:val="36"/>
                <w:szCs w:val="36"/>
                <w:rtl/>
              </w:rPr>
              <w:t>أتمتة</w:t>
            </w:r>
            <w:proofErr w:type="spellEnd"/>
            <w:r w:rsidRPr="00985CBF">
              <w:rPr>
                <w:rFonts w:ascii="Arabic Typesetting" w:hAnsi="Arabic Typesetting" w:cs="Arabic Typesetting"/>
                <w:sz w:val="36"/>
                <w:szCs w:val="36"/>
                <w:rtl/>
              </w:rPr>
              <w:t xml:space="preserve"> الملكية الصناعية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وقد تم إعداد النظام بما يلائم تدفق العمل في المنظمة الأفريقية للملكية الفكرية من أجل المشروع الفرعي المعني بالأسماء التجارية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وتم نقل البيانات وتدريب المستخدمين على استخدام النظام</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مشروع </w:t>
            </w:r>
            <w:proofErr w:type="spellStart"/>
            <w:r w:rsidRPr="00985CBF">
              <w:rPr>
                <w:rFonts w:ascii="Arabic Typesetting" w:hAnsi="Arabic Typesetting" w:cs="Arabic Typesetting"/>
                <w:sz w:val="36"/>
                <w:szCs w:val="36"/>
                <w:rtl/>
              </w:rPr>
              <w:t>الأريبو</w:t>
            </w:r>
            <w:proofErr w:type="spellEnd"/>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تم بنجاح تنصيب نظام </w:t>
            </w:r>
            <w:proofErr w:type="spellStart"/>
            <w:r w:rsidRPr="00985CBF">
              <w:rPr>
                <w:rFonts w:ascii="Arabic Typesetting" w:hAnsi="Arabic Typesetting" w:cs="Arabic Typesetting"/>
                <w:sz w:val="36"/>
                <w:szCs w:val="36"/>
                <w:rtl/>
              </w:rPr>
              <w:t>إخطارات</w:t>
            </w:r>
            <w:proofErr w:type="spellEnd"/>
            <w:r w:rsidRPr="00985CBF">
              <w:rPr>
                <w:rFonts w:ascii="Arabic Typesetting" w:hAnsi="Arabic Typesetting" w:cs="Arabic Typesetting"/>
                <w:sz w:val="36"/>
                <w:szCs w:val="36"/>
                <w:rtl/>
              </w:rPr>
              <w:t xml:space="preserve">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وطلبت النظام أيضا ثلاث دول أعضاء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ويسمح هذا النظام بالاستغناء عن استعمال </w:t>
            </w:r>
            <w:proofErr w:type="spellStart"/>
            <w:r w:rsidRPr="00985CBF">
              <w:rPr>
                <w:rFonts w:ascii="Arabic Typesetting" w:hAnsi="Arabic Typesetting" w:cs="Arabic Typesetting"/>
                <w:sz w:val="36"/>
                <w:szCs w:val="36"/>
                <w:rtl/>
              </w:rPr>
              <w:t>الإخطارات</w:t>
            </w:r>
            <w:proofErr w:type="spellEnd"/>
            <w:r w:rsidRPr="00985CBF">
              <w:rPr>
                <w:rFonts w:ascii="Arabic Typesetting" w:hAnsi="Arabic Typesetting" w:cs="Arabic Typesetting"/>
                <w:sz w:val="36"/>
                <w:szCs w:val="36"/>
                <w:rtl/>
              </w:rPr>
              <w:t xml:space="preserve"> الورقية بين المنظمة الإقليمية الأفريقية للملكية الفكرية والأعضاء</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CDIP/10/4</w:t>
            </w:r>
            <w:r w:rsidRPr="00985CBF">
              <w:rPr>
                <w:rFonts w:ascii="Arabic Typesetting" w:hAnsi="Arabic Typesetting" w:cs="Arabic Typesetting"/>
                <w:sz w:val="36"/>
                <w:szCs w:val="36"/>
                <w:rtl/>
              </w:rPr>
              <w:t xml:space="preserve">‏)، وهو متاح على الرابط التالي: </w:t>
            </w:r>
            <w:hyperlink r:id="rId53" w:history="1">
              <w:r w:rsidRPr="00985CBF">
                <w:rPr>
                  <w:rFonts w:ascii="Arabic Typesetting" w:hAnsi="Arabic Typesetting" w:cs="Arabic Typesetting"/>
                  <w:sz w:val="36"/>
                  <w:szCs w:val="36"/>
                </w:rPr>
                <w:t>http://www.wipo.int/meetings/en/doc_details.jsp?doc_id=217428</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2058"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ينبغي لأمانة الويبو أن تُعدِّل وثيقة المشروع الخاصة بالمشروعات من هذا النوع:</w:t>
            </w:r>
          </w:p>
          <w:p w:rsidR="00985CBF" w:rsidRPr="00985CBF" w:rsidRDefault="00985CBF" w:rsidP="00985CBF">
            <w:pPr>
              <w:numPr>
                <w:ilvl w:val="0"/>
                <w:numId w:val="1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لإدراج الأدوات التي يمكن أن تساعد المستفيدين على رصد التقدم المُحرَز وقياس أثر المشروع.</w:t>
            </w:r>
          </w:p>
          <w:p w:rsidR="00985CBF" w:rsidRPr="00985CBF" w:rsidRDefault="00985CBF" w:rsidP="00985CBF">
            <w:pPr>
              <w:numPr>
                <w:ilvl w:val="0"/>
                <w:numId w:val="1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لجعل تقديم المستفيدين لتقارير مرحلية أمراً إلزامياً.</w:t>
            </w:r>
          </w:p>
          <w:p w:rsidR="00985CBF" w:rsidRPr="00985CBF" w:rsidRDefault="00985CBF" w:rsidP="00985CBF">
            <w:pPr>
              <w:numPr>
                <w:ilvl w:val="0"/>
                <w:numId w:val="1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لتمييز المشروع عن أنشطة المساعدة التقنية العادية التي تقوم بها أمانة الويبو.</w:t>
            </w:r>
          </w:p>
          <w:p w:rsidR="00985CBF" w:rsidRPr="00985CBF" w:rsidRDefault="00985CBF" w:rsidP="00985CBF">
            <w:pPr>
              <w:numPr>
                <w:ilvl w:val="0"/>
                <w:numId w:val="11"/>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تحسين الاتفاقات التعاقدية مع المورد المحلي للمعدات تكنولوجيا المعلومات والاتصالات من حيث الجودة وخدمات ما بعد البيع.</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لأمانة الويبو أن تنتهي من تسليم المشروع على النحو المذكور في وثيقة المشروع عن طريق تعميم الأنشطة في إطار الميزانية العادية.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على وجه التحديد</w:t>
            </w:r>
            <w:r w:rsidRPr="00985CBF">
              <w:rPr>
                <w:rFonts w:ascii="Arabic Typesetting" w:hAnsi="Arabic Typesetting" w:cs="Arabic Typesetting"/>
                <w:sz w:val="36"/>
                <w:szCs w:val="36"/>
              </w:rPr>
              <w:t>:</w:t>
            </w:r>
          </w:p>
          <w:p w:rsidR="00985CBF" w:rsidRPr="00985CBF" w:rsidRDefault="00985CBF" w:rsidP="00985CBF">
            <w:pPr>
              <w:numPr>
                <w:ilvl w:val="0"/>
                <w:numId w:val="1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تعزيز مشروع </w:t>
            </w:r>
            <w:proofErr w:type="spellStart"/>
            <w:r w:rsidRPr="00985CBF">
              <w:rPr>
                <w:rFonts w:ascii="Arabic Typesetting" w:hAnsi="Arabic Typesetting" w:cs="Arabic Typesetting"/>
                <w:sz w:val="36"/>
                <w:szCs w:val="36"/>
                <w:rtl/>
              </w:rPr>
              <w:t>الأريبو</w:t>
            </w:r>
            <w:proofErr w:type="spellEnd"/>
            <w:r w:rsidRPr="00985CBF">
              <w:rPr>
                <w:rFonts w:ascii="Arabic Typesetting" w:hAnsi="Arabic Typesetting" w:cs="Arabic Typesetting"/>
                <w:sz w:val="36"/>
                <w:szCs w:val="36"/>
                <w:rtl/>
              </w:rPr>
              <w:t xml:space="preserve"> في البلدان الخمسة وتمديده ليشمل دول أعضاء أخرى.</w:t>
            </w:r>
          </w:p>
          <w:p w:rsidR="00985CBF" w:rsidRPr="00985CBF" w:rsidRDefault="00985CBF" w:rsidP="00985CBF">
            <w:pPr>
              <w:numPr>
                <w:ilvl w:val="0"/>
                <w:numId w:val="1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985CBF" w:rsidRPr="00985CBF" w:rsidRDefault="00985CBF" w:rsidP="00985CBF">
            <w:pPr>
              <w:numPr>
                <w:ilvl w:val="0"/>
                <w:numId w:val="12"/>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النظر في تنظيم حلقة عمل تدريبية بشأن تبادل الخبرات والدروس المستفادة سنوياً في الإقليم.</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ترسخ مفهوم تقاسم التكاليف في استراتيجياتها لتنفيذ المشروعات وتقديمها في المستقبل.</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"7"</w:t>
      </w:r>
      <w:r w:rsidRPr="00985CBF">
        <w:rPr>
          <w:rFonts w:ascii="Arabic Typesetting" w:hAnsi="Arabic Typesetting" w:cs="Arabic Typesetting"/>
          <w:sz w:val="36"/>
          <w:szCs w:val="36"/>
          <w:rtl/>
        </w:rPr>
        <w:t xml:space="preserve"> بنية دعم الابتكار ونقل التكنولوجيا لفائدة المؤسسات الوطنية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DA_10_03</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985CBF" w:rsidRPr="00985CBF" w:rsidTr="009E43FF">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23"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إنشاء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p w:rsidR="00985CBF" w:rsidRPr="00985CBF" w:rsidRDefault="00985CBF" w:rsidP="00985CBF">
            <w:pPr>
              <w:bidi/>
              <w:spacing w:after="240" w:line="360" w:lineRule="exact"/>
              <w:rPr>
                <w:rFonts w:ascii="Arabic Typesetting" w:hAnsi="Arabic Typesetting" w:cs="Arabic Typesetting"/>
                <w:sz w:val="36"/>
                <w:szCs w:val="36"/>
              </w:rPr>
            </w:pPr>
          </w:p>
        </w:tc>
        <w:tc>
          <w:tcPr>
            <w:tcW w:w="2076"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 سبعة أدلة/كتيبات إرشادية لنقل التكنولوجيا واختبرت تلك الأدوات الجديدة في عين المكان في بلدان مختلفة بهدف مساعدة الدول الأعضاء على تنمية وتحسين قدرات المؤسسات المعنية بالملكية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والأدلة/الكتيبات الإرشادية هي</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كتاب ممارسة صياغة البراءات؛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 ودليل عملي لتقييم الأصول غير الملموسة في معاهد الأبحاث؛</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ومجموعة تدريب تقييم الملكية الفكرية للم</w:t>
            </w:r>
            <w:r w:rsidRPr="00985CBF">
              <w:rPr>
                <w:rFonts w:ascii="Arabic Typesetting" w:hAnsi="Arabic Typesetting" w:cs="Arabic Typesetting" w:hint="cs"/>
                <w:sz w:val="36"/>
                <w:szCs w:val="36"/>
                <w:rtl/>
              </w:rPr>
              <w:t>ؤسسات</w:t>
            </w:r>
            <w:r w:rsidRPr="00985CBF">
              <w:rPr>
                <w:rFonts w:ascii="Arabic Typesetting" w:hAnsi="Arabic Typesetting" w:cs="Arabic Typesetting"/>
                <w:sz w:val="36"/>
                <w:szCs w:val="36"/>
                <w:rtl/>
              </w:rPr>
              <w:t xml:space="preserve"> الأكاديمية؛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ومجموعة التدريب على نماذج العقود المتصلة بالملكية الفكرية للجامعات ومنظمات الأبحاث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عامة التمويل؛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 ودليل ترخيص العلامات التجارية؛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 ودليل الإدارة الاستراتيجية لشبكات الابتكار المفتوحة؛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‏"7" ودليل التسويق.</w:t>
            </w:r>
          </w:p>
          <w:p w:rsidR="00985CBF" w:rsidRPr="00985CBF" w:rsidRDefault="00985CBF" w:rsidP="00985CBF">
            <w:pPr>
              <w:bidi/>
              <w:spacing w:after="240" w:line="360" w:lineRule="exact"/>
              <w:rPr>
                <w:rFonts w:ascii="Arabic Typesetting" w:hAnsi="Arabic Typesetting" w:cs="Arabic Typesetting"/>
                <w:sz w:val="36"/>
                <w:szCs w:val="36"/>
              </w:rPr>
            </w:pPr>
            <w:proofErr w:type="spellStart"/>
            <w:r w:rsidRPr="00985CBF">
              <w:rPr>
                <w:rFonts w:ascii="Arabic Typesetting" w:hAnsi="Arabic Typesetting" w:cs="Arabic Typesetting"/>
                <w:sz w:val="36"/>
                <w:szCs w:val="36"/>
                <w:rtl/>
              </w:rPr>
              <w:t>و‏يمكن</w:t>
            </w:r>
            <w:proofErr w:type="spellEnd"/>
            <w:r w:rsidRPr="00985CBF">
              <w:rPr>
                <w:rFonts w:ascii="Arabic Typesetting" w:hAnsi="Arabic Typesetting" w:cs="Arabic Typesetting"/>
                <w:sz w:val="36"/>
                <w:szCs w:val="36"/>
                <w:rtl/>
              </w:rPr>
              <w:t xml:space="preserve"> النفاذ إلى بوابة دعم الابتكار ونقل التكنولوجيا عبر الرابط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54" w:history="1">
              <w:r w:rsidR="00985CBF" w:rsidRPr="00985CBF">
                <w:rPr>
                  <w:rFonts w:ascii="Arabic Typesetting" w:hAnsi="Arabic Typesetting" w:cs="Arabic Typesetting"/>
                  <w:color w:val="0000FF" w:themeColor="hyperlink"/>
                  <w:sz w:val="36"/>
                  <w:szCs w:val="36"/>
                  <w:u w:val="single"/>
                </w:rPr>
                <w:t>http://www-ocmstest.wipo.int/innovation/en/index.html</w:t>
              </w:r>
            </w:hyperlink>
            <w:r w:rsidR="00985CBF" w:rsidRPr="00985CBF">
              <w:rPr>
                <w:rFonts w:ascii="Arabic Typesetting" w:hAnsi="Arabic Typesetting" w:cs="Arabic Typesetting"/>
                <w:sz w:val="36"/>
                <w:szCs w:val="36"/>
                <w:rtl/>
              </w:rPr>
              <w:t xml:space="preserve">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CDIP/10/8</w:t>
            </w:r>
            <w:r w:rsidRPr="00985CBF">
              <w:rPr>
                <w:rFonts w:ascii="Arabic Typesetting" w:hAnsi="Arabic Typesetting" w:cs="Arabic Typesetting"/>
                <w:sz w:val="36"/>
                <w:szCs w:val="36"/>
                <w:rtl/>
              </w:rPr>
              <w:t xml:space="preserve">‏)، وهو متاح على الرابط التالي: </w:t>
            </w:r>
            <w:hyperlink r:id="rId55" w:history="1">
              <w:r w:rsidRPr="00985CBF">
                <w:rPr>
                  <w:rFonts w:ascii="Arabic Typesetting" w:hAnsi="Arabic Typesetting" w:cs="Arabic Typesetting"/>
                  <w:color w:val="0000FF" w:themeColor="hyperlink"/>
                  <w:sz w:val="36"/>
                  <w:szCs w:val="36"/>
                  <w:u w:val="single"/>
                </w:rPr>
                <w:t>http://www.wipo.int/meetings/en/doc_details.jsp?doc_id=219464</w:t>
              </w:r>
            </w:hyperlink>
          </w:p>
        </w:tc>
        <w:tc>
          <w:tcPr>
            <w:tcW w:w="1801"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بحث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المضي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w:t>
            </w:r>
            <w:proofErr w:type="spellStart"/>
            <w:r w:rsidRPr="00985CBF">
              <w:rPr>
                <w:rFonts w:ascii="Arabic Typesetting" w:hAnsi="Arabic Typesetting" w:cs="Arabic Typesetting"/>
                <w:sz w:val="36"/>
                <w:szCs w:val="36"/>
                <w:rtl/>
              </w:rPr>
              <w:t>المستقاة</w:t>
            </w:r>
            <w:proofErr w:type="spellEnd"/>
            <w:r w:rsidRPr="00985CBF">
              <w:rPr>
                <w:rFonts w:ascii="Arabic Typesetting" w:hAnsi="Arabic Typesetting" w:cs="Arabic Typesetting"/>
                <w:sz w:val="36"/>
                <w:szCs w:val="36"/>
                <w:rtl/>
              </w:rPr>
              <w:t xml:space="preserve"> من تجاربهم.</w:t>
            </w:r>
          </w:p>
        </w:tc>
      </w:tr>
    </w:tbl>
    <w:p w:rsidR="00985CBF" w:rsidRPr="00985CBF" w:rsidRDefault="00985CBF" w:rsidP="00985CBF">
      <w:pPr>
        <w:bidi/>
        <w:spacing w:after="240" w:line="360" w:lineRule="exact"/>
        <w:rPr>
          <w:rFonts w:ascii="Arabic Typesetting" w:hAnsi="Arabic Typesetting" w:cs="Arabic Typesetting"/>
          <w:sz w:val="36"/>
          <w:szCs w:val="36"/>
        </w:rPr>
      </w:pPr>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"8" مشروع تعزيز قدرات المؤسسات والمستخدمين في مجال الملكية الفكرية على كل من الصعيد الوطني ودون الإقليمي والإقليمي</w:t>
      </w:r>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DA_10_05</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196"/>
        <w:gridCol w:w="7490"/>
      </w:tblGrid>
      <w:tr w:rsidR="00985CBF" w:rsidRPr="00985CBF" w:rsidTr="009E43FF">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23"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المشروع إلى: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أ</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ب) وتعزيز مؤسسات الملكية الفكرية على الصعيدين الإقليمي ودون الإقليمي عن طريق تقديم المساعدة في إنشاء آليات تعاون على الصعيد دون الإقليمي؛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(ج) وتعزيز قدرات مؤسسات دعم الملكية الفكرية والشركات الصغيرة والمتوسطة من خلال استحداث مجموعة من الأدوات وأنشطة التدريب.</w:t>
            </w:r>
          </w:p>
          <w:p w:rsidR="00985CBF" w:rsidRPr="00985CBF" w:rsidRDefault="00985CBF" w:rsidP="00985CBF">
            <w:pPr>
              <w:bidi/>
              <w:spacing w:after="240" w:line="360" w:lineRule="exact"/>
              <w:rPr>
                <w:rFonts w:ascii="Arabic Typesetting" w:hAnsi="Arabic Typesetting" w:cs="Arabic Typesetting"/>
                <w:sz w:val="36"/>
                <w:szCs w:val="36"/>
              </w:rPr>
            </w:pPr>
          </w:p>
        </w:tc>
        <w:tc>
          <w:tcPr>
            <w:tcW w:w="1392"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 البلدان الرائدة الست صياغة مشاريع لاستراتيجيات وخطط عمل وطنية في مجال الملكية الفكرية باستخدام منهجية الويبو المقترحة وعرض كل بلد استراتيجيته على حكومته للموافقة عليها.</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CDIP/10/7</w:t>
            </w:r>
            <w:r w:rsidRPr="00985CBF">
              <w:rPr>
                <w:rFonts w:ascii="Arabic Typesetting" w:hAnsi="Arabic Typesetting" w:cs="Arabic Typesetting"/>
                <w:sz w:val="36"/>
                <w:szCs w:val="36"/>
                <w:rtl/>
              </w:rPr>
              <w:t xml:space="preserve">‏)، وهو متاح على الرابط التالي: </w:t>
            </w:r>
            <w:hyperlink r:id="rId56" w:history="1">
              <w:r w:rsidRPr="00985CBF">
                <w:rPr>
                  <w:rFonts w:ascii="Arabic Typesetting" w:hAnsi="Arabic Typesetting" w:cs="Arabic Typesetting"/>
                  <w:sz w:val="36"/>
                  <w:szCs w:val="36"/>
                </w:rPr>
                <w:t>http://www.wipo.int/meetings/en/doc_details.jsp?doc_id=219342</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2485"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بالنسبة لشعبة تنسيق جدول أعمال التنمية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DACD</w:t>
            </w:r>
            <w:r w:rsidRPr="00985CBF">
              <w:rPr>
                <w:rFonts w:ascii="Arabic Typesetting" w:hAnsi="Arabic Typesetting" w:cs="Arabic Typesetting"/>
                <w:sz w:val="36"/>
                <w:szCs w:val="36"/>
                <w:rtl/>
              </w:rPr>
              <w:t>‏) و</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إدارة البرامج والأداء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PMPS</w:t>
            </w:r>
            <w:r w:rsidRPr="00985CBF">
              <w:rPr>
                <w:rFonts w:ascii="Arabic Typesetting" w:hAnsi="Arabic Typesetting" w:cs="Arabic Typesetting"/>
                <w:sz w:val="36"/>
                <w:szCs w:val="36"/>
                <w:rtl/>
              </w:rPr>
              <w:t xml:space="preserve">‏): </w:t>
            </w:r>
          </w:p>
          <w:p w:rsidR="00985CBF" w:rsidRPr="00985CBF" w:rsidRDefault="00985CBF" w:rsidP="00985CBF">
            <w:pPr>
              <w:numPr>
                <w:ilvl w:val="0"/>
                <w:numId w:val="1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تكون إجراءات تصميم المشروع وإدارته أكثر صرامة</w:t>
            </w:r>
            <w:r w:rsidRPr="00985CBF">
              <w:rPr>
                <w:rFonts w:ascii="Arabic Typesetting" w:hAnsi="Arabic Typesetting" w:cs="Arabic Typesetting"/>
                <w:sz w:val="36"/>
                <w:szCs w:val="36"/>
              </w:rPr>
              <w:t>.</w:t>
            </w:r>
          </w:p>
          <w:p w:rsidR="00985CBF" w:rsidRPr="00985CBF" w:rsidRDefault="00985CBF" w:rsidP="00985CBF">
            <w:pPr>
              <w:numPr>
                <w:ilvl w:val="0"/>
                <w:numId w:val="13"/>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فيما يخص النتائج: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صلة واضحة ومنطقية بين الحصائل والنتائج – ينبغي في هذا الصدد أن يُراعى استخدام إطار منطقي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ويشمل ذلك الإشارة إلى الطريقة التي ستضمن بها استراتيجيات التنفيذ المختارة أن تؤدي الحصائل إلى النتائج المرتقبة والوقع</w:t>
            </w:r>
            <w:r w:rsidRPr="00985CBF">
              <w:rPr>
                <w:rFonts w:ascii="Arabic Typesetting" w:hAnsi="Arabic Typesetting" w:cs="Arabic Typesetting"/>
                <w:sz w:val="36"/>
                <w:szCs w:val="36"/>
              </w:rPr>
              <w:t>.</w:t>
            </w:r>
          </w:p>
          <w:p w:rsidR="0077776B" w:rsidRDefault="00985CBF" w:rsidP="00985CBF">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وضع نظام يسمح برصد أنشطة محددة من أنشطة مشروعات جدول أعمال التنمية والإبلاغ عنها؛ من أجل التمكن من إجراء تقييم سليم لفعالية المشروعات من حيث التكلفة</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أيضاً للمسؤولين عن المشروعات أن يبذلوا جهداً، في إطار رصد المشروعات، لتتبع النفقات بحسب فئات التكاليف والأنشطة في المشروعات المعتمدة.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الاستدامة الأطول أمداً:</w:t>
            </w:r>
          </w:p>
          <w:p w:rsidR="0077776B" w:rsidRDefault="00985CBF" w:rsidP="00985CBF">
            <w:pPr>
              <w:numPr>
                <w:ilvl w:val="0"/>
                <w:numId w:val="1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خطة انتقالية لإدراج مبادرات المشروع في البرنامج والميزانية العاديين أو إسناد مسؤولية الأنشطة/المتابعة إلى الدول الأعضاء المستفيدة</w:t>
            </w:r>
            <w:r w:rsidR="0077776B">
              <w:rPr>
                <w:rFonts w:ascii="Arabic Typesetting" w:hAnsi="Arabic Typesetting" w:cs="Arabic Typesetting"/>
                <w:sz w:val="36"/>
                <w:szCs w:val="36"/>
                <w:rtl/>
              </w:rPr>
              <w:t>.</w:t>
            </w:r>
          </w:p>
          <w:p w:rsidR="00985CBF" w:rsidRPr="00985CBF" w:rsidRDefault="00985CBF" w:rsidP="00985CBF">
            <w:pPr>
              <w:numPr>
                <w:ilvl w:val="0"/>
                <w:numId w:val="1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ضرورة إدراج المشروع في أنشطة المكاتب، و/أو قسم الشركات الصغيرة والمتوسطة في شعبة الابتكار وفي عملية وضع البرامج العادية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و/أو وضعه في أيدي البلدان المستفيدة.</w:t>
            </w:r>
          </w:p>
          <w:p w:rsidR="0077776B" w:rsidRDefault="00985CBF" w:rsidP="00985CBF">
            <w:pPr>
              <w:numPr>
                <w:ilvl w:val="0"/>
                <w:numId w:val="14"/>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مساعدة الدول الأعضاء الأخرى التي لم تستفد من المرحلة التجريبية من أجل استخدام المنهجيات والأدوات المستحدثة في إطار المشروع و/أو تكييفها</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p>
        </w:tc>
      </w:tr>
    </w:tbl>
    <w:p w:rsidR="00985CBF" w:rsidRPr="00985CBF" w:rsidRDefault="00985CBF" w:rsidP="00985CBF">
      <w:pPr>
        <w:bidi/>
        <w:spacing w:after="240" w:line="360" w:lineRule="exact"/>
        <w:rPr>
          <w:rFonts w:ascii="Arabic Typesetting" w:hAnsi="Arabic Typesetting" w:cs="Arabic Typesetting"/>
          <w:b/>
          <w:sz w:val="36"/>
          <w:szCs w:val="36"/>
          <w:rtl/>
        </w:rPr>
      </w:pPr>
    </w:p>
    <w:p w:rsidR="00985CBF" w:rsidRPr="00985CBF" w:rsidRDefault="00985CBF" w:rsidP="00985CBF">
      <w:pPr>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br w:type="page"/>
      </w:r>
    </w:p>
    <w:p w:rsidR="00985CBF" w:rsidRPr="00985CBF" w:rsidRDefault="00985CBF" w:rsidP="00AA0474">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b/>
          <w:sz w:val="36"/>
          <w:szCs w:val="36"/>
          <w:u w:val="single"/>
          <w:rtl/>
        </w:rPr>
        <w:t>‏</w:t>
      </w:r>
      <w:r w:rsidRPr="00985CBF">
        <w:rPr>
          <w:rFonts w:ascii="Arabic Typesetting" w:hAnsi="Arabic Typesetting" w:cs="Arabic Typesetting"/>
          <w:sz w:val="36"/>
          <w:szCs w:val="36"/>
          <w:u w:val="single"/>
          <w:rtl/>
        </w:rPr>
        <w:t xml:space="preserve">المشروعات </w:t>
      </w:r>
      <w:proofErr w:type="spellStart"/>
      <w:r w:rsidR="00AA0474">
        <w:rPr>
          <w:rFonts w:ascii="Arabic Typesetting" w:hAnsi="Arabic Typesetting" w:cs="Arabic Typesetting" w:hint="cs"/>
          <w:sz w:val="36"/>
          <w:szCs w:val="36"/>
          <w:u w:val="single"/>
          <w:rtl/>
        </w:rPr>
        <w:t>المواضيعية</w:t>
      </w:r>
      <w:proofErr w:type="spellEnd"/>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"9" الملكية الفكرية والملك العام</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DA_16_20_01</w:t>
      </w:r>
      <w:r w:rsidRPr="00985CBF">
        <w:rPr>
          <w:rFonts w:ascii="Arabic Typesetting" w:hAnsi="Arabic Typesetting" w:cs="Arabic Typesetting"/>
          <w:sz w:val="36"/>
          <w:szCs w:val="36"/>
          <w:rtl/>
        </w:rPr>
        <w:t xml:space="preserve"> - التوصيتان 16 و20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985CBF" w:rsidRPr="00985CBF" w:rsidTr="009E43FF">
        <w:trPr>
          <w:tblHeader/>
        </w:trPr>
        <w:tc>
          <w:tcPr>
            <w:tcW w:w="1101"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88"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11"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01"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إقرارا بأهمية الملك العام، 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ومن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ويضم هذا المشروع ثلاثة عناصر تتصدى لهذه القضية من منظور حق المؤلف والعلامات التجارية والبراءات</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p>
        </w:tc>
        <w:tc>
          <w:tcPr>
            <w:tcW w:w="2088"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u w:val="single"/>
                <w:rtl/>
              </w:rPr>
              <w:t xml:space="preserve">حق المؤلف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‏توجد على الرابط التالي دراسة نطاق بشأن حق المؤلف والحقوق المجاورة والملك العام (</w:t>
            </w:r>
            <w:r w:rsidRPr="00985CBF">
              <w:rPr>
                <w:rFonts w:ascii="Arabic Typesetting" w:hAnsi="Arabic Typesetting" w:cs="Arabic Typesetting"/>
                <w:sz w:val="36"/>
                <w:szCs w:val="36"/>
              </w:rPr>
              <w:t>CDIP/7/INF/2</w:t>
            </w:r>
            <w:r w:rsidRPr="00985CBF">
              <w:rPr>
                <w:rFonts w:ascii="Arabic Typesetting" w:hAnsi="Arabic Typesetting" w:cs="Arabic Typesetting"/>
                <w:sz w:val="36"/>
                <w:szCs w:val="36"/>
                <w:rtl/>
              </w:rPr>
              <w:t xml:space="preserve">): </w:t>
            </w:r>
          </w:p>
          <w:p w:rsidR="00985CBF" w:rsidRPr="00985CBF" w:rsidRDefault="009E43FF" w:rsidP="00985CBF">
            <w:pPr>
              <w:bidi/>
              <w:spacing w:after="240" w:line="360" w:lineRule="exact"/>
              <w:rPr>
                <w:rFonts w:ascii="Arabic Typesetting" w:hAnsi="Arabic Typesetting" w:cs="Arabic Typesetting"/>
                <w:sz w:val="36"/>
                <w:szCs w:val="36"/>
                <w:u w:val="single"/>
              </w:rPr>
            </w:pPr>
            <w:hyperlink r:id="rId57" w:history="1">
              <w:r w:rsidR="00985CBF" w:rsidRPr="00985CBF">
                <w:rPr>
                  <w:rFonts w:ascii="Arabic Typesetting" w:hAnsi="Arabic Typesetting" w:cs="Arabic Typesetting"/>
                  <w:color w:val="0000FF" w:themeColor="hyperlink"/>
                  <w:sz w:val="36"/>
                  <w:szCs w:val="36"/>
                  <w:u w:val="single"/>
                </w:rPr>
                <w:t>http://www.wipo.int/meetings/en/doc_details.jsp?doc_id=161162</w:t>
              </w:r>
            </w:hyperlink>
          </w:p>
          <w:p w:rsidR="00985CBF" w:rsidRPr="00985CBF" w:rsidRDefault="00985CBF" w:rsidP="00985CBF">
            <w:pPr>
              <w:bidi/>
              <w:spacing w:after="240" w:line="360" w:lineRule="exact"/>
              <w:rPr>
                <w:rFonts w:ascii="Arabic Typesetting" w:hAnsi="Arabic Typesetting" w:cs="Arabic Typesetting"/>
                <w:bCs/>
                <w:sz w:val="36"/>
                <w:szCs w:val="36"/>
                <w:u w:val="single"/>
              </w:rPr>
            </w:pPr>
            <w:r w:rsidRPr="00985CBF">
              <w:rPr>
                <w:rFonts w:ascii="Arabic Typesetting" w:hAnsi="Arabic Typesetting" w:cs="Arabic Typesetting"/>
                <w:b/>
                <w:sz w:val="36"/>
                <w:szCs w:val="36"/>
                <w:rtl/>
              </w:rPr>
              <w:t>وتوجد على الرابط التالي الدراسة الاستقصائية الثانية عن أنظمة التسجيل والإيداع الطوعي:</w:t>
            </w:r>
            <w:r w:rsidRPr="00985CBF">
              <w:rPr>
                <w:rFonts w:ascii="Arabic Typesetting" w:hAnsi="Arabic Typesetting" w:cs="Arabic Typesetting"/>
                <w:bCs/>
                <w:sz w:val="36"/>
                <w:szCs w:val="36"/>
                <w:rtl/>
              </w:rPr>
              <w:t xml:space="preserve"> </w:t>
            </w:r>
            <w:hyperlink r:id="rId58" w:history="1">
              <w:r w:rsidRPr="00985CBF">
                <w:rPr>
                  <w:rFonts w:ascii="Arabic Typesetting" w:hAnsi="Arabic Typesetting" w:cs="Arabic Typesetting"/>
                  <w:bCs/>
                  <w:color w:val="0000FF" w:themeColor="hyperlink"/>
                  <w:sz w:val="36"/>
                  <w:szCs w:val="36"/>
                  <w:u w:val="single"/>
                </w:rPr>
                <w:t>http://www.wipo.int/copyright/en/registration/registration_and_deposit_system_03_10.html</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وتوجد على الرابط التالي دراسة استقصائية عن أنظمة توثيق حق المؤلف والممارسات المرتبطة به في القطاع الخاص: </w:t>
            </w:r>
            <w:hyperlink r:id="rId59" w:history="1">
              <w:r w:rsidRPr="00985CBF">
                <w:rPr>
                  <w:rFonts w:ascii="Arabic Typesetting" w:hAnsi="Arabic Typesetting" w:cs="Arabic Typesetting"/>
                  <w:color w:val="0000FF" w:themeColor="hyperlink"/>
                  <w:sz w:val="36"/>
                  <w:szCs w:val="36"/>
                  <w:u w:val="single"/>
                </w:rPr>
                <w:t>http://www.wipo.int/export/sites/www/meetings/en/2011/wipo_cr_doc_ge_11/pdf/survey_private_crdocystems.pdf</w:t>
              </w:r>
            </w:hyperlink>
          </w:p>
          <w:p w:rsidR="00985CBF" w:rsidRPr="00985CBF" w:rsidRDefault="00985CBF" w:rsidP="00985CBF">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‏العلامات التجارية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دراسة عن التملك غير المشروع للإشارات: </w:t>
            </w:r>
            <w:hyperlink r:id="rId60" w:history="1">
              <w:r w:rsidRPr="00985CBF">
                <w:rPr>
                  <w:rFonts w:ascii="Arabic Typesetting" w:hAnsi="Arabic Typesetting" w:cs="Arabic Typesetting"/>
                  <w:color w:val="0000FF" w:themeColor="hyperlink"/>
                  <w:sz w:val="36"/>
                  <w:szCs w:val="36"/>
                  <w:u w:val="single"/>
                </w:rPr>
                <w:t>http://www.wipo.int/meetings/en/doc_details.jsp?doc_id=200622</w:t>
              </w:r>
            </w:hyperlink>
          </w:p>
          <w:p w:rsidR="00985CBF" w:rsidRPr="00985CBF" w:rsidRDefault="00985CBF" w:rsidP="00985CBF">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‏البراءات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ناقشت اللجنة في دورتها الثامنة دراسة جدوى عن إنشاء قواعد بيانات وطنية للبراءات ودراسة عن البراءات والملك العام</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CDIP/8/INF/2</w:t>
            </w:r>
            <w:r w:rsidRPr="00985CBF">
              <w:rPr>
                <w:rFonts w:ascii="Arabic Typesetting" w:hAnsi="Arabic Typesetting" w:cs="Arabic Typesetting"/>
                <w:sz w:val="36"/>
                <w:szCs w:val="36"/>
                <w:rtl/>
              </w:rPr>
              <w:t>‏ و</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CDIP/8/INF/3</w:t>
            </w:r>
            <w:r w:rsidRPr="00985CBF">
              <w:rPr>
                <w:rFonts w:ascii="Arabic Typesetting" w:hAnsi="Arabic Typesetting" w:cs="Arabic Typesetting"/>
                <w:sz w:val="36"/>
                <w:szCs w:val="36"/>
                <w:rtl/>
              </w:rPr>
              <w:t>‏</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وهما متوفران على الرابطين التاليين: </w:t>
            </w:r>
          </w:p>
          <w:p w:rsidR="00985CBF" w:rsidRPr="00985CBF" w:rsidRDefault="009E43FF" w:rsidP="00985CBF">
            <w:pPr>
              <w:bidi/>
              <w:spacing w:after="240" w:line="360" w:lineRule="exact"/>
              <w:rPr>
                <w:rFonts w:ascii="Arabic Typesetting" w:hAnsi="Arabic Typesetting" w:cs="Arabic Typesetting"/>
                <w:sz w:val="36"/>
                <w:szCs w:val="36"/>
                <w:u w:val="single"/>
              </w:rPr>
            </w:pPr>
            <w:hyperlink r:id="rId61" w:history="1">
              <w:r w:rsidR="00985CBF" w:rsidRPr="00985CBF">
                <w:rPr>
                  <w:rFonts w:ascii="Arabic Typesetting" w:hAnsi="Arabic Typesetting" w:cs="Arabic Typesetting"/>
                  <w:color w:val="0000FF" w:themeColor="hyperlink"/>
                  <w:sz w:val="36"/>
                  <w:szCs w:val="36"/>
                  <w:u w:val="single"/>
                </w:rPr>
                <w:t>http://www.wipo.int/meetings/en/doc_details.jsp?doc_id=182861</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w:t>
            </w:r>
          </w:p>
          <w:p w:rsidR="00985CBF" w:rsidRPr="00985CBF" w:rsidRDefault="009E43FF" w:rsidP="00985CBF">
            <w:pPr>
              <w:bidi/>
              <w:spacing w:after="240" w:line="360" w:lineRule="exact"/>
              <w:rPr>
                <w:rFonts w:ascii="Arabic Typesetting" w:hAnsi="Arabic Typesetting" w:cs="Arabic Typesetting"/>
                <w:sz w:val="36"/>
                <w:szCs w:val="36"/>
                <w:u w:val="single"/>
              </w:rPr>
            </w:pPr>
            <w:hyperlink r:id="rId62" w:history="1">
              <w:r w:rsidR="00985CBF" w:rsidRPr="00985CBF">
                <w:rPr>
                  <w:rFonts w:ascii="Arabic Typesetting" w:hAnsi="Arabic Typesetting" w:cs="Arabic Typesetting"/>
                  <w:color w:val="0000FF" w:themeColor="hyperlink"/>
                  <w:sz w:val="36"/>
                  <w:szCs w:val="36"/>
                  <w:u w:val="single"/>
                </w:rPr>
                <w:t>http://www.wipo.int/meetings/en/doc_details.jsp?doc_id=182822</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CDIP/9/7</w:t>
            </w:r>
            <w:r w:rsidRPr="00985CBF">
              <w:rPr>
                <w:rFonts w:ascii="Arabic Typesetting" w:hAnsi="Arabic Typesetting" w:cs="Arabic Typesetting"/>
                <w:sz w:val="36"/>
                <w:szCs w:val="36"/>
                <w:rtl/>
              </w:rPr>
              <w:t xml:space="preserve">‏)، وهو متاح على الرابط التالي: </w:t>
            </w:r>
            <w:hyperlink r:id="rId63" w:history="1">
              <w:r w:rsidRPr="00985CBF">
                <w:rPr>
                  <w:rFonts w:ascii="Arabic Typesetting" w:hAnsi="Arabic Typesetting" w:cs="Arabic Typesetting"/>
                  <w:color w:val="0000FF" w:themeColor="hyperlink"/>
                  <w:sz w:val="36"/>
                  <w:szCs w:val="36"/>
                  <w:u w:val="single"/>
                </w:rPr>
                <w:t>http://www.wipo.int/meetings/en/doc_details.jsp?doc_id=200703</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1811"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لا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اقتُرحت الاستنتاجات التالية</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p>
          <w:p w:rsidR="00985CBF" w:rsidRPr="00985CBF" w:rsidRDefault="00985CBF" w:rsidP="00985CBF">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‏إدارة المشروع</w:t>
            </w:r>
            <w:r w:rsidRPr="00985CBF">
              <w:rPr>
                <w:rFonts w:ascii="Arabic Typesetting" w:hAnsi="Arabic Typesetting" w:cs="Arabic Typesetting"/>
                <w:sz w:val="36"/>
                <w:szCs w:val="36"/>
                <w:rtl/>
                <w:lang w:val="en-GB"/>
              </w:rPr>
              <w:t>:</w:t>
            </w:r>
            <w:r w:rsidRPr="00985CBF">
              <w:rPr>
                <w:rFonts w:ascii="Arabic Typesetting" w:hAnsi="Arabic Typesetting" w:cs="Arabic Typesetting"/>
                <w:sz w:val="36"/>
                <w:szCs w:val="36"/>
                <w:u w:val="single"/>
                <w:rtl/>
                <w:lang w:val="en-GB"/>
              </w:rPr>
              <w:t xml:space="preserve"> </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‏"1" ينبغي أن يكون للمشروع نطاقاً أكثر تركيزاً واختصاصات أوضح.</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‏"2"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يزداد الطابع العملي للدراسات من أجل مساعدة الدول الأعضاء على اتخاذ قرار بشأن إجراءات ملموسة للمستقبل.</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‏"3"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وعمقه</w:t>
            </w:r>
            <w:r w:rsidRPr="00985CBF">
              <w:rPr>
                <w:rFonts w:ascii="Arabic Typesetting" w:hAnsi="Arabic Typesetting" w:cs="Arabic Typesetting"/>
                <w:sz w:val="36"/>
                <w:szCs w:val="36"/>
                <w:lang w:val="en-GB"/>
              </w:rPr>
              <w:t>.</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‏"4"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عمليات التقييم الذاتي نوعية، وليست مجرد إشارة إلى وضع تنفيذ المشروع، بل هي أبعد من ذلك.</w:t>
            </w:r>
          </w:p>
          <w:p w:rsidR="00985CBF" w:rsidRPr="00985CBF" w:rsidRDefault="00985CBF" w:rsidP="00985CBF">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‏أدوات ومبادئ توجيهية جديدة</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يبدو أن التسلسل الرديء وضيق الوقت هما السببان الرئيسيان لهذه النتيجة</w:t>
            </w:r>
            <w:r w:rsidRPr="00985CBF">
              <w:rPr>
                <w:rFonts w:ascii="Arabic Typesetting" w:hAnsi="Arabic Typesetting" w:cs="Arabic Typesetting"/>
                <w:sz w:val="36"/>
                <w:szCs w:val="36"/>
                <w:lang w:val="en-GB"/>
              </w:rPr>
              <w:t>.</w:t>
            </w: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"10" مشروع الملكية الفكرية وسياسة المنافسة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DA_7_23_32_01</w:t>
      </w:r>
      <w:r w:rsidRPr="00985CBF">
        <w:rPr>
          <w:rFonts w:ascii="Arabic Typesetting" w:hAnsi="Arabic Typesetting" w:cs="Arabic Typesetting"/>
          <w:sz w:val="36"/>
          <w:szCs w:val="36"/>
          <w:rtl/>
        </w:rPr>
        <w:t xml:space="preserve"> - التوصيات 7 و23 و32</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985CBF" w:rsidRPr="00985CBF" w:rsidTr="009E43FF">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01"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وعلاوة على ذلك، سوف تُنظَّم سلسلة من الحلقات الدراسية دون الإقليمية وندوات في جنيف بوصفها محافل لتبادل الخبرات في هذا المجال</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المؤلف</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p>
        </w:tc>
        <w:tc>
          <w:tcPr>
            <w:tcW w:w="2088"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وتم الانتهاء من الدراسات التالية، وناقشتها اللجنة المعنية بالتنمية والملكية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التفاعل بين الإدارات المعنية بالملكية الفكرية والإدارات المعنية بقانون المنافسة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CDIP/8/INF/4</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2.</w:t>
            </w:r>
            <w:r w:rsidRPr="00985CBF">
              <w:rPr>
                <w:rFonts w:ascii="Arabic Typesetting" w:hAnsi="Arabic Typesetting" w:cs="Arabic Typesetting"/>
                <w:sz w:val="36"/>
                <w:szCs w:val="36"/>
                <w:rtl/>
              </w:rPr>
              <w:t xml:space="preserve"> والعلاقة بين استنفاد حقوق الملكية الفكرية وقانون المنافسة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CDIP/8/INF/5</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وتحليل الإصدارات الاقتصادية/القانونية بشأن آثار حقوق الملكية الفكرية كحاجز للعبور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CDIP/8/INF/6 Corr.</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ودراسة عن إنفاذ حقوق الملكية الفكرية المنافي للمنافسة المشروعة: الدعاوى الصورية (الوثيقة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CDIP/9/INF/6</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الدراسات الثلاث المعنية بالملكية الفكرية والمنافسة متاحة على المواقع التالية:</w:t>
            </w:r>
          </w:p>
          <w:p w:rsidR="00985CBF" w:rsidRPr="00985CBF" w:rsidRDefault="009E43FF" w:rsidP="00985CBF">
            <w:pPr>
              <w:bidi/>
              <w:spacing w:after="240" w:line="360" w:lineRule="exact"/>
              <w:rPr>
                <w:rFonts w:ascii="Arabic Typesetting" w:hAnsi="Arabic Typesetting" w:cs="Arabic Typesetting"/>
                <w:sz w:val="36"/>
                <w:szCs w:val="36"/>
              </w:rPr>
            </w:pPr>
            <w:hyperlink r:id="rId64" w:history="1">
              <w:r w:rsidR="00985CBF" w:rsidRPr="00985CBF">
                <w:rPr>
                  <w:rFonts w:ascii="Arabic Typesetting" w:hAnsi="Arabic Typesetting" w:cs="Arabic Typesetting"/>
                  <w:color w:val="0000FF" w:themeColor="hyperlink"/>
                  <w:sz w:val="36"/>
                  <w:szCs w:val="36"/>
                  <w:u w:val="single"/>
                </w:rPr>
                <w:t>http://www.wipo.int/meetings/en/doc_details.jsp?doc_id=182844</w:t>
              </w:r>
            </w:hyperlink>
          </w:p>
          <w:p w:rsidR="00985CBF" w:rsidRPr="00985CBF" w:rsidRDefault="00985CBF" w:rsidP="00985CBF">
            <w:pPr>
              <w:bidi/>
              <w:spacing w:after="240" w:line="360" w:lineRule="exact"/>
              <w:rPr>
                <w:rFonts w:ascii="Arabic Typesetting" w:hAnsi="Arabic Typesetting" w:cs="Arabic Typesetting"/>
                <w:color w:val="0000FF" w:themeColor="hyperlink"/>
                <w:sz w:val="36"/>
                <w:szCs w:val="36"/>
                <w:u w:val="single"/>
              </w:rPr>
            </w:pPr>
            <w:r w:rsidRPr="00985CBF">
              <w:rPr>
                <w:rFonts w:ascii="Arabic Typesetting" w:hAnsi="Arabic Typesetting" w:cs="Arabic Typesetting"/>
                <w:sz w:val="36"/>
                <w:szCs w:val="36"/>
              </w:rPr>
              <w:fldChar w:fldCharType="begin"/>
            </w:r>
            <w:r w:rsidRPr="00985CBF">
              <w:rPr>
                <w:rFonts w:ascii="Arabic Typesetting" w:hAnsi="Arabic Typesetting" w:cs="Arabic Typesetting"/>
                <w:sz w:val="36"/>
                <w:szCs w:val="36"/>
              </w:rPr>
              <w:instrText xml:space="preserve"> HYPERLINK "http://www.wipo.int/meetings/en/doc_details.jsp?doc_id=182864" </w:instrText>
            </w:r>
            <w:r w:rsidR="0047721B" w:rsidRPr="00985CBF">
              <w:rPr>
                <w:rFonts w:ascii="Arabic Typesetting" w:hAnsi="Arabic Typesetting" w:cs="Arabic Typesetting"/>
                <w:sz w:val="36"/>
                <w:szCs w:val="36"/>
              </w:rPr>
            </w:r>
            <w:r w:rsidRPr="00985CBF">
              <w:rPr>
                <w:rFonts w:ascii="Arabic Typesetting" w:hAnsi="Arabic Typesetting" w:cs="Arabic Typesetting"/>
                <w:sz w:val="36"/>
                <w:szCs w:val="36"/>
              </w:rPr>
              <w:fldChar w:fldCharType="separate"/>
            </w:r>
            <w:r w:rsidRPr="00985CBF">
              <w:rPr>
                <w:rFonts w:ascii="Arabic Typesetting" w:hAnsi="Arabic Typesetting" w:cs="Arabic Typesetting"/>
                <w:color w:val="0000FF" w:themeColor="hyperlink"/>
                <w:sz w:val="36"/>
                <w:szCs w:val="36"/>
                <w:u w:val="single"/>
              </w:rPr>
              <w:t>http://www.wipo.int/meetings/en/doc_details.jsp?doc_id=182864</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fldChar w:fldCharType="end"/>
            </w:r>
            <w:hyperlink r:id="rId65" w:history="1">
              <w:r w:rsidRPr="00985CBF">
                <w:rPr>
                  <w:rFonts w:ascii="Arabic Typesetting" w:hAnsi="Arabic Typesetting" w:cs="Arabic Typesetting"/>
                  <w:color w:val="0000FF" w:themeColor="hyperlink"/>
                  <w:sz w:val="36"/>
                  <w:szCs w:val="36"/>
                  <w:u w:val="single"/>
                </w:rPr>
                <w:t>http://www.wipo.int/meetings/en/doc_details.jsp?doc_id=194637</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w:t>
            </w:r>
          </w:p>
          <w:p w:rsidR="00985CBF" w:rsidRPr="00985CBF" w:rsidRDefault="009E43FF" w:rsidP="00985CBF">
            <w:pPr>
              <w:bidi/>
              <w:spacing w:after="240" w:line="360" w:lineRule="exact"/>
              <w:rPr>
                <w:rFonts w:ascii="Arabic Typesetting" w:hAnsi="Arabic Typesetting" w:cs="Arabic Typesetting"/>
                <w:sz w:val="36"/>
                <w:szCs w:val="36"/>
              </w:rPr>
            </w:pPr>
            <w:hyperlink r:id="rId66" w:history="1">
              <w:r w:rsidR="00985CBF" w:rsidRPr="00985CBF">
                <w:rPr>
                  <w:rFonts w:ascii="Arabic Typesetting" w:hAnsi="Arabic Typesetting" w:cs="Arabic Typesetting"/>
                  <w:color w:val="0000FF" w:themeColor="hyperlink"/>
                  <w:sz w:val="36"/>
                  <w:szCs w:val="36"/>
                  <w:u w:val="single"/>
                </w:rPr>
                <w:t>http://www.wipo.int/meetings/en/doc_details.jsp?doc_id=199801</w:t>
              </w:r>
            </w:hyperlink>
          </w:p>
          <w:p w:rsidR="00985CBF" w:rsidRPr="00985CBF" w:rsidRDefault="00985CBF" w:rsidP="00985CBF">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rtl/>
              </w:rPr>
              <w:t>عُرض التقرير التقييمي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CDIP/9/8</w:t>
            </w:r>
            <w:r w:rsidRPr="00985CBF">
              <w:rPr>
                <w:rFonts w:ascii="Arabic Typesetting" w:hAnsi="Arabic Typesetting" w:cs="Arabic Typesetting"/>
                <w:sz w:val="36"/>
                <w:szCs w:val="36"/>
                <w:rtl/>
              </w:rPr>
              <w:t xml:space="preserve">‏)، وهو متاح على الرابط التالي: </w:t>
            </w:r>
            <w:hyperlink r:id="rId67" w:history="1">
              <w:r w:rsidRPr="00985CBF">
                <w:rPr>
                  <w:rFonts w:ascii="Arabic Typesetting" w:hAnsi="Arabic Typesetting" w:cs="Arabic Typesetting"/>
                  <w:color w:val="0000FF" w:themeColor="hyperlink"/>
                  <w:sz w:val="36"/>
                  <w:szCs w:val="36"/>
                  <w:u w:val="single"/>
                </w:rPr>
                <w:t>http://www.wipo.int/meetings/en/doc_details.jsp?doc_id=200739</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1811"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لا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اقتُرحت الاستنتاجات التالية</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w:t>
            </w:r>
          </w:p>
          <w:p w:rsidR="00985CBF" w:rsidRPr="00985CBF" w:rsidRDefault="00985CBF" w:rsidP="00985CBF">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‏تصميم المشروع</w:t>
            </w:r>
          </w:p>
          <w:p w:rsidR="0077776B"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لا بد أن تكون مدة التنفيذ أطول (ربما ثلاث سنوات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إضافةً إلى ذلك، ربما كان أحد أهداف المشروع طموحاً جدّاً – ألا وهو "النهوض بممارسات الترخيص بما يعزز القدرات التنافسية" – ولميكن من السهل قياسه، وهو الأهم</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‏إدارة المشروع</w:t>
            </w:r>
            <w:r w:rsidRPr="00985CBF">
              <w:rPr>
                <w:rFonts w:ascii="Arabic Typesetting" w:hAnsi="Arabic Typesetting" w:cs="Arabic Typesetting"/>
                <w:sz w:val="36"/>
                <w:szCs w:val="36"/>
                <w:rtl/>
                <w:lang w:val="en-GB"/>
              </w:rPr>
              <w:t>:</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rPr>
              <w:t xml:space="preserve">كانت زيادة التنسيق الخارجي الشامل سوف تضمن إقامة شراكات أوثق مع المنظمات الدولية الأخرى ذات الصلة بما فيها </w:t>
            </w:r>
            <w:proofErr w:type="spellStart"/>
            <w:r w:rsidRPr="00985CBF">
              <w:rPr>
                <w:rFonts w:ascii="Arabic Typesetting" w:hAnsi="Arabic Typesetting" w:cs="Arabic Typesetting"/>
                <w:sz w:val="36"/>
                <w:szCs w:val="36"/>
                <w:rtl/>
              </w:rPr>
              <w:t>الأونكتاد</w:t>
            </w:r>
            <w:proofErr w:type="spellEnd"/>
            <w:r w:rsidRPr="00985CBF">
              <w:rPr>
                <w:rFonts w:ascii="Arabic Typesetting" w:hAnsi="Arabic Typesetting" w:cs="Arabic Typesetting"/>
                <w:sz w:val="36"/>
                <w:szCs w:val="36"/>
                <w:rtl/>
              </w:rPr>
              <w:t>، ومنظمة التجارة العالمية، ومنظمة التعاون والتنمية في الميدان الاقتصادي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tc>
      </w:tr>
    </w:tbl>
    <w:p w:rsidR="00985CBF" w:rsidRPr="00985CBF" w:rsidRDefault="00985CBF" w:rsidP="00985CBF">
      <w:pPr>
        <w:bidi/>
        <w:spacing w:after="240" w:line="360" w:lineRule="exact"/>
        <w:rPr>
          <w:rFonts w:ascii="Arabic Typesetting" w:hAnsi="Arabic Typesetting" w:cs="Arabic Typesetting"/>
          <w:sz w:val="36"/>
          <w:szCs w:val="36"/>
        </w:rPr>
      </w:pP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"11" الملكية الفكرية وتكنولوجيا المعلومات والاتصالات، والهوة الرقمية والنفاذ إلى المعرفة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DA_19_24_27_01</w:t>
      </w:r>
      <w:r w:rsidRPr="00985CBF">
        <w:rPr>
          <w:rFonts w:ascii="Arabic Typesetting" w:hAnsi="Arabic Typesetting" w:cs="Arabic Typesetting"/>
          <w:sz w:val="36"/>
          <w:szCs w:val="36"/>
          <w:rtl/>
        </w:rPr>
        <w:t xml:space="preserve"> - التوصيات 19 و24 و27</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3982"/>
        <w:gridCol w:w="7771"/>
      </w:tblGrid>
      <w:tr w:rsidR="00985CBF" w:rsidRPr="00985CBF" w:rsidTr="009E43FF">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0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العنصر الأول من المشروع في مجال حق المؤلف إلى تزويد الدول الأعضاء بمصدر من المعلومات المفيدة والمتوازنة حول الفرص التي </w:t>
            </w:r>
            <w:proofErr w:type="spellStart"/>
            <w:r w:rsidRPr="00985CBF">
              <w:rPr>
                <w:rFonts w:ascii="Arabic Typesetting" w:hAnsi="Arabic Typesetting" w:cs="Arabic Typesetting"/>
                <w:sz w:val="36"/>
                <w:szCs w:val="36"/>
                <w:rtl/>
              </w:rPr>
              <w:t>تتيحها</w:t>
            </w:r>
            <w:proofErr w:type="spellEnd"/>
            <w:r w:rsidRPr="00985CBF">
              <w:rPr>
                <w:rFonts w:ascii="Arabic Typesetting" w:hAnsi="Arabic Typesetting" w:cs="Arabic Typesetting"/>
                <w:sz w:val="36"/>
                <w:szCs w:val="36"/>
                <w:rtl/>
              </w:rPr>
              <w:t xml:space="preserve"> النماذج الجديدة المعتمدة لتوزيع المعلومات والمواد الإبداعية مع التركيز على مجالات التعليم والبحث وتطوير البرمجيات وخدمات المعلومات الإلكترونية (مثل الجرائد الإلكترونية وخدمات القطاع العام الإعلامية).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ويركّز العنصر الثاني من المشروع على </w:t>
            </w:r>
            <w:proofErr w:type="spellStart"/>
            <w:r w:rsidRPr="00985CBF">
              <w:rPr>
                <w:rFonts w:ascii="Arabic Typesetting" w:hAnsi="Arabic Typesetting" w:cs="Arabic Typesetting"/>
                <w:sz w:val="36"/>
                <w:szCs w:val="36"/>
                <w:rtl/>
              </w:rPr>
              <w:t>رقمنة</w:t>
            </w:r>
            <w:proofErr w:type="spellEnd"/>
            <w:r w:rsidRPr="00985CBF">
              <w:rPr>
                <w:rFonts w:ascii="Arabic Typesetting" w:hAnsi="Arabic Typesetting" w:cs="Arabic Typesetting"/>
                <w:sz w:val="36"/>
                <w:szCs w:val="36"/>
                <w:rtl/>
              </w:rPr>
              <w:t xml:space="preserve">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985CBF" w:rsidRPr="00985CBF" w:rsidRDefault="00985CBF" w:rsidP="00985CBF">
            <w:pPr>
              <w:bidi/>
              <w:spacing w:after="240" w:line="360" w:lineRule="exact"/>
              <w:rPr>
                <w:rFonts w:ascii="Arabic Typesetting" w:hAnsi="Arabic Typesetting" w:cs="Arabic Typesetting"/>
                <w:sz w:val="36"/>
                <w:szCs w:val="36"/>
              </w:rPr>
            </w:pP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 xml:space="preserve">حق المؤلف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قُدمت الدراسة بشأن "الانتفاع بحق المؤلف للنهوض بالنفاذ إلى المعلومات والمواد الإبداعية" إلى الدورة التاسعة للجنة</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w:t>
            </w:r>
            <w:proofErr w:type="spellStart"/>
            <w:r w:rsidRPr="00985CBF">
              <w:rPr>
                <w:rFonts w:ascii="Arabic Typesetting" w:hAnsi="Arabic Typesetting" w:cs="Arabic Typesetting"/>
                <w:sz w:val="36"/>
                <w:szCs w:val="36"/>
                <w:u w:val="single"/>
                <w:rtl/>
              </w:rPr>
              <w:t>رقمنة</w:t>
            </w:r>
            <w:proofErr w:type="spellEnd"/>
            <w:r w:rsidRPr="00985CBF">
              <w:rPr>
                <w:rFonts w:ascii="Arabic Typesetting" w:hAnsi="Arabic Typesetting" w:cs="Arabic Typesetting"/>
                <w:sz w:val="36"/>
                <w:szCs w:val="36"/>
                <w:u w:val="single"/>
                <w:rtl/>
              </w:rPr>
              <w:t xml:space="preserve"> وثائق الملكية الصناعية الوطنية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xml:space="preserve">: نُفذ هذا العنصر بدرجات مختلفة في 17 مكتبا للملكية الفكرية، بما فيها </w:t>
            </w:r>
            <w:proofErr w:type="spellStart"/>
            <w:r w:rsidRPr="00985CBF">
              <w:rPr>
                <w:rFonts w:ascii="Arabic Typesetting" w:hAnsi="Arabic Typesetting" w:cs="Arabic Typesetting"/>
                <w:sz w:val="36"/>
                <w:szCs w:val="36"/>
                <w:rtl/>
              </w:rPr>
              <w:t>الأريبو</w:t>
            </w:r>
            <w:proofErr w:type="spellEnd"/>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وأحرزت غالبية المكاتب تقدما نحو </w:t>
            </w:r>
            <w:proofErr w:type="spellStart"/>
            <w:r w:rsidRPr="00985CBF">
              <w:rPr>
                <w:rFonts w:ascii="Arabic Typesetting" w:hAnsi="Arabic Typesetting" w:cs="Arabic Typesetting"/>
                <w:sz w:val="36"/>
                <w:szCs w:val="36"/>
                <w:rtl/>
              </w:rPr>
              <w:t>رقمنة</w:t>
            </w:r>
            <w:proofErr w:type="spellEnd"/>
            <w:r w:rsidRPr="00985CBF">
              <w:rPr>
                <w:rFonts w:ascii="Arabic Typesetting" w:hAnsi="Arabic Typesetting" w:cs="Arabic Typesetting"/>
                <w:sz w:val="36"/>
                <w:szCs w:val="36"/>
                <w:rtl/>
              </w:rPr>
              <w:t xml:space="preserve"> سجلات براءاتها واستكملت ستة مكاتب </w:t>
            </w:r>
            <w:proofErr w:type="spellStart"/>
            <w:r w:rsidRPr="00985CBF">
              <w:rPr>
                <w:rFonts w:ascii="Arabic Typesetting" w:hAnsi="Arabic Typesetting" w:cs="Arabic Typesetting"/>
                <w:sz w:val="36"/>
                <w:szCs w:val="36"/>
                <w:rtl/>
              </w:rPr>
              <w:t>والأريبو</w:t>
            </w:r>
            <w:proofErr w:type="spellEnd"/>
            <w:r w:rsidRPr="00985CBF">
              <w:rPr>
                <w:rFonts w:ascii="Arabic Typesetting" w:hAnsi="Arabic Typesetting" w:cs="Arabic Typesetting"/>
                <w:sz w:val="36"/>
                <w:szCs w:val="36"/>
                <w:rtl/>
              </w:rPr>
              <w:t xml:space="preserve"> المشروع بالكامل</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دراسة حق المؤلف متاحة على الموقع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68" w:history="1">
              <w:r w:rsidR="00985CBF" w:rsidRPr="00985CBF">
                <w:rPr>
                  <w:rFonts w:ascii="Arabic Typesetting" w:hAnsi="Arabic Typesetting" w:cs="Arabic Typesetting"/>
                  <w:color w:val="0000FF" w:themeColor="hyperlink"/>
                  <w:sz w:val="36"/>
                  <w:szCs w:val="36"/>
                  <w:u w:val="single"/>
                </w:rPr>
                <w:t>http://www.wipo.int/meetings/en/doc_details.jsp?doc_id=202179</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CDIP/10/5</w:t>
            </w:r>
            <w:r w:rsidRPr="00985CBF">
              <w:rPr>
                <w:rFonts w:ascii="Arabic Typesetting" w:hAnsi="Arabic Typesetting" w:cs="Arabic Typesetting"/>
                <w:sz w:val="36"/>
                <w:szCs w:val="36"/>
                <w:rtl/>
              </w:rPr>
              <w:t xml:space="preserve">‏)، وهو متاح على الرابط التالي: </w:t>
            </w:r>
            <w:hyperlink r:id="rId69" w:history="1">
              <w:r w:rsidRPr="00985CBF">
                <w:rPr>
                  <w:rFonts w:ascii="Arabic Typesetting" w:hAnsi="Arabic Typesetting" w:cs="Arabic Typesetting"/>
                  <w:color w:val="0000FF" w:themeColor="hyperlink"/>
                  <w:sz w:val="36"/>
                  <w:szCs w:val="36"/>
                  <w:u w:val="single"/>
                </w:rPr>
                <w:t>http://www.wipo.int/meetings/en/doc_details.jsp?doc_id=217825</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ينبغي لأمانة الويبو أن تُعدِّل وثيقة المشروع، على النحو التالي، لاستخدامها في تنفيذ مشروعات إنمائية مشابهة في المستقبل:</w:t>
            </w:r>
          </w:p>
          <w:p w:rsidR="00985CBF" w:rsidRPr="00985CBF" w:rsidRDefault="00985CBF" w:rsidP="00985CBF">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إدراج معايير تقييم موحدة لمشاركة مكتب الملكية الفكرية التي تشمل جوانب إنمائية.</w:t>
            </w:r>
          </w:p>
          <w:p w:rsidR="00985CBF" w:rsidRPr="00985CBF" w:rsidRDefault="00985CBF" w:rsidP="00985CBF">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إدراج أدوات يمكن أن تساعد مكاتب الملكية الفكرية على رصد التقدم المُحرَز وقياس أثر المشروع.</w:t>
            </w:r>
          </w:p>
          <w:p w:rsidR="0077776B" w:rsidRDefault="00985CBF" w:rsidP="00985CBF">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جعل تقديم مكاتب الملكية الفكرية لتقارير مرحلية أمراً إلزامياً</w:t>
            </w:r>
            <w:r w:rsidR="0077776B">
              <w:rPr>
                <w:rFonts w:ascii="Arabic Typesetting" w:hAnsi="Arabic Typesetting" w:cs="Arabic Typesetting"/>
                <w:sz w:val="36"/>
                <w:szCs w:val="36"/>
                <w:rtl/>
              </w:rPr>
              <w:t>.</w:t>
            </w:r>
          </w:p>
          <w:p w:rsidR="00985CBF" w:rsidRPr="00985CBF" w:rsidRDefault="00985CBF" w:rsidP="00985CBF">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تمييز المشروع عن أنشطة المساعدة التقنية العادية التي تقوم بها شعبة تحديث البنية التحتية.</w:t>
            </w:r>
          </w:p>
          <w:p w:rsidR="00985CBF" w:rsidRPr="00985CBF" w:rsidRDefault="00985CBF" w:rsidP="00985CBF">
            <w:pPr>
              <w:numPr>
                <w:ilvl w:val="0"/>
                <w:numId w:val="15"/>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تبسيط إجراءات الشراء من الموردين الخارجيين.</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يعتبر من الضروري تقييم إمكانية استحداث أنشطة جديدة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لم تُحدَّد بعدُ من خلال تقييم الجدوى. ولذلك ينبغي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وفيما يخص استدامة 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يوصى بأن تستكمل أمانة الويبو تنفيذ المشروع من أجل ما يلي على وجه الخصوص:</w:t>
            </w:r>
          </w:p>
          <w:p w:rsidR="0077776B" w:rsidRDefault="00985CBF" w:rsidP="00985CBF">
            <w:pPr>
              <w:numPr>
                <w:ilvl w:val="0"/>
                <w:numId w:val="1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للعثور على الموارد اللازمة لإكمال عنصر </w:t>
            </w:r>
            <w:proofErr w:type="spellStart"/>
            <w:r w:rsidRPr="00985CBF">
              <w:rPr>
                <w:rFonts w:ascii="Arabic Typesetting" w:hAnsi="Arabic Typesetting" w:cs="Arabic Typesetting"/>
                <w:sz w:val="36"/>
                <w:szCs w:val="36"/>
                <w:rtl/>
              </w:rPr>
              <w:t>الرقمنة</w:t>
            </w:r>
            <w:proofErr w:type="spellEnd"/>
            <w:r w:rsidRPr="00985CBF">
              <w:rPr>
                <w:rFonts w:ascii="Arabic Typesetting" w:hAnsi="Arabic Typesetting" w:cs="Arabic Typesetting"/>
                <w:sz w:val="36"/>
                <w:szCs w:val="36"/>
                <w:rtl/>
              </w:rPr>
              <w:t xml:space="preserve"> بالنسبة لجميع مكاتب الملكية الفكرية المُشارِكة البالغ عددها 16مكتباً</w:t>
            </w:r>
            <w:r w:rsidR="0077776B">
              <w:rPr>
                <w:rFonts w:ascii="Arabic Typesetting" w:hAnsi="Arabic Typesetting" w:cs="Arabic Typesetting"/>
                <w:sz w:val="36"/>
                <w:szCs w:val="36"/>
                <w:rtl/>
              </w:rPr>
              <w:t>.</w:t>
            </w:r>
          </w:p>
          <w:p w:rsidR="00985CBF" w:rsidRPr="00985CBF" w:rsidRDefault="00985CBF" w:rsidP="00985CBF">
            <w:pPr>
              <w:numPr>
                <w:ilvl w:val="0"/>
                <w:numId w:val="16"/>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"12"‏استحداث أدوات للنفاذ إلى المعلومات المتعلقة بالبراءات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DA_19_30_31_01</w:t>
      </w:r>
      <w:r w:rsidRPr="00985CBF">
        <w:rPr>
          <w:rFonts w:ascii="Arabic Typesetting" w:hAnsi="Arabic Typesetting" w:cs="Arabic Typesetting"/>
          <w:sz w:val="36"/>
          <w:szCs w:val="36"/>
          <w:rtl/>
        </w:rPr>
        <w:t xml:space="preserve"> - التوصيات 19 و30 و31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985CBF" w:rsidRPr="00985CBF" w:rsidTr="009E43FF">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وصياغة تقارير عن واقع البراءات في مجالات متخصصة انطلاقا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استُكملت 10 تقارير عن واقع البراءات تتعلق باللقاحات وعقاري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Atazanavir</w:t>
            </w:r>
            <w:proofErr w:type="spellEnd"/>
            <w:r w:rsidRPr="00985CBF">
              <w:rPr>
                <w:rFonts w:ascii="Arabic Typesetting" w:hAnsi="Arabic Typesetting" w:cs="Arabic Typesetting"/>
                <w:sz w:val="36"/>
                <w:szCs w:val="36"/>
                <w:rtl/>
              </w:rPr>
              <w:t>‏ و</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Ritonavir</w:t>
            </w:r>
            <w:r w:rsidRPr="00985CBF">
              <w:rPr>
                <w:rFonts w:ascii="Arabic Typesetting" w:hAnsi="Arabic Typesetting" w:cs="Arabic Typesetting"/>
                <w:sz w:val="36"/>
                <w:szCs w:val="36"/>
                <w:rtl/>
              </w:rPr>
              <w:t>‏ والطهي بالطاقة الشمسية والتبريد بالطاقة الشمسية وإزالة الملوحة وتنقية المياه والأمراض المهملة وتحمل الملوحة.</w:t>
            </w:r>
          </w:p>
          <w:p w:rsidR="00985CBF" w:rsidRPr="00985CBF" w:rsidRDefault="00985CBF" w:rsidP="00985CBF">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الدليل التوجيهي الإلكتروني</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أُطلق رسميا في نوفمبر 2012 دليل تفاعلي للتعليم الإلكتروني في مجال استخدام المعلومات المتعلقة بالبراءات واستغلالها.</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تقارير عن واقع البراءات متاحة على الرابط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70" w:history="1">
              <w:r w:rsidR="00985CBF" w:rsidRPr="00985CBF">
                <w:rPr>
                  <w:rFonts w:ascii="Arabic Typesetting" w:hAnsi="Arabic Typesetting" w:cs="Arabic Typesetting"/>
                  <w:color w:val="0000FF" w:themeColor="hyperlink"/>
                  <w:sz w:val="36"/>
                  <w:szCs w:val="36"/>
                  <w:u w:val="single"/>
                </w:rPr>
                <w:t>http://www.wipo.int/patentscope/en/programs/patent_landscapes/index.html</w:t>
              </w:r>
            </w:hyperlink>
          </w:p>
          <w:p w:rsidR="00985CBF" w:rsidRPr="00985CBF" w:rsidRDefault="00985CBF" w:rsidP="00985CBF">
            <w:pPr>
              <w:bidi/>
              <w:spacing w:after="240" w:line="360" w:lineRule="exact"/>
              <w:rPr>
                <w:rFonts w:ascii="Arabic Typesetting" w:hAnsi="Arabic Typesetting" w:cs="Arabic Typesetting"/>
                <w:sz w:val="36"/>
                <w:szCs w:val="36"/>
                <w:lang w:val="fr-CH"/>
              </w:rPr>
            </w:pPr>
            <w:r w:rsidRPr="00985CBF">
              <w:rPr>
                <w:rFonts w:ascii="Arabic Typesetting" w:hAnsi="Arabic Typesetting" w:cs="Arabic Typesetting"/>
                <w:sz w:val="36"/>
                <w:szCs w:val="36"/>
                <w:rtl/>
                <w:lang w:val="fr-CH"/>
              </w:rPr>
              <w:t>دليل التعليم الإلكتروني متاح على الرابط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71" w:history="1">
              <w:r w:rsidR="00985CBF" w:rsidRPr="00985CBF">
                <w:rPr>
                  <w:rFonts w:ascii="Arabic Typesetting" w:hAnsi="Arabic Typesetting" w:cs="Arabic Typesetting"/>
                  <w:color w:val="0000FF" w:themeColor="hyperlink"/>
                  <w:sz w:val="36"/>
                  <w:szCs w:val="36"/>
                  <w:u w:val="single"/>
                </w:rPr>
                <w:t>http://www.wipo.int/tisc/en/index.html ask_the_expert_chats.html</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CDIP/10/6</w:t>
            </w:r>
            <w:r w:rsidRPr="00985CBF">
              <w:rPr>
                <w:rFonts w:ascii="Arabic Typesetting" w:hAnsi="Arabic Typesetting" w:cs="Arabic Typesetting"/>
                <w:sz w:val="36"/>
                <w:szCs w:val="36"/>
                <w:rtl/>
              </w:rPr>
              <w:t xml:space="preserve">‏)، وهو متاح على الرابط التالي: </w:t>
            </w:r>
            <w:hyperlink r:id="rId72" w:history="1">
              <w:r w:rsidRPr="00985CBF">
                <w:rPr>
                  <w:rFonts w:ascii="Arabic Typesetting" w:hAnsi="Arabic Typesetting" w:cs="Arabic Typesetting"/>
                  <w:color w:val="0000FF" w:themeColor="hyperlink"/>
                  <w:sz w:val="36"/>
                  <w:szCs w:val="36"/>
                  <w:u w:val="single"/>
                </w:rPr>
                <w:t>http://www.wipo.int/meetings/en/doc_details.jsp?doc_id=217682</w:t>
              </w:r>
            </w:hyperlink>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‏"1" ينبغي تحديد مدة المشروع على أساس تقدير معقول للوقت اللازم.</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‏"2"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تكييف مؤشرات المشروع التي يتم التحقق منها بشكل موضوعي حسب التغيرات الأطول أجلا.</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‏"3"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 رصد النتائج أو تقييمها ذاتياً أو كليهما في ميزانية المشروع.</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‏"4"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‏"5"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تصنيف المخاطر حسب درجة أثرها السلبي المحتمل.</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‏"6"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تتضمن وثائق المشروع افتراضات (شروطاً خارجية يجب أن تتوفر من أجل تحقيق الأهداف).</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‏"7"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‏"8"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أيضاً لتقارير التقييم الذاتي أن تُجري بانتظام تقييماً ذاتياً لمدى الاحتفاظ بالأهمية وللكفاءة ولاحتمال تحقق الاستدامة.</w:t>
            </w:r>
          </w:p>
          <w:p w:rsidR="00985CBF" w:rsidRPr="00985CBF" w:rsidRDefault="00985CBF" w:rsidP="00985CBF">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 xml:space="preserve">‏"9" </w:t>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تربط التقارير المالية النفقات بأبواب الميزانية وتوزعها على النتائج المختلفة والتكلفة غير المباشرة للمشروع.</w:t>
            </w:r>
          </w:p>
          <w:p w:rsidR="00985CBF" w:rsidRPr="00985CBF" w:rsidRDefault="00985CBF" w:rsidP="00985CBF">
            <w:pPr>
              <w:bidi/>
              <w:spacing w:after="240" w:line="360" w:lineRule="exact"/>
              <w:rPr>
                <w:rFonts w:ascii="Arabic Typesetting" w:hAnsi="Arabic Typesetting" w:cs="Arabic Typesetting"/>
                <w:sz w:val="36"/>
                <w:szCs w:val="36"/>
              </w:rPr>
            </w:pP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"13" مشروع تعزيز إطار الويبو للإدارة القائمة على النتائج بغية دعم عملية الرصد والتقييم للأنشطة الإنمائية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DA_33_38_41_01</w:t>
      </w:r>
      <w:r w:rsidRPr="00985CBF">
        <w:rPr>
          <w:rFonts w:ascii="Arabic Typesetting" w:hAnsi="Arabic Typesetting" w:cs="Arabic Typesetting"/>
          <w:sz w:val="36"/>
          <w:szCs w:val="36"/>
          <w:rtl/>
        </w:rPr>
        <w:t xml:space="preserve"> - التوصيات 33 و38 و41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985CBF" w:rsidRPr="00985CBF" w:rsidTr="009E43FF">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تصميم إطار متَّسق وقائم على النتائج وتطويره وإنشاؤه لأغراض الرصد والتقييم وتركيزه على أنشطة الويبو المتصلة بالتنمية وتوصيات جدول أعمال التنمية.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والسعي من أجل تعزيز قدرة الويبو على إجراء عمليات تقييم موضوعية لوقع أنشطة الويبو على التنمية؛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واستعراض عمل الويبو للمساعدة التقنية في مجال التعاون لأغراض التنمية بغية المساعدة على إنشاء بعض أسس العمل في المستقبل.</w:t>
            </w:r>
          </w:p>
          <w:p w:rsidR="00985CBF" w:rsidRPr="00985CBF" w:rsidRDefault="00985CBF" w:rsidP="00985CBF">
            <w:pPr>
              <w:bidi/>
              <w:spacing w:after="240" w:line="360" w:lineRule="exact"/>
              <w:rPr>
                <w:rFonts w:ascii="Arabic Typesetting" w:hAnsi="Arabic Typesetting" w:cs="Arabic Typesetting"/>
                <w:sz w:val="36"/>
                <w:szCs w:val="36"/>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"1"</w:t>
            </w:r>
            <w:r w:rsidRPr="00985CBF">
              <w:rPr>
                <w:rFonts w:ascii="Arabic Typesetting" w:hAnsi="Arabic Typesetting" w:cs="Arabic Typesetting"/>
                <w:sz w:val="36"/>
                <w:szCs w:val="36"/>
                <w:rtl/>
              </w:rPr>
              <w:t xml:space="preserve"> ‏تم تسليم أول ميزانية قائمة على النتائج، بما فيها تقدير لحصة التنمية حسب النتيجة؛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"2"</w:t>
            </w:r>
            <w:r w:rsidRPr="00985CBF">
              <w:rPr>
                <w:rFonts w:ascii="Arabic Typesetting" w:hAnsi="Arabic Typesetting" w:cs="Arabic Typesetting"/>
                <w:sz w:val="36"/>
                <w:szCs w:val="36"/>
                <w:rtl/>
              </w:rPr>
              <w:t xml:space="preserve"> ‏إطار التدابير المعززة (المؤشرات، خطوط الأساس، الأهداف)؛</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 ‏استُكمل الاستعراض الخارجي الذي أجرته اللجنة المعنية بالتنمية والملكية الفكرية للمساعدة الفنية التي تقدمها الويبو؛</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تم تعميم التنمية في كل الأهداف الاستراتيجية الموضوعية؛</w:t>
            </w:r>
          </w:p>
          <w:p w:rsidR="0077776B" w:rsidRDefault="00985CBF" w:rsidP="00985CBF">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Pr>
              <w:t>"5"</w:t>
            </w:r>
            <w:r w:rsidRPr="00985CBF">
              <w:rPr>
                <w:rFonts w:ascii="Arabic Typesetting" w:hAnsi="Arabic Typesetting" w:cs="Arabic Typesetting"/>
                <w:sz w:val="36"/>
                <w:szCs w:val="36"/>
                <w:rtl/>
              </w:rPr>
              <w:t>‏ ‏قدرات معززَّة للمديرين من أجل التخطيط القائم على النتائج، بما في ذلك الأنشطة الموجهة نحو التنمية</w:t>
            </w:r>
            <w:r w:rsidR="0077776B">
              <w:rPr>
                <w:rFonts w:ascii="Arabic Typesetting" w:hAnsi="Arabic Typesetting" w:cs="Arabic Typesetting"/>
                <w:sz w:val="36"/>
                <w:szCs w:val="36"/>
                <w:rtl/>
              </w:rPr>
              <w:t>.</w:t>
            </w:r>
            <w:bookmarkStart w:id="2" w:name="_GoBack"/>
            <w:bookmarkEnd w:id="2"/>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وثيقة البرنامج والميزانية للثنائية </w:t>
            </w:r>
            <w:r w:rsidRPr="00985CBF">
              <w:rPr>
                <w:rFonts w:ascii="Arabic Typesetting" w:hAnsi="Arabic Typesetting" w:cs="Arabic Typesetting" w:hint="cs"/>
                <w:sz w:val="36"/>
                <w:szCs w:val="36"/>
                <w:rtl/>
              </w:rPr>
              <w:t>2014</w:t>
            </w:r>
            <w:r w:rsidRPr="00985CBF">
              <w:rPr>
                <w:rFonts w:ascii="Arabic Typesetting" w:hAnsi="Arabic Typesetting" w:cs="Arabic Typesetting"/>
                <w:sz w:val="36"/>
                <w:szCs w:val="36"/>
                <w:rtl/>
              </w:rPr>
              <w:t>/</w:t>
            </w:r>
            <w:r w:rsidRPr="00985CBF">
              <w:rPr>
                <w:rFonts w:ascii="Arabic Typesetting" w:hAnsi="Arabic Typesetting" w:cs="Arabic Typesetting" w:hint="cs"/>
                <w:sz w:val="36"/>
                <w:szCs w:val="36"/>
                <w:rtl/>
              </w:rPr>
              <w:t>2015</w:t>
            </w:r>
            <w:r w:rsidRPr="00985CBF">
              <w:rPr>
                <w:rFonts w:ascii="Arabic Typesetting" w:hAnsi="Arabic Typesetting" w:cs="Arabic Typesetting"/>
                <w:sz w:val="36"/>
                <w:szCs w:val="36"/>
                <w:rtl/>
              </w:rPr>
              <w:t xml:space="preserve"> متاحة على الرابط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73" w:history="1">
              <w:r w:rsidR="00985CBF" w:rsidRPr="00985CBF">
                <w:rPr>
                  <w:rFonts w:ascii="Arabic Typesetting" w:hAnsi="Arabic Typesetting" w:cs="Arabic Typesetting"/>
                  <w:color w:val="0000FF" w:themeColor="hyperlink"/>
                  <w:sz w:val="36"/>
                  <w:szCs w:val="36"/>
                  <w:u w:val="single"/>
                </w:rPr>
                <w:t>http://www.wipo.int/about-wipo/en/budget/</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توجد على الرابط التالي مراجعة خارجية للمساعدة التقنية التي تقدمها الويبو في مجال التعاون لأغراض التنمية:</w:t>
            </w:r>
          </w:p>
          <w:p w:rsidR="00985CBF" w:rsidRPr="00985CBF" w:rsidRDefault="009E43FF" w:rsidP="00985CBF">
            <w:pPr>
              <w:bidi/>
              <w:spacing w:after="240" w:line="360" w:lineRule="exact"/>
              <w:rPr>
                <w:rFonts w:ascii="Arabic Typesetting" w:hAnsi="Arabic Typesetting" w:cs="Arabic Typesetting"/>
                <w:sz w:val="36"/>
                <w:szCs w:val="36"/>
                <w:u w:val="single"/>
              </w:rPr>
            </w:pPr>
            <w:hyperlink r:id="rId74" w:history="1">
              <w:r w:rsidR="00985CBF" w:rsidRPr="00985CBF">
                <w:rPr>
                  <w:rFonts w:ascii="Arabic Typesetting" w:hAnsi="Arabic Typesetting" w:cs="Arabic Typesetting"/>
                  <w:color w:val="0000FF" w:themeColor="hyperlink"/>
                  <w:sz w:val="36"/>
                  <w:szCs w:val="36"/>
                  <w:u w:val="single"/>
                </w:rPr>
                <w:t>http://www.wipo.int/meetings/en/doc_details.jsp?doc_id=182842</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للمشروع على اللجنة في دورتها الثانية عشرة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CDIP/12/4</w:t>
            </w:r>
            <w:r w:rsidRPr="00985CBF">
              <w:rPr>
                <w:rFonts w:ascii="Arabic Typesetting" w:hAnsi="Arabic Typesetting" w:cs="Arabic Typesetting"/>
                <w:sz w:val="36"/>
                <w:szCs w:val="36"/>
                <w:rtl/>
              </w:rPr>
              <w:t xml:space="preserve">‏)، وهو متاح على الرابط التالي: </w:t>
            </w:r>
            <w:hyperlink r:id="rId75" w:history="1">
              <w:r w:rsidRPr="00985CBF">
                <w:rPr>
                  <w:rFonts w:ascii="Arabic Typesetting" w:hAnsi="Arabic Typesetting" w:cs="Arabic Typesetting"/>
                  <w:color w:val="0000FF" w:themeColor="hyperlink"/>
                  <w:sz w:val="36"/>
                  <w:szCs w:val="36"/>
                  <w:u w:val="single"/>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تقديم مزيد من الوصف للأنشطة المقررة والربط بالمبادرات الأخرى في وثائق المشروع.</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الأداء 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عزز إطار الإدارة القائمة على النتائج ومجال تركيزه الإنمائي،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ضطلع بسلسلة جديدة من حلقات العمل بشأن الإطار،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تعجيل تنفيذ خطط الويبو القطرية التي تدرج الأطر القطرية لتقييم التنمية.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لشعبة تنسيق جدول أعمال التنمية أن تضطلع باستعراض للتقييم بشأن تقييمات مشروع جدول أعمال التنمية التي تم الاضطلاع بها إلى الآن (بشأن المنهجيات والنهج المستخدمة، وصحة النتائج، ووضوح التوصيات وما إلى ذلك)؛ وينبغي أيضاً أن تتبع شعبة تنسيق جدول أعمال التنمية بشفافية ما يترتب على نتائج وتوصيات تلك التقييمات وتنفيذها.</w:t>
            </w:r>
          </w:p>
        </w:tc>
      </w:tr>
    </w:tbl>
    <w:p w:rsidR="00985CBF" w:rsidRPr="00985CBF" w:rsidRDefault="00985CBF" w:rsidP="00985CBF">
      <w:pPr>
        <w:bidi/>
        <w:spacing w:after="240" w:line="360" w:lineRule="exact"/>
        <w:rPr>
          <w:rFonts w:ascii="Arabic Typesetting" w:hAnsi="Arabic Typesetting" w:cs="Arabic Typesetting"/>
          <w:sz w:val="36"/>
          <w:szCs w:val="36"/>
        </w:rPr>
      </w:pP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br w:type="page"/>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‏"14" تكوين الكفاءات في استخدام المعلومات التقنية والعلمية الملائمة لمجالات تكنولوجية معينة حلاً لتحديات إنمائية محددة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DA_19_30_31_02</w:t>
      </w:r>
      <w:r w:rsidRPr="00985CBF">
        <w:rPr>
          <w:rFonts w:ascii="Arabic Typesetting" w:hAnsi="Arabic Typesetting" w:cs="Arabic Typesetting"/>
          <w:sz w:val="36"/>
          <w:szCs w:val="36"/>
          <w:rtl/>
        </w:rPr>
        <w:t xml:space="preserve"> - التوصيات 19 و30 و31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2680"/>
        <w:gridCol w:w="9323"/>
      </w:tblGrid>
      <w:tr w:rsidR="00985CBF" w:rsidRPr="00985CBF" w:rsidTr="009E43FF">
        <w:tc>
          <w:tcPr>
            <w:tcW w:w="101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01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985CBF" w:rsidRPr="00985CBF" w:rsidRDefault="00985CBF" w:rsidP="00985CBF">
            <w:pPr>
              <w:bidi/>
              <w:spacing w:after="240" w:line="360" w:lineRule="exact"/>
              <w:rPr>
                <w:rFonts w:ascii="Arabic Typesetting" w:hAnsi="Arabic Typesetting" w:cs="Arabic Typesetting"/>
                <w:sz w:val="36"/>
                <w:szCs w:val="36"/>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نُفِّذ المشروع في ثلاث من أقل البلدان نموا وهي: بنغلاديش ونيبال وزامبيا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وحددت مجموعات الخبراء الوطنيين في كل بلد من تلك البلدان احتياجات البلد ذات الأولوية</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للمشروع على اللجنة في دورتها الثانية عشرة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CDIP/12/3</w:t>
            </w:r>
            <w:r w:rsidRPr="00985CBF">
              <w:rPr>
                <w:rFonts w:ascii="Arabic Typesetting" w:hAnsi="Arabic Typesetting" w:cs="Arabic Typesetting"/>
                <w:sz w:val="36"/>
                <w:szCs w:val="36"/>
                <w:rtl/>
              </w:rPr>
              <w:t xml:space="preserve">‏)، وهو متاح على الرابط التالي: </w:t>
            </w:r>
            <w:hyperlink r:id="rId76" w:history="1">
              <w:r w:rsidRPr="00985CBF">
                <w:rPr>
                  <w:rFonts w:ascii="Arabic Typesetting" w:hAnsi="Arabic Typesetting" w:cs="Arabic Typesetting"/>
                  <w:color w:val="0000FF" w:themeColor="hyperlink"/>
                  <w:sz w:val="36"/>
                  <w:szCs w:val="36"/>
                  <w:u w:val="single"/>
                </w:rPr>
                <w:t>http://www.wipo.int/meetings/en/doc_details.jsp?doc_id=250694</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ينبغي للجنة أن توافق على المرحلة الثانية من المشروع. ولذلك ينبغي </w:t>
            </w:r>
            <w:r w:rsidRPr="00985CBF">
              <w:rPr>
                <w:rFonts w:ascii="Arabic Typesetting" w:hAnsi="Arabic Typesetting" w:cs="Arabic Typesetting" w:hint="cs"/>
                <w:sz w:val="36"/>
                <w:szCs w:val="36"/>
                <w:rtl/>
              </w:rPr>
              <w:t>لها</w:t>
            </w:r>
            <w:r w:rsidRPr="00985CBF">
              <w:rPr>
                <w:rFonts w:ascii="Arabic Typesetting" w:hAnsi="Arabic Typesetting" w:cs="Arabic Typesetting"/>
                <w:sz w:val="36"/>
                <w:szCs w:val="36"/>
                <w:rtl/>
              </w:rPr>
              <w:t xml:space="preserve"> أن تنظر فيما يلي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985CBF" w:rsidRPr="00985CBF" w:rsidRDefault="00985CBF" w:rsidP="00985CBF">
            <w:pPr>
              <w:numPr>
                <w:ilvl w:val="0"/>
                <w:numId w:val="1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دعم البلدان التجريبية الثلاثة لتنفيذ خطط الأنشطة التجارية الخاصة بها، </w:t>
            </w:r>
          </w:p>
          <w:p w:rsidR="00985CBF" w:rsidRPr="00985CBF" w:rsidRDefault="00985CBF" w:rsidP="00985CBF">
            <w:pPr>
              <w:numPr>
                <w:ilvl w:val="0"/>
                <w:numId w:val="1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والتوسع في المشروع ليشمل مشاركين جدد من البلدان الأقل نمواً، </w:t>
            </w:r>
          </w:p>
          <w:p w:rsidR="00985CBF" w:rsidRPr="00985CBF" w:rsidRDefault="00985CBF" w:rsidP="00985CBF">
            <w:pPr>
              <w:numPr>
                <w:ilvl w:val="0"/>
                <w:numId w:val="17"/>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تجريب مشاركة بعض البلدان النامية التي يتم اختيارها في المشروع.</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تعديل وثيقة المشروع لتتناول ما يلي:</w:t>
            </w:r>
          </w:p>
          <w:p w:rsidR="00985CBF" w:rsidRPr="00985CBF" w:rsidRDefault="00985CBF" w:rsidP="00985CBF">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توفير معايير واضحة وشاملة لاختيار البلدان المُشارِكة لجعل المشروع ذات توجه مدفوع بالطلب على نحو أكبر، وإكسابه وثاقة صلة واستدامة.</w:t>
            </w:r>
          </w:p>
          <w:p w:rsidR="00985CBF" w:rsidRPr="00985CBF" w:rsidRDefault="00985CBF" w:rsidP="00985CBF">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إبرام اتفاقات شراكة أو مذكرات تفاهم لتوضيح أدوار ومسؤوليات البلدان المُشارِكة </w:t>
            </w:r>
            <w:proofErr w:type="spellStart"/>
            <w:r w:rsidRPr="00985CBF">
              <w:rPr>
                <w:rFonts w:ascii="Arabic Typesetting" w:hAnsi="Arabic Typesetting" w:cs="Arabic Typesetting"/>
                <w:sz w:val="36"/>
                <w:szCs w:val="36"/>
                <w:rtl/>
              </w:rPr>
              <w:t>والويبو</w:t>
            </w:r>
            <w:proofErr w:type="spellEnd"/>
            <w:r w:rsidRPr="00985CBF">
              <w:rPr>
                <w:rFonts w:ascii="Arabic Typesetting" w:hAnsi="Arabic Typesetting" w:cs="Arabic Typesetting"/>
                <w:sz w:val="36"/>
                <w:szCs w:val="36"/>
                <w:rtl/>
              </w:rPr>
              <w:t>.</w:t>
            </w:r>
          </w:p>
          <w:p w:rsidR="00985CBF" w:rsidRPr="00985CBF" w:rsidRDefault="00985CBF" w:rsidP="00985CBF">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إعداد مبادئ توجيهية بشأن تحديد مجالات الاحتياجات (التشاور، وتحديد الأولويات، والملكية، والتوثيق السليم للعملية).</w:t>
            </w:r>
          </w:p>
          <w:p w:rsidR="00985CBF" w:rsidRPr="00985CBF" w:rsidRDefault="00985CBF" w:rsidP="00985CBF">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985CBF" w:rsidRPr="00985CBF" w:rsidRDefault="00985CBF" w:rsidP="00985CBF">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أن يكون تنفيذ خطط الأنشطة التجارية جزءاً إلزامياً من المشروع ويتعين التفاوض بشأنه في اتفاقات الشراكة.</w:t>
            </w:r>
          </w:p>
          <w:p w:rsidR="00985CBF" w:rsidRPr="00985CBF" w:rsidRDefault="00985CBF" w:rsidP="00985CBF">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الحفاظ على مدة المشروع التي تبلغ عامين واستغلالها على نحو أكثر كفاءة.</w:t>
            </w:r>
          </w:p>
          <w:p w:rsidR="00985CBF" w:rsidRPr="00985CBF" w:rsidRDefault="00985CBF" w:rsidP="00985CBF">
            <w:pPr>
              <w:numPr>
                <w:ilvl w:val="0"/>
                <w:numId w:val="18"/>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ينبغي توسيع المجالات التي يركز عليها المشروع المحددة من قبل الويبو (البيئة، والزراعة، والطاقة، والقطاعات الصناعية</w:t>
            </w:r>
            <w:r w:rsidRPr="00985CBF">
              <w:rPr>
                <w:rFonts w:ascii="Arabic Typesetting" w:hAnsi="Arabic Typesetting" w:cs="Arabic Typesetting" w:hint="cs"/>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تراجع الترتيب المخطط للبحث وإعداد تقارير أوضاع البراءات على النحو التالي:</w:t>
            </w:r>
          </w:p>
          <w:p w:rsidR="00985CBF" w:rsidRPr="00985CBF" w:rsidRDefault="00985CBF" w:rsidP="00985CBF">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القيام بالبحث في الويبو والسماح بمشاركة الخبراء الوطنيين في البحث في براءات الاختراع </w:t>
            </w:r>
            <w:r w:rsidRPr="00985CBF">
              <w:rPr>
                <w:rFonts w:ascii="Arabic Typesetting" w:hAnsi="Arabic Typesetting" w:cs="Arabic Typesetting" w:hint="cs"/>
                <w:sz w:val="36"/>
                <w:szCs w:val="36"/>
                <w:rtl/>
              </w:rPr>
              <w:t>لا</w:t>
            </w:r>
            <w:r w:rsidRPr="00985CBF">
              <w:rPr>
                <w:rFonts w:ascii="Arabic Typesetting" w:hAnsi="Arabic Typesetting" w:cs="Arabic Typesetting" w:hint="eastAsia"/>
                <w:sz w:val="36"/>
                <w:szCs w:val="36"/>
                <w:rtl/>
              </w:rPr>
              <w:t>ك</w:t>
            </w:r>
            <w:r w:rsidRPr="00985CBF">
              <w:rPr>
                <w:rFonts w:ascii="Arabic Typesetting" w:hAnsi="Arabic Typesetting" w:cs="Arabic Typesetting" w:hint="cs"/>
                <w:sz w:val="36"/>
                <w:szCs w:val="36"/>
                <w:rtl/>
              </w:rPr>
              <w:t>ت</w:t>
            </w:r>
            <w:r w:rsidRPr="00985CBF">
              <w:rPr>
                <w:rFonts w:ascii="Arabic Typesetting" w:hAnsi="Arabic Typesetting" w:cs="Arabic Typesetting" w:hint="eastAsia"/>
                <w:sz w:val="36"/>
                <w:szCs w:val="36"/>
                <w:rtl/>
              </w:rPr>
              <w:t>سا</w:t>
            </w:r>
            <w:r w:rsidRPr="00985CBF">
              <w:rPr>
                <w:rFonts w:ascii="Arabic Typesetting" w:hAnsi="Arabic Typesetting" w:cs="Arabic Typesetting" w:hint="cs"/>
                <w:sz w:val="36"/>
                <w:szCs w:val="36"/>
                <w:rtl/>
              </w:rPr>
              <w:t>ب</w:t>
            </w:r>
            <w:r w:rsidRPr="00985CBF">
              <w:rPr>
                <w:rFonts w:ascii="Arabic Typesetting" w:hAnsi="Arabic Typesetting" w:cs="Arabic Typesetting"/>
                <w:sz w:val="36"/>
                <w:szCs w:val="36"/>
                <w:rtl/>
              </w:rPr>
              <w:t xml:space="preserve"> المهارات اللازمة.</w:t>
            </w:r>
          </w:p>
          <w:p w:rsidR="00985CBF" w:rsidRPr="00985CBF" w:rsidRDefault="00985CBF" w:rsidP="00985CBF">
            <w:pPr>
              <w:numPr>
                <w:ilvl w:val="0"/>
                <w:numId w:val="19"/>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إتاحة فرصة للتفاعل المباشر وجهاً لوجه بين الخبير الوطني والمستشار الدولي وخبراء الويبو في أثناء إعداد تقارير أوضاع البراءات.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تتأكد مما يلي، من أجل تحسين الاستدامة:</w:t>
            </w:r>
          </w:p>
          <w:p w:rsidR="00985CBF" w:rsidRPr="00985CBF" w:rsidRDefault="00985CBF" w:rsidP="00985CBF">
            <w:pPr>
              <w:numPr>
                <w:ilvl w:val="0"/>
                <w:numId w:val="2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تسخير مزيد من الموارد في إدارة المشروع في الشعبة المعنية بالبلدان الأقل نمواً في الويبو، ودعم تكوين الكفاءات في الدول الأعضاء.</w:t>
            </w:r>
          </w:p>
          <w:p w:rsidR="00985CBF" w:rsidRPr="00985CBF" w:rsidRDefault="00985CBF" w:rsidP="00985CBF">
            <w:pPr>
              <w:numPr>
                <w:ilvl w:val="0"/>
                <w:numId w:val="20"/>
              </w:num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ينبغي تعميم استخدام التكنولوجيا الملائمة في استراتيجيات الملكية الفكرية الوطنية للبلدان المُشارِكة.</w:t>
            </w:r>
          </w:p>
          <w:p w:rsidR="00985CBF" w:rsidRPr="00985CBF" w:rsidRDefault="00985CBF" w:rsidP="00985CBF">
            <w:pPr>
              <w:bidi/>
              <w:spacing w:after="240" w:line="360" w:lineRule="exact"/>
              <w:rPr>
                <w:rFonts w:ascii="Arabic Typesetting" w:hAnsi="Arabic Typesetting" w:cs="Arabic Typesetting"/>
                <w:sz w:val="36"/>
                <w:szCs w:val="36"/>
              </w:rPr>
            </w:pP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985CBF">
      <w:pPr>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br w:type="page"/>
      </w:r>
    </w:p>
    <w:p w:rsidR="00985CBF" w:rsidRPr="00985CBF" w:rsidRDefault="00985CBF" w:rsidP="00985CBF">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"15" النفاذ إلى قواعد البيانات المتخصصة ودعمه</w:t>
      </w:r>
      <w:r w:rsidRPr="00985CBF">
        <w:rPr>
          <w:rFonts w:ascii="Arabic Typesetting" w:hAnsi="Arabic Typesetting" w:cs="Arabic Typesetting" w:hint="cs"/>
          <w:sz w:val="36"/>
          <w:szCs w:val="36"/>
          <w:rtl/>
        </w:rPr>
        <w:t>ا</w:t>
      </w:r>
      <w:r w:rsidRPr="00985CBF">
        <w:rPr>
          <w:rFonts w:ascii="Arabic Typesetting" w:hAnsi="Arabic Typesetting" w:cs="Arabic Typesetting"/>
          <w:sz w:val="36"/>
          <w:szCs w:val="36"/>
          <w:rtl/>
        </w:rPr>
        <w:t xml:space="preserve"> - المرحلة الثانية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DA_08_02</w:t>
      </w:r>
      <w:r w:rsidRPr="00985CBF">
        <w:rPr>
          <w:rFonts w:ascii="Arabic Typesetting" w:hAnsi="Arabic Typesetting" w:cs="Arabic Typesetting"/>
          <w:sz w:val="36"/>
          <w:szCs w:val="36"/>
          <w:rtl/>
        </w:rPr>
        <w:t xml:space="preserve"> - التوصية 8</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985CBF" w:rsidRPr="00985CBF" w:rsidTr="009E43FF">
        <w:trPr>
          <w:tblHeader/>
        </w:trPr>
        <w:tc>
          <w:tcPr>
            <w:tcW w:w="1135"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70"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5" w:type="pct"/>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35"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 "1" دعم إنشاء مراكز جديدة من مراكز دعم التكنولوجيا والابتكار، فضلاً عن دعم وصقل برامجها التدريبية؛ "2" ومواصلة تطوير برنامج النفاذ إلى المعلومات المتخصصة بشأن البراءات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وبرنامج النفاذ إلى الأبحاث من أجل التنمية والابتكار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"3" وإنشاء منصة لإدارة المعارف لمراكز دعم التكنولوجيا والابتكار بغية تيسير التبادل بين هذه المراكز.</w:t>
            </w:r>
          </w:p>
          <w:p w:rsidR="00985CBF" w:rsidRPr="00985CBF" w:rsidRDefault="00985CBF" w:rsidP="00985CBF">
            <w:pPr>
              <w:bidi/>
              <w:spacing w:after="240" w:line="360" w:lineRule="exact"/>
              <w:rPr>
                <w:rFonts w:ascii="Arabic Typesetting" w:hAnsi="Arabic Typesetting" w:cs="Arabic Typesetting"/>
                <w:sz w:val="36"/>
                <w:szCs w:val="36"/>
              </w:rPr>
            </w:pPr>
          </w:p>
        </w:tc>
        <w:tc>
          <w:tcPr>
            <w:tcW w:w="2070"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زيادة بأكثر من 600% في عدد المؤسسات التي تشارك بنشاط في برنامج </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xml:space="preserve"> (من نحو 30 مؤسسة إلى أكثر من 200 مؤسسة).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وزيادة بأكثر من 300% في عدد المؤسسات التي تشارك بنشاط في برنامج </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xml:space="preserve"> (من 6 مؤسسات إلى 20 مؤسسة).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 xml:space="preserve">وزاد </w:t>
            </w:r>
            <w:r w:rsidRPr="00985CBF">
              <w:rPr>
                <w:rFonts w:ascii="Arabic Typesetting" w:hAnsi="Arabic Typesetting" w:cs="Arabic Typesetting"/>
                <w:sz w:val="36"/>
                <w:szCs w:val="36"/>
                <w:rtl/>
              </w:rPr>
              <w:t>تبادل أفضل الممارسات، بفضل تسجيل 650 مستخدم في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بحلول نهاية عام 2013، ومشاركتهم في 520 مساهمة.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أُضيفت 7 حلقات دراسة شبكية جديدة إلى الموقع الإلكتروني لمراكز دعم التكنولوجيا والابتكار (6 بالإنكليزية وواحدة بالفرنسية) ومن المتوقع إضافة حلقات أخرى بانتظام بخمس لغات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ووزع أكثر من 2000 نسخة من الدليل التوجيهي الإلكتروني على أقراص مدمجة</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وقَّع 39 مركزاً من مراكز دعم التكنولوجيا والابتكار على اتفاق مستوى الخدمات، وتلت ذلك حلقة عمل تدريبية أولى في نهاية عام 2013</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ونُفذ ما عدده 56 حلقة عمل تدريبية وطنية و8 ندوات إقليمية.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وتتاح المنصة الإلكترونية لإدارة المعارف "</w:t>
            </w:r>
            <w:r w:rsidRPr="00985CBF">
              <w:rPr>
                <w:rFonts w:ascii="Arabic Typesetting" w:hAnsi="Arabic Typesetting" w:cs="Arabic Typesetting"/>
                <w:sz w:val="36"/>
                <w:szCs w:val="36"/>
                <w:cs/>
              </w:rPr>
              <w:t>‎</w:t>
            </w:r>
            <w:proofErr w:type="spellStart"/>
            <w:r w:rsidRPr="00985CBF">
              <w:rPr>
                <w:rFonts w:ascii="Arabic Typesetting" w:hAnsi="Arabic Typesetting" w:cs="Arabic Typesetting"/>
                <w:sz w:val="36"/>
                <w:szCs w:val="36"/>
              </w:rPr>
              <w:t>eTISC</w:t>
            </w:r>
            <w:proofErr w:type="spellEnd"/>
            <w:r w:rsidRPr="00985CBF">
              <w:rPr>
                <w:rFonts w:ascii="Arabic Typesetting" w:hAnsi="Arabic Typesetting" w:cs="Arabic Typesetting"/>
                <w:sz w:val="36"/>
                <w:szCs w:val="36"/>
                <w:rtl/>
              </w:rPr>
              <w:t xml:space="preserve">‏" على الرابط التالي: </w:t>
            </w:r>
            <w:hyperlink r:id="rId77" w:history="1">
              <w:r w:rsidRPr="00985CBF">
                <w:rPr>
                  <w:rFonts w:ascii="Arabic Typesetting" w:hAnsi="Arabic Typesetting" w:cs="Arabic Typesetting"/>
                  <w:color w:val="0000FF" w:themeColor="hyperlink"/>
                  <w:sz w:val="36"/>
                  <w:szCs w:val="36"/>
                  <w:u w:val="single"/>
                </w:rPr>
                <w:t>http://etisc.wipo.org</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78" w:history="1">
              <w:r w:rsidRPr="00985CBF">
                <w:rPr>
                  <w:rFonts w:ascii="Arabic Typesetting" w:hAnsi="Arabic Typesetting" w:cs="Arabic Typesetting"/>
                  <w:color w:val="0000FF" w:themeColor="hyperlink"/>
                  <w:sz w:val="36"/>
                  <w:szCs w:val="36"/>
                  <w:u w:val="single"/>
                </w:rPr>
                <w:t>http://www.wipo.int/tisc/en/etutorial.html</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1795"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الطريقة الأكثر فعالية لإدارة ميزانية هذا المشروع.</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بالنسبة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77776B" w:rsidRDefault="00985CBF" w:rsidP="00985CBF">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قسم دعم الابتكار والتكنولوجيا في أمانة الويبو في كيفية تكييف أنشطته لدعم استدامة مراكز دعم التكنولوجيا والابتكار على المدى الطويل</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 الابتكار الأعم.</w:t>
            </w: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640B2E">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sidR="00640B2E">
        <w:rPr>
          <w:rFonts w:ascii="Arabic Typesetting" w:hAnsi="Arabic Typesetting" w:cs="Arabic Typesetting" w:hint="cs"/>
          <w:sz w:val="36"/>
          <w:szCs w:val="36"/>
          <w:rtl/>
        </w:rPr>
        <w:t>16</w:t>
      </w:r>
      <w:r w:rsidRPr="00985CBF">
        <w:rPr>
          <w:rFonts w:ascii="Arabic Typesetting" w:hAnsi="Arabic Typesetting" w:cs="Arabic Typesetting"/>
          <w:sz w:val="36"/>
          <w:szCs w:val="36"/>
          <w:rtl/>
        </w:rPr>
        <w:t xml:space="preserve">"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رائد لإنشاء أكاديميات وطنية جديدة في مجال الملكية الفكرية – المرحلة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الثانية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DA_10_02</w:t>
      </w:r>
      <w:r w:rsidRPr="00985CBF">
        <w:rPr>
          <w:rFonts w:ascii="Arabic Typesetting" w:hAnsi="Arabic Typesetting" w:cs="Arabic Typesetting"/>
          <w:sz w:val="36"/>
          <w:szCs w:val="36"/>
          <w:rtl/>
        </w:rPr>
        <w:t xml:space="preserve"> - التوصية 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6502"/>
      </w:tblGrid>
      <w:tr w:rsidR="00985CBF" w:rsidRPr="00985CBF" w:rsidTr="009E43FF">
        <w:tc>
          <w:tcPr>
            <w:tcW w:w="1252"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252"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يهدف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إلى م</w:t>
            </w:r>
            <w:r w:rsidRPr="00985CBF">
              <w:rPr>
                <w:rFonts w:ascii="Arabic Typesetting" w:hAnsi="Arabic Typesetting" w:cs="Arabic Typesetting"/>
                <w:sz w:val="36"/>
                <w:szCs w:val="36"/>
                <w:rtl/>
              </w:rPr>
              <w:t>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تهدف المرحلة الثانية إلى تعزيز المشروع عن طريق: "1" وضع استراتيجيات تنفيذ مكيفة وتدريب الموارد البشرية الداخلية (تدريب المدربين) المُشارِكة في إنشاء المراكز المحلية للتدريب في مجال الملكية الفكرية؛ "2" وتوفير برامج تدريبية تلبي احتياجات محلية محددة؛ "3" وتوفير إمكانية النفاذ إلى المواد التدريبية والاستشارات المتخصصة لوضع استراتيجية تنفيذ لمؤسسة التدريب؛ "4" وتوفير أدوات إدارية وتنظيمية ومبادئ توجيهية من أجل الاستدامة الذاتية لمراكز التدريب ولإنشاء مراكز جديدة؛ "5" والإسهام في إنشاء بيئة افتراضية للحصول على مواد التدريب المُعدَّة في إطار المشروع وتبادلها مع الغير.</w:t>
            </w:r>
          </w:p>
          <w:p w:rsidR="00985CBF" w:rsidRPr="00985CBF" w:rsidRDefault="00985CBF" w:rsidP="00985CBF">
            <w:pPr>
              <w:bidi/>
              <w:spacing w:after="240" w:line="360" w:lineRule="exact"/>
              <w:rPr>
                <w:rFonts w:ascii="Arabic Typesetting" w:hAnsi="Arabic Typesetting" w:cs="Arabic Typesetting"/>
                <w:sz w:val="36"/>
                <w:szCs w:val="36"/>
              </w:rPr>
            </w:pPr>
          </w:p>
        </w:tc>
        <w:tc>
          <w:tcPr>
            <w:tcW w:w="1591"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توفر حاليا 5 مراكز تدريب وطنية على الملكية الفكرية في كولومبيا والجمهورية </w:t>
            </w:r>
            <w:proofErr w:type="spellStart"/>
            <w:r w:rsidRPr="00985CBF">
              <w:rPr>
                <w:rFonts w:ascii="Arabic Typesetting" w:hAnsi="Arabic Typesetting" w:cs="Arabic Typesetting"/>
                <w:sz w:val="36"/>
                <w:szCs w:val="36"/>
                <w:rtl/>
              </w:rPr>
              <w:t>الدومينيكية</w:t>
            </w:r>
            <w:proofErr w:type="spellEnd"/>
            <w:r w:rsidRPr="00985CBF">
              <w:rPr>
                <w:rFonts w:ascii="Arabic Typesetting" w:hAnsi="Arabic Typesetting" w:cs="Arabic Typesetting"/>
                <w:sz w:val="36"/>
                <w:szCs w:val="36"/>
                <w:rtl/>
              </w:rPr>
              <w:t xml:space="preserve"> ومصر وبيرو وتونس برامج تدريب للجمهور الخارجي.</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وتم اعتماد 86 مدربا في منهجيات التدريس والجوانب الموضوعية للملكية الفكرية، بما في ذلك النهوض بإقامة توازن عادل بين حماية الملكية الفكرية والمصلحة العامة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وتلقى المدربون المحددون من البلدان الخمسة تدريبات مخصصة حسب احتياجاتهم لصقل مهاراتهم التعليمية (قدم ما مقداره 800 ساعة من التدريب إجمالا في 5 بلدان</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وصُمِّمت ثلاث وحدات إقليمية وقُدِّمت لمُنسِّقين أكاديميين.</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ومنح 18 مدربا أساسيا منحا دراسية كاملة للالتحاق ببرامج الماجستير الدولي في قانون الملكية الفكرية.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وتلقى ما عدده 8480 مواطنا من 5 بلدان رائدة تدريبات على الملكية الفكرية من خلال مؤسسات وطنية رائدة للتدريب على الملكية الفكرية.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وجميع الأكاديميات الرائدة الست أعضاء</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في الشبكة العالمية لأكاديميات الملكية الفكرية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GNIPA</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مجموعة الأدوات والمواد التدريبية المعدَّة كمراجع للبلدان التي تود أن تنشئ أكاديمياتها الوطنية الجديدة، وهي متاحة على الرابط التالي: </w:t>
            </w:r>
            <w:hyperlink r:id="rId79" w:history="1">
              <w:r w:rsidRPr="00985CBF">
                <w:rPr>
                  <w:rFonts w:ascii="Arabic Typesetting" w:hAnsi="Arabic Typesetting" w:cs="Arabic Typesetting"/>
                  <w:color w:val="0000FF" w:themeColor="hyperlink"/>
                  <w:sz w:val="36"/>
                  <w:szCs w:val="36"/>
                  <w:u w:val="single"/>
                </w:rPr>
                <w:t>http://www.wipo.int/academy/en/about/startup_academies</w:t>
              </w:r>
              <w:r w:rsidRPr="00985CBF">
                <w:rPr>
                  <w:rFonts w:ascii="Arabic Typesetting" w:hAnsi="Arabic Typesetting" w:cs="Arabic Typesetting"/>
                  <w:color w:val="0000FF" w:themeColor="hyperlink"/>
                  <w:sz w:val="36"/>
                  <w:szCs w:val="36"/>
                  <w:u w:val="single"/>
                  <w:rtl/>
                </w:rPr>
                <w:t>/</w:t>
              </w:r>
            </w:hyperlink>
          </w:p>
        </w:tc>
        <w:tc>
          <w:tcPr>
            <w:tcW w:w="2157"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ينبغي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أن تنظر، عقب عمليات تقييم المشروع، في وضع خطط عمل أو خطط إدارة للاستجابة لكل توصية من توصيات التقييم.</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w:t>
            </w:r>
            <w:proofErr w:type="spellStart"/>
            <w:r w:rsidRPr="00985CBF">
              <w:rPr>
                <w:rFonts w:ascii="Arabic Typesetting" w:hAnsi="Arabic Typesetting" w:cs="Arabic Typesetting"/>
                <w:sz w:val="36"/>
                <w:szCs w:val="36"/>
                <w:rtl/>
              </w:rPr>
              <w:t>المدرَبين</w:t>
            </w:r>
            <w:proofErr w:type="spellEnd"/>
            <w:r w:rsidRPr="00985CBF">
              <w:rPr>
                <w:rFonts w:ascii="Arabic Typesetting" w:hAnsi="Arabic Typesetting" w:cs="Arabic Typesetting"/>
                <w:sz w:val="36"/>
                <w:szCs w:val="36"/>
                <w:rtl/>
              </w:rPr>
              <w:t xml:space="preserve"> من حيث كفاية مهاراتهم وقدرتهم على تقديم التدريب في المستقبل.</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أن تطلق مشروع صفحة الويكي رسمياً وأن تروجه في صفوف الدول الأعضاء.</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985CBF">
      <w:pPr>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br w:type="page"/>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‏"17" الملكية الفكرية وتوسيم المنتجات لتطوير الأعمال في البلدان النامية والبلدان الأقل نموا</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DA_4_10_01</w:t>
      </w:r>
      <w:r w:rsidRPr="00985CBF">
        <w:rPr>
          <w:rFonts w:ascii="Arabic Typesetting" w:hAnsi="Arabic Typesetting" w:cs="Arabic Typesetting"/>
          <w:sz w:val="36"/>
          <w:szCs w:val="36"/>
          <w:rtl/>
        </w:rPr>
        <w:t xml:space="preserve"> - التوصيتان 4 و10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4455"/>
        <w:gridCol w:w="7195"/>
      </w:tblGrid>
      <w:tr w:rsidR="00985CBF" w:rsidRPr="00985CBF" w:rsidTr="009E43FF">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47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387"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35"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1478"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وُضعت إرشادات وإجراءات لمراقبة الجودة وال</w:t>
            </w:r>
            <w:r w:rsidRPr="00985CBF">
              <w:rPr>
                <w:rFonts w:ascii="Arabic Typesetting" w:hAnsi="Arabic Typesetting" w:cs="Arabic Typesetting" w:hint="cs"/>
                <w:sz w:val="36"/>
                <w:szCs w:val="36"/>
                <w:rtl/>
              </w:rPr>
              <w:t>تصديق</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نُفِّذ خمسة عشر نشاطاً من أنشطة تكوين الكفاءات في بنما وتايلند وأوغندا.</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عُقد اجتماع خبراء ومؤتمر بشأن "الملكية الفكرية وتوسيم المنتجات لتطوير الأعمال والجماعات المحلية" في مدينة سيول في أبريل 2013.</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سُجِّلت سندات ملكية فكرية جديدة: 3 علامات جماعية، وعلامة تجارية واحدة، و</w:t>
            </w:r>
            <w:r w:rsidRPr="00985CBF">
              <w:rPr>
                <w:rFonts w:ascii="Arabic Typesetting" w:hAnsi="Arabic Typesetting" w:cs="Arabic Typesetting" w:hint="cs"/>
                <w:sz w:val="36"/>
                <w:szCs w:val="36"/>
                <w:rtl/>
              </w:rPr>
              <w:t xml:space="preserve">علامة تصديق </w:t>
            </w:r>
            <w:r w:rsidRPr="00985CBF">
              <w:rPr>
                <w:rFonts w:ascii="Arabic Typesetting" w:hAnsi="Arabic Typesetting" w:cs="Arabic Typesetting"/>
                <w:sz w:val="36"/>
                <w:szCs w:val="36"/>
                <w:rtl/>
              </w:rPr>
              <w:t>واحدة، وتسمية منشأ واحدة، وبيان جغرافي واحد.</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عُقد في مدينة سيول مؤتمر عن "الملكية الفكرية وتوسيم المنتجات لتطوير الأعمال والجماعات المحلية" في الفترة من 24 إلى 26 أبريل 2013 (</w:t>
            </w:r>
            <w:hyperlink r:id="rId80" w:history="1">
              <w:r w:rsidRPr="00985CBF">
                <w:rPr>
                  <w:rFonts w:ascii="Arabic Typesetting" w:hAnsi="Arabic Typesetting" w:cs="Arabic Typesetting"/>
                  <w:color w:val="0000FF" w:themeColor="hyperlink"/>
                  <w:sz w:val="36"/>
                  <w:szCs w:val="36"/>
                  <w:u w:val="single"/>
                </w:rPr>
                <w:t>http://www.wipo.int/meetings/en/details.jsp?meeting_id=29188</w:t>
              </w:r>
            </w:hyperlink>
            <w:r w:rsidRPr="00985CBF">
              <w:rPr>
                <w:rFonts w:ascii="Arabic Typesetting" w:hAnsi="Arabic Typesetting" w:cs="Arabic Typesetting" w:hint="cs"/>
                <w:sz w:val="36"/>
                <w:szCs w:val="36"/>
                <w:u w:val="single"/>
                <w:rtl/>
              </w:rPr>
              <w:t xml:space="preserve"> </w:t>
            </w:r>
            <w:r w:rsidRPr="00985CBF">
              <w:rPr>
                <w:rFonts w:ascii="Arabic Typesetting" w:hAnsi="Arabic Typesetting" w:cs="Arabic Typesetting"/>
                <w:sz w:val="36"/>
                <w:szCs w:val="36"/>
                <w:rtl/>
              </w:rPr>
              <w:t>)</w:t>
            </w:r>
          </w:p>
        </w:tc>
        <w:tc>
          <w:tcPr>
            <w:tcW w:w="2387"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يتعلق بالمشروعات من هذا النوع في المستقبل، على أمانة الويبو أن تحدد بدرجة أكبر مدى مشاركتها ودعمها أثناء مرحلة التنفيذ.</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"3"</w:t>
            </w:r>
            <w:r w:rsidRPr="00985CBF">
              <w:rPr>
                <w:rFonts w:ascii="Arabic Typesetting" w:hAnsi="Arabic Typesetting" w:cs="Arabic Typesetting"/>
                <w:sz w:val="36"/>
                <w:szCs w:val="36"/>
                <w:rtl/>
              </w:rPr>
              <w:t xml:space="preserve">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وأن تضع هذه المشروعات في الاستراتيجيات الوطنية للملكية الفكرية على النحو الملائم</w:t>
            </w:r>
            <w:r w:rsidRPr="00985CBF">
              <w:rPr>
                <w:rFonts w:ascii="Arabic Typesetting" w:hAnsi="Arabic Typesetting" w:cs="Arabic Typesetting"/>
                <w:sz w:val="36"/>
                <w:szCs w:val="36"/>
              </w:rPr>
              <w:t>.</w:t>
            </w:r>
          </w:p>
          <w:p w:rsidR="0077776B" w:rsidRDefault="00985CBF" w:rsidP="00985CBF">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تقدم أمانة الويبو والدول الأعضاء الدعم لإطار الملكية الفكرية والتوسيم وتعمل على تعزيزه بهدف تحفيز مزيد من الوعي وتطبيق الإطار</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"5"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"18" مشروع الملكية الفكرية والتنمية الاقتصادية والاجتماعية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DA_35_37_01</w:t>
      </w:r>
      <w:r w:rsidRPr="00985CBF">
        <w:rPr>
          <w:rFonts w:ascii="Arabic Typesetting" w:hAnsi="Arabic Typesetting" w:cs="Arabic Typesetting"/>
          <w:sz w:val="36"/>
          <w:szCs w:val="36"/>
          <w:rtl/>
        </w:rPr>
        <w:t xml:space="preserve"> - التوصيتان 35 و37</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7192"/>
        <w:gridCol w:w="4811"/>
      </w:tblGrid>
      <w:tr w:rsidR="00985CBF" w:rsidRPr="00985CBF" w:rsidTr="009E43FF">
        <w:tc>
          <w:tcPr>
            <w:tcW w:w="101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018"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يتألف المشروع من مجموعة من الدراسات عن العلاقة بين حماية الملكية الفكرية ومختلف جوانب الأداء في البلدان النامية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والهدف 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ومن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وسيتولى إعداد الدراسات فريق من الباحثين ويشارك فيها مكتب خبير الويبو الاقتصادي وخبراء دوليون وباحثون محليون</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p>
        </w:tc>
        <w:tc>
          <w:tcPr>
            <w:tcW w:w="2386"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وفيما يلي النتائج الرئيسية للمشروع:</w:t>
            </w:r>
          </w:p>
          <w:p w:rsidR="00985CBF" w:rsidRPr="00985CBF" w:rsidRDefault="00985CBF" w:rsidP="00985CBF">
            <w:pPr>
              <w:bidi/>
              <w:spacing w:after="240" w:line="360" w:lineRule="exact"/>
              <w:ind w:left="550"/>
              <w:rPr>
                <w:rFonts w:ascii="Arabic Typesetting" w:hAnsi="Arabic Typesetting" w:cs="Arabic Typesetting"/>
                <w:sz w:val="36"/>
                <w:szCs w:val="36"/>
              </w:rPr>
            </w:pPr>
            <w:r w:rsidRPr="00985CBF">
              <w:rPr>
                <w:rFonts w:ascii="Arabic Typesetting" w:hAnsi="Arabic Typesetting" w:cs="Arabic Typesetting" w:hint="cs"/>
                <w:sz w:val="36"/>
                <w:szCs w:val="36"/>
                <w:rtl/>
              </w:rPr>
              <w:t>أ.</w:t>
            </w:r>
            <w:r w:rsidRPr="00985CBF">
              <w:rPr>
                <w:rFonts w:ascii="Arabic Typesetting" w:hAnsi="Arabic Typesetting" w:cs="Arabic Typesetting"/>
                <w:sz w:val="36"/>
                <w:szCs w:val="36"/>
                <w:rtl/>
              </w:rPr>
              <w:tab/>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985CBF" w:rsidRPr="00985CBF" w:rsidRDefault="00985CBF" w:rsidP="00985CBF">
            <w:pPr>
              <w:bidi/>
              <w:spacing w:after="240" w:line="360" w:lineRule="exact"/>
              <w:ind w:left="550"/>
              <w:rPr>
                <w:rFonts w:ascii="Arabic Typesetting" w:hAnsi="Arabic Typesetting" w:cs="Arabic Typesetting"/>
                <w:sz w:val="36"/>
                <w:szCs w:val="36"/>
              </w:rPr>
            </w:pPr>
            <w:r w:rsidRPr="00985CBF">
              <w:rPr>
                <w:rFonts w:ascii="Arabic Typesetting" w:hAnsi="Arabic Typesetting" w:cs="Arabic Typesetting" w:hint="cs"/>
                <w:sz w:val="36"/>
                <w:szCs w:val="36"/>
                <w:rtl/>
              </w:rPr>
              <w:t>ب.</w:t>
            </w:r>
            <w:r w:rsidRPr="00985CBF">
              <w:rPr>
                <w:rFonts w:ascii="Arabic Typesetting" w:hAnsi="Arabic Typesetting" w:cs="Arabic Typesetting"/>
                <w:sz w:val="36"/>
                <w:szCs w:val="36"/>
                <w:rtl/>
              </w:rPr>
              <w:tab/>
              <w:t>شيلي: قاعدة بيانات تسجيل الوحدات الخاصة بالملكية الفكرية لدى المكتب الشيلي للملكية الفكرية؛ دراسة حول استخدام الملكية الفكرية في شيلي؛ دراسة حول السطو على العلامات التجارية في شيلي؛ دراسة حول منح براءات أجنبية على المستحضرات الصيدلانية في شيلي.</w:t>
            </w:r>
          </w:p>
          <w:p w:rsidR="00985CBF" w:rsidRPr="00985CBF" w:rsidRDefault="00985CBF" w:rsidP="00985CBF">
            <w:pPr>
              <w:bidi/>
              <w:spacing w:after="240" w:line="360" w:lineRule="exact"/>
              <w:ind w:left="550"/>
              <w:rPr>
                <w:rFonts w:ascii="Arabic Typesetting" w:hAnsi="Arabic Typesetting" w:cs="Arabic Typesetting"/>
                <w:sz w:val="36"/>
                <w:szCs w:val="36"/>
              </w:rPr>
            </w:pPr>
            <w:r w:rsidRPr="00985CBF">
              <w:rPr>
                <w:rFonts w:ascii="Arabic Typesetting" w:hAnsi="Arabic Typesetting" w:cs="Arabic Typesetting" w:hint="cs"/>
                <w:sz w:val="36"/>
                <w:szCs w:val="36"/>
                <w:rtl/>
              </w:rPr>
              <w:t>ج.</w:t>
            </w:r>
            <w:r w:rsidRPr="00985CBF">
              <w:rPr>
                <w:rFonts w:ascii="Arabic Typesetting" w:hAnsi="Arabic Typesetting" w:cs="Arabic Typesetting"/>
                <w:sz w:val="36"/>
                <w:szCs w:val="36"/>
                <w:rtl/>
              </w:rPr>
              <w:tab/>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77776B" w:rsidRDefault="00985CBF" w:rsidP="00985CBF">
            <w:pPr>
              <w:bidi/>
              <w:spacing w:after="240" w:line="360" w:lineRule="exact"/>
              <w:ind w:left="550"/>
              <w:rPr>
                <w:rFonts w:ascii="Arabic Typesetting" w:hAnsi="Arabic Typesetting" w:cs="Arabic Typesetting"/>
                <w:sz w:val="36"/>
                <w:szCs w:val="36"/>
                <w:rtl/>
              </w:rPr>
            </w:pPr>
            <w:r w:rsidRPr="00985CBF">
              <w:rPr>
                <w:rFonts w:ascii="Arabic Typesetting" w:hAnsi="Arabic Typesetting" w:cs="Arabic Typesetting" w:hint="cs"/>
                <w:sz w:val="36"/>
                <w:szCs w:val="36"/>
                <w:rtl/>
              </w:rPr>
              <w:t>د.</w:t>
            </w:r>
            <w:r w:rsidRPr="00985CBF">
              <w:rPr>
                <w:rFonts w:ascii="Arabic Typesetting" w:hAnsi="Arabic Typesetting" w:cs="Arabic Typesetting"/>
                <w:sz w:val="36"/>
                <w:szCs w:val="36"/>
                <w:rtl/>
              </w:rPr>
              <w:tab/>
              <w:t>مصر: دراسة حول دور الملكية الفكرية في دوائر صناعة تكنولوجيا المعلومات والاتصالات</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ind w:left="550"/>
              <w:rPr>
                <w:rFonts w:ascii="Arabic Typesetting" w:hAnsi="Arabic Typesetting" w:cs="Arabic Typesetting"/>
                <w:sz w:val="36"/>
                <w:szCs w:val="36"/>
              </w:rPr>
            </w:pPr>
            <w:r w:rsidRPr="00985CBF">
              <w:rPr>
                <w:rFonts w:ascii="Arabic Typesetting" w:hAnsi="Arabic Typesetting" w:cs="Arabic Typesetting" w:hint="cs"/>
                <w:sz w:val="36"/>
                <w:szCs w:val="36"/>
                <w:rtl/>
              </w:rPr>
              <w:t>ه.</w:t>
            </w:r>
            <w:r w:rsidRPr="00985CBF">
              <w:rPr>
                <w:rFonts w:ascii="Arabic Typesetting" w:hAnsi="Arabic Typesetting" w:cs="Arabic Typesetting"/>
                <w:sz w:val="36"/>
                <w:szCs w:val="36"/>
                <w:rtl/>
              </w:rPr>
              <w:tab/>
              <w:t>الصين: دراسة حول سلوكيات المودعين الصينيين في الحصول على براءات أجنبية واستراتيجيات الشركات الصينية في الحصول على البراءات.</w:t>
            </w:r>
          </w:p>
          <w:p w:rsidR="0077776B" w:rsidRDefault="00985CBF" w:rsidP="00985CBF">
            <w:pPr>
              <w:bidi/>
              <w:spacing w:after="240" w:line="360" w:lineRule="exact"/>
              <w:ind w:left="550"/>
              <w:rPr>
                <w:rFonts w:ascii="Arabic Typesetting" w:hAnsi="Arabic Typesetting" w:cs="Arabic Typesetting"/>
                <w:sz w:val="36"/>
                <w:szCs w:val="36"/>
                <w:rtl/>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ab/>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r w:rsidR="0077776B">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وإضافة إلى ذلك، عُقدت حلقات عمل في جميع البلدان وعقد اجتماع للخبراء بشأن الملكية الفكرية والتنمية الاقتصادية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الاجتماعية في ديسمبر 2013.</w:t>
            </w:r>
          </w:p>
          <w:p w:rsidR="00985CBF" w:rsidRPr="00985CBF" w:rsidRDefault="00985CBF" w:rsidP="00985CBF">
            <w:pPr>
              <w:bidi/>
              <w:spacing w:after="240" w:line="360" w:lineRule="exact"/>
              <w:rPr>
                <w:rFonts w:ascii="Arabic Typesetting" w:hAnsi="Arabic Typesetting" w:cs="Arabic Typesetting"/>
                <w:sz w:val="36"/>
                <w:szCs w:val="36"/>
              </w:rPr>
            </w:pPr>
          </w:p>
        </w:tc>
        <w:tc>
          <w:tcPr>
            <w:tcW w:w="1596"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إعداد مشروع متابعة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من أجل توسيع نطاق النتائج الحالية وتعزيزها وفقا للاقتراحات الواردة في التقرير التقييمي (</w:t>
            </w:r>
            <w:r w:rsidRPr="00985CBF">
              <w:rPr>
                <w:rFonts w:ascii="Arabic Typesetting" w:hAnsi="Arabic Typesetting" w:cs="Arabic Typesetting"/>
                <w:sz w:val="36"/>
                <w:szCs w:val="36"/>
              </w:rPr>
              <w:t>CDIP/14/3</w:t>
            </w:r>
            <w:r w:rsidRPr="00985CBF">
              <w:rPr>
                <w:rFonts w:ascii="Arabic Typesetting" w:hAnsi="Arabic Typesetting" w:cs="Arabic Typesetting"/>
                <w:sz w:val="36"/>
                <w:szCs w:val="36"/>
                <w:rtl/>
              </w:rPr>
              <w:t>) تحت التوصية 1.</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الموافقة على مشروع متابعة لتمكين الدول الأعضاء من استحداث مجموعة البيانات الاحصائية بشأن الملكية الفكرية واستخدامها من أجل الإسهام في وضع السياسات وفقا للمبادئ المقترحة في التوصية 1 من التقرير التقييمي.</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استخدام أدوات التخطيط والرصد: ينبغي تعزيز مراقبة جودة المشروعات في مرحلة التصميم، والعمل بالإطار المنطقي كأساس لإدارة دورة حياة المشروع.</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"4"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 واضحا من أجل ضمان تحديث مستمر ومنسَّق.</w:t>
            </w: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985CBF">
      <w:pPr>
        <w:rPr>
          <w:rFonts w:ascii="Arabic Typesetting" w:hAnsi="Arabic Typesetting" w:cs="Arabic Typesetting"/>
          <w:sz w:val="36"/>
          <w:szCs w:val="36"/>
          <w:rtl/>
        </w:rPr>
      </w:pPr>
      <w:r w:rsidRPr="00985CBF">
        <w:rPr>
          <w:rtl/>
        </w:rPr>
        <w:br w:type="page"/>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"19" البراءات والملك العام</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DA_16_20_02</w:t>
      </w:r>
      <w:r w:rsidRPr="00985CBF">
        <w:rPr>
          <w:rFonts w:ascii="Arabic Typesetting" w:hAnsi="Arabic Typesetting" w:cs="Arabic Typesetting"/>
          <w:sz w:val="36"/>
          <w:szCs w:val="36"/>
          <w:rtl/>
        </w:rPr>
        <w:t xml:space="preserve"> - التوصيتان 16 و20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985CBF" w:rsidRPr="00985CBF" w:rsidTr="009E43FF">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35"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فحص هذا المشروع</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 xml:space="preserve">واستكشف "1" الدور المهم للملك العام </w:t>
            </w:r>
            <w:r w:rsidRPr="00985CBF">
              <w:rPr>
                <w:rFonts w:ascii="Arabic Typesetting" w:hAnsi="Arabic Typesetting" w:cs="Arabic Typesetting" w:hint="cs"/>
                <w:sz w:val="36"/>
                <w:szCs w:val="36"/>
                <w:rtl/>
              </w:rPr>
              <w:t>الثري</w:t>
            </w:r>
            <w:r w:rsidRPr="00985CBF">
              <w:rPr>
                <w:rFonts w:ascii="Arabic Typesetting" w:hAnsi="Arabic Typesetting" w:cs="Arabic Typesetting"/>
                <w:sz w:val="36"/>
                <w:szCs w:val="36"/>
                <w:rtl/>
              </w:rPr>
              <w:t xml:space="preserve"> والم</w:t>
            </w:r>
            <w:r w:rsidRPr="00985CBF">
              <w:rPr>
                <w:rFonts w:ascii="Arabic Typesetting" w:hAnsi="Arabic Typesetting" w:cs="Arabic Typesetting" w:hint="cs"/>
                <w:sz w:val="36"/>
                <w:szCs w:val="36"/>
                <w:rtl/>
              </w:rPr>
              <w:t>تاح</w:t>
            </w:r>
            <w:r w:rsidRPr="00985CBF">
              <w:rPr>
                <w:rFonts w:ascii="Arabic Typesetting" w:hAnsi="Arabic Typesetting" w:cs="Arabic Typesetting"/>
                <w:sz w:val="36"/>
                <w:szCs w:val="36"/>
                <w:rtl/>
              </w:rPr>
              <w:t>، "2" ووقع ممارسات بعض الشركات في مجال البراءات على الملك العام.</w:t>
            </w:r>
          </w:p>
        </w:tc>
        <w:tc>
          <w:tcPr>
            <w:tcW w:w="1708"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اكتملت بنجاح دراسة عن البراءات والملك العام (ثانيا) وعُرضت على اللجنة في دورتها الثانية عشرة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Pr>
              <w:t>CDIP/12/INF/2 Rev.</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والدراسة متاحة على الموقع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81" w:history="1">
              <w:r w:rsidR="00985CBF" w:rsidRPr="00985CBF">
                <w:rPr>
                  <w:rFonts w:ascii="Arabic Typesetting" w:hAnsi="Arabic Typesetting" w:cs="Arabic Typesetting"/>
                  <w:color w:val="0000FF" w:themeColor="hyperlink"/>
                  <w:sz w:val="36"/>
                  <w:szCs w:val="36"/>
                  <w:u w:val="single"/>
                </w:rPr>
                <w:t>http://www.wipo.int/meetings/en/doc_details.jsp?doc_id=253106</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2157"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أعد تقرير تقييمي ذاتي بشأن المشروع، وفيما يلي استنتاجاته الرئيسية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 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كبير.</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أقرَّت إحدى الدول الأعضاء </w:t>
            </w:r>
            <w:r w:rsidRPr="00985CBF">
              <w:rPr>
                <w:rFonts w:ascii="Arabic Typesetting" w:hAnsi="Arabic Typesetting" w:cs="Arabic Typesetting" w:hint="cs"/>
                <w:sz w:val="36"/>
                <w:szCs w:val="36"/>
                <w:rtl/>
              </w:rPr>
              <w:t xml:space="preserve">على وجه الخصوص </w:t>
            </w:r>
            <w:r w:rsidRPr="00985CBF">
              <w:rPr>
                <w:rFonts w:ascii="Arabic Typesetting" w:hAnsi="Arabic Typesetting" w:cs="Arabic Typesetting"/>
                <w:sz w:val="36"/>
                <w:szCs w:val="36"/>
                <w:rtl/>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في فهم كيفية تأثر الملك العام بشتى الجهات الفاعلة والعوامل.</w:t>
            </w:r>
          </w:p>
          <w:p w:rsidR="00985CBF" w:rsidRPr="00985CBF" w:rsidRDefault="00985CBF" w:rsidP="00985CBF">
            <w:pPr>
              <w:bidi/>
              <w:spacing w:after="240" w:line="360" w:lineRule="exact"/>
              <w:rPr>
                <w:rFonts w:ascii="Arabic Typesetting" w:hAnsi="Arabic Typesetting" w:cs="Arabic Typesetting"/>
                <w:sz w:val="36"/>
                <w:szCs w:val="36"/>
              </w:rPr>
            </w:pPr>
          </w:p>
        </w:tc>
      </w:tr>
    </w:tbl>
    <w:p w:rsidR="00985CBF" w:rsidRPr="00985CBF" w:rsidRDefault="00985CBF" w:rsidP="00985CBF">
      <w:pPr>
        <w:bidi/>
        <w:spacing w:after="240" w:line="360" w:lineRule="exact"/>
        <w:rPr>
          <w:rFonts w:ascii="Arabic Typesetting" w:hAnsi="Arabic Typesetting" w:cs="Arabic Typesetting"/>
          <w:sz w:val="36"/>
          <w:szCs w:val="36"/>
          <w:rtl/>
        </w:rPr>
      </w:pPr>
    </w:p>
    <w:p w:rsidR="00985CBF" w:rsidRPr="00985CBF" w:rsidRDefault="00985CBF" w:rsidP="00985CBF">
      <w:pPr>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br w:type="page"/>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"20" الملكية الفكرية وهجرة الأدمغة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DA_39_40_01</w:t>
      </w:r>
      <w:r w:rsidRPr="00985CBF">
        <w:rPr>
          <w:rFonts w:ascii="Arabic Typesetting" w:hAnsi="Arabic Typesetting" w:cs="Arabic Typesetting"/>
          <w:sz w:val="36"/>
          <w:szCs w:val="36"/>
          <w:rtl/>
        </w:rPr>
        <w:t xml:space="preserve"> - التوصيتان 39 و40</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80"/>
      </w:tblGrid>
      <w:tr w:rsidR="00985CBF" w:rsidRPr="00985CBF" w:rsidTr="009E43FF">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35"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تمثل إمكانية انتقال الأفراد ذوي المهارات العالية من البلدان النامية إلى البلدان المتقدمة – أو ما يعرف بهجرة الأدمغة – تحديا خطيرا للتنمية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ويصح هذا بصفة خاصة بالنسبة لبعض الاقتصادات الأفريقية، التي توجد فيها أعلى معدلات لهجرة ذوي المهارات في العالم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ويرمي المشروع الحالي إلى فهم هذه الظاهرة فهما أفضل عن طريق بناء قاعدة بيانات شاملة عن شتات العاملين أصحاب المعارف حول العالم باستخدام المعلومات المتاحة عن المخترعين في وثائق البراءات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كما يستكشف المشروع أيضا الصلة بين حماية الملكية الفكرية وهجرة العمال أصحاب المعارف</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p>
        </w:tc>
        <w:tc>
          <w:tcPr>
            <w:tcW w:w="1848"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عُرضت على اللجنة في دورتها الثانية عشرة دراسة عن الملكية الفكرية وهجرة الأدمغة – عملية تتبع جغرافي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CDIP/12/INF/4</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عُقدت في أبريل 2013 حلقة عمل الخبراء المعنية بالملكية الفكرية والتنقل الدولي للعاملين في مجال المعرفة وهجرة الأدمغة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وعُرض على اللجنة في دورتها الثانية عشرة ملخص لحلقة العمل هذه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CDIP/12/INF/5</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الدراسة الخاصة بالملكية الفكرية وهجرة الأدمغة – عملية تتبع جغرافي: </w:t>
            </w:r>
            <w:hyperlink r:id="rId82" w:history="1">
              <w:r w:rsidRPr="00985CBF">
                <w:rPr>
                  <w:rFonts w:ascii="Arabic Typesetting" w:hAnsi="Arabic Typesetting" w:cs="Arabic Typesetting"/>
                  <w:color w:val="0000FF" w:themeColor="hyperlink"/>
                  <w:sz w:val="36"/>
                  <w:szCs w:val="36"/>
                  <w:u w:val="single"/>
                </w:rPr>
                <w:t>http://www.wipo.int/meetings/en/doc_details.jsp?doc_id=252189</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يوجد على الرابط التالي ملخص لحلقة عمل الخبراء المعنية بالملكية الفكرية والتنقل الدولي للعاملين في مجال المعرفة وهجرة الأدمغة: </w:t>
            </w:r>
            <w:hyperlink r:id="rId83" w:history="1">
              <w:r w:rsidRPr="00985CBF">
                <w:rPr>
                  <w:rFonts w:ascii="Arabic Typesetting" w:hAnsi="Arabic Typesetting" w:cs="Arabic Typesetting"/>
                  <w:color w:val="0000FF" w:themeColor="hyperlink"/>
                  <w:sz w:val="36"/>
                  <w:szCs w:val="36"/>
                  <w:u w:val="single"/>
                </w:rPr>
                <w:t>http://www.wipo.int/meetings/en/doc_details.jsp?doc_id=252266</w:t>
              </w:r>
            </w:hyperlink>
          </w:p>
          <w:p w:rsidR="00985CBF" w:rsidRPr="00985CBF" w:rsidRDefault="00985CBF" w:rsidP="00985CBF">
            <w:pPr>
              <w:bidi/>
              <w:spacing w:after="240" w:line="360" w:lineRule="exact"/>
              <w:rPr>
                <w:rFonts w:ascii="Arabic Typesetting" w:hAnsi="Arabic Typesetting" w:cs="Arabic Typesetting"/>
                <w:sz w:val="36"/>
                <w:szCs w:val="36"/>
              </w:rPr>
            </w:pPr>
          </w:p>
        </w:tc>
        <w:tc>
          <w:tcPr>
            <w:tcW w:w="2017"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"1" دعم استمرار البحث في مجال الملكية الفكرية وهجرة الأدمغة، ولا سيما على المواضيع التالية: (أ) أسباب ونتائج هجرة العمال ذوي المهارات؛ (ب) واستخدام الأسماء الشخصية والعائلية من أجل تمييز المخترعين وأصولهم المهاجرة؛ (ج) </w:t>
            </w:r>
            <w:proofErr w:type="spellStart"/>
            <w:r w:rsidRPr="00985CBF">
              <w:rPr>
                <w:rFonts w:ascii="Arabic Typesetting" w:hAnsi="Arabic Typesetting" w:cs="Arabic Typesetting"/>
                <w:sz w:val="36"/>
                <w:szCs w:val="36"/>
                <w:rtl/>
              </w:rPr>
              <w:t>واستقصاءات</w:t>
            </w:r>
            <w:proofErr w:type="spellEnd"/>
            <w:r w:rsidRPr="00985CBF">
              <w:rPr>
                <w:rFonts w:ascii="Arabic Typesetting" w:hAnsi="Arabic Typesetting" w:cs="Arabic Typesetting"/>
                <w:sz w:val="36"/>
                <w:szCs w:val="36"/>
                <w:rtl/>
              </w:rPr>
              <w:t xml:space="preserve"> حول المخترعين؛ (د) </w:t>
            </w:r>
            <w:proofErr w:type="spellStart"/>
            <w:r w:rsidRPr="00985CBF">
              <w:rPr>
                <w:rFonts w:ascii="Arabic Typesetting" w:hAnsi="Arabic Typesetting" w:cs="Arabic Typesetting"/>
                <w:sz w:val="36"/>
                <w:szCs w:val="36"/>
                <w:rtl/>
              </w:rPr>
              <w:t>واستقصاءات</w:t>
            </w:r>
            <w:proofErr w:type="spellEnd"/>
            <w:r w:rsidRPr="00985CBF">
              <w:rPr>
                <w:rFonts w:ascii="Arabic Typesetting" w:hAnsi="Arabic Typesetting" w:cs="Arabic Typesetting"/>
                <w:sz w:val="36"/>
                <w:szCs w:val="36"/>
                <w:rtl/>
              </w:rPr>
              <w:t xml:space="preserve"> حول المهاجرين العائدين ذوي المهارات العالية.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"2"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أمانة الويبو للبلدان الأفريقية في إجراء أبحاث يمكنها أن تؤدي إلى: (أ) تنفيذ سياسات لتمكين المهاجرين، بما فيهم المخترع</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 من العودة إلى وطنهم؛ (ب) وفهم وتحسين معرفة العديد من البلدان الأفريقية بجالياتها في الخارج.</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985CBF">
              <w:rPr>
                <w:rFonts w:ascii="Arabic Typesetting" w:hAnsi="Arabic Typesetting" w:cs="Arabic Typesetting" w:hint="cs"/>
                <w:sz w:val="36"/>
                <w:szCs w:val="36"/>
                <w:rtl/>
              </w:rPr>
              <w:t> </w:t>
            </w:r>
            <w:r w:rsidRPr="00985CBF">
              <w:rPr>
                <w:rFonts w:ascii="Arabic Typesetting" w:hAnsi="Arabic Typesetting" w:cs="Arabic Typesetting"/>
                <w:sz w:val="36"/>
                <w:szCs w:val="36"/>
                <w:rtl/>
              </w:rPr>
              <w:t>دعم تكوين الكفاءات للاستجابة للطلبات المتزايدة على قواعد البيانات المعدّة استناداً إلى نتائج مشروع البحث؛ (د)</w:t>
            </w:r>
            <w:r w:rsidRPr="00985CBF">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ودعم حلقات عمل إضافية لتعميم نتائج مشروع البحث؛ (ه) ودعم إعداد عدد أكبر من المنشورات.</w:t>
            </w:r>
          </w:p>
          <w:p w:rsidR="00985CBF" w:rsidRPr="00985CBF" w:rsidRDefault="00985CBF" w:rsidP="00985CBF">
            <w:pPr>
              <w:bidi/>
              <w:spacing w:after="240" w:line="360" w:lineRule="exact"/>
              <w:rPr>
                <w:rFonts w:ascii="Arabic Typesetting" w:hAnsi="Arabic Typesetting" w:cs="Arabic Typesetting"/>
                <w:sz w:val="36"/>
                <w:szCs w:val="36"/>
              </w:rPr>
            </w:pPr>
          </w:p>
        </w:tc>
      </w:tr>
    </w:tbl>
    <w:p w:rsidR="00985CBF" w:rsidRPr="00985CBF" w:rsidRDefault="00985CBF" w:rsidP="00985CBF">
      <w:pPr>
        <w:bidi/>
        <w:spacing w:after="240" w:line="360" w:lineRule="exact"/>
        <w:rPr>
          <w:rFonts w:ascii="Arabic Typesetting" w:hAnsi="Arabic Typesetting" w:cs="Arabic Typesetting"/>
          <w:sz w:val="36"/>
          <w:szCs w:val="36"/>
        </w:rPr>
      </w:pPr>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"21" الملكية الفكرية والاقتصاد غير الرسمي</w:t>
      </w:r>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DA_34_01</w:t>
      </w:r>
      <w:r w:rsidRPr="00985CBF">
        <w:rPr>
          <w:rFonts w:ascii="Arabic Typesetting" w:hAnsi="Arabic Typesetting" w:cs="Arabic Typesetting"/>
          <w:sz w:val="36"/>
          <w:szCs w:val="36"/>
          <w:rtl/>
        </w:rPr>
        <w:t xml:space="preserve"> - التوصية 34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712"/>
        <w:gridCol w:w="5938"/>
      </w:tblGrid>
      <w:tr w:rsidR="00985CBF" w:rsidRPr="00985CBF" w:rsidTr="009E43FF">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35" w:type="pct"/>
            <w:shd w:val="clear" w:color="auto" w:fill="auto"/>
          </w:tcPr>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تشير الدلائل المتفرقة إلى وجود الابتكار في الاقتصاد غير الرسمي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ولكن لا يتوفر الكثير من المعلومات حول كيفية تولد الأصول غير الملموسة في الاقتصاد غير الرسمي وكيفية الحصول عليها واستخدامها في التبادلات للاستفادة منها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ويعمل المشروع على توفير فهم أفضل للابتكار في القطاعات ذات الصلة والرابط بين الملكية الفكرية والاقتصاد غير الرسمي</w:t>
            </w:r>
            <w:r w:rsidRPr="00985CBF">
              <w:rPr>
                <w:rFonts w:ascii="Arabic Typesetting" w:hAnsi="Arabic Typesetting" w:cs="Arabic Typesetting"/>
                <w:sz w:val="36"/>
                <w:szCs w:val="36"/>
              </w:rPr>
              <w:t>.</w:t>
            </w:r>
          </w:p>
          <w:p w:rsidR="00985CBF" w:rsidRPr="00985CBF" w:rsidRDefault="00985CBF" w:rsidP="00985CBF">
            <w:pPr>
              <w:keepNext/>
              <w:bidi/>
              <w:spacing w:after="240" w:line="360" w:lineRule="exact"/>
              <w:rPr>
                <w:rFonts w:ascii="Arabic Typesetting" w:hAnsi="Arabic Typesetting" w:cs="Arabic Typesetting"/>
                <w:sz w:val="36"/>
                <w:szCs w:val="36"/>
              </w:rPr>
            </w:pPr>
          </w:p>
        </w:tc>
        <w:tc>
          <w:tcPr>
            <w:tcW w:w="1895" w:type="pct"/>
            <w:shd w:val="clear" w:color="auto" w:fill="auto"/>
          </w:tcPr>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‏عُرضت على اللجنة في دورتها الحادية عشرة دراسة </w:t>
            </w:r>
            <w:proofErr w:type="spellStart"/>
            <w:r w:rsidRPr="00985CBF">
              <w:rPr>
                <w:rFonts w:ascii="Arabic Typesetting" w:hAnsi="Arabic Typesetting" w:cs="Arabic Typesetting" w:hint="cs"/>
                <w:sz w:val="36"/>
                <w:szCs w:val="36"/>
                <w:rtl/>
              </w:rPr>
              <w:t>مفاهيمية</w:t>
            </w:r>
            <w:proofErr w:type="spellEnd"/>
            <w:r w:rsidRPr="00985CBF">
              <w:rPr>
                <w:rFonts w:ascii="Arabic Typesetting" w:hAnsi="Arabic Typesetting" w:cs="Arabic Typesetting"/>
                <w:sz w:val="36"/>
                <w:szCs w:val="36"/>
                <w:rtl/>
              </w:rPr>
              <w:t xml:space="preserve"> عن الابتكار والملكية الفكرية والاقتصاد غير الرسمي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CDIP/11/INF/5</w:t>
            </w:r>
            <w:r w:rsidRPr="00985CBF">
              <w:rPr>
                <w:rFonts w:ascii="Arabic Typesetting" w:hAnsi="Arabic Typesetting" w:cs="Arabic Typesetting"/>
                <w:sz w:val="36"/>
                <w:szCs w:val="36"/>
                <w:rtl/>
              </w:rPr>
              <w:t xml:space="preserve">‏) وهي متاحة على الرابط التالي: </w:t>
            </w:r>
            <w:hyperlink r:id="rId84" w:history="1">
              <w:r w:rsidRPr="00985CBF">
                <w:rPr>
                  <w:rFonts w:ascii="Arabic Typesetting" w:hAnsi="Arabic Typesetting" w:cs="Arabic Typesetting"/>
                  <w:color w:val="0000FF" w:themeColor="hyperlink"/>
                  <w:sz w:val="36"/>
                  <w:szCs w:val="36"/>
                  <w:u w:val="single"/>
                </w:rPr>
                <w:t>http://www.wipo.int/meetings/en/doc_details.jsp?doc_id=232525</w:t>
              </w:r>
            </w:hyperlink>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وعُرضت على اللجنة في دورتها الثالثة عشرة ثلاث دراسات قطرية خاصة بغانا وكينيا وجنوب أفريقيا.</w:t>
            </w:r>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وتلك الدراسات متاحة على الرابط التالي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w:t>
            </w:r>
          </w:p>
          <w:p w:rsidR="00985CBF" w:rsidRPr="00985CBF" w:rsidRDefault="009E43FF" w:rsidP="00985CBF">
            <w:pPr>
              <w:keepNext/>
              <w:bidi/>
              <w:spacing w:after="240" w:line="360" w:lineRule="exact"/>
              <w:rPr>
                <w:rFonts w:ascii="Arabic Typesetting" w:hAnsi="Arabic Typesetting" w:cs="Arabic Typesetting"/>
                <w:sz w:val="36"/>
                <w:szCs w:val="36"/>
              </w:rPr>
            </w:pPr>
            <w:hyperlink r:id="rId85" w:history="1">
              <w:r w:rsidR="00985CBF" w:rsidRPr="00985CBF">
                <w:rPr>
                  <w:rFonts w:ascii="Arabic Typesetting" w:hAnsi="Arabic Typesetting" w:cs="Arabic Typesetting"/>
                  <w:color w:val="0000FF" w:themeColor="hyperlink"/>
                  <w:sz w:val="36"/>
                  <w:szCs w:val="36"/>
                  <w:u w:val="single"/>
                </w:rPr>
                <w:t>http://www.wipo.int/meetings/en/doc_details.jsp?doc_id=267526</w:t>
              </w:r>
            </w:hyperlink>
            <w:r w:rsidR="00985CBF" w:rsidRPr="00985CBF">
              <w:rPr>
                <w:rFonts w:ascii="Arabic Typesetting" w:hAnsi="Arabic Typesetting" w:cs="Arabic Typesetting" w:hint="cs"/>
                <w:sz w:val="36"/>
                <w:szCs w:val="36"/>
                <w:rtl/>
              </w:rPr>
              <w:t>؛</w:t>
            </w:r>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hyperlink r:id="rId86" w:history="1">
              <w:r w:rsidRPr="00985CBF">
                <w:rPr>
                  <w:rFonts w:ascii="Arabic Typesetting" w:hAnsi="Arabic Typesetting" w:cs="Arabic Typesetting"/>
                  <w:color w:val="0000FF" w:themeColor="hyperlink"/>
                  <w:sz w:val="36"/>
                  <w:szCs w:val="36"/>
                  <w:u w:val="single"/>
                </w:rPr>
                <w:t>http://www.wipo.int/meetings/en/doc_details.jsp?doc_id=267443</w:t>
              </w:r>
            </w:hyperlink>
            <w:r w:rsidRPr="00985CBF">
              <w:rPr>
                <w:rFonts w:ascii="Arabic Typesetting" w:hAnsi="Arabic Typesetting" w:cs="Arabic Typesetting" w:hint="cs"/>
                <w:sz w:val="36"/>
                <w:szCs w:val="36"/>
                <w:rtl/>
              </w:rPr>
              <w:t>؛</w:t>
            </w:r>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hyperlink r:id="rId87" w:history="1">
              <w:r w:rsidRPr="00985CBF">
                <w:rPr>
                  <w:rFonts w:ascii="Arabic Typesetting" w:hAnsi="Arabic Typesetting" w:cs="Arabic Typesetting"/>
                  <w:color w:val="0000FF" w:themeColor="hyperlink"/>
                  <w:sz w:val="36"/>
                  <w:szCs w:val="36"/>
                  <w:u w:val="single"/>
                </w:rPr>
                <w:t>http://www.wipo.int/meetings/en/doc_details.jsp?doc_id=268545</w:t>
              </w:r>
            </w:hyperlink>
          </w:p>
        </w:tc>
        <w:tc>
          <w:tcPr>
            <w:tcW w:w="1970" w:type="pct"/>
            <w:shd w:val="clear" w:color="auto" w:fill="auto"/>
          </w:tcPr>
          <w:p w:rsidR="0077776B" w:rsidRDefault="00985CBF" w:rsidP="00985CBF">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 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r w:rsidR="0077776B">
              <w:rPr>
                <w:rFonts w:ascii="Arabic Typesetting" w:hAnsi="Arabic Typesetting" w:cs="Arabic Typesetting"/>
                <w:sz w:val="36"/>
                <w:szCs w:val="36"/>
                <w:rtl/>
              </w:rPr>
              <w:t>.</w:t>
            </w:r>
          </w:p>
          <w:p w:rsidR="0077776B" w:rsidRDefault="00985CBF" w:rsidP="00985CBF">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 وينبغي لأمانة الويبو أن تشترك مع المؤسسات والهيئات المعنية للبحث عن سُبل لضمان رصد هذا الأثر وقياسه وإرسال تعقيبات بشأنه إلى الدول الأعضاء</w:t>
            </w:r>
            <w:r w:rsidR="0077776B">
              <w:rPr>
                <w:rFonts w:ascii="Arabic Typesetting" w:hAnsi="Arabic Typesetting" w:cs="Arabic Typesetting"/>
                <w:sz w:val="36"/>
                <w:szCs w:val="36"/>
                <w:rtl/>
              </w:rPr>
              <w:t>.</w:t>
            </w:r>
          </w:p>
          <w:p w:rsidR="0077776B" w:rsidRDefault="00985CBF" w:rsidP="00985CBF">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 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r w:rsidR="0077776B">
              <w:rPr>
                <w:rFonts w:ascii="Arabic Typesetting" w:hAnsi="Arabic Typesetting" w:cs="Arabic Typesetting"/>
                <w:sz w:val="36"/>
                <w:szCs w:val="36"/>
                <w:rtl/>
              </w:rPr>
              <w:t>.</w:t>
            </w:r>
          </w:p>
          <w:p w:rsidR="0077776B" w:rsidRDefault="00985CBF" w:rsidP="00985CBF">
            <w:pPr>
              <w:keepNext/>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 وينبغي للمشاريع المستقبلية أن تتأكد أن الميزانية كافيةٌ للانتهاء بنجاح من كل نواتج المشروع، في حلقة عمل نهائية بشأن المشروع مثلاً</w:t>
            </w:r>
            <w:r w:rsidR="0077776B">
              <w:rPr>
                <w:rFonts w:ascii="Arabic Typesetting" w:hAnsi="Arabic Typesetting" w:cs="Arabic Typesetting"/>
                <w:sz w:val="36"/>
                <w:szCs w:val="36"/>
                <w:rtl/>
              </w:rPr>
              <w:t>.</w:t>
            </w:r>
          </w:p>
          <w:p w:rsidR="00985CBF" w:rsidRPr="00985CBF" w:rsidRDefault="00985CBF" w:rsidP="00985CBF">
            <w:pPr>
              <w:keepNext/>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 وينبغي للجنة المعنية بالتنمية والملكية الفكرية أن تضمن أنَّ توصيات جدول أعمال التنمية المَصوغة على نحو مُبهم تُفسرها اللجنةُ على نحوٍ يُعطي الأمانةَ توجيهاً مناسباً للسماح بتصميم المشروع وتنفيذه بفعالية.</w:t>
            </w:r>
          </w:p>
          <w:p w:rsidR="00985CBF" w:rsidRPr="00985CBF" w:rsidRDefault="00985CBF" w:rsidP="00985CBF">
            <w:pPr>
              <w:keepNext/>
              <w:bidi/>
              <w:spacing w:after="240" w:line="360" w:lineRule="exact"/>
              <w:rPr>
                <w:rFonts w:ascii="Arabic Typesetting" w:hAnsi="Arabic Typesetting" w:cs="Arabic Typesetting"/>
                <w:sz w:val="36"/>
                <w:szCs w:val="36"/>
              </w:rPr>
            </w:pPr>
          </w:p>
        </w:tc>
      </w:tr>
    </w:tbl>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"22" استحداث أدوات للنفاذ إلى المعلومات المتعلقة بالبراءات – المرحلة الثانية</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Pr>
        <w:t>DA_19_30_31_02</w:t>
      </w:r>
      <w:r w:rsidRPr="00985CBF">
        <w:rPr>
          <w:rFonts w:ascii="Arabic Typesetting" w:hAnsi="Arabic Typesetting" w:cs="Arabic Typesetting"/>
          <w:sz w:val="36"/>
          <w:szCs w:val="36"/>
          <w:rtl/>
        </w:rPr>
        <w:t xml:space="preserve"> - التوصيات 19 و30 و31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992"/>
        <w:gridCol w:w="5658"/>
      </w:tblGrid>
      <w:tr w:rsidR="00985CBF" w:rsidRPr="00985CBF" w:rsidTr="009E43FF">
        <w:tc>
          <w:tcPr>
            <w:tcW w:w="1135"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985CBF" w:rsidRPr="00985CBF" w:rsidRDefault="00985CBF" w:rsidP="00985CBF">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sidR="00AA0474">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985CBF" w:rsidRPr="00985CBF" w:rsidTr="009E43FF">
        <w:tc>
          <w:tcPr>
            <w:tcW w:w="1135"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985CBF" w:rsidRPr="00985CBF" w:rsidRDefault="00985CBF" w:rsidP="00985CBF">
            <w:pPr>
              <w:bidi/>
              <w:spacing w:after="240" w:line="360" w:lineRule="exact"/>
              <w:rPr>
                <w:rFonts w:ascii="Arabic Typesetting" w:hAnsi="Arabic Typesetting" w:cs="Arabic Typesetting"/>
                <w:sz w:val="36"/>
                <w:szCs w:val="36"/>
              </w:rPr>
            </w:pPr>
          </w:p>
        </w:tc>
        <w:tc>
          <w:tcPr>
            <w:tcW w:w="1988"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 6 تقارير عن واقع البراءات بالتعاون مع شركاء تعاون جدد.</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وأدرج 51 تقريرا جديدا من تقارير الجهات الخارجية عن واقع البراءات على الموقع الشبكي.</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نُظِّمت في العام الماضي حلقتا عمل إقليميتان بشأن تحليلات البراءات، في ريو دي جانيرو</w:t>
            </w:r>
            <w:r w:rsidRPr="00985CBF">
              <w:rPr>
                <w:rFonts w:ascii="Arabic Typesetting" w:hAnsi="Arabic Typesetting" w:cs="Arabic Typesetting" w:hint="cs"/>
                <w:sz w:val="36"/>
                <w:szCs w:val="36"/>
                <w:rtl/>
              </w:rPr>
              <w:t xml:space="preserve"> ب</w:t>
            </w:r>
            <w:r w:rsidRPr="00985CBF">
              <w:rPr>
                <w:rFonts w:ascii="Arabic Typesetting" w:hAnsi="Arabic Typesetting" w:cs="Arabic Typesetting"/>
                <w:sz w:val="36"/>
                <w:szCs w:val="36"/>
                <w:rtl/>
              </w:rPr>
              <w:t>البرازيل، وفي مانيلا</w:t>
            </w:r>
            <w:r w:rsidRPr="00985CBF">
              <w:rPr>
                <w:rFonts w:ascii="Arabic Typesetting" w:hAnsi="Arabic Typesetting" w:cs="Arabic Typesetting" w:hint="cs"/>
                <w:sz w:val="36"/>
                <w:szCs w:val="36"/>
                <w:rtl/>
              </w:rPr>
              <w:t xml:space="preserve"> ب</w:t>
            </w:r>
            <w:r w:rsidRPr="00985CBF">
              <w:rPr>
                <w:rFonts w:ascii="Arabic Typesetting" w:hAnsi="Arabic Typesetting" w:cs="Arabic Typesetting"/>
                <w:sz w:val="36"/>
                <w:szCs w:val="36"/>
                <w:rtl/>
              </w:rPr>
              <w:t>الفلبين.</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أعدت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تقارير عن واقع البراءات متاحة على الرابط التالي:</w:t>
            </w:r>
          </w:p>
          <w:p w:rsidR="00985CBF" w:rsidRPr="00985CBF" w:rsidRDefault="009E43FF" w:rsidP="00985CBF">
            <w:pPr>
              <w:bidi/>
              <w:spacing w:after="240" w:line="360" w:lineRule="exact"/>
              <w:rPr>
                <w:rFonts w:ascii="Arabic Typesetting" w:hAnsi="Arabic Typesetting" w:cs="Arabic Typesetting"/>
                <w:sz w:val="36"/>
                <w:szCs w:val="36"/>
              </w:rPr>
            </w:pPr>
            <w:hyperlink r:id="rId88" w:history="1">
              <w:r w:rsidR="00985CBF" w:rsidRPr="00985CBF">
                <w:rPr>
                  <w:rFonts w:ascii="Arabic Typesetting" w:hAnsi="Arabic Typesetting" w:cs="Arabic Typesetting"/>
                  <w:color w:val="0000FF" w:themeColor="hyperlink"/>
                  <w:sz w:val="36"/>
                  <w:szCs w:val="36"/>
                  <w:u w:val="single"/>
                </w:rPr>
                <w:t>http://www.wipo.int/patentscope/en/programs/patent_landscapes/index.html</w:t>
              </w:r>
            </w:hyperlink>
          </w:p>
          <w:p w:rsidR="00985CBF" w:rsidRPr="00985CBF" w:rsidRDefault="00985CBF" w:rsidP="00985CBF">
            <w:pPr>
              <w:bidi/>
              <w:spacing w:after="240" w:line="360" w:lineRule="exact"/>
              <w:rPr>
                <w:rFonts w:ascii="Arabic Typesetting" w:hAnsi="Arabic Typesetting" w:cs="Arabic Typesetting"/>
                <w:sz w:val="36"/>
                <w:szCs w:val="36"/>
                <w:lang w:val="es-ES_tradnl"/>
              </w:rPr>
            </w:pPr>
            <w:r w:rsidRPr="00985CBF">
              <w:rPr>
                <w:rFonts w:ascii="Arabic Typesetting" w:hAnsi="Arabic Typesetting" w:cs="Arabic Typesetting"/>
                <w:sz w:val="36"/>
                <w:szCs w:val="36"/>
                <w:rtl/>
                <w:lang w:val="es-ES_tradnl"/>
              </w:rPr>
              <w:t>دليل التعليم الإلكتروني متاح على الرابط التالي:</w:t>
            </w:r>
          </w:p>
          <w:p w:rsidR="00985CBF" w:rsidRPr="00985CBF" w:rsidRDefault="009E43FF" w:rsidP="00985CBF">
            <w:pPr>
              <w:bidi/>
              <w:spacing w:after="240" w:line="360" w:lineRule="exact"/>
              <w:rPr>
                <w:rFonts w:ascii="Arabic Typesetting" w:hAnsi="Arabic Typesetting" w:cs="Arabic Typesetting"/>
                <w:sz w:val="36"/>
                <w:szCs w:val="36"/>
                <w:lang w:val="es-ES_tradnl"/>
              </w:rPr>
            </w:pPr>
            <w:hyperlink r:id="rId89" w:history="1">
              <w:r w:rsidR="00985CBF" w:rsidRPr="00985CBF">
                <w:rPr>
                  <w:rFonts w:ascii="Arabic Typesetting" w:hAnsi="Arabic Typesetting" w:cs="Arabic Typesetting"/>
                  <w:color w:val="0000FF" w:themeColor="hyperlink"/>
                  <w:sz w:val="36"/>
                  <w:szCs w:val="36"/>
                  <w:u w:val="single"/>
                  <w:lang w:val="es-ES_tradnl"/>
                </w:rPr>
                <w:t>http://www.wipo.int/tisc/en/index.html ask_the_expert_chats.html</w:t>
              </w:r>
            </w:hyperlink>
          </w:p>
          <w:p w:rsidR="00985CBF" w:rsidRPr="00985CBF" w:rsidRDefault="00985CBF" w:rsidP="00985CBF">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التالي وثائق حلقة عمل ريو الإقليمية بشأن تحليلات البراءات: </w:t>
            </w:r>
            <w:hyperlink r:id="rId90" w:history="1">
              <w:r w:rsidRPr="00985CBF">
                <w:rPr>
                  <w:rFonts w:ascii="Arabic Typesetting" w:hAnsi="Arabic Typesetting" w:cs="Arabic Typesetting"/>
                  <w:color w:val="0000FF" w:themeColor="hyperlink"/>
                  <w:sz w:val="36"/>
                  <w:szCs w:val="36"/>
                  <w:u w:val="single"/>
                </w:rPr>
                <w:t>http://www.wipo.int/meetings/en/details.jsp?meeting_id=30167</w:t>
              </w:r>
            </w:hyperlink>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التالي وثائق حلقة عمل مانيلا الإقليمية بشأن تحليلات البراءات: </w:t>
            </w:r>
            <w:hyperlink r:id="rId91" w:history="1">
              <w:r w:rsidRPr="00985CBF">
                <w:rPr>
                  <w:rFonts w:ascii="Arabic Typesetting" w:hAnsi="Arabic Typesetting" w:cs="Arabic Typesetting"/>
                  <w:color w:val="0000FF" w:themeColor="hyperlink"/>
                  <w:sz w:val="36"/>
                  <w:szCs w:val="36"/>
                  <w:u w:val="single"/>
                </w:rPr>
                <w:t>http://www.wipo.int/meetings/en/details.jsp?meeting_id=31543</w:t>
              </w:r>
            </w:hyperlink>
          </w:p>
        </w:tc>
        <w:tc>
          <w:tcPr>
            <w:tcW w:w="1877" w:type="pct"/>
            <w:shd w:val="clear" w:color="auto" w:fill="auto"/>
          </w:tcPr>
          <w:p w:rsidR="00985CBF" w:rsidRPr="00985CBF" w:rsidRDefault="00985CBF" w:rsidP="00985CBF">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"1" ينبغي ضبط توقيت تقييمات المشروعات على نحو يضمن نفاذ الشعب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985CBF" w:rsidRPr="00985CBF" w:rsidRDefault="00985CBF" w:rsidP="00985CBF">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lang w:val="en-AU"/>
              </w:rPr>
              <w:t>"2"</w:t>
            </w:r>
            <w:r w:rsidRPr="00985CBF">
              <w:rPr>
                <w:rFonts w:ascii="Arabic Typesetting" w:hAnsi="Arabic Typesetting" w:cs="Arabic Typesetting"/>
                <w:sz w:val="36"/>
                <w:szCs w:val="36"/>
                <w:rtl/>
                <w:lang w:val="en-AU"/>
              </w:rPr>
              <w:t xml:space="preserve"> </w:t>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 النظر في مدى دعم الترجمة لأهداف المشروع وكفاءته وفعاليته على أساس كل نتيجة على حدة</w:t>
            </w:r>
            <w:r w:rsidRPr="00985CBF">
              <w:rPr>
                <w:rFonts w:ascii="Arabic Typesetting" w:hAnsi="Arabic Typesetting" w:cs="Arabic Typesetting"/>
                <w:sz w:val="36"/>
                <w:szCs w:val="36"/>
                <w:lang w:val="en-AU"/>
              </w:rPr>
              <w:t>.</w:t>
            </w:r>
            <w:r w:rsidRPr="00985CBF">
              <w:rPr>
                <w:rFonts w:ascii="Arabic Typesetting" w:hAnsi="Arabic Typesetting" w:cs="Arabic Typesetting"/>
                <w:sz w:val="36"/>
                <w:szCs w:val="36"/>
                <w:rtl/>
                <w:lang w:val="en-AU"/>
              </w:rPr>
              <w:t xml:space="preserve"> وينبغي إدراج بنود ميزانية كافية بشأن الترجمة في اقتراحات المشروع</w:t>
            </w:r>
            <w:r w:rsidRPr="00985CBF">
              <w:rPr>
                <w:rFonts w:ascii="Arabic Typesetting" w:hAnsi="Arabic Typesetting" w:cs="Arabic Typesetting"/>
                <w:sz w:val="36"/>
                <w:szCs w:val="36"/>
                <w:lang w:val="en-AU"/>
              </w:rPr>
              <w:t>.</w:t>
            </w:r>
          </w:p>
          <w:p w:rsidR="00985CBF" w:rsidRPr="00985CBF" w:rsidRDefault="00985CBF" w:rsidP="00985CBF">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"3"</w:t>
            </w:r>
            <w:r w:rsidRPr="00985CBF">
              <w:rPr>
                <w:rFonts w:ascii="Arabic Typesetting" w:hAnsi="Arabic Typesetting" w:cs="Arabic Typesetting" w:hint="cs"/>
                <w:sz w:val="36"/>
                <w:szCs w:val="36"/>
                <w:rtl/>
                <w:lang w:val="en-AU"/>
              </w:rPr>
              <w:t xml:space="preserve"> و</w:t>
            </w:r>
            <w:r w:rsidRPr="00985CBF">
              <w:rPr>
                <w:rFonts w:ascii="Arabic Typesetting" w:hAnsi="Arabic Typesetting" w:cs="Arabic Typesetting"/>
                <w:sz w:val="36"/>
                <w:szCs w:val="36"/>
                <w:rtl/>
                <w:lang w:val="en-AU"/>
              </w:rPr>
              <w:t>نشر نتائج المشروع أمر ضروري لوجاهة المشروع وفعاليته، وينبغي أن تخصص ميزانية له وفقا لهذا الأساس.</w:t>
            </w:r>
          </w:p>
          <w:p w:rsidR="00985CBF" w:rsidRPr="00985CBF" w:rsidRDefault="00985CBF" w:rsidP="00985CBF">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 xml:space="preserve">"4" </w:t>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985CBF" w:rsidRPr="00985CBF" w:rsidRDefault="00985CBF" w:rsidP="00985CBF">
            <w:pPr>
              <w:bidi/>
              <w:spacing w:after="240" w:line="360" w:lineRule="exact"/>
              <w:rPr>
                <w:rFonts w:ascii="Arabic Typesetting" w:hAnsi="Arabic Typesetting" w:cs="Arabic Typesetting"/>
                <w:b/>
                <w:sz w:val="36"/>
                <w:szCs w:val="36"/>
                <w:lang w:val="en-GB"/>
              </w:rPr>
            </w:pPr>
            <w:r w:rsidRPr="00985CBF">
              <w:rPr>
                <w:rFonts w:ascii="Arabic Typesetting" w:hAnsi="Arabic Typesetting" w:cs="Arabic Typesetting"/>
                <w:b/>
                <w:sz w:val="36"/>
                <w:szCs w:val="36"/>
                <w:rtl/>
                <w:lang w:val="en-GB"/>
              </w:rPr>
              <w:t xml:space="preserve">"5" </w:t>
            </w:r>
            <w:r w:rsidRPr="00985CBF">
              <w:rPr>
                <w:rFonts w:ascii="Arabic Typesetting" w:hAnsi="Arabic Typesetting" w:cs="Arabic Typesetting" w:hint="cs"/>
                <w:b/>
                <w:sz w:val="36"/>
                <w:szCs w:val="36"/>
                <w:rtl/>
                <w:lang w:val="en-GB"/>
              </w:rPr>
              <w:t>و</w:t>
            </w:r>
            <w:r w:rsidRPr="00985CBF">
              <w:rPr>
                <w:rFonts w:ascii="Arabic Typesetting" w:hAnsi="Arabic Typesetting" w:cs="Arabic Typesetting"/>
                <w:b/>
                <w:sz w:val="36"/>
                <w:szCs w:val="36"/>
                <w:rtl/>
                <w:lang w:val="en-GB"/>
              </w:rPr>
              <w:t>ينبغي أن يُنظر إلى المشروع عند تعميمه كمشروع تقديم خدمات يتطلب مهارات وخبرات وتجارب خاصة، ومن ثم ينظم وتخصص له الموارد البشرية على هذا الأساس.</w:t>
            </w:r>
          </w:p>
          <w:p w:rsidR="00985CBF" w:rsidRPr="00985CBF" w:rsidRDefault="00985CBF" w:rsidP="00985CBF">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"6" ينبغي </w:t>
            </w:r>
            <w:proofErr w:type="spellStart"/>
            <w:r w:rsidRPr="00985CBF">
              <w:rPr>
                <w:rFonts w:ascii="Arabic Typesetting" w:hAnsi="Arabic Typesetting" w:cs="Arabic Typesetting"/>
                <w:sz w:val="36"/>
                <w:szCs w:val="36"/>
                <w:rtl/>
              </w:rPr>
              <w:t>للويبو</w:t>
            </w:r>
            <w:proofErr w:type="spellEnd"/>
            <w:r w:rsidRPr="00985CBF">
              <w:rPr>
                <w:rFonts w:ascii="Arabic Typesetting" w:hAnsi="Arabic Typesetting" w:cs="Arabic Typesetting"/>
                <w:sz w:val="36"/>
                <w:szCs w:val="36"/>
                <w:rtl/>
              </w:rPr>
              <w:t xml:space="preserve"> ودولها الأعضاء أن تنظر في إجراء ما ورد في التوصية 6 من الوثيقة </w:t>
            </w:r>
            <w:r w:rsidRPr="00985CBF">
              <w:rPr>
                <w:rFonts w:ascii="Arabic Typesetting" w:hAnsi="Arabic Typesetting" w:cs="Arabic Typesetting"/>
                <w:sz w:val="36"/>
                <w:szCs w:val="36"/>
              </w:rPr>
              <w:t>CDIP/14/6</w:t>
            </w:r>
            <w:r w:rsidRPr="00985CBF">
              <w:rPr>
                <w:rFonts w:ascii="Arabic Typesetting" w:hAnsi="Arabic Typesetting" w:cs="Arabic Typesetting"/>
                <w:sz w:val="36"/>
                <w:szCs w:val="36"/>
                <w:rtl/>
              </w:rPr>
              <w:t xml:space="preserve"> من أنشطة مقبلة في هذا المجال. </w:t>
            </w:r>
          </w:p>
        </w:tc>
      </w:tr>
    </w:tbl>
    <w:p w:rsidR="00985CBF" w:rsidRPr="00985CBF" w:rsidRDefault="00985CBF" w:rsidP="00985CBF">
      <w:pPr>
        <w:bidi/>
        <w:spacing w:after="240" w:line="360" w:lineRule="exact"/>
        <w:rPr>
          <w:rFonts w:ascii="Arabic Typesetting" w:hAnsi="Arabic Typesetting" w:cs="Arabic Typesetting"/>
          <w:sz w:val="36"/>
          <w:szCs w:val="36"/>
        </w:rPr>
      </w:pPr>
    </w:p>
    <w:p w:rsidR="00985CBF" w:rsidRPr="00985CBF" w:rsidRDefault="00985CBF" w:rsidP="00985CBF">
      <w:pPr>
        <w:bidi/>
        <w:spacing w:after="240" w:line="360" w:lineRule="exact"/>
        <w:ind w:left="5534"/>
        <w:rPr>
          <w:rFonts w:ascii="Arabic Typesetting" w:hAnsi="Arabic Typesetting" w:cs="Arabic Typesetting"/>
          <w:sz w:val="36"/>
          <w:szCs w:val="36"/>
        </w:rPr>
      </w:pPr>
      <w:r w:rsidRPr="00985CBF">
        <w:rPr>
          <w:rFonts w:ascii="Arabic Typesetting" w:hAnsi="Arabic Typesetting" w:cs="Arabic Typesetting"/>
          <w:sz w:val="36"/>
          <w:szCs w:val="36"/>
          <w:rtl/>
        </w:rPr>
        <w:t>[نهاية المرفق الثالث والوثيقة]</w:t>
      </w:r>
    </w:p>
    <w:sectPr w:rsidR="00985CBF" w:rsidRPr="00985CBF" w:rsidSect="00985CBF">
      <w:headerReference w:type="default" r:id="rId92"/>
      <w:headerReference w:type="first" r:id="rId93"/>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FF" w:rsidRDefault="009E43FF">
      <w:r>
        <w:separator/>
      </w:r>
    </w:p>
  </w:endnote>
  <w:endnote w:type="continuationSeparator" w:id="0">
    <w:p w:rsidR="009E43FF" w:rsidRDefault="009E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FF" w:rsidRDefault="009E43FF" w:rsidP="009622BF">
      <w:pPr>
        <w:bidi/>
      </w:pPr>
      <w:bookmarkStart w:id="0" w:name="OLE_LINK1"/>
      <w:bookmarkStart w:id="1" w:name="OLE_LINK2"/>
      <w:r>
        <w:separator/>
      </w:r>
      <w:bookmarkEnd w:id="0"/>
      <w:bookmarkEnd w:id="1"/>
    </w:p>
  </w:footnote>
  <w:footnote w:type="continuationSeparator" w:id="0">
    <w:p w:rsidR="009E43FF" w:rsidRDefault="009E43FF" w:rsidP="009622BF">
      <w:pPr>
        <w:bidi/>
      </w:pPr>
      <w:r>
        <w:separator/>
      </w:r>
    </w:p>
  </w:footnote>
  <w:footnote w:id="1">
    <w:p w:rsidR="009E43FF" w:rsidRDefault="009E43FF" w:rsidP="005B0BAF">
      <w:pPr>
        <w:pStyle w:val="FootnoteText"/>
        <w:rPr>
          <w:rtl/>
          <w:lang w:bidi="ar-EG"/>
        </w:rPr>
      </w:pPr>
      <w:r>
        <w:rPr>
          <w:rStyle w:val="FootnoteReference"/>
        </w:rPr>
        <w:footnoteRef/>
      </w:r>
      <w:r>
        <w:rPr>
          <w:rtl/>
        </w:rPr>
        <w:t xml:space="preserve"> </w:t>
      </w:r>
      <w:r w:rsidRPr="00854A80">
        <w:rPr>
          <w:rtl/>
          <w:lang w:bidi="ar-EG"/>
        </w:rPr>
        <w:t xml:space="preserve">تماشياً مع </w:t>
      </w:r>
      <w:r>
        <w:rPr>
          <w:rFonts w:hint="cs"/>
          <w:rtl/>
          <w:lang w:bidi="ar-EG"/>
        </w:rPr>
        <w:t>الممارسة</w:t>
      </w:r>
      <w:r>
        <w:rPr>
          <w:rtl/>
          <w:lang w:bidi="ar-EG"/>
        </w:rPr>
        <w:t xml:space="preserve"> المُتّ</w:t>
      </w:r>
      <w:r w:rsidRPr="00854A80">
        <w:rPr>
          <w:rtl/>
          <w:lang w:bidi="ar-EG"/>
        </w:rPr>
        <w:t>بع</w:t>
      </w:r>
      <w:r>
        <w:rPr>
          <w:rFonts w:hint="cs"/>
          <w:rtl/>
          <w:lang w:bidi="ar-EG"/>
        </w:rPr>
        <w:t>ة</w:t>
      </w:r>
      <w:r>
        <w:rPr>
          <w:rtl/>
          <w:lang w:bidi="ar-EG"/>
        </w:rPr>
        <w:t xml:space="preserve"> في اللجنة، س</w:t>
      </w:r>
      <w:r>
        <w:rPr>
          <w:rFonts w:hint="cs"/>
          <w:rtl/>
          <w:lang w:bidi="ar-EG"/>
        </w:rPr>
        <w:t>يُ</w:t>
      </w:r>
      <w:r>
        <w:rPr>
          <w:rtl/>
          <w:lang w:bidi="ar-EG"/>
        </w:rPr>
        <w:t>قدّ</w:t>
      </w:r>
      <w:r w:rsidRPr="00854A80">
        <w:rPr>
          <w:rtl/>
          <w:lang w:bidi="ar-EG"/>
        </w:rPr>
        <w:t xml:space="preserve">م إليها في دورتها </w:t>
      </w:r>
      <w:r>
        <w:rPr>
          <w:rFonts w:hint="cs"/>
          <w:rtl/>
          <w:lang w:bidi="ar-EG"/>
        </w:rPr>
        <w:t>السادسة</w:t>
      </w:r>
      <w:r>
        <w:rPr>
          <w:rtl/>
          <w:lang w:bidi="ar-EG"/>
        </w:rPr>
        <w:t xml:space="preserve"> عشرة استعراض كامل</w:t>
      </w:r>
      <w:r w:rsidRPr="00854A80">
        <w:rPr>
          <w:rtl/>
          <w:lang w:bidi="ar-EG"/>
        </w:rPr>
        <w:t xml:space="preserve"> للتقدم المحرز في تنفيذ مشروعات جدول أعمال التنمية، بما في ذلك معلومات عن نفقات الميزانية</w:t>
      </w:r>
      <w:r>
        <w:rPr>
          <w:rtl/>
          <w:lang w:bidi="ar-EG"/>
        </w:rPr>
        <w:t xml:space="preserve"> وال</w:t>
      </w:r>
      <w:r>
        <w:rPr>
          <w:rFonts w:hint="cs"/>
          <w:rtl/>
          <w:lang w:bidi="ar-EG"/>
        </w:rPr>
        <w:t>نتائج المنشودة</w:t>
      </w:r>
      <w:r w:rsidRPr="00854A80">
        <w:rPr>
          <w:rtl/>
          <w:lang w:bidi="ar-EG"/>
        </w:rPr>
        <w:t>، وذلك في شكلِ تقريرٍ مرحلي.</w:t>
      </w:r>
    </w:p>
  </w:footnote>
  <w:footnote w:id="2">
    <w:p w:rsidR="009E43FF" w:rsidRDefault="009E43FF">
      <w:pPr>
        <w:pStyle w:val="FootnoteText"/>
      </w:pPr>
      <w:r>
        <w:rPr>
          <w:rStyle w:val="FootnoteReference"/>
        </w:rPr>
        <w:footnoteRef/>
      </w:r>
      <w:r>
        <w:rPr>
          <w:rtl/>
        </w:rPr>
        <w:t xml:space="preserve"> </w:t>
      </w:r>
      <w:r>
        <w:rPr>
          <w:rFonts w:hint="cs"/>
          <w:rtl/>
        </w:rPr>
        <w:t>انظر الفقرتين 20 و21 من هذا التقرير.</w:t>
      </w:r>
    </w:p>
  </w:footnote>
  <w:footnote w:id="3">
    <w:p w:rsidR="009E43FF" w:rsidRDefault="009E43FF" w:rsidP="00704497">
      <w:pPr>
        <w:pStyle w:val="FootnoteText"/>
      </w:pPr>
      <w:r>
        <w:rPr>
          <w:rStyle w:val="FootnoteReference"/>
        </w:rPr>
        <w:footnoteRef/>
      </w:r>
      <w:r>
        <w:rPr>
          <w:rtl/>
        </w:rPr>
        <w:t xml:space="preserve"> </w:t>
      </w:r>
      <w:r>
        <w:rPr>
          <w:rFonts w:hint="cs"/>
          <w:rtl/>
        </w:rPr>
        <w:t xml:space="preserve">يمكن الاطلاع على المعلومات على الموقع التالي: </w:t>
      </w:r>
      <w:hyperlink r:id="rId1" w:history="1">
        <w:r w:rsidRPr="004803DE">
          <w:rPr>
            <w:rStyle w:val="Hyperlink"/>
          </w:rPr>
          <w:t>http://www.wipo.int/enforcement/en/activities/current.html</w:t>
        </w:r>
      </w:hyperlink>
      <w:r>
        <w:rPr>
          <w:rFonts w:hint="cs"/>
          <w:rtl/>
        </w:rPr>
        <w:t>.</w:t>
      </w:r>
    </w:p>
  </w:footnote>
  <w:footnote w:id="4">
    <w:p w:rsidR="009E43FF" w:rsidRDefault="009E43FF" w:rsidP="00704497">
      <w:pPr>
        <w:pStyle w:val="FootnoteText"/>
      </w:pPr>
      <w:r>
        <w:rPr>
          <w:rStyle w:val="FootnoteReference"/>
        </w:rPr>
        <w:footnoteRef/>
      </w:r>
      <w:r>
        <w:rPr>
          <w:rtl/>
        </w:rPr>
        <w:t xml:space="preserve"> </w:t>
      </w:r>
      <w:r>
        <w:rPr>
          <w:rFonts w:hint="cs"/>
          <w:rtl/>
        </w:rPr>
        <w:t xml:space="preserve">يمكن الاطلاع على موجز الجلسة التشاركية على الموقع التالي: </w:t>
      </w:r>
      <w:hyperlink r:id="rId2" w:history="1">
        <w:r w:rsidRPr="00704497">
          <w:rPr>
            <w:rStyle w:val="Hyperlink"/>
          </w:rPr>
          <w:t>http://www.wipo.int/meetings/en/doc_details.jsp?doc_id=262921</w:t>
        </w:r>
      </w:hyperlink>
      <w:r>
        <w:rPr>
          <w:rFonts w:hint="cs"/>
          <w:rtl/>
        </w:rPr>
        <w:t>.</w:t>
      </w:r>
    </w:p>
  </w:footnote>
  <w:footnote w:id="5">
    <w:p w:rsidR="009E43FF" w:rsidRDefault="009E43FF" w:rsidP="00430FDB">
      <w:pPr>
        <w:pStyle w:val="FootnoteText"/>
      </w:pPr>
      <w:r>
        <w:rPr>
          <w:rStyle w:val="FootnoteReference"/>
        </w:rPr>
        <w:footnoteRef/>
      </w:r>
      <w:r>
        <w:rPr>
          <w:rtl/>
        </w:rPr>
        <w:t xml:space="preserve"> </w:t>
      </w:r>
      <w:r w:rsidRPr="00430FDB">
        <w:rPr>
          <w:rtl/>
        </w:rPr>
        <w:t>التقرير المراجع عن قياس تنفيذ الأهداف الإنمائية للألفية في الوكالات والوكالات المتخصصة الأخرى للأمم المتحدة، وعن إس</w:t>
      </w:r>
      <w:r>
        <w:rPr>
          <w:rtl/>
        </w:rPr>
        <w:t>هام الويبو في تنفيذ تلك الأهداف</w:t>
      </w:r>
      <w:r>
        <w:rPr>
          <w:rFonts w:hint="cs"/>
          <w:rtl/>
        </w:rPr>
        <w:t xml:space="preserve">، المتاح على الموقع التالي: </w:t>
      </w:r>
      <w:hyperlink r:id="rId3" w:history="1">
        <w:r w:rsidRPr="00430FDB">
          <w:rPr>
            <w:rStyle w:val="Hyperlink"/>
          </w:rPr>
          <w:t>http://www.wipo.int/meetings/en/doc_details.jsp?doc_id=289245</w:t>
        </w:r>
      </w:hyperlink>
      <w:r>
        <w:rPr>
          <w:rFonts w:hint="cs"/>
          <w:rtl/>
        </w:rPr>
        <w:t>.</w:t>
      </w:r>
    </w:p>
  </w:footnote>
  <w:footnote w:id="6">
    <w:p w:rsidR="009E43FF" w:rsidRDefault="009E43FF">
      <w:pPr>
        <w:pStyle w:val="FootnoteText"/>
      </w:pPr>
      <w:r>
        <w:rPr>
          <w:rStyle w:val="FootnoteReference"/>
        </w:rPr>
        <w:footnoteRef/>
      </w:r>
      <w:r>
        <w:rPr>
          <w:rtl/>
        </w:rPr>
        <w:t xml:space="preserve"> </w:t>
      </w:r>
      <w:r>
        <w:rPr>
          <w:rFonts w:hint="cs"/>
          <w:rtl/>
        </w:rPr>
        <w:t>يُرجى الرجوع إلى الفقرة 10 أعلاه للاطلاع على أنشطة هذه الشعبة.</w:t>
      </w:r>
    </w:p>
  </w:footnote>
  <w:footnote w:id="7">
    <w:p w:rsidR="009E43FF" w:rsidRDefault="009E43FF" w:rsidP="00C91F64">
      <w:pPr>
        <w:pStyle w:val="FootnoteText"/>
      </w:pPr>
      <w:r>
        <w:rPr>
          <w:rStyle w:val="FootnoteReference"/>
        </w:rPr>
        <w:footnoteRef/>
      </w:r>
      <w:r>
        <w:rPr>
          <w:rtl/>
        </w:rPr>
        <w:t xml:space="preserve"> </w:t>
      </w:r>
      <w:r>
        <w:rPr>
          <w:rFonts w:hint="cs"/>
          <w:rtl/>
        </w:rPr>
        <w:t>يُرجى الرجوع إلى الفقرة 6 للحصول على معلومات بشأن الاستراتيجيات الوطنية للملكية الفكرية.</w:t>
      </w:r>
    </w:p>
  </w:footnote>
  <w:footnote w:id="8">
    <w:p w:rsidR="009E43FF" w:rsidRPr="00CF4E1E" w:rsidRDefault="009E43FF" w:rsidP="00805020">
      <w:pPr>
        <w:pStyle w:val="FootnoteText"/>
        <w:rPr>
          <w:rtl/>
          <w:lang w:bidi="ar-EG"/>
        </w:rPr>
      </w:pPr>
      <w:r>
        <w:rPr>
          <w:rStyle w:val="FootnoteReference"/>
        </w:rPr>
        <w:footnoteRef/>
      </w:r>
      <w:r>
        <w:rPr>
          <w:rtl/>
        </w:rPr>
        <w:t xml:space="preserve"> </w:t>
      </w:r>
      <w:r w:rsidRPr="005E3039">
        <w:rPr>
          <w:rtl/>
          <w:lang w:bidi="ar-EG"/>
        </w:rPr>
        <w:t xml:space="preserve">الوثيقة </w:t>
      </w:r>
      <w:r w:rsidRPr="005E3039">
        <w:rPr>
          <w:lang w:bidi="ar-EG"/>
        </w:rPr>
        <w:t>WO/GA/</w:t>
      </w:r>
      <w:r>
        <w:rPr>
          <w:lang w:bidi="ar-EG"/>
        </w:rPr>
        <w:t>46</w:t>
      </w:r>
      <w:r w:rsidRPr="005E3039">
        <w:rPr>
          <w:lang w:bidi="ar-EG"/>
        </w:rPr>
        <w:t>/</w:t>
      </w:r>
      <w:r>
        <w:rPr>
          <w:lang w:bidi="ar-EG"/>
        </w:rPr>
        <w:t>4</w:t>
      </w:r>
      <w:r w:rsidRPr="005E3039">
        <w:rPr>
          <w:rtl/>
          <w:lang w:bidi="ar-EG"/>
        </w:rPr>
        <w:t xml:space="preserve"> متاحة على الرابط التالي: </w:t>
      </w:r>
      <w:hyperlink r:id="rId4" w:history="1">
        <w:r w:rsidRPr="00EC0B5B">
          <w:rPr>
            <w:rStyle w:val="Hyperlink"/>
          </w:rPr>
          <w:t>http://www.wipo.int/meetings/en/doc_details.jsp?doc_id=284540</w:t>
        </w:r>
      </w:hyperlink>
    </w:p>
  </w:footnote>
  <w:footnote w:id="9">
    <w:p w:rsidR="009E43FF" w:rsidRDefault="009E43FF" w:rsidP="009E12DB">
      <w:pPr>
        <w:pStyle w:val="FootnoteText"/>
      </w:pPr>
      <w:r>
        <w:rPr>
          <w:rStyle w:val="FootnoteReference"/>
        </w:rPr>
        <w:footnoteRef/>
      </w:r>
      <w:r>
        <w:rPr>
          <w:rtl/>
        </w:rPr>
        <w:t xml:space="preserve"> </w:t>
      </w:r>
      <w:r>
        <w:rPr>
          <w:rFonts w:hint="cs"/>
          <w:rtl/>
        </w:rPr>
        <w:t>وثائق العمل الخاصة ب</w:t>
      </w:r>
      <w:r>
        <w:rPr>
          <w:rtl/>
        </w:rPr>
        <w:t>دورتي</w:t>
      </w:r>
      <w:r>
        <w:rPr>
          <w:rFonts w:hint="cs"/>
          <w:rtl/>
        </w:rPr>
        <w:t xml:space="preserve"> لجنة البراءات</w:t>
      </w:r>
      <w:r w:rsidRPr="001A1D10">
        <w:rPr>
          <w:rtl/>
        </w:rPr>
        <w:t xml:space="preserve"> العشرين والحادية والعشرين</w:t>
      </w:r>
      <w:r>
        <w:rPr>
          <w:rFonts w:hint="cs"/>
          <w:rtl/>
        </w:rPr>
        <w:t xml:space="preserve"> متاحة على الرابطين التاليين</w:t>
      </w:r>
      <w:r w:rsidRPr="00805020">
        <w:rPr>
          <w:rFonts w:hint="cs"/>
          <w:rtl/>
        </w:rPr>
        <w:t xml:space="preserve"> </w:t>
      </w:r>
      <w:r>
        <w:rPr>
          <w:rFonts w:hint="cs"/>
          <w:rtl/>
        </w:rPr>
        <w:t xml:space="preserve">على التوالي: </w:t>
      </w:r>
      <w:hyperlink r:id="rId5" w:history="1">
        <w:r w:rsidRPr="0013710C">
          <w:rPr>
            <w:rStyle w:val="Hyperlink"/>
          </w:rPr>
          <w:t>http://www.wipo.int/meetings/en/details.jsp?meeting_id=30925</w:t>
        </w:r>
      </w:hyperlink>
      <w:r>
        <w:rPr>
          <w:rFonts w:hint="cs"/>
          <w:rtl/>
        </w:rPr>
        <w:t xml:space="preserve">، </w:t>
      </w:r>
      <w:hyperlink r:id="rId6" w:history="1">
        <w:r w:rsidRPr="0013710C">
          <w:rPr>
            <w:rStyle w:val="Hyperlink"/>
          </w:rPr>
          <w:t>http://www.wipo.int/meetings/en/details.jsp?meeting_id=32102</w:t>
        </w:r>
      </w:hyperlink>
      <w:r>
        <w:rPr>
          <w:rFonts w:hint="cs"/>
          <w:rtl/>
        </w:rPr>
        <w:t>.</w:t>
      </w:r>
    </w:p>
  </w:footnote>
  <w:footnote w:id="10">
    <w:p w:rsidR="009E43FF" w:rsidRPr="00F47508" w:rsidRDefault="009E43FF" w:rsidP="00805020">
      <w:pPr>
        <w:pStyle w:val="FootnoteText"/>
        <w:rPr>
          <w:rtl/>
          <w:lang w:bidi="ar-EG"/>
        </w:rPr>
      </w:pPr>
      <w:r>
        <w:rPr>
          <w:rStyle w:val="FootnoteReference"/>
        </w:rPr>
        <w:footnoteRef/>
      </w:r>
      <w:r>
        <w:rPr>
          <w:rtl/>
        </w:rPr>
        <w:t xml:space="preserve"> </w:t>
      </w:r>
      <w:r>
        <w:rPr>
          <w:rtl/>
          <w:lang w:bidi="ar-EG"/>
        </w:rPr>
        <w:t>انظر</w:t>
      </w:r>
      <w:r>
        <w:rPr>
          <w:rFonts w:hint="cs"/>
          <w:rtl/>
          <w:lang w:bidi="ar-EG"/>
        </w:rPr>
        <w:t xml:space="preserve"> </w:t>
      </w:r>
      <w:r>
        <w:rPr>
          <w:rtl/>
          <w:lang w:bidi="ar-EG"/>
        </w:rPr>
        <w:t>الفقر</w:t>
      </w:r>
      <w:r>
        <w:rPr>
          <w:rFonts w:hint="cs"/>
          <w:rtl/>
          <w:lang w:bidi="ar-EG"/>
        </w:rPr>
        <w:t>تين</w:t>
      </w:r>
      <w:r w:rsidRPr="005E3039">
        <w:rPr>
          <w:rtl/>
          <w:lang w:bidi="ar-EG"/>
        </w:rPr>
        <w:t xml:space="preserve"> </w:t>
      </w:r>
      <w:r>
        <w:rPr>
          <w:rFonts w:hint="cs"/>
          <w:rtl/>
          <w:lang w:bidi="ar-EG"/>
        </w:rPr>
        <w:t>215</w:t>
      </w:r>
      <w:r w:rsidRPr="005E3039">
        <w:rPr>
          <w:rtl/>
          <w:lang w:bidi="ar-EG"/>
        </w:rPr>
        <w:t xml:space="preserve"> </w:t>
      </w:r>
      <w:r>
        <w:rPr>
          <w:rFonts w:hint="cs"/>
          <w:rtl/>
          <w:lang w:bidi="ar-EG"/>
        </w:rPr>
        <w:t>و216</w:t>
      </w:r>
      <w:r w:rsidRPr="005E3039">
        <w:rPr>
          <w:rtl/>
          <w:lang w:bidi="ar-EG"/>
        </w:rPr>
        <w:t xml:space="preserve"> من تقرير الدورة </w:t>
      </w:r>
      <w:r>
        <w:rPr>
          <w:rFonts w:hint="cs"/>
          <w:rtl/>
          <w:lang w:bidi="ar-EG"/>
        </w:rPr>
        <w:t>الحادية</w:t>
      </w:r>
      <w:r>
        <w:rPr>
          <w:rtl/>
          <w:lang w:bidi="ar-EG"/>
        </w:rPr>
        <w:t xml:space="preserve"> وال</w:t>
      </w:r>
      <w:r>
        <w:rPr>
          <w:rFonts w:hint="cs"/>
          <w:rtl/>
          <w:lang w:bidi="ar-EG"/>
        </w:rPr>
        <w:t>ثلاثين</w:t>
      </w:r>
      <w:r w:rsidRPr="005E3039">
        <w:rPr>
          <w:rtl/>
          <w:lang w:bidi="ar-EG"/>
        </w:rPr>
        <w:t xml:space="preserve"> للجنة </w:t>
      </w:r>
      <w:r>
        <w:rPr>
          <w:rFonts w:hint="cs"/>
          <w:rtl/>
          <w:lang w:bidi="ar-EG"/>
        </w:rPr>
        <w:t>العلامات</w:t>
      </w:r>
      <w:r w:rsidRPr="005E3039">
        <w:rPr>
          <w:rtl/>
          <w:lang w:bidi="ar-EG"/>
        </w:rPr>
        <w:t xml:space="preserve"> (</w:t>
      </w:r>
      <w:r w:rsidRPr="005E3039">
        <w:rPr>
          <w:lang w:bidi="ar-EG"/>
        </w:rPr>
        <w:t>SCT/</w:t>
      </w:r>
      <w:r>
        <w:rPr>
          <w:lang w:bidi="ar-EG"/>
        </w:rPr>
        <w:t>31</w:t>
      </w:r>
      <w:r w:rsidRPr="005E3039">
        <w:rPr>
          <w:lang w:bidi="ar-EG"/>
        </w:rPr>
        <w:t>/10</w:t>
      </w:r>
      <w:r w:rsidRPr="005E3039">
        <w:rPr>
          <w:rtl/>
          <w:lang w:bidi="ar-EG"/>
        </w:rPr>
        <w:t xml:space="preserve">)، وهو متاح على الرابط التالي: </w:t>
      </w:r>
      <w:hyperlink r:id="rId7" w:history="1">
        <w:r w:rsidRPr="00F47508">
          <w:rPr>
            <w:rStyle w:val="Hyperlink"/>
          </w:rPr>
          <w:t>http://www.wipo.int/meetings/en/doc_details.jsp?doc_id=291281</w:t>
        </w:r>
      </w:hyperlink>
      <w:r>
        <w:rPr>
          <w:rFonts w:hint="cs"/>
          <w:rtl/>
        </w:rPr>
        <w:t>.</w:t>
      </w:r>
    </w:p>
  </w:footnote>
  <w:footnote w:id="11">
    <w:p w:rsidR="009E43FF" w:rsidRDefault="009E43FF" w:rsidP="00805020">
      <w:pPr>
        <w:pStyle w:val="FootnoteText"/>
      </w:pPr>
      <w:r>
        <w:rPr>
          <w:rStyle w:val="FootnoteReference"/>
        </w:rPr>
        <w:footnoteRef/>
      </w:r>
      <w:r>
        <w:rPr>
          <w:rtl/>
        </w:rPr>
        <w:t xml:space="preserve"> </w:t>
      </w:r>
      <w:r>
        <w:rPr>
          <w:rFonts w:hint="cs"/>
          <w:rtl/>
        </w:rPr>
        <w:t xml:space="preserve">الدراسة متاحة على الرابط التالي: </w:t>
      </w:r>
      <w:hyperlink r:id="rId8" w:history="1">
        <w:r w:rsidRPr="00805020">
          <w:rPr>
            <w:rStyle w:val="Hyperlink"/>
          </w:rPr>
          <w:t>http://www.wipo.int/meetings/en/doc_details.jsp?doc_id=210062</w:t>
        </w:r>
      </w:hyperlink>
      <w:r>
        <w:rPr>
          <w:rFonts w:hint="cs"/>
          <w:rtl/>
        </w:rPr>
        <w:t>.</w:t>
      </w:r>
    </w:p>
  </w:footnote>
  <w:footnote w:id="12">
    <w:p w:rsidR="009E43FF" w:rsidRDefault="009E43FF" w:rsidP="00FA0911">
      <w:pPr>
        <w:pStyle w:val="FootnoteText"/>
      </w:pPr>
      <w:r>
        <w:rPr>
          <w:rStyle w:val="FootnoteReference"/>
        </w:rPr>
        <w:footnoteRef/>
      </w:r>
      <w:r>
        <w:rPr>
          <w:rtl/>
        </w:rPr>
        <w:t xml:space="preserve"> </w:t>
      </w:r>
      <w:r>
        <w:rPr>
          <w:rFonts w:hint="cs"/>
          <w:rtl/>
        </w:rPr>
        <w:t xml:space="preserve">يمكن النفاذ إلى كل وثائق العمل والعروض الخاصة بالدورة التاسعة للجنة الاستشارية المعنية بالإنفاذ عبر الرابط التالي: </w:t>
      </w:r>
      <w:hyperlink r:id="rId9" w:history="1">
        <w:r w:rsidRPr="00FA0911">
          <w:rPr>
            <w:rStyle w:val="Hyperlink"/>
          </w:rPr>
          <w:t>http://www.wipo.int/meetings/en/details.jsp?meeting_id=30137</w:t>
        </w:r>
      </w:hyperlink>
      <w:r>
        <w:rPr>
          <w:rFonts w:hint="cs"/>
          <w:rtl/>
        </w:rPr>
        <w:t>.</w:t>
      </w:r>
    </w:p>
  </w:footnote>
  <w:footnote w:id="13">
    <w:p w:rsidR="009E43FF" w:rsidRDefault="009E43FF">
      <w:pPr>
        <w:pStyle w:val="FootnoteText"/>
      </w:pPr>
      <w:r>
        <w:rPr>
          <w:rStyle w:val="FootnoteReference"/>
        </w:rPr>
        <w:footnoteRef/>
      </w:r>
      <w:r>
        <w:rPr>
          <w:rtl/>
        </w:rPr>
        <w:t xml:space="preserve"> </w:t>
      </w:r>
      <w:r>
        <w:rPr>
          <w:rFonts w:hint="cs"/>
          <w:rtl/>
        </w:rPr>
        <w:t>يُرجى الرجوع إلى المرفق الثالث من هذه الوثيقة لمزيد من التفاصيل.</w:t>
      </w:r>
    </w:p>
  </w:footnote>
  <w:footnote w:id="14">
    <w:p w:rsidR="009E43FF" w:rsidRPr="00A83A1C" w:rsidRDefault="009E43FF" w:rsidP="002842AE">
      <w:pPr>
        <w:pStyle w:val="FootnoteText"/>
        <w:rPr>
          <w:rtl/>
          <w:lang w:bidi="ar-EG"/>
        </w:rPr>
      </w:pPr>
      <w:r>
        <w:rPr>
          <w:rStyle w:val="FootnoteReference"/>
        </w:rPr>
        <w:footnoteRef/>
      </w:r>
      <w:r>
        <w:rPr>
          <w:rtl/>
        </w:rPr>
        <w:t xml:space="preserve"> </w:t>
      </w:r>
      <w:r w:rsidRPr="00A83A1C">
        <w:rPr>
          <w:rtl/>
          <w:lang w:bidi="ar-EG"/>
        </w:rPr>
        <w:t xml:space="preserve">الوثيقة </w:t>
      </w:r>
      <w:r w:rsidRPr="00A83A1C">
        <w:rPr>
          <w:lang w:bidi="ar-EG"/>
        </w:rPr>
        <w:t>CDIP/</w:t>
      </w:r>
      <w:r>
        <w:rPr>
          <w:lang w:bidi="ar-EG"/>
        </w:rPr>
        <w:t>14</w:t>
      </w:r>
      <w:r w:rsidRPr="00A83A1C">
        <w:rPr>
          <w:lang w:bidi="ar-EG"/>
        </w:rPr>
        <w:t>/2</w:t>
      </w:r>
      <w:r w:rsidRPr="00A83A1C">
        <w:rPr>
          <w:rtl/>
          <w:lang w:bidi="ar-EG"/>
        </w:rPr>
        <w:t xml:space="preserve"> متاحة على الرابط التالي: </w:t>
      </w:r>
      <w:hyperlink r:id="rId10" w:history="1">
        <w:r w:rsidRPr="00DC5054">
          <w:rPr>
            <w:rStyle w:val="Hyperlink"/>
          </w:rPr>
          <w:t>http://www.wipo.int/meetings/en/doc_details.jsp?doc_id=285690</w:t>
        </w:r>
      </w:hyperlink>
      <w:r>
        <w:rPr>
          <w:rStyle w:val="Hyperlink"/>
          <w:rFonts w:hint="cs"/>
          <w:rtl/>
          <w:lang w:bidi="ar-EG"/>
        </w:rPr>
        <w:t>.</w:t>
      </w:r>
    </w:p>
  </w:footnote>
  <w:footnote w:id="15">
    <w:p w:rsidR="009E43FF" w:rsidRPr="00F12762" w:rsidRDefault="009E43FF" w:rsidP="008A72C8">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CDIP/3/INF/2</w:t>
      </w:r>
      <w:r w:rsidRPr="00A83A1C">
        <w:rPr>
          <w:rtl/>
          <w:lang w:bidi="ar-EG"/>
        </w:rPr>
        <w:t xml:space="preserve"> متاحة على الرابط التالي: </w:t>
      </w:r>
      <w:hyperlink r:id="rId11" w:history="1">
        <w:r w:rsidRPr="00F12762">
          <w:rPr>
            <w:rStyle w:val="Hyperlink"/>
            <w:lang w:bidi="ar-EG"/>
          </w:rPr>
          <w:t>http://www.wipo.int/meetings/en/doc_details.jsp?doc_id=119552</w:t>
        </w:r>
      </w:hyperlink>
      <w:r>
        <w:rPr>
          <w:rStyle w:val="Hyperlink"/>
          <w:rFonts w:hint="cs"/>
          <w:rtl/>
          <w:lang w:bidi="ar-EG"/>
        </w:rPr>
        <w:t>.</w:t>
      </w:r>
    </w:p>
  </w:footnote>
  <w:footnote w:id="16">
    <w:p w:rsidR="009E43FF" w:rsidRPr="00A83A1C" w:rsidRDefault="009E43FF" w:rsidP="00544E1F">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w:t>
      </w:r>
      <w:r>
        <w:rPr>
          <w:lang w:bidi="ar-EG"/>
        </w:rPr>
        <w:t>14</w:t>
      </w:r>
      <w:r w:rsidRPr="00A83A1C">
        <w:rPr>
          <w:lang w:bidi="ar-EG"/>
        </w:rPr>
        <w:t>/7 Rev</w:t>
      </w:r>
      <w:r w:rsidRPr="00A83A1C">
        <w:rPr>
          <w:rtl/>
          <w:lang w:bidi="ar-EG"/>
        </w:rPr>
        <w:t xml:space="preserve"> متاحة على الرابط التالي:</w:t>
      </w:r>
      <w:r>
        <w:rPr>
          <w:rFonts w:hint="cs"/>
          <w:rtl/>
        </w:rPr>
        <w:t xml:space="preserve"> </w:t>
      </w:r>
      <w:r w:rsidRPr="00544E1F">
        <w:rPr>
          <w:color w:val="0000FF" w:themeColor="hyperlink"/>
          <w:u w:val="single"/>
          <w:lang w:bidi="ar-EG"/>
        </w:rPr>
        <w:t>http://www.wipo.int/meetings/en/doc_details.jsp?doc_id=286771</w:t>
      </w:r>
      <w:r>
        <w:rPr>
          <w:rFonts w:hint="cs"/>
          <w:color w:val="0000FF" w:themeColor="hyperlink"/>
          <w:u w:val="single"/>
          <w:rtl/>
          <w:lang w:bidi="ar-EG"/>
        </w:rPr>
        <w:t>.</w:t>
      </w:r>
    </w:p>
  </w:footnote>
  <w:footnote w:id="17">
    <w:p w:rsidR="009E43FF" w:rsidRPr="00A83A1C" w:rsidRDefault="009E43FF" w:rsidP="00544E1F">
      <w:pPr>
        <w:pStyle w:val="FootnoteText"/>
        <w:rPr>
          <w:rtl/>
          <w:lang w:bidi="ar-EG"/>
        </w:rPr>
      </w:pPr>
      <w:r>
        <w:rPr>
          <w:rStyle w:val="FootnoteReference"/>
        </w:rPr>
        <w:footnoteRef/>
      </w:r>
      <w:r>
        <w:rPr>
          <w:rtl/>
        </w:rPr>
        <w:t xml:space="preserve"> </w:t>
      </w:r>
      <w:r w:rsidRPr="00A83A1C">
        <w:rPr>
          <w:rtl/>
          <w:lang w:bidi="ar-EG"/>
        </w:rPr>
        <w:t xml:space="preserve">استعرضت اللجنة في دورتها التاسعة الوثائق </w:t>
      </w:r>
      <w:r>
        <w:rPr>
          <w:rFonts w:hint="cs"/>
          <w:rtl/>
          <w:lang w:bidi="ar-EG"/>
        </w:rPr>
        <w:t>المراجعة</w:t>
      </w:r>
      <w:r w:rsidRPr="00A83A1C">
        <w:rPr>
          <w:rtl/>
          <w:lang w:bidi="ar-EG"/>
        </w:rPr>
        <w:t xml:space="preserve"> للمشروعات، بما فيها الميزانية والجدول الزمني. الوثيقة </w:t>
      </w:r>
      <w:r w:rsidRPr="00A83A1C">
        <w:rPr>
          <w:lang w:bidi="ar-EG"/>
        </w:rPr>
        <w:t>CDIP/9/INF/4</w:t>
      </w:r>
      <w:r w:rsidRPr="00A83A1C">
        <w:rPr>
          <w:rtl/>
          <w:lang w:bidi="ar-EG"/>
        </w:rPr>
        <w:t xml:space="preserve"> متاحة على الرابط التالي: </w:t>
      </w:r>
      <w:hyperlink r:id="rId12" w:history="1">
        <w:r w:rsidRPr="00F12762">
          <w:rPr>
            <w:rStyle w:val="Hyperlink"/>
            <w:lang w:bidi="ar-EG"/>
          </w:rPr>
          <w:t>http://www.wipo.int/meetings/en/doc_details.jsp?doc_id=202624</w:t>
        </w:r>
      </w:hyperlink>
      <w:r w:rsidRPr="00F12762">
        <w:rPr>
          <w:rStyle w:val="Hyperlink"/>
          <w:rFonts w:hint="cs"/>
          <w:rtl/>
          <w:lang w:bidi="ar-EG"/>
        </w:rPr>
        <w:t>.</w:t>
      </w:r>
    </w:p>
  </w:footnote>
  <w:footnote w:id="18">
    <w:p w:rsidR="009E43FF" w:rsidRPr="00A83A1C" w:rsidRDefault="009E43FF" w:rsidP="008A72C8">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CDIP/6/6 Rev</w:t>
      </w:r>
      <w:r w:rsidRPr="00A83A1C">
        <w:rPr>
          <w:rtl/>
          <w:lang w:bidi="ar-EG"/>
        </w:rPr>
        <w:t xml:space="preserve"> متاحة على الرابط التالي: </w:t>
      </w:r>
      <w:hyperlink r:id="rId13" w:history="1">
        <w:r w:rsidRPr="00F12762">
          <w:rPr>
            <w:rStyle w:val="Hyperlink"/>
            <w:lang w:bidi="ar-EG"/>
          </w:rPr>
          <w:t>http://www.wipo.int/meetings/en/doc_details.jsp?doc_id=149209</w:t>
        </w:r>
      </w:hyperlink>
      <w:r w:rsidRPr="00F12762">
        <w:rPr>
          <w:rStyle w:val="Hyperlink"/>
          <w:rFonts w:hint="cs"/>
          <w:rtl/>
          <w:lang w:bidi="ar-EG"/>
        </w:rPr>
        <w:t>.</w:t>
      </w:r>
    </w:p>
  </w:footnote>
  <w:footnote w:id="19">
    <w:p w:rsidR="009E43FF" w:rsidRDefault="009E43FF" w:rsidP="00544E1F">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CDIP/9/13</w:t>
      </w:r>
      <w:r w:rsidRPr="00A83A1C">
        <w:rPr>
          <w:rtl/>
          <w:lang w:bidi="ar-EG"/>
        </w:rPr>
        <w:t xml:space="preserve"> متاحة على الرابط التالي: </w:t>
      </w:r>
      <w:hyperlink r:id="rId14" w:history="1">
        <w:r w:rsidRPr="00F12762">
          <w:rPr>
            <w:rStyle w:val="Hyperlink"/>
            <w:lang w:bidi="ar-EG"/>
          </w:rPr>
          <w:t>http://www.wipo.int/meetings/en/doc_details.jsp?doc_id=202139</w:t>
        </w:r>
      </w:hyperlink>
      <w:r w:rsidRPr="00F12762">
        <w:rPr>
          <w:rStyle w:val="Hyperlink"/>
          <w:rFonts w:hint="cs"/>
          <w:rtl/>
          <w:lang w:bidi="ar-EG"/>
        </w:rPr>
        <w:t>.</w:t>
      </w:r>
    </w:p>
  </w:footnote>
  <w:footnote w:id="20">
    <w:p w:rsidR="009E43FF" w:rsidRDefault="009E43FF" w:rsidP="005101FB">
      <w:pPr>
        <w:pStyle w:val="FootnoteText"/>
        <w:rPr>
          <w:lang w:bidi="ar-EG"/>
        </w:rPr>
      </w:pPr>
      <w:r>
        <w:rPr>
          <w:rStyle w:val="FootnoteReference"/>
        </w:rPr>
        <w:footnoteRef/>
      </w:r>
      <w:r>
        <w:rPr>
          <w:rtl/>
        </w:rPr>
        <w:t xml:space="preserve"> </w:t>
      </w:r>
      <w:r w:rsidRPr="00A83A1C">
        <w:rPr>
          <w:rtl/>
          <w:lang w:bidi="ar-EG"/>
        </w:rPr>
        <w:t>متاحة على الرابط التالي:</w:t>
      </w:r>
      <w:r>
        <w:rPr>
          <w:rStyle w:val="Hyperlink"/>
          <w:rFonts w:hint="cs"/>
          <w:rtl/>
          <w:lang w:bidi="ar-EG"/>
        </w:rPr>
        <w:t xml:space="preserve"> </w:t>
      </w:r>
      <w:r w:rsidRPr="005101FB">
        <w:rPr>
          <w:color w:val="0000FF" w:themeColor="hyperlink"/>
          <w:u w:val="single"/>
          <w:lang w:bidi="ar-EG"/>
        </w:rPr>
        <w:t>http://www.wipo.int/meetings/en/doc_details.jsp?doc_id=285690</w:t>
      </w:r>
      <w:r>
        <w:rPr>
          <w:rFonts w:hint="cs"/>
          <w:color w:val="0000FF" w:themeColor="hyperlink"/>
          <w:u w:val="single"/>
          <w:rtl/>
          <w:lang w:bidi="ar-EG"/>
        </w:rPr>
        <w:t>.</w:t>
      </w:r>
    </w:p>
  </w:footnote>
  <w:footnote w:id="21">
    <w:p w:rsidR="009E43FF" w:rsidRPr="00AE45CF" w:rsidRDefault="009E43FF" w:rsidP="00551203">
      <w:pPr>
        <w:pStyle w:val="FootnoteText"/>
        <w:rPr>
          <w:rtl/>
          <w:lang w:bidi="ar-EG"/>
        </w:rPr>
      </w:pPr>
      <w:r>
        <w:rPr>
          <w:rStyle w:val="FootnoteReference"/>
        </w:rPr>
        <w:footnoteRef/>
      </w:r>
      <w:r>
        <w:rPr>
          <w:rtl/>
        </w:rPr>
        <w:t xml:space="preserve"> </w:t>
      </w:r>
      <w:r w:rsidRPr="00AE45CF">
        <w:rPr>
          <w:rtl/>
          <w:lang w:bidi="ar-EG"/>
        </w:rPr>
        <w:t xml:space="preserve">توجد على الرابط التالي معلومات عن مؤتمر الابتكار المفتوح: المشروعات التعاونية ومستقبل المعرفة: </w:t>
      </w:r>
      <w:hyperlink r:id="rId15" w:history="1">
        <w:r w:rsidRPr="007623D8">
          <w:rPr>
            <w:rStyle w:val="Hyperlink"/>
            <w:lang w:bidi="ar-EG"/>
          </w:rPr>
          <w:t>http://www.wipo.int/meetings/en/details.jsp?meeting_id=31762</w:t>
        </w:r>
      </w:hyperlink>
      <w:r w:rsidRPr="007623D8">
        <w:rPr>
          <w:rStyle w:val="Hyperlink"/>
          <w:rFonts w:hint="cs"/>
          <w:rtl/>
          <w:lang w:bidi="ar-EG"/>
        </w:rPr>
        <w:t>.</w:t>
      </w:r>
    </w:p>
  </w:footnote>
  <w:footnote w:id="22">
    <w:p w:rsidR="009E43FF" w:rsidRDefault="009E43FF" w:rsidP="006B559B">
      <w:pPr>
        <w:pStyle w:val="FootnoteText"/>
        <w:rPr>
          <w:rtl/>
          <w:lang w:bidi="ar-EG"/>
        </w:rPr>
      </w:pPr>
      <w:r>
        <w:rPr>
          <w:rStyle w:val="FootnoteReference"/>
        </w:rPr>
        <w:footnoteRef/>
      </w:r>
      <w:r>
        <w:rPr>
          <w:rtl/>
        </w:rPr>
        <w:t xml:space="preserve"> </w:t>
      </w:r>
      <w:r>
        <w:rPr>
          <w:rFonts w:hint="cs"/>
          <w:rtl/>
          <w:lang w:bidi="ar-EG"/>
        </w:rPr>
        <w:t xml:space="preserve">متاحة </w:t>
      </w:r>
      <w:r w:rsidRPr="00AE45CF">
        <w:rPr>
          <w:rtl/>
          <w:lang w:bidi="ar-EG"/>
        </w:rPr>
        <w:t xml:space="preserve">على </w:t>
      </w:r>
      <w:r>
        <w:rPr>
          <w:rFonts w:hint="cs"/>
          <w:rtl/>
          <w:lang w:bidi="ar-EG"/>
        </w:rPr>
        <w:t>الرابط التالي</w:t>
      </w:r>
      <w:r w:rsidRPr="00AE45CF">
        <w:rPr>
          <w:rtl/>
          <w:lang w:bidi="ar-EG"/>
        </w:rPr>
        <w:t xml:space="preserve">: </w:t>
      </w:r>
      <w:hyperlink r:id="rId16" w:history="1">
        <w:r w:rsidRPr="00B277E5">
          <w:rPr>
            <w:rStyle w:val="Hyperlink"/>
            <w:lang w:bidi="ar-EG"/>
          </w:rPr>
          <w:t>http://www.wipo.int/cooperation/en/south_south/</w:t>
        </w:r>
      </w:hyperlink>
      <w:r w:rsidRPr="00B277E5">
        <w:rPr>
          <w:rStyle w:val="Hyperlink"/>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FF" w:rsidRDefault="009E43FF" w:rsidP="00151493">
    <w:r>
      <w:t>CDIP/15/2</w:t>
    </w:r>
  </w:p>
  <w:p w:rsidR="009E43FF" w:rsidRDefault="009E43FF" w:rsidP="00D61541">
    <w:r>
      <w:fldChar w:fldCharType="begin"/>
    </w:r>
    <w:r>
      <w:instrText xml:space="preserve"> PAGE  \* MERGEFORMAT </w:instrText>
    </w:r>
    <w:r>
      <w:fldChar w:fldCharType="separate"/>
    </w:r>
    <w:r w:rsidR="0047721B">
      <w:rPr>
        <w:noProof/>
      </w:rPr>
      <w:t>17</w:t>
    </w:r>
    <w:r>
      <w:fldChar w:fldCharType="end"/>
    </w:r>
  </w:p>
  <w:p w:rsidR="009E43FF" w:rsidRDefault="009E43F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FF" w:rsidRDefault="009E43FF" w:rsidP="00151493">
    <w:r>
      <w:t>CDIP/15/2</w:t>
    </w:r>
  </w:p>
  <w:p w:rsidR="009E43FF" w:rsidRDefault="009E43FF" w:rsidP="00D61541">
    <w:r>
      <w:t>Annex I</w:t>
    </w:r>
  </w:p>
  <w:p w:rsidR="009E43FF" w:rsidRDefault="009E43FF" w:rsidP="00D61541">
    <w:r>
      <w:fldChar w:fldCharType="begin"/>
    </w:r>
    <w:r>
      <w:instrText xml:space="preserve"> PAGE   \* MERGEFORMAT </w:instrText>
    </w:r>
    <w:r>
      <w:fldChar w:fldCharType="separate"/>
    </w:r>
    <w:r w:rsidR="0047721B">
      <w:rPr>
        <w:noProof/>
      </w:rPr>
      <w:t>31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FF" w:rsidRDefault="009E43FF" w:rsidP="00664E89">
    <w:pPr>
      <w:pStyle w:val="Header"/>
    </w:pPr>
    <w:r>
      <w:t>CDIP/15/2</w:t>
    </w:r>
  </w:p>
  <w:p w:rsidR="009E43FF" w:rsidRDefault="009E43FF">
    <w:pPr>
      <w:pStyle w:val="Header"/>
    </w:pPr>
    <w:r>
      <w:t>ANNEX I</w:t>
    </w:r>
  </w:p>
  <w:p w:rsidR="009E43FF" w:rsidRPr="00664E89" w:rsidRDefault="009E43FF" w:rsidP="00664E89">
    <w:pPr>
      <w:pStyle w:val="Header"/>
      <w:bidi/>
      <w:jc w:val="right"/>
      <w:rPr>
        <w:rFonts w:ascii="Arabic Typesetting" w:hAnsi="Arabic Typesetting" w:cs="Arabic Typesetting"/>
        <w:sz w:val="36"/>
        <w:szCs w:val="36"/>
        <w:rtl/>
      </w:rPr>
    </w:pPr>
    <w:r w:rsidRPr="00664E89">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FF" w:rsidRDefault="009E43FF" w:rsidP="00302742">
    <w:pPr>
      <w:pStyle w:val="Header"/>
    </w:pPr>
    <w:r>
      <w:t>CDIP/15/2</w:t>
    </w:r>
  </w:p>
  <w:p w:rsidR="009E43FF" w:rsidRDefault="009E43FF" w:rsidP="00302742">
    <w:r>
      <w:t>Annex II</w:t>
    </w:r>
  </w:p>
  <w:p w:rsidR="009E43FF" w:rsidRDefault="009E43FF" w:rsidP="00D61541">
    <w:r>
      <w:fldChar w:fldCharType="begin"/>
    </w:r>
    <w:r>
      <w:instrText xml:space="preserve"> PAGE   \* MERGEFORMAT </w:instrText>
    </w:r>
    <w:r>
      <w:fldChar w:fldCharType="separate"/>
    </w:r>
    <w:r w:rsidR="0047721B">
      <w:rPr>
        <w:noProof/>
      </w:rPr>
      <w:t>10</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FF" w:rsidRDefault="009E43FF" w:rsidP="00664E89">
    <w:pPr>
      <w:pStyle w:val="Header"/>
    </w:pPr>
    <w:r>
      <w:t>CDIP/15/2</w:t>
    </w:r>
  </w:p>
  <w:p w:rsidR="009E43FF" w:rsidRDefault="009E43FF">
    <w:pPr>
      <w:pStyle w:val="Header"/>
    </w:pPr>
    <w:r>
      <w:t>ANNEX II</w:t>
    </w:r>
  </w:p>
  <w:p w:rsidR="009E43FF" w:rsidRPr="00664E89" w:rsidRDefault="009E43FF" w:rsidP="00302742">
    <w:pPr>
      <w:pStyle w:val="Header"/>
      <w:bidi/>
      <w:jc w:val="right"/>
      <w:rPr>
        <w:rFonts w:ascii="Arabic Typesetting" w:hAnsi="Arabic Typesetting" w:cs="Arabic Typesetting"/>
        <w:sz w:val="36"/>
        <w:szCs w:val="36"/>
        <w:rtl/>
      </w:rPr>
    </w:pPr>
    <w:r w:rsidRPr="00664E89">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FF" w:rsidRDefault="009E43FF" w:rsidP="00302742">
    <w:pPr>
      <w:pStyle w:val="Header"/>
    </w:pPr>
    <w:r>
      <w:t>CDIP/15/2</w:t>
    </w:r>
  </w:p>
  <w:p w:rsidR="009E43FF" w:rsidRDefault="009E43FF" w:rsidP="00302742">
    <w:r>
      <w:t>Annex III</w:t>
    </w:r>
  </w:p>
  <w:p w:rsidR="009E43FF" w:rsidRDefault="009E43FF" w:rsidP="00302742">
    <w:r>
      <w:fldChar w:fldCharType="begin"/>
    </w:r>
    <w:r>
      <w:instrText xml:space="preserve"> PAGE   \* MERGEFORMAT </w:instrText>
    </w:r>
    <w:r>
      <w:fldChar w:fldCharType="separate"/>
    </w:r>
    <w:r w:rsidR="0047721B">
      <w:rPr>
        <w:noProof/>
      </w:rPr>
      <w:t>31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FF" w:rsidRDefault="009E43FF" w:rsidP="00664E89">
    <w:pPr>
      <w:pStyle w:val="Header"/>
    </w:pPr>
    <w:r>
      <w:t>CDIP/15/2</w:t>
    </w:r>
  </w:p>
  <w:p w:rsidR="009E43FF" w:rsidRDefault="009E43FF">
    <w:pPr>
      <w:pStyle w:val="Header"/>
    </w:pPr>
    <w:r>
      <w:t>ANNEX III</w:t>
    </w:r>
  </w:p>
  <w:p w:rsidR="009E43FF" w:rsidRPr="00664E89" w:rsidRDefault="009E43FF" w:rsidP="00985CBF">
    <w:pPr>
      <w:pStyle w:val="Header"/>
      <w:bidi/>
      <w:jc w:val="right"/>
      <w:rPr>
        <w:rFonts w:ascii="Arabic Typesetting" w:hAnsi="Arabic Typesetting" w:cs="Arabic Typesetting"/>
        <w:sz w:val="36"/>
        <w:szCs w:val="36"/>
        <w:rtl/>
      </w:rPr>
    </w:pPr>
    <w:r w:rsidRPr="00664E89">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96"/>
    <w:multiLevelType w:val="hybridMultilevel"/>
    <w:tmpl w:val="C78272CE"/>
    <w:lvl w:ilvl="0" w:tplc="D008417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E53890"/>
    <w:multiLevelType w:val="hybridMultilevel"/>
    <w:tmpl w:val="29E8EECC"/>
    <w:lvl w:ilvl="0" w:tplc="D03898E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952B1"/>
    <w:multiLevelType w:val="hybridMultilevel"/>
    <w:tmpl w:val="719C113A"/>
    <w:lvl w:ilvl="0" w:tplc="5D9EF0D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D4AF2"/>
    <w:multiLevelType w:val="hybridMultilevel"/>
    <w:tmpl w:val="9F9A7C3E"/>
    <w:lvl w:ilvl="0" w:tplc="C2D88F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E583C"/>
    <w:multiLevelType w:val="hybridMultilevel"/>
    <w:tmpl w:val="05E43B92"/>
    <w:lvl w:ilvl="0" w:tplc="F1B2EE98">
      <w:start w:val="1"/>
      <w:numFmt w:val="bullet"/>
      <w:lvlText w:val=""/>
      <w:lvlJc w:val="left"/>
      <w:pPr>
        <w:tabs>
          <w:tab w:val="num" w:pos="643"/>
        </w:tabs>
        <w:ind w:left="643" w:hanging="283"/>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37B6E1D"/>
    <w:multiLevelType w:val="hybridMultilevel"/>
    <w:tmpl w:val="6FA6A81A"/>
    <w:lvl w:ilvl="0" w:tplc="96E671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FA07A6"/>
    <w:multiLevelType w:val="hybridMultilevel"/>
    <w:tmpl w:val="4AA2B84E"/>
    <w:lvl w:ilvl="0" w:tplc="42562B4C">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21F41"/>
    <w:multiLevelType w:val="hybridMultilevel"/>
    <w:tmpl w:val="824ACE40"/>
    <w:lvl w:ilvl="0" w:tplc="F1CA77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94E01"/>
    <w:multiLevelType w:val="hybridMultilevel"/>
    <w:tmpl w:val="BD7A9782"/>
    <w:lvl w:ilvl="0" w:tplc="038A0AA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1F41A2"/>
    <w:multiLevelType w:val="hybridMultilevel"/>
    <w:tmpl w:val="A27E3D12"/>
    <w:lvl w:ilvl="0" w:tplc="49EC36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F0F26"/>
    <w:multiLevelType w:val="hybridMultilevel"/>
    <w:tmpl w:val="15BAC928"/>
    <w:lvl w:ilvl="0" w:tplc="7B7A53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4A38B4"/>
    <w:multiLevelType w:val="hybridMultilevel"/>
    <w:tmpl w:val="270678B4"/>
    <w:lvl w:ilvl="0" w:tplc="1F902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6A5028"/>
    <w:multiLevelType w:val="hybridMultilevel"/>
    <w:tmpl w:val="0A1AC9A6"/>
    <w:lvl w:ilvl="0" w:tplc="93B28A3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1410A"/>
    <w:multiLevelType w:val="hybridMultilevel"/>
    <w:tmpl w:val="FDE4CDFC"/>
    <w:lvl w:ilvl="0" w:tplc="F1B2EE98">
      <w:start w:val="1"/>
      <w:numFmt w:val="bullet"/>
      <w:lvlText w:val=""/>
      <w:lvlJc w:val="left"/>
      <w:pPr>
        <w:tabs>
          <w:tab w:val="num" w:pos="643"/>
        </w:tabs>
        <w:ind w:left="643" w:hanging="283"/>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52F5F1A"/>
    <w:multiLevelType w:val="hybridMultilevel"/>
    <w:tmpl w:val="8CB6C730"/>
    <w:lvl w:ilvl="0" w:tplc="FC8E6C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1"/>
  </w:num>
  <w:num w:numId="4">
    <w:abstractNumId w:val="6"/>
  </w:num>
  <w:num w:numId="5">
    <w:abstractNumId w:val="5"/>
  </w:num>
  <w:num w:numId="6">
    <w:abstractNumId w:val="17"/>
  </w:num>
  <w:num w:numId="7">
    <w:abstractNumId w:val="15"/>
  </w:num>
  <w:num w:numId="8">
    <w:abstractNumId w:val="7"/>
  </w:num>
  <w:num w:numId="9">
    <w:abstractNumId w:val="2"/>
  </w:num>
  <w:num w:numId="10">
    <w:abstractNumId w:val="10"/>
  </w:num>
  <w:num w:numId="11">
    <w:abstractNumId w:val="11"/>
  </w:num>
  <w:num w:numId="12">
    <w:abstractNumId w:val="13"/>
  </w:num>
  <w:num w:numId="13">
    <w:abstractNumId w:val="4"/>
  </w:num>
  <w:num w:numId="14">
    <w:abstractNumId w:val="12"/>
  </w:num>
  <w:num w:numId="15">
    <w:abstractNumId w:val="3"/>
  </w:num>
  <w:num w:numId="16">
    <w:abstractNumId w:val="16"/>
  </w:num>
  <w:num w:numId="17">
    <w:abstractNumId w:val="9"/>
  </w:num>
  <w:num w:numId="18">
    <w:abstractNumId w:val="18"/>
  </w:num>
  <w:num w:numId="19">
    <w:abstractNumId w:val="0"/>
  </w:num>
  <w:num w:numId="20">
    <w:abstractNumId w:val="14"/>
  </w:num>
  <w:num w:numId="21">
    <w:abstractNumId w:val="8"/>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C8"/>
    <w:rsid w:val="00002CBE"/>
    <w:rsid w:val="00003232"/>
    <w:rsid w:val="000033DA"/>
    <w:rsid w:val="0000579F"/>
    <w:rsid w:val="000074D1"/>
    <w:rsid w:val="000076BD"/>
    <w:rsid w:val="00010481"/>
    <w:rsid w:val="00010671"/>
    <w:rsid w:val="000114E2"/>
    <w:rsid w:val="00013347"/>
    <w:rsid w:val="00013D73"/>
    <w:rsid w:val="00014048"/>
    <w:rsid w:val="000142E1"/>
    <w:rsid w:val="000146BD"/>
    <w:rsid w:val="00014B68"/>
    <w:rsid w:val="00016229"/>
    <w:rsid w:val="0001645D"/>
    <w:rsid w:val="00017A43"/>
    <w:rsid w:val="0002157B"/>
    <w:rsid w:val="00023101"/>
    <w:rsid w:val="0002407C"/>
    <w:rsid w:val="0002476F"/>
    <w:rsid w:val="00024E17"/>
    <w:rsid w:val="000258DB"/>
    <w:rsid w:val="000259E5"/>
    <w:rsid w:val="00031B2C"/>
    <w:rsid w:val="00033D2C"/>
    <w:rsid w:val="00035CE8"/>
    <w:rsid w:val="00035D19"/>
    <w:rsid w:val="00036041"/>
    <w:rsid w:val="000374EB"/>
    <w:rsid w:val="00040637"/>
    <w:rsid w:val="00040688"/>
    <w:rsid w:val="0004070F"/>
    <w:rsid w:val="0004115B"/>
    <w:rsid w:val="00042F2D"/>
    <w:rsid w:val="000432B2"/>
    <w:rsid w:val="000432CF"/>
    <w:rsid w:val="000438A8"/>
    <w:rsid w:val="00043CA1"/>
    <w:rsid w:val="00044AC0"/>
    <w:rsid w:val="00045B68"/>
    <w:rsid w:val="00045E69"/>
    <w:rsid w:val="00046EDC"/>
    <w:rsid w:val="00047497"/>
    <w:rsid w:val="000500C9"/>
    <w:rsid w:val="0005014C"/>
    <w:rsid w:val="000508E2"/>
    <w:rsid w:val="00050A69"/>
    <w:rsid w:val="00050C55"/>
    <w:rsid w:val="00050F28"/>
    <w:rsid w:val="0005187A"/>
    <w:rsid w:val="00053836"/>
    <w:rsid w:val="00054659"/>
    <w:rsid w:val="000546CC"/>
    <w:rsid w:val="00055FA2"/>
    <w:rsid w:val="000571DD"/>
    <w:rsid w:val="00057A21"/>
    <w:rsid w:val="00061FF5"/>
    <w:rsid w:val="00062502"/>
    <w:rsid w:val="00063C91"/>
    <w:rsid w:val="000640E7"/>
    <w:rsid w:val="000651FE"/>
    <w:rsid w:val="00065B9F"/>
    <w:rsid w:val="00066DC7"/>
    <w:rsid w:val="0006794A"/>
    <w:rsid w:val="00067F31"/>
    <w:rsid w:val="00071138"/>
    <w:rsid w:val="0007164D"/>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55C"/>
    <w:rsid w:val="00094C85"/>
    <w:rsid w:val="00094D7E"/>
    <w:rsid w:val="0009517B"/>
    <w:rsid w:val="00095AE2"/>
    <w:rsid w:val="000962DF"/>
    <w:rsid w:val="0009661E"/>
    <w:rsid w:val="00096DED"/>
    <w:rsid w:val="000A12BC"/>
    <w:rsid w:val="000A1306"/>
    <w:rsid w:val="000A1521"/>
    <w:rsid w:val="000A2FC1"/>
    <w:rsid w:val="000A3A57"/>
    <w:rsid w:val="000A5408"/>
    <w:rsid w:val="000A6510"/>
    <w:rsid w:val="000A7EB9"/>
    <w:rsid w:val="000B0BB4"/>
    <w:rsid w:val="000B1045"/>
    <w:rsid w:val="000B1BAE"/>
    <w:rsid w:val="000B29B3"/>
    <w:rsid w:val="000B3889"/>
    <w:rsid w:val="000B3B3B"/>
    <w:rsid w:val="000B42E7"/>
    <w:rsid w:val="000B5766"/>
    <w:rsid w:val="000B70B7"/>
    <w:rsid w:val="000B73E6"/>
    <w:rsid w:val="000B7759"/>
    <w:rsid w:val="000C0C6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511"/>
    <w:rsid w:val="000C662C"/>
    <w:rsid w:val="000C733A"/>
    <w:rsid w:val="000C76B0"/>
    <w:rsid w:val="000D0C07"/>
    <w:rsid w:val="000D0C7C"/>
    <w:rsid w:val="000D1A1D"/>
    <w:rsid w:val="000D5FB7"/>
    <w:rsid w:val="000E06A5"/>
    <w:rsid w:val="000E111F"/>
    <w:rsid w:val="000E16EB"/>
    <w:rsid w:val="000E2785"/>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5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241"/>
    <w:rsid w:val="0013191A"/>
    <w:rsid w:val="00131E8F"/>
    <w:rsid w:val="00132DA7"/>
    <w:rsid w:val="00135C24"/>
    <w:rsid w:val="00136389"/>
    <w:rsid w:val="00136A1A"/>
    <w:rsid w:val="00136A96"/>
    <w:rsid w:val="001375AD"/>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573"/>
    <w:rsid w:val="00153A62"/>
    <w:rsid w:val="00153CD7"/>
    <w:rsid w:val="00154023"/>
    <w:rsid w:val="001550DF"/>
    <w:rsid w:val="00155C9D"/>
    <w:rsid w:val="00155CEA"/>
    <w:rsid w:val="00156153"/>
    <w:rsid w:val="001563D9"/>
    <w:rsid w:val="00156428"/>
    <w:rsid w:val="001568F4"/>
    <w:rsid w:val="001572CE"/>
    <w:rsid w:val="001603F7"/>
    <w:rsid w:val="00160C95"/>
    <w:rsid w:val="00162777"/>
    <w:rsid w:val="0016337E"/>
    <w:rsid w:val="00164691"/>
    <w:rsid w:val="00164BD2"/>
    <w:rsid w:val="0016590A"/>
    <w:rsid w:val="00165AC3"/>
    <w:rsid w:val="001665F3"/>
    <w:rsid w:val="001667B6"/>
    <w:rsid w:val="001668D4"/>
    <w:rsid w:val="00166A09"/>
    <w:rsid w:val="00167809"/>
    <w:rsid w:val="00167F30"/>
    <w:rsid w:val="00171844"/>
    <w:rsid w:val="00171FD3"/>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3F7"/>
    <w:rsid w:val="00187DDF"/>
    <w:rsid w:val="00190B6D"/>
    <w:rsid w:val="00191E75"/>
    <w:rsid w:val="00192022"/>
    <w:rsid w:val="0019301D"/>
    <w:rsid w:val="0019454F"/>
    <w:rsid w:val="00194719"/>
    <w:rsid w:val="00194774"/>
    <w:rsid w:val="00195CE0"/>
    <w:rsid w:val="001A098F"/>
    <w:rsid w:val="001A10CB"/>
    <w:rsid w:val="001A110B"/>
    <w:rsid w:val="001A149A"/>
    <w:rsid w:val="001A1D10"/>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584B"/>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8F7"/>
    <w:rsid w:val="00202F07"/>
    <w:rsid w:val="00203030"/>
    <w:rsid w:val="00203D45"/>
    <w:rsid w:val="002042C8"/>
    <w:rsid w:val="002048AD"/>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372"/>
    <w:rsid w:val="0022176B"/>
    <w:rsid w:val="00222760"/>
    <w:rsid w:val="00222782"/>
    <w:rsid w:val="0022360A"/>
    <w:rsid w:val="002254D6"/>
    <w:rsid w:val="00226B82"/>
    <w:rsid w:val="00227103"/>
    <w:rsid w:val="00227C9F"/>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479BB"/>
    <w:rsid w:val="0025172C"/>
    <w:rsid w:val="00252CF8"/>
    <w:rsid w:val="00252E2E"/>
    <w:rsid w:val="00253169"/>
    <w:rsid w:val="00253210"/>
    <w:rsid w:val="0025353E"/>
    <w:rsid w:val="00253DE1"/>
    <w:rsid w:val="0025425F"/>
    <w:rsid w:val="00254468"/>
    <w:rsid w:val="00254DE4"/>
    <w:rsid w:val="002559DA"/>
    <w:rsid w:val="00256955"/>
    <w:rsid w:val="0026071A"/>
    <w:rsid w:val="00261B27"/>
    <w:rsid w:val="00262B5A"/>
    <w:rsid w:val="00263391"/>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0EB7"/>
    <w:rsid w:val="002810B5"/>
    <w:rsid w:val="00281F4F"/>
    <w:rsid w:val="002842AE"/>
    <w:rsid w:val="0028595C"/>
    <w:rsid w:val="00286744"/>
    <w:rsid w:val="002909B9"/>
    <w:rsid w:val="00292CEE"/>
    <w:rsid w:val="00292D22"/>
    <w:rsid w:val="0029470D"/>
    <w:rsid w:val="00294ED2"/>
    <w:rsid w:val="00297B80"/>
    <w:rsid w:val="00297C6C"/>
    <w:rsid w:val="002A076C"/>
    <w:rsid w:val="002A1059"/>
    <w:rsid w:val="002A1DE7"/>
    <w:rsid w:val="002A3C9D"/>
    <w:rsid w:val="002A5403"/>
    <w:rsid w:val="002A6C9F"/>
    <w:rsid w:val="002A77F3"/>
    <w:rsid w:val="002B14F0"/>
    <w:rsid w:val="002B1F0F"/>
    <w:rsid w:val="002B53D3"/>
    <w:rsid w:val="002B5E02"/>
    <w:rsid w:val="002B6065"/>
    <w:rsid w:val="002B6202"/>
    <w:rsid w:val="002C014C"/>
    <w:rsid w:val="002C060C"/>
    <w:rsid w:val="002C0BA6"/>
    <w:rsid w:val="002C12A7"/>
    <w:rsid w:val="002C2B6F"/>
    <w:rsid w:val="002C314F"/>
    <w:rsid w:val="002C4AD1"/>
    <w:rsid w:val="002C633B"/>
    <w:rsid w:val="002C7D29"/>
    <w:rsid w:val="002D0298"/>
    <w:rsid w:val="002D1662"/>
    <w:rsid w:val="002D1DE5"/>
    <w:rsid w:val="002D3506"/>
    <w:rsid w:val="002D3670"/>
    <w:rsid w:val="002D4807"/>
    <w:rsid w:val="002D5DDC"/>
    <w:rsid w:val="002D5F16"/>
    <w:rsid w:val="002D5F6D"/>
    <w:rsid w:val="002D62F1"/>
    <w:rsid w:val="002D6FD8"/>
    <w:rsid w:val="002D727B"/>
    <w:rsid w:val="002D7EAD"/>
    <w:rsid w:val="002E1169"/>
    <w:rsid w:val="002E1218"/>
    <w:rsid w:val="002E28F3"/>
    <w:rsid w:val="002E7615"/>
    <w:rsid w:val="002E7A2A"/>
    <w:rsid w:val="002E7B8A"/>
    <w:rsid w:val="002E7F16"/>
    <w:rsid w:val="002F1425"/>
    <w:rsid w:val="002F2B72"/>
    <w:rsid w:val="002F2EC8"/>
    <w:rsid w:val="002F4CE2"/>
    <w:rsid w:val="002F5F6A"/>
    <w:rsid w:val="002F60A4"/>
    <w:rsid w:val="002F6B0C"/>
    <w:rsid w:val="002F77FC"/>
    <w:rsid w:val="003004A6"/>
    <w:rsid w:val="0030129C"/>
    <w:rsid w:val="003013E2"/>
    <w:rsid w:val="00301FE4"/>
    <w:rsid w:val="00302742"/>
    <w:rsid w:val="00303E3A"/>
    <w:rsid w:val="00305417"/>
    <w:rsid w:val="00306127"/>
    <w:rsid w:val="0030641B"/>
    <w:rsid w:val="003067C8"/>
    <w:rsid w:val="00307FB1"/>
    <w:rsid w:val="00311453"/>
    <w:rsid w:val="003114C9"/>
    <w:rsid w:val="0031229D"/>
    <w:rsid w:val="00314E12"/>
    <w:rsid w:val="003166A5"/>
    <w:rsid w:val="00316C8C"/>
    <w:rsid w:val="003174C2"/>
    <w:rsid w:val="00317CE4"/>
    <w:rsid w:val="003200B0"/>
    <w:rsid w:val="00320DF4"/>
    <w:rsid w:val="003219A9"/>
    <w:rsid w:val="00321B00"/>
    <w:rsid w:val="00321C54"/>
    <w:rsid w:val="00321DCD"/>
    <w:rsid w:val="0032261F"/>
    <w:rsid w:val="003237A2"/>
    <w:rsid w:val="00324729"/>
    <w:rsid w:val="00325C8B"/>
    <w:rsid w:val="00327011"/>
    <w:rsid w:val="00334127"/>
    <w:rsid w:val="00334602"/>
    <w:rsid w:val="00335CA6"/>
    <w:rsid w:val="003365F0"/>
    <w:rsid w:val="00336C50"/>
    <w:rsid w:val="00336DA4"/>
    <w:rsid w:val="00337388"/>
    <w:rsid w:val="0034007D"/>
    <w:rsid w:val="003433E5"/>
    <w:rsid w:val="00344082"/>
    <w:rsid w:val="0034582C"/>
    <w:rsid w:val="00345916"/>
    <w:rsid w:val="00345CAC"/>
    <w:rsid w:val="0034789E"/>
    <w:rsid w:val="003501DA"/>
    <w:rsid w:val="003503E2"/>
    <w:rsid w:val="00351DC1"/>
    <w:rsid w:val="003534EE"/>
    <w:rsid w:val="00355E11"/>
    <w:rsid w:val="003600A2"/>
    <w:rsid w:val="003612D8"/>
    <w:rsid w:val="003637B6"/>
    <w:rsid w:val="00363F89"/>
    <w:rsid w:val="00363FB0"/>
    <w:rsid w:val="003646D6"/>
    <w:rsid w:val="00364FC6"/>
    <w:rsid w:val="0036541D"/>
    <w:rsid w:val="00365E91"/>
    <w:rsid w:val="00370504"/>
    <w:rsid w:val="00371814"/>
    <w:rsid w:val="0037250C"/>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3DE7"/>
    <w:rsid w:val="003A54E9"/>
    <w:rsid w:val="003A5E7C"/>
    <w:rsid w:val="003A78C7"/>
    <w:rsid w:val="003A7E9A"/>
    <w:rsid w:val="003B0143"/>
    <w:rsid w:val="003B15FE"/>
    <w:rsid w:val="003B1C41"/>
    <w:rsid w:val="003B46AD"/>
    <w:rsid w:val="003B5594"/>
    <w:rsid w:val="003B5C96"/>
    <w:rsid w:val="003B65FB"/>
    <w:rsid w:val="003B6A26"/>
    <w:rsid w:val="003C218D"/>
    <w:rsid w:val="003C3D89"/>
    <w:rsid w:val="003C3EE2"/>
    <w:rsid w:val="003C4224"/>
    <w:rsid w:val="003C426D"/>
    <w:rsid w:val="003C4877"/>
    <w:rsid w:val="003C4B42"/>
    <w:rsid w:val="003C4E91"/>
    <w:rsid w:val="003C5A4C"/>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2B2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7AF"/>
    <w:rsid w:val="00414FD0"/>
    <w:rsid w:val="00416542"/>
    <w:rsid w:val="00417E93"/>
    <w:rsid w:val="00422A2A"/>
    <w:rsid w:val="00424BB4"/>
    <w:rsid w:val="004258CD"/>
    <w:rsid w:val="004261D2"/>
    <w:rsid w:val="004303D1"/>
    <w:rsid w:val="00430FDB"/>
    <w:rsid w:val="00433C0A"/>
    <w:rsid w:val="004349FA"/>
    <w:rsid w:val="004406BD"/>
    <w:rsid w:val="00442FBE"/>
    <w:rsid w:val="004433B1"/>
    <w:rsid w:val="00443571"/>
    <w:rsid w:val="004438AB"/>
    <w:rsid w:val="004444E3"/>
    <w:rsid w:val="004447FD"/>
    <w:rsid w:val="00445032"/>
    <w:rsid w:val="004450CB"/>
    <w:rsid w:val="00446967"/>
    <w:rsid w:val="00446AB6"/>
    <w:rsid w:val="00450EEE"/>
    <w:rsid w:val="004512B2"/>
    <w:rsid w:val="004528EE"/>
    <w:rsid w:val="00453360"/>
    <w:rsid w:val="00454C78"/>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6FC2"/>
    <w:rsid w:val="0047721B"/>
    <w:rsid w:val="004773F7"/>
    <w:rsid w:val="004803DE"/>
    <w:rsid w:val="00481F5F"/>
    <w:rsid w:val="004821D0"/>
    <w:rsid w:val="00482CB2"/>
    <w:rsid w:val="00483D06"/>
    <w:rsid w:val="004845A7"/>
    <w:rsid w:val="00485A4A"/>
    <w:rsid w:val="00485CF7"/>
    <w:rsid w:val="004862C2"/>
    <w:rsid w:val="004863F7"/>
    <w:rsid w:val="00486FFC"/>
    <w:rsid w:val="00490ED4"/>
    <w:rsid w:val="00491B91"/>
    <w:rsid w:val="00491C21"/>
    <w:rsid w:val="00491C66"/>
    <w:rsid w:val="004935D6"/>
    <w:rsid w:val="00494195"/>
    <w:rsid w:val="004945FB"/>
    <w:rsid w:val="00497356"/>
    <w:rsid w:val="004A0713"/>
    <w:rsid w:val="004A076F"/>
    <w:rsid w:val="004A1DC1"/>
    <w:rsid w:val="004A31A2"/>
    <w:rsid w:val="004A48A7"/>
    <w:rsid w:val="004A655D"/>
    <w:rsid w:val="004B01B1"/>
    <w:rsid w:val="004B08D1"/>
    <w:rsid w:val="004B10E6"/>
    <w:rsid w:val="004B198F"/>
    <w:rsid w:val="004B357D"/>
    <w:rsid w:val="004B3CFC"/>
    <w:rsid w:val="004B46D0"/>
    <w:rsid w:val="004B57B0"/>
    <w:rsid w:val="004B60CE"/>
    <w:rsid w:val="004B61C9"/>
    <w:rsid w:val="004C0B26"/>
    <w:rsid w:val="004C12FE"/>
    <w:rsid w:val="004C1D57"/>
    <w:rsid w:val="004C2B69"/>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56F"/>
    <w:rsid w:val="004D678F"/>
    <w:rsid w:val="004E1264"/>
    <w:rsid w:val="004E2CBC"/>
    <w:rsid w:val="004E3DD4"/>
    <w:rsid w:val="004E5C1A"/>
    <w:rsid w:val="004E6C8C"/>
    <w:rsid w:val="004E6CC7"/>
    <w:rsid w:val="004E776F"/>
    <w:rsid w:val="004F111D"/>
    <w:rsid w:val="004F1843"/>
    <w:rsid w:val="004F1EEC"/>
    <w:rsid w:val="004F24C8"/>
    <w:rsid w:val="004F30BC"/>
    <w:rsid w:val="004F30D6"/>
    <w:rsid w:val="004F34A5"/>
    <w:rsid w:val="004F40D6"/>
    <w:rsid w:val="004F6925"/>
    <w:rsid w:val="00503AE1"/>
    <w:rsid w:val="00503CA6"/>
    <w:rsid w:val="00503FAE"/>
    <w:rsid w:val="00504DC1"/>
    <w:rsid w:val="00505332"/>
    <w:rsid w:val="00505A57"/>
    <w:rsid w:val="00505D37"/>
    <w:rsid w:val="005101FB"/>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325"/>
    <w:rsid w:val="005266BD"/>
    <w:rsid w:val="0052772D"/>
    <w:rsid w:val="00527DB8"/>
    <w:rsid w:val="00530442"/>
    <w:rsid w:val="00534A22"/>
    <w:rsid w:val="00534AF0"/>
    <w:rsid w:val="00535060"/>
    <w:rsid w:val="00535738"/>
    <w:rsid w:val="005409EB"/>
    <w:rsid w:val="00540F30"/>
    <w:rsid w:val="00541559"/>
    <w:rsid w:val="00541DD2"/>
    <w:rsid w:val="00543A63"/>
    <w:rsid w:val="00543AB5"/>
    <w:rsid w:val="00544E1F"/>
    <w:rsid w:val="005457CF"/>
    <w:rsid w:val="00545976"/>
    <w:rsid w:val="0054660F"/>
    <w:rsid w:val="00547017"/>
    <w:rsid w:val="00547628"/>
    <w:rsid w:val="00551203"/>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385"/>
    <w:rsid w:val="005674C3"/>
    <w:rsid w:val="00567990"/>
    <w:rsid w:val="00567C4C"/>
    <w:rsid w:val="00570B8B"/>
    <w:rsid w:val="005728C8"/>
    <w:rsid w:val="005733AD"/>
    <w:rsid w:val="0057381A"/>
    <w:rsid w:val="00573ABD"/>
    <w:rsid w:val="00574B91"/>
    <w:rsid w:val="00574E5C"/>
    <w:rsid w:val="005750F7"/>
    <w:rsid w:val="0057512C"/>
    <w:rsid w:val="005755A4"/>
    <w:rsid w:val="00576091"/>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37E"/>
    <w:rsid w:val="005955C0"/>
    <w:rsid w:val="005956F5"/>
    <w:rsid w:val="00595B68"/>
    <w:rsid w:val="00595EAA"/>
    <w:rsid w:val="0059672B"/>
    <w:rsid w:val="005A0C60"/>
    <w:rsid w:val="005A255F"/>
    <w:rsid w:val="005A330E"/>
    <w:rsid w:val="005A5554"/>
    <w:rsid w:val="005A5651"/>
    <w:rsid w:val="005A6AFE"/>
    <w:rsid w:val="005A7BF3"/>
    <w:rsid w:val="005A7DE0"/>
    <w:rsid w:val="005B0AEF"/>
    <w:rsid w:val="005B0BAF"/>
    <w:rsid w:val="005B37D9"/>
    <w:rsid w:val="005B445B"/>
    <w:rsid w:val="005B474E"/>
    <w:rsid w:val="005B489A"/>
    <w:rsid w:val="005B63A6"/>
    <w:rsid w:val="005B64D1"/>
    <w:rsid w:val="005B6A88"/>
    <w:rsid w:val="005B6E05"/>
    <w:rsid w:val="005B74D2"/>
    <w:rsid w:val="005B7F42"/>
    <w:rsid w:val="005C0A17"/>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52A"/>
    <w:rsid w:val="005F260E"/>
    <w:rsid w:val="005F294C"/>
    <w:rsid w:val="005F32BE"/>
    <w:rsid w:val="005F34FB"/>
    <w:rsid w:val="005F39A0"/>
    <w:rsid w:val="005F6272"/>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0F13"/>
    <w:rsid w:val="00621B3C"/>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BD3"/>
    <w:rsid w:val="00636A63"/>
    <w:rsid w:val="00636C79"/>
    <w:rsid w:val="00636DCB"/>
    <w:rsid w:val="00636DE3"/>
    <w:rsid w:val="00636F89"/>
    <w:rsid w:val="0063700D"/>
    <w:rsid w:val="00637470"/>
    <w:rsid w:val="00637E13"/>
    <w:rsid w:val="00640B2E"/>
    <w:rsid w:val="00640D89"/>
    <w:rsid w:val="00640F58"/>
    <w:rsid w:val="00641203"/>
    <w:rsid w:val="00641776"/>
    <w:rsid w:val="0064656E"/>
    <w:rsid w:val="00646DF5"/>
    <w:rsid w:val="0064749A"/>
    <w:rsid w:val="00650397"/>
    <w:rsid w:val="006507E8"/>
    <w:rsid w:val="00650C73"/>
    <w:rsid w:val="00651143"/>
    <w:rsid w:val="00651959"/>
    <w:rsid w:val="00651EA2"/>
    <w:rsid w:val="00652ED0"/>
    <w:rsid w:val="00653149"/>
    <w:rsid w:val="006531E4"/>
    <w:rsid w:val="00654505"/>
    <w:rsid w:val="006575ED"/>
    <w:rsid w:val="006578FD"/>
    <w:rsid w:val="00660060"/>
    <w:rsid w:val="006609AA"/>
    <w:rsid w:val="00661968"/>
    <w:rsid w:val="00662EDE"/>
    <w:rsid w:val="00663E88"/>
    <w:rsid w:val="00664C9F"/>
    <w:rsid w:val="00664E89"/>
    <w:rsid w:val="00666548"/>
    <w:rsid w:val="00666A71"/>
    <w:rsid w:val="00667537"/>
    <w:rsid w:val="00667B78"/>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A22"/>
    <w:rsid w:val="00696601"/>
    <w:rsid w:val="006977FA"/>
    <w:rsid w:val="006A20FB"/>
    <w:rsid w:val="006A2E19"/>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59B"/>
    <w:rsid w:val="006B643D"/>
    <w:rsid w:val="006B7112"/>
    <w:rsid w:val="006B79A4"/>
    <w:rsid w:val="006C0271"/>
    <w:rsid w:val="006C1254"/>
    <w:rsid w:val="006C2DC5"/>
    <w:rsid w:val="006C480B"/>
    <w:rsid w:val="006C570B"/>
    <w:rsid w:val="006C572E"/>
    <w:rsid w:val="006C5997"/>
    <w:rsid w:val="006C5CD2"/>
    <w:rsid w:val="006C6EF8"/>
    <w:rsid w:val="006D0636"/>
    <w:rsid w:val="006D06DC"/>
    <w:rsid w:val="006D6E46"/>
    <w:rsid w:val="006D7FA8"/>
    <w:rsid w:val="006E4601"/>
    <w:rsid w:val="006E5B86"/>
    <w:rsid w:val="006E5FA7"/>
    <w:rsid w:val="006E63FF"/>
    <w:rsid w:val="006E652D"/>
    <w:rsid w:val="006E7572"/>
    <w:rsid w:val="006F2F22"/>
    <w:rsid w:val="006F434A"/>
    <w:rsid w:val="006F7974"/>
    <w:rsid w:val="00700A60"/>
    <w:rsid w:val="00704497"/>
    <w:rsid w:val="00705027"/>
    <w:rsid w:val="00710494"/>
    <w:rsid w:val="007117BD"/>
    <w:rsid w:val="00712ABB"/>
    <w:rsid w:val="00713975"/>
    <w:rsid w:val="00715129"/>
    <w:rsid w:val="007154CE"/>
    <w:rsid w:val="00715B25"/>
    <w:rsid w:val="00716020"/>
    <w:rsid w:val="00720860"/>
    <w:rsid w:val="00721087"/>
    <w:rsid w:val="007212F0"/>
    <w:rsid w:val="00721530"/>
    <w:rsid w:val="007225D3"/>
    <w:rsid w:val="00723422"/>
    <w:rsid w:val="007234CC"/>
    <w:rsid w:val="007260FE"/>
    <w:rsid w:val="00726DD6"/>
    <w:rsid w:val="007278EA"/>
    <w:rsid w:val="0073076E"/>
    <w:rsid w:val="00733416"/>
    <w:rsid w:val="0073377E"/>
    <w:rsid w:val="00733E05"/>
    <w:rsid w:val="00734134"/>
    <w:rsid w:val="00735C8A"/>
    <w:rsid w:val="00735FE2"/>
    <w:rsid w:val="0073719A"/>
    <w:rsid w:val="00737C62"/>
    <w:rsid w:val="00737C91"/>
    <w:rsid w:val="0074130E"/>
    <w:rsid w:val="00741C9E"/>
    <w:rsid w:val="00743937"/>
    <w:rsid w:val="00744889"/>
    <w:rsid w:val="00744910"/>
    <w:rsid w:val="0074576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CBA"/>
    <w:rsid w:val="00774756"/>
    <w:rsid w:val="00775181"/>
    <w:rsid w:val="007751B6"/>
    <w:rsid w:val="00775345"/>
    <w:rsid w:val="00776A33"/>
    <w:rsid w:val="00776F15"/>
    <w:rsid w:val="0077776B"/>
    <w:rsid w:val="007779ED"/>
    <w:rsid w:val="00780994"/>
    <w:rsid w:val="00780B1A"/>
    <w:rsid w:val="00780C32"/>
    <w:rsid w:val="007810D3"/>
    <w:rsid w:val="0078264A"/>
    <w:rsid w:val="00783D11"/>
    <w:rsid w:val="0078502A"/>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A0D"/>
    <w:rsid w:val="007A7B37"/>
    <w:rsid w:val="007B024C"/>
    <w:rsid w:val="007B0B31"/>
    <w:rsid w:val="007B1C4C"/>
    <w:rsid w:val="007B2800"/>
    <w:rsid w:val="007B38F7"/>
    <w:rsid w:val="007B40D4"/>
    <w:rsid w:val="007B4511"/>
    <w:rsid w:val="007B5B5D"/>
    <w:rsid w:val="007B5C86"/>
    <w:rsid w:val="007B6071"/>
    <w:rsid w:val="007B6540"/>
    <w:rsid w:val="007B69A2"/>
    <w:rsid w:val="007C09C4"/>
    <w:rsid w:val="007C25E9"/>
    <w:rsid w:val="007C2A23"/>
    <w:rsid w:val="007C2F78"/>
    <w:rsid w:val="007C34C5"/>
    <w:rsid w:val="007C4079"/>
    <w:rsid w:val="007C4827"/>
    <w:rsid w:val="007C4A20"/>
    <w:rsid w:val="007D0B7F"/>
    <w:rsid w:val="007D1266"/>
    <w:rsid w:val="007D1B94"/>
    <w:rsid w:val="007D2E19"/>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33"/>
    <w:rsid w:val="00801AA4"/>
    <w:rsid w:val="00801B7E"/>
    <w:rsid w:val="008021B9"/>
    <w:rsid w:val="00803208"/>
    <w:rsid w:val="00805020"/>
    <w:rsid w:val="00806E68"/>
    <w:rsid w:val="00807FC3"/>
    <w:rsid w:val="00810034"/>
    <w:rsid w:val="008114CF"/>
    <w:rsid w:val="008117CC"/>
    <w:rsid w:val="00811AB3"/>
    <w:rsid w:val="00812924"/>
    <w:rsid w:val="0081421D"/>
    <w:rsid w:val="00814ADB"/>
    <w:rsid w:val="0081534B"/>
    <w:rsid w:val="0081570A"/>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6E3"/>
    <w:rsid w:val="008327AF"/>
    <w:rsid w:val="008337EA"/>
    <w:rsid w:val="00833839"/>
    <w:rsid w:val="00833B4A"/>
    <w:rsid w:val="00833D15"/>
    <w:rsid w:val="008344C4"/>
    <w:rsid w:val="008348DA"/>
    <w:rsid w:val="00835621"/>
    <w:rsid w:val="008362AE"/>
    <w:rsid w:val="008363CD"/>
    <w:rsid w:val="00837719"/>
    <w:rsid w:val="00840419"/>
    <w:rsid w:val="00840A24"/>
    <w:rsid w:val="00840F1B"/>
    <w:rsid w:val="0084117A"/>
    <w:rsid w:val="00842827"/>
    <w:rsid w:val="00842965"/>
    <w:rsid w:val="00842C9F"/>
    <w:rsid w:val="00844300"/>
    <w:rsid w:val="008458BD"/>
    <w:rsid w:val="00846956"/>
    <w:rsid w:val="00846CF1"/>
    <w:rsid w:val="00847622"/>
    <w:rsid w:val="008505B8"/>
    <w:rsid w:val="00851005"/>
    <w:rsid w:val="00851ADD"/>
    <w:rsid w:val="00852E36"/>
    <w:rsid w:val="008539F5"/>
    <w:rsid w:val="00855CA6"/>
    <w:rsid w:val="00860323"/>
    <w:rsid w:val="00860F4F"/>
    <w:rsid w:val="008610B9"/>
    <w:rsid w:val="00862656"/>
    <w:rsid w:val="00863013"/>
    <w:rsid w:val="00863F67"/>
    <w:rsid w:val="0086483A"/>
    <w:rsid w:val="008668A1"/>
    <w:rsid w:val="0087049C"/>
    <w:rsid w:val="00870AAD"/>
    <w:rsid w:val="00870EDE"/>
    <w:rsid w:val="008711FA"/>
    <w:rsid w:val="00871DA0"/>
    <w:rsid w:val="00872030"/>
    <w:rsid w:val="00872AFA"/>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87DBD"/>
    <w:rsid w:val="00890030"/>
    <w:rsid w:val="008907F3"/>
    <w:rsid w:val="008920C2"/>
    <w:rsid w:val="00895702"/>
    <w:rsid w:val="00897566"/>
    <w:rsid w:val="0089757B"/>
    <w:rsid w:val="00897599"/>
    <w:rsid w:val="008A087F"/>
    <w:rsid w:val="008A1594"/>
    <w:rsid w:val="008A1757"/>
    <w:rsid w:val="008A1CE6"/>
    <w:rsid w:val="008A1F25"/>
    <w:rsid w:val="008A47FB"/>
    <w:rsid w:val="008A5234"/>
    <w:rsid w:val="008A5397"/>
    <w:rsid w:val="008A6861"/>
    <w:rsid w:val="008A72C8"/>
    <w:rsid w:val="008A7522"/>
    <w:rsid w:val="008A767C"/>
    <w:rsid w:val="008A7B55"/>
    <w:rsid w:val="008B0578"/>
    <w:rsid w:val="008B0B0F"/>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FD9"/>
    <w:rsid w:val="008D311C"/>
    <w:rsid w:val="008D31D2"/>
    <w:rsid w:val="008D3CC5"/>
    <w:rsid w:val="008D52F0"/>
    <w:rsid w:val="008D564A"/>
    <w:rsid w:val="008D5E47"/>
    <w:rsid w:val="008D7D8C"/>
    <w:rsid w:val="008E004E"/>
    <w:rsid w:val="008E02DF"/>
    <w:rsid w:val="008E04FB"/>
    <w:rsid w:val="008E30DC"/>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B7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4D7"/>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5CBF"/>
    <w:rsid w:val="00986194"/>
    <w:rsid w:val="009861D2"/>
    <w:rsid w:val="00986E53"/>
    <w:rsid w:val="00987CE5"/>
    <w:rsid w:val="00993CF0"/>
    <w:rsid w:val="0099428D"/>
    <w:rsid w:val="009949A7"/>
    <w:rsid w:val="00995CDC"/>
    <w:rsid w:val="009975CA"/>
    <w:rsid w:val="009A0C15"/>
    <w:rsid w:val="009A1088"/>
    <w:rsid w:val="009A14CB"/>
    <w:rsid w:val="009A1676"/>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F3"/>
    <w:rsid w:val="009B77DD"/>
    <w:rsid w:val="009B79A2"/>
    <w:rsid w:val="009C13BF"/>
    <w:rsid w:val="009C2943"/>
    <w:rsid w:val="009C4B2C"/>
    <w:rsid w:val="009C4CB3"/>
    <w:rsid w:val="009C4F15"/>
    <w:rsid w:val="009C511C"/>
    <w:rsid w:val="009C5416"/>
    <w:rsid w:val="009C587B"/>
    <w:rsid w:val="009C64C5"/>
    <w:rsid w:val="009C6F87"/>
    <w:rsid w:val="009C7057"/>
    <w:rsid w:val="009C7166"/>
    <w:rsid w:val="009C742C"/>
    <w:rsid w:val="009D1296"/>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2DB"/>
    <w:rsid w:val="009E1DF8"/>
    <w:rsid w:val="009E2C1A"/>
    <w:rsid w:val="009E2C4B"/>
    <w:rsid w:val="009E2E0C"/>
    <w:rsid w:val="009E3218"/>
    <w:rsid w:val="009E3248"/>
    <w:rsid w:val="009E3BED"/>
    <w:rsid w:val="009E43FF"/>
    <w:rsid w:val="009E4506"/>
    <w:rsid w:val="009E455E"/>
    <w:rsid w:val="009E487A"/>
    <w:rsid w:val="009E4FFB"/>
    <w:rsid w:val="009F045D"/>
    <w:rsid w:val="009F1098"/>
    <w:rsid w:val="009F1458"/>
    <w:rsid w:val="009F1D3A"/>
    <w:rsid w:val="009F2C2E"/>
    <w:rsid w:val="009F4190"/>
    <w:rsid w:val="009F4911"/>
    <w:rsid w:val="009F4DD3"/>
    <w:rsid w:val="009F513E"/>
    <w:rsid w:val="009F5241"/>
    <w:rsid w:val="009F6807"/>
    <w:rsid w:val="009F68DF"/>
    <w:rsid w:val="009F6A24"/>
    <w:rsid w:val="009F724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18F8"/>
    <w:rsid w:val="00A26623"/>
    <w:rsid w:val="00A26C2B"/>
    <w:rsid w:val="00A26FFF"/>
    <w:rsid w:val="00A316EC"/>
    <w:rsid w:val="00A31804"/>
    <w:rsid w:val="00A318AE"/>
    <w:rsid w:val="00A318C5"/>
    <w:rsid w:val="00A3200A"/>
    <w:rsid w:val="00A320BA"/>
    <w:rsid w:val="00A32283"/>
    <w:rsid w:val="00A32342"/>
    <w:rsid w:val="00A325EC"/>
    <w:rsid w:val="00A32B81"/>
    <w:rsid w:val="00A337E5"/>
    <w:rsid w:val="00A35631"/>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64A"/>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97C03"/>
    <w:rsid w:val="00AA0474"/>
    <w:rsid w:val="00AA0504"/>
    <w:rsid w:val="00AA0909"/>
    <w:rsid w:val="00AA0E00"/>
    <w:rsid w:val="00AA1C72"/>
    <w:rsid w:val="00AA1E8D"/>
    <w:rsid w:val="00AA1FDE"/>
    <w:rsid w:val="00AA291C"/>
    <w:rsid w:val="00AA2D3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978"/>
    <w:rsid w:val="00AC13B0"/>
    <w:rsid w:val="00AC2FD0"/>
    <w:rsid w:val="00AC3DBD"/>
    <w:rsid w:val="00AC5E85"/>
    <w:rsid w:val="00AC7679"/>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49"/>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3D1"/>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1B2"/>
    <w:rsid w:val="00B2769B"/>
    <w:rsid w:val="00B3067F"/>
    <w:rsid w:val="00B307D2"/>
    <w:rsid w:val="00B3398B"/>
    <w:rsid w:val="00B33B1E"/>
    <w:rsid w:val="00B362D9"/>
    <w:rsid w:val="00B36B99"/>
    <w:rsid w:val="00B36D20"/>
    <w:rsid w:val="00B36F67"/>
    <w:rsid w:val="00B3736F"/>
    <w:rsid w:val="00B40633"/>
    <w:rsid w:val="00B422BC"/>
    <w:rsid w:val="00B44049"/>
    <w:rsid w:val="00B44318"/>
    <w:rsid w:val="00B44C4B"/>
    <w:rsid w:val="00B46149"/>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674"/>
    <w:rsid w:val="00B72C1C"/>
    <w:rsid w:val="00B73BB7"/>
    <w:rsid w:val="00B751C3"/>
    <w:rsid w:val="00B76C0D"/>
    <w:rsid w:val="00B77D0D"/>
    <w:rsid w:val="00B80817"/>
    <w:rsid w:val="00B808F1"/>
    <w:rsid w:val="00B827E6"/>
    <w:rsid w:val="00B82A28"/>
    <w:rsid w:val="00B82B8D"/>
    <w:rsid w:val="00B82C97"/>
    <w:rsid w:val="00B851D5"/>
    <w:rsid w:val="00B85B06"/>
    <w:rsid w:val="00B90558"/>
    <w:rsid w:val="00B916E2"/>
    <w:rsid w:val="00B927F0"/>
    <w:rsid w:val="00B92958"/>
    <w:rsid w:val="00B93957"/>
    <w:rsid w:val="00B9404A"/>
    <w:rsid w:val="00B94877"/>
    <w:rsid w:val="00B9491F"/>
    <w:rsid w:val="00B96043"/>
    <w:rsid w:val="00B96A76"/>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E52"/>
    <w:rsid w:val="00BD00D1"/>
    <w:rsid w:val="00BD07A2"/>
    <w:rsid w:val="00BD2603"/>
    <w:rsid w:val="00BD41DF"/>
    <w:rsid w:val="00BD4EEC"/>
    <w:rsid w:val="00BD4F34"/>
    <w:rsid w:val="00BD537C"/>
    <w:rsid w:val="00BD6F5B"/>
    <w:rsid w:val="00BD7662"/>
    <w:rsid w:val="00BE05ED"/>
    <w:rsid w:val="00BE350E"/>
    <w:rsid w:val="00BE3801"/>
    <w:rsid w:val="00BE38CF"/>
    <w:rsid w:val="00BE394B"/>
    <w:rsid w:val="00BE4299"/>
    <w:rsid w:val="00BE48A8"/>
    <w:rsid w:val="00BE528F"/>
    <w:rsid w:val="00BE5850"/>
    <w:rsid w:val="00BE58D6"/>
    <w:rsid w:val="00BE5CA6"/>
    <w:rsid w:val="00BE707F"/>
    <w:rsid w:val="00BE7F5D"/>
    <w:rsid w:val="00BF0707"/>
    <w:rsid w:val="00BF0A0B"/>
    <w:rsid w:val="00BF1178"/>
    <w:rsid w:val="00BF164F"/>
    <w:rsid w:val="00BF1AAF"/>
    <w:rsid w:val="00BF268B"/>
    <w:rsid w:val="00BF4D03"/>
    <w:rsid w:val="00BF4E85"/>
    <w:rsid w:val="00BF54BD"/>
    <w:rsid w:val="00BF5892"/>
    <w:rsid w:val="00C01804"/>
    <w:rsid w:val="00C026BC"/>
    <w:rsid w:val="00C02AD4"/>
    <w:rsid w:val="00C03869"/>
    <w:rsid w:val="00C03D80"/>
    <w:rsid w:val="00C072E0"/>
    <w:rsid w:val="00C07988"/>
    <w:rsid w:val="00C07C5E"/>
    <w:rsid w:val="00C10068"/>
    <w:rsid w:val="00C10AC5"/>
    <w:rsid w:val="00C12372"/>
    <w:rsid w:val="00C12DAD"/>
    <w:rsid w:val="00C12E17"/>
    <w:rsid w:val="00C14741"/>
    <w:rsid w:val="00C1544B"/>
    <w:rsid w:val="00C1665A"/>
    <w:rsid w:val="00C1739F"/>
    <w:rsid w:val="00C177FF"/>
    <w:rsid w:val="00C20F6A"/>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3CA0"/>
    <w:rsid w:val="00C348C7"/>
    <w:rsid w:val="00C35B2A"/>
    <w:rsid w:val="00C36742"/>
    <w:rsid w:val="00C374AD"/>
    <w:rsid w:val="00C40DE4"/>
    <w:rsid w:val="00C40E63"/>
    <w:rsid w:val="00C41A06"/>
    <w:rsid w:val="00C4261B"/>
    <w:rsid w:val="00C42638"/>
    <w:rsid w:val="00C42BFB"/>
    <w:rsid w:val="00C44DDC"/>
    <w:rsid w:val="00C46FC7"/>
    <w:rsid w:val="00C5128B"/>
    <w:rsid w:val="00C51423"/>
    <w:rsid w:val="00C5294D"/>
    <w:rsid w:val="00C52F83"/>
    <w:rsid w:val="00C54C1B"/>
    <w:rsid w:val="00C54DBA"/>
    <w:rsid w:val="00C57ED3"/>
    <w:rsid w:val="00C61640"/>
    <w:rsid w:val="00C61AA7"/>
    <w:rsid w:val="00C61B8E"/>
    <w:rsid w:val="00C6636D"/>
    <w:rsid w:val="00C668DE"/>
    <w:rsid w:val="00C7044F"/>
    <w:rsid w:val="00C720F8"/>
    <w:rsid w:val="00C7294B"/>
    <w:rsid w:val="00C75139"/>
    <w:rsid w:val="00C7525C"/>
    <w:rsid w:val="00C76CF7"/>
    <w:rsid w:val="00C80D66"/>
    <w:rsid w:val="00C83A4C"/>
    <w:rsid w:val="00C8533B"/>
    <w:rsid w:val="00C858BA"/>
    <w:rsid w:val="00C85F06"/>
    <w:rsid w:val="00C8609F"/>
    <w:rsid w:val="00C86977"/>
    <w:rsid w:val="00C916C8"/>
    <w:rsid w:val="00C91F64"/>
    <w:rsid w:val="00C9398D"/>
    <w:rsid w:val="00C939EE"/>
    <w:rsid w:val="00C93C6E"/>
    <w:rsid w:val="00C93F93"/>
    <w:rsid w:val="00C94D44"/>
    <w:rsid w:val="00C95EEE"/>
    <w:rsid w:val="00C974CB"/>
    <w:rsid w:val="00C97929"/>
    <w:rsid w:val="00CA0049"/>
    <w:rsid w:val="00CA0980"/>
    <w:rsid w:val="00CA2A98"/>
    <w:rsid w:val="00CA2BAE"/>
    <w:rsid w:val="00CA34BA"/>
    <w:rsid w:val="00CA36CF"/>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B87"/>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004"/>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177"/>
    <w:rsid w:val="00D1628F"/>
    <w:rsid w:val="00D16487"/>
    <w:rsid w:val="00D21D89"/>
    <w:rsid w:val="00D22522"/>
    <w:rsid w:val="00D22657"/>
    <w:rsid w:val="00D228DF"/>
    <w:rsid w:val="00D23557"/>
    <w:rsid w:val="00D2427F"/>
    <w:rsid w:val="00D24BB7"/>
    <w:rsid w:val="00D2506D"/>
    <w:rsid w:val="00D263AE"/>
    <w:rsid w:val="00D26627"/>
    <w:rsid w:val="00D26BF5"/>
    <w:rsid w:val="00D27855"/>
    <w:rsid w:val="00D27E5A"/>
    <w:rsid w:val="00D31021"/>
    <w:rsid w:val="00D329B9"/>
    <w:rsid w:val="00D33412"/>
    <w:rsid w:val="00D3482C"/>
    <w:rsid w:val="00D35360"/>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91A"/>
    <w:rsid w:val="00D70544"/>
    <w:rsid w:val="00D71463"/>
    <w:rsid w:val="00D7194A"/>
    <w:rsid w:val="00D72AE4"/>
    <w:rsid w:val="00D73026"/>
    <w:rsid w:val="00D73081"/>
    <w:rsid w:val="00D73FA1"/>
    <w:rsid w:val="00D7469D"/>
    <w:rsid w:val="00D7550B"/>
    <w:rsid w:val="00D75EEB"/>
    <w:rsid w:val="00D75F1E"/>
    <w:rsid w:val="00D764B1"/>
    <w:rsid w:val="00D80F87"/>
    <w:rsid w:val="00D812A5"/>
    <w:rsid w:val="00D82A5C"/>
    <w:rsid w:val="00D82D11"/>
    <w:rsid w:val="00D83CD3"/>
    <w:rsid w:val="00D83E51"/>
    <w:rsid w:val="00D84719"/>
    <w:rsid w:val="00D856EA"/>
    <w:rsid w:val="00D85ACD"/>
    <w:rsid w:val="00D86460"/>
    <w:rsid w:val="00D912D5"/>
    <w:rsid w:val="00D91AAF"/>
    <w:rsid w:val="00D944A1"/>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9C0"/>
    <w:rsid w:val="00DD1BCA"/>
    <w:rsid w:val="00DD26D0"/>
    <w:rsid w:val="00DD47D5"/>
    <w:rsid w:val="00DD6729"/>
    <w:rsid w:val="00DD6ED2"/>
    <w:rsid w:val="00DD7960"/>
    <w:rsid w:val="00DD7B0D"/>
    <w:rsid w:val="00DE1F29"/>
    <w:rsid w:val="00DE3FEB"/>
    <w:rsid w:val="00DE4905"/>
    <w:rsid w:val="00DE510C"/>
    <w:rsid w:val="00DE7822"/>
    <w:rsid w:val="00DF081A"/>
    <w:rsid w:val="00DF1892"/>
    <w:rsid w:val="00DF265D"/>
    <w:rsid w:val="00DF2EB0"/>
    <w:rsid w:val="00DF31C1"/>
    <w:rsid w:val="00DF427A"/>
    <w:rsid w:val="00DF45C5"/>
    <w:rsid w:val="00DF5A8C"/>
    <w:rsid w:val="00DF71D8"/>
    <w:rsid w:val="00E00CCA"/>
    <w:rsid w:val="00E01623"/>
    <w:rsid w:val="00E03FE3"/>
    <w:rsid w:val="00E06951"/>
    <w:rsid w:val="00E07665"/>
    <w:rsid w:val="00E10C94"/>
    <w:rsid w:val="00E10EC4"/>
    <w:rsid w:val="00E118D7"/>
    <w:rsid w:val="00E13F46"/>
    <w:rsid w:val="00E1517E"/>
    <w:rsid w:val="00E15BD4"/>
    <w:rsid w:val="00E16458"/>
    <w:rsid w:val="00E16FB6"/>
    <w:rsid w:val="00E17001"/>
    <w:rsid w:val="00E17814"/>
    <w:rsid w:val="00E17CEF"/>
    <w:rsid w:val="00E20FBC"/>
    <w:rsid w:val="00E244CA"/>
    <w:rsid w:val="00E2512D"/>
    <w:rsid w:val="00E2548C"/>
    <w:rsid w:val="00E2662B"/>
    <w:rsid w:val="00E26736"/>
    <w:rsid w:val="00E268AC"/>
    <w:rsid w:val="00E26E04"/>
    <w:rsid w:val="00E27986"/>
    <w:rsid w:val="00E27D23"/>
    <w:rsid w:val="00E30A8A"/>
    <w:rsid w:val="00E31BC7"/>
    <w:rsid w:val="00E31C7C"/>
    <w:rsid w:val="00E31E7F"/>
    <w:rsid w:val="00E344CB"/>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F8A"/>
    <w:rsid w:val="00E714A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0CEF"/>
    <w:rsid w:val="00E8152C"/>
    <w:rsid w:val="00E8292A"/>
    <w:rsid w:val="00E82DE7"/>
    <w:rsid w:val="00E84116"/>
    <w:rsid w:val="00E84469"/>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FB5"/>
    <w:rsid w:val="00EB30B7"/>
    <w:rsid w:val="00EB3F8A"/>
    <w:rsid w:val="00EB416F"/>
    <w:rsid w:val="00EB43B9"/>
    <w:rsid w:val="00EB4482"/>
    <w:rsid w:val="00EB4C01"/>
    <w:rsid w:val="00EB4D59"/>
    <w:rsid w:val="00EB4E58"/>
    <w:rsid w:val="00EB573D"/>
    <w:rsid w:val="00EB583A"/>
    <w:rsid w:val="00EB7752"/>
    <w:rsid w:val="00EC0725"/>
    <w:rsid w:val="00EC0889"/>
    <w:rsid w:val="00EC0B5B"/>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EF2"/>
    <w:rsid w:val="00EE270D"/>
    <w:rsid w:val="00EE2C97"/>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5BA"/>
    <w:rsid w:val="00F00C0D"/>
    <w:rsid w:val="00F0128B"/>
    <w:rsid w:val="00F02663"/>
    <w:rsid w:val="00F03369"/>
    <w:rsid w:val="00F04E62"/>
    <w:rsid w:val="00F050AA"/>
    <w:rsid w:val="00F05E6D"/>
    <w:rsid w:val="00F11800"/>
    <w:rsid w:val="00F11B61"/>
    <w:rsid w:val="00F130F2"/>
    <w:rsid w:val="00F135D6"/>
    <w:rsid w:val="00F13922"/>
    <w:rsid w:val="00F13DBC"/>
    <w:rsid w:val="00F15FCF"/>
    <w:rsid w:val="00F16613"/>
    <w:rsid w:val="00F16A46"/>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B5C"/>
    <w:rsid w:val="00F45D51"/>
    <w:rsid w:val="00F45E5B"/>
    <w:rsid w:val="00F46842"/>
    <w:rsid w:val="00F4743A"/>
    <w:rsid w:val="00F47508"/>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2CDD"/>
    <w:rsid w:val="00F633E5"/>
    <w:rsid w:val="00F64A3A"/>
    <w:rsid w:val="00F64F35"/>
    <w:rsid w:val="00F64FC4"/>
    <w:rsid w:val="00F65DE3"/>
    <w:rsid w:val="00F67E6A"/>
    <w:rsid w:val="00F70472"/>
    <w:rsid w:val="00F70701"/>
    <w:rsid w:val="00F71430"/>
    <w:rsid w:val="00F71A8A"/>
    <w:rsid w:val="00F72B90"/>
    <w:rsid w:val="00F75896"/>
    <w:rsid w:val="00F75915"/>
    <w:rsid w:val="00F76666"/>
    <w:rsid w:val="00F76ECB"/>
    <w:rsid w:val="00F76EF7"/>
    <w:rsid w:val="00F776B7"/>
    <w:rsid w:val="00F77758"/>
    <w:rsid w:val="00F77BDB"/>
    <w:rsid w:val="00F8031F"/>
    <w:rsid w:val="00F80C5C"/>
    <w:rsid w:val="00F81268"/>
    <w:rsid w:val="00F818A5"/>
    <w:rsid w:val="00F8197C"/>
    <w:rsid w:val="00F83F49"/>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8D9"/>
    <w:rsid w:val="00FA0911"/>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9D4"/>
    <w:rsid w:val="00FC3387"/>
    <w:rsid w:val="00FC382F"/>
    <w:rsid w:val="00FC4236"/>
    <w:rsid w:val="00FC615D"/>
    <w:rsid w:val="00FD01CC"/>
    <w:rsid w:val="00FD08AF"/>
    <w:rsid w:val="00FD1E7A"/>
    <w:rsid w:val="00FD2672"/>
    <w:rsid w:val="00FD28F4"/>
    <w:rsid w:val="00FD2CE2"/>
    <w:rsid w:val="00FD4A1E"/>
    <w:rsid w:val="00FD556A"/>
    <w:rsid w:val="00FD66A9"/>
    <w:rsid w:val="00FD6712"/>
    <w:rsid w:val="00FD6853"/>
    <w:rsid w:val="00FD6E54"/>
    <w:rsid w:val="00FD7B30"/>
    <w:rsid w:val="00FE01B5"/>
    <w:rsid w:val="00FE03BB"/>
    <w:rsid w:val="00FE0BF0"/>
    <w:rsid w:val="00FE15A2"/>
    <w:rsid w:val="00FE3B37"/>
    <w:rsid w:val="00FE4B40"/>
    <w:rsid w:val="00FE5DC4"/>
    <w:rsid w:val="00FE6E94"/>
    <w:rsid w:val="00FE76CB"/>
    <w:rsid w:val="00FE7BD8"/>
    <w:rsid w:val="00FF12EF"/>
    <w:rsid w:val="00FF1D76"/>
    <w:rsid w:val="00FF309E"/>
    <w:rsid w:val="00FF3808"/>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Hyperlink">
    <w:name w:val="Hyperlink"/>
    <w:basedOn w:val="DefaultParagraphFont"/>
    <w:uiPriority w:val="99"/>
    <w:rsid w:val="008A72C8"/>
    <w:rPr>
      <w:color w:val="0000FF" w:themeColor="hyperlink"/>
      <w:u w:val="single"/>
    </w:rPr>
  </w:style>
  <w:style w:type="character" w:customStyle="1" w:styleId="HeaderChar">
    <w:name w:val="Header Char"/>
    <w:basedOn w:val="DefaultParagraphFont"/>
    <w:link w:val="Header"/>
    <w:rsid w:val="00664E89"/>
    <w:rPr>
      <w:rFonts w:ascii="Arial" w:hAnsi="Arial" w:cs="Arial"/>
      <w:sz w:val="22"/>
    </w:rPr>
  </w:style>
  <w:style w:type="paragraph" w:customStyle="1" w:styleId="Endofdocument-Annex">
    <w:name w:val="[End of document - Annex]"/>
    <w:basedOn w:val="Normal"/>
    <w:rsid w:val="00985CBF"/>
    <w:pPr>
      <w:ind w:left="5534"/>
    </w:pPr>
    <w:rPr>
      <w:rFonts w:eastAsia="SimSun"/>
      <w:lang w:eastAsia="zh-CN"/>
    </w:rPr>
  </w:style>
  <w:style w:type="paragraph" w:styleId="BodyText">
    <w:name w:val="Body Text"/>
    <w:basedOn w:val="Normal"/>
    <w:link w:val="BodyTextChar"/>
    <w:rsid w:val="00985CBF"/>
    <w:pPr>
      <w:spacing w:after="220"/>
    </w:pPr>
    <w:rPr>
      <w:rFonts w:eastAsia="SimSun"/>
      <w:lang w:eastAsia="zh-CN"/>
    </w:rPr>
  </w:style>
  <w:style w:type="character" w:customStyle="1" w:styleId="BodyTextChar">
    <w:name w:val="Body Text Char"/>
    <w:basedOn w:val="DefaultParagraphFont"/>
    <w:link w:val="BodyText"/>
    <w:rsid w:val="00985CBF"/>
    <w:rPr>
      <w:rFonts w:ascii="Arial" w:eastAsia="SimSun" w:hAnsi="Arial" w:cs="Arial"/>
      <w:sz w:val="22"/>
      <w:lang w:eastAsia="zh-CN"/>
    </w:rPr>
  </w:style>
  <w:style w:type="paragraph" w:customStyle="1" w:styleId="ONUME">
    <w:name w:val="ONUM E"/>
    <w:basedOn w:val="BodyText"/>
    <w:rsid w:val="00985CBF"/>
    <w:pPr>
      <w:numPr>
        <w:numId w:val="3"/>
      </w:numPr>
    </w:pPr>
  </w:style>
  <w:style w:type="paragraph" w:customStyle="1" w:styleId="ONUMFS">
    <w:name w:val="ONUM FS"/>
    <w:basedOn w:val="BodyText"/>
    <w:rsid w:val="00985CBF"/>
    <w:pPr>
      <w:numPr>
        <w:numId w:val="4"/>
      </w:numPr>
    </w:pPr>
  </w:style>
  <w:style w:type="character" w:customStyle="1" w:styleId="FootnoteTextChar">
    <w:name w:val="Footnote Text Char"/>
    <w:basedOn w:val="DefaultParagraphFont"/>
    <w:link w:val="FootnoteText"/>
    <w:uiPriority w:val="99"/>
    <w:semiHidden/>
    <w:rsid w:val="00985CBF"/>
    <w:rPr>
      <w:rFonts w:ascii="Arabic Typesetting" w:hAnsi="Arabic Typesetting" w:cs="Arabic Typesetting"/>
      <w:sz w:val="28"/>
      <w:szCs w:val="28"/>
    </w:rPr>
  </w:style>
  <w:style w:type="paragraph" w:styleId="ListParagraph">
    <w:name w:val="List Paragraph"/>
    <w:basedOn w:val="Normal"/>
    <w:uiPriority w:val="34"/>
    <w:qFormat/>
    <w:rsid w:val="00985CBF"/>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985CBF"/>
  </w:style>
  <w:style w:type="character" w:customStyle="1" w:styleId="FooterChar">
    <w:name w:val="Footer Char"/>
    <w:basedOn w:val="DefaultParagraphFont"/>
    <w:link w:val="Footer"/>
    <w:uiPriority w:val="99"/>
    <w:rsid w:val="00985CBF"/>
    <w:rPr>
      <w:rFonts w:ascii="Arial" w:hAnsi="Arial" w:cs="Arial"/>
      <w:sz w:val="22"/>
    </w:rPr>
  </w:style>
  <w:style w:type="character" w:styleId="PageNumber">
    <w:name w:val="page number"/>
    <w:basedOn w:val="DefaultParagraphFont"/>
    <w:rsid w:val="00985CBF"/>
  </w:style>
  <w:style w:type="paragraph" w:customStyle="1" w:styleId="Default">
    <w:name w:val="Default"/>
    <w:rsid w:val="00985CBF"/>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985CBF"/>
    <w:rPr>
      <w:color w:val="800080" w:themeColor="followedHyperlink"/>
      <w:u w:val="single"/>
    </w:rPr>
  </w:style>
  <w:style w:type="paragraph" w:styleId="Revision">
    <w:name w:val="Revision"/>
    <w:hidden/>
    <w:uiPriority w:val="99"/>
    <w:semiHidden/>
    <w:rsid w:val="00985CBF"/>
    <w:rPr>
      <w:rFonts w:ascii="Arial" w:eastAsia="SimSun" w:hAnsi="Arial" w:cs="Arial"/>
      <w:sz w:val="22"/>
      <w:lang w:eastAsia="zh-CN"/>
    </w:rPr>
  </w:style>
  <w:style w:type="paragraph" w:customStyle="1" w:styleId="default0">
    <w:name w:val="default"/>
    <w:basedOn w:val="Normal"/>
    <w:rsid w:val="00985CBF"/>
    <w:pPr>
      <w:autoSpaceDE w:val="0"/>
      <w:autoSpaceDN w:val="0"/>
    </w:pPr>
    <w:rPr>
      <w:color w:val="000000"/>
      <w:sz w:val="24"/>
      <w:szCs w:val="24"/>
    </w:rPr>
  </w:style>
  <w:style w:type="character" w:customStyle="1" w:styleId="HeaderChar1">
    <w:name w:val="Header Char1"/>
    <w:basedOn w:val="DefaultParagraphFont"/>
    <w:uiPriority w:val="99"/>
    <w:semiHidden/>
    <w:rsid w:val="00985CBF"/>
    <w:rPr>
      <w:rFonts w:ascii="Arial" w:eastAsia="SimSun" w:hAnsi="Arial" w:cs="Arial"/>
      <w:szCs w:val="20"/>
      <w:lang w:eastAsia="zh-CN"/>
    </w:rPr>
  </w:style>
  <w:style w:type="character" w:customStyle="1" w:styleId="Heading1Char">
    <w:name w:val="Heading 1 Char"/>
    <w:basedOn w:val="DefaultParagraphFont"/>
    <w:link w:val="Heading1"/>
    <w:rsid w:val="00985CBF"/>
    <w:rPr>
      <w:rFonts w:ascii="Arial" w:eastAsia="SimSun"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styleId="Hyperlink">
    <w:name w:val="Hyperlink"/>
    <w:basedOn w:val="DefaultParagraphFont"/>
    <w:uiPriority w:val="99"/>
    <w:rsid w:val="008A72C8"/>
    <w:rPr>
      <w:color w:val="0000FF" w:themeColor="hyperlink"/>
      <w:u w:val="single"/>
    </w:rPr>
  </w:style>
  <w:style w:type="character" w:customStyle="1" w:styleId="HeaderChar">
    <w:name w:val="Header Char"/>
    <w:basedOn w:val="DefaultParagraphFont"/>
    <w:link w:val="Header"/>
    <w:rsid w:val="00664E89"/>
    <w:rPr>
      <w:rFonts w:ascii="Arial" w:hAnsi="Arial" w:cs="Arial"/>
      <w:sz w:val="22"/>
    </w:rPr>
  </w:style>
  <w:style w:type="paragraph" w:customStyle="1" w:styleId="Endofdocument-Annex">
    <w:name w:val="[End of document - Annex]"/>
    <w:basedOn w:val="Normal"/>
    <w:rsid w:val="00985CBF"/>
    <w:pPr>
      <w:ind w:left="5534"/>
    </w:pPr>
    <w:rPr>
      <w:rFonts w:eastAsia="SimSun"/>
      <w:lang w:eastAsia="zh-CN"/>
    </w:rPr>
  </w:style>
  <w:style w:type="paragraph" w:styleId="BodyText">
    <w:name w:val="Body Text"/>
    <w:basedOn w:val="Normal"/>
    <w:link w:val="BodyTextChar"/>
    <w:rsid w:val="00985CBF"/>
    <w:pPr>
      <w:spacing w:after="220"/>
    </w:pPr>
    <w:rPr>
      <w:rFonts w:eastAsia="SimSun"/>
      <w:lang w:eastAsia="zh-CN"/>
    </w:rPr>
  </w:style>
  <w:style w:type="character" w:customStyle="1" w:styleId="BodyTextChar">
    <w:name w:val="Body Text Char"/>
    <w:basedOn w:val="DefaultParagraphFont"/>
    <w:link w:val="BodyText"/>
    <w:rsid w:val="00985CBF"/>
    <w:rPr>
      <w:rFonts w:ascii="Arial" w:eastAsia="SimSun" w:hAnsi="Arial" w:cs="Arial"/>
      <w:sz w:val="22"/>
      <w:lang w:eastAsia="zh-CN"/>
    </w:rPr>
  </w:style>
  <w:style w:type="paragraph" w:customStyle="1" w:styleId="ONUME">
    <w:name w:val="ONUM E"/>
    <w:basedOn w:val="BodyText"/>
    <w:rsid w:val="00985CBF"/>
    <w:pPr>
      <w:numPr>
        <w:numId w:val="3"/>
      </w:numPr>
    </w:pPr>
  </w:style>
  <w:style w:type="paragraph" w:customStyle="1" w:styleId="ONUMFS">
    <w:name w:val="ONUM FS"/>
    <w:basedOn w:val="BodyText"/>
    <w:rsid w:val="00985CBF"/>
    <w:pPr>
      <w:numPr>
        <w:numId w:val="4"/>
      </w:numPr>
    </w:pPr>
  </w:style>
  <w:style w:type="character" w:customStyle="1" w:styleId="FootnoteTextChar">
    <w:name w:val="Footnote Text Char"/>
    <w:basedOn w:val="DefaultParagraphFont"/>
    <w:link w:val="FootnoteText"/>
    <w:uiPriority w:val="99"/>
    <w:semiHidden/>
    <w:rsid w:val="00985CBF"/>
    <w:rPr>
      <w:rFonts w:ascii="Arabic Typesetting" w:hAnsi="Arabic Typesetting" w:cs="Arabic Typesetting"/>
      <w:sz w:val="28"/>
      <w:szCs w:val="28"/>
    </w:rPr>
  </w:style>
  <w:style w:type="paragraph" w:styleId="ListParagraph">
    <w:name w:val="List Paragraph"/>
    <w:basedOn w:val="Normal"/>
    <w:uiPriority w:val="34"/>
    <w:qFormat/>
    <w:rsid w:val="00985CBF"/>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985CBF"/>
  </w:style>
  <w:style w:type="character" w:customStyle="1" w:styleId="FooterChar">
    <w:name w:val="Footer Char"/>
    <w:basedOn w:val="DefaultParagraphFont"/>
    <w:link w:val="Footer"/>
    <w:uiPriority w:val="99"/>
    <w:rsid w:val="00985CBF"/>
    <w:rPr>
      <w:rFonts w:ascii="Arial" w:hAnsi="Arial" w:cs="Arial"/>
      <w:sz w:val="22"/>
    </w:rPr>
  </w:style>
  <w:style w:type="character" w:styleId="PageNumber">
    <w:name w:val="page number"/>
    <w:basedOn w:val="DefaultParagraphFont"/>
    <w:rsid w:val="00985CBF"/>
  </w:style>
  <w:style w:type="paragraph" w:customStyle="1" w:styleId="Default">
    <w:name w:val="Default"/>
    <w:rsid w:val="00985CBF"/>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985CBF"/>
    <w:rPr>
      <w:color w:val="800080" w:themeColor="followedHyperlink"/>
      <w:u w:val="single"/>
    </w:rPr>
  </w:style>
  <w:style w:type="paragraph" w:styleId="Revision">
    <w:name w:val="Revision"/>
    <w:hidden/>
    <w:uiPriority w:val="99"/>
    <w:semiHidden/>
    <w:rsid w:val="00985CBF"/>
    <w:rPr>
      <w:rFonts w:ascii="Arial" w:eastAsia="SimSun" w:hAnsi="Arial" w:cs="Arial"/>
      <w:sz w:val="22"/>
      <w:lang w:eastAsia="zh-CN"/>
    </w:rPr>
  </w:style>
  <w:style w:type="paragraph" w:customStyle="1" w:styleId="default0">
    <w:name w:val="default"/>
    <w:basedOn w:val="Normal"/>
    <w:rsid w:val="00985CBF"/>
    <w:pPr>
      <w:autoSpaceDE w:val="0"/>
      <w:autoSpaceDN w:val="0"/>
    </w:pPr>
    <w:rPr>
      <w:color w:val="000000"/>
      <w:sz w:val="24"/>
      <w:szCs w:val="24"/>
    </w:rPr>
  </w:style>
  <w:style w:type="character" w:customStyle="1" w:styleId="HeaderChar1">
    <w:name w:val="Header Char1"/>
    <w:basedOn w:val="DefaultParagraphFont"/>
    <w:uiPriority w:val="99"/>
    <w:semiHidden/>
    <w:rsid w:val="00985CBF"/>
    <w:rPr>
      <w:rFonts w:ascii="Arial" w:eastAsia="SimSun" w:hAnsi="Arial" w:cs="Arial"/>
      <w:szCs w:val="20"/>
      <w:lang w:eastAsia="zh-CN"/>
    </w:rPr>
  </w:style>
  <w:style w:type="character" w:customStyle="1" w:styleId="Heading1Char">
    <w:name w:val="Heading 1 Char"/>
    <w:basedOn w:val="DefaultParagraphFont"/>
    <w:link w:val="Heading1"/>
    <w:rsid w:val="00985CBF"/>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wipo.int/dmd/en/" TargetMode="External"/><Relationship Id="rId18" Type="http://schemas.openxmlformats.org/officeDocument/2006/relationships/header" Target="header3.xml"/><Relationship Id="rId26" Type="http://schemas.openxmlformats.org/officeDocument/2006/relationships/hyperlink" Target="http://www.wipo.int/meetings/en/doc_details.jsp?doc_id=287217" TargetMode="External"/><Relationship Id="rId39" Type="http://schemas.openxmlformats.org/officeDocument/2006/relationships/hyperlink" Target="http://www.wipo.int/meetings/en/details.jsp?meeting_id=30462" TargetMode="External"/><Relationship Id="rId21" Type="http://schemas.openxmlformats.org/officeDocument/2006/relationships/hyperlink" Target="http://www.wipo.int/meetings/en/details.jsp?meeting_id=30703&#1563;" TargetMode="External"/><Relationship Id="rId34" Type="http://schemas.openxmlformats.org/officeDocument/2006/relationships/hyperlink" Target="http://www.wipo.int/meetings/en/doc_details.jsp?doc_id=287169&#1563;" TargetMode="External"/><Relationship Id="rId42" Type="http://schemas.openxmlformats.org/officeDocument/2006/relationships/header" Target="header5.xml"/><Relationship Id="rId47" Type="http://schemas.openxmlformats.org/officeDocument/2006/relationships/hyperlink" Target="http://etisc.wipo.org" TargetMode="External"/><Relationship Id="rId50" Type="http://schemas.openxmlformats.org/officeDocument/2006/relationships/hyperlink" Target="http://www.wipo.int/meetings/en/doc_details.jsp?doc_id=217446" TargetMode="External"/><Relationship Id="rId55" Type="http://schemas.openxmlformats.org/officeDocument/2006/relationships/hyperlink" Target="http://www.wipo.int/meetings/en/doc_details.jsp?doc_id=219464" TargetMode="External"/><Relationship Id="rId63" Type="http://schemas.openxmlformats.org/officeDocument/2006/relationships/hyperlink" Target="http://www.wipo.int/meetings/en/doc_details.jsp?doc_id=200703" TargetMode="External"/><Relationship Id="rId68" Type="http://schemas.openxmlformats.org/officeDocument/2006/relationships/hyperlink" Target="http://www.wipo.int/meetings/en/doc_details.jsp?doc_id=202179" TargetMode="External"/><Relationship Id="rId76" Type="http://schemas.openxmlformats.org/officeDocument/2006/relationships/hyperlink" Target="http://www.wipo.int/meetings/en/doc_details.jsp?doc_id=250694" TargetMode="External"/><Relationship Id="rId84" Type="http://schemas.openxmlformats.org/officeDocument/2006/relationships/hyperlink" Target="http://www.wipo.int/meetings/en/doc_details.jsp?doc_id=232525" TargetMode="External"/><Relationship Id="rId89" Type="http://schemas.openxmlformats.org/officeDocument/2006/relationships/hyperlink" Target="http://www.wipo.int/tisc/en/index.html%20ask_the_expert_chats.html" TargetMode="External"/><Relationship Id="rId7" Type="http://schemas.openxmlformats.org/officeDocument/2006/relationships/footnotes" Target="footnotes.xml"/><Relationship Id="rId71" Type="http://schemas.openxmlformats.org/officeDocument/2006/relationships/hyperlink" Target="http://www.wipo.int/tisc/en/index.html%20ask_the_expert_chats.html" TargetMode="External"/><Relationship Id="rId92"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wipo.int/ip-development/en/agenda/millennium_goals/" TargetMode="External"/><Relationship Id="rId29" Type="http://schemas.openxmlformats.org/officeDocument/2006/relationships/hyperlink" Target="http://www.wipo.int/meetings/en/doc_details.jsp?doc_id=287164" TargetMode="External"/><Relationship Id="rId11" Type="http://schemas.openxmlformats.org/officeDocument/2006/relationships/hyperlink" Target="http://www.wipo.int/tad/en/" TargetMode="External"/><Relationship Id="rId24" Type="http://schemas.openxmlformats.org/officeDocument/2006/relationships/hyperlink" Target="http://www.wipo.int/meetings/en/doc_details.jsp?doc_id=287167" TargetMode="External"/><Relationship Id="rId32" Type="http://schemas.openxmlformats.org/officeDocument/2006/relationships/hyperlink" Target="http://www.wipo.int/meetings/en/doc_details.jsp?doc_id=188513" TargetMode="External"/><Relationship Id="rId37" Type="http://schemas.openxmlformats.org/officeDocument/2006/relationships/hyperlink" Target="http://www.wipo.int/cooperation/en/south_south/" TargetMode="External"/><Relationship Id="rId40" Type="http://schemas.openxmlformats.org/officeDocument/2006/relationships/hyperlink" Target="http://www.wipo.int/cooperation/en/south_south" TargetMode="External"/><Relationship Id="rId45" Type="http://schemas.openxmlformats.org/officeDocument/2006/relationships/hyperlink" Target="http://www.wipo.int/roc" TargetMode="External"/><Relationship Id="rId53" Type="http://schemas.openxmlformats.org/officeDocument/2006/relationships/hyperlink" Target="http://www.wipo.int/meetings/en/doc_details.jsp?doc_id=217428" TargetMode="External"/><Relationship Id="rId58" Type="http://schemas.openxmlformats.org/officeDocument/2006/relationships/hyperlink" Target="http://www.wipo.int/copyright/en/registration/registration_and_deposit_system_03_10.html" TargetMode="External"/><Relationship Id="rId66" Type="http://schemas.openxmlformats.org/officeDocument/2006/relationships/hyperlink" Target="http://www.wipo.int/meetings/en/doc_details.jsp?doc_id=199801" TargetMode="External"/><Relationship Id="rId74" Type="http://schemas.openxmlformats.org/officeDocument/2006/relationships/hyperlink" Target="http://www.wipo.int/meetings/en/doc_details.jsp?doc_id=182842" TargetMode="External"/><Relationship Id="rId79" Type="http://schemas.openxmlformats.org/officeDocument/2006/relationships/hyperlink" Target="http://www.wipo.int/academy/en/about/startup_academies/" TargetMode="External"/><Relationship Id="rId87" Type="http://schemas.openxmlformats.org/officeDocument/2006/relationships/hyperlink" Target="http://www.wipo.int/meetings/en/doc_details.jsp?doc_id=268545" TargetMode="External"/><Relationship Id="rId5" Type="http://schemas.openxmlformats.org/officeDocument/2006/relationships/settings" Target="settings.xml"/><Relationship Id="rId61" Type="http://schemas.openxmlformats.org/officeDocument/2006/relationships/hyperlink" Target="http://www.wipo.int/meetings/en/doc_details.jsp?doc_id=182861" TargetMode="External"/><Relationship Id="rId82" Type="http://schemas.openxmlformats.org/officeDocument/2006/relationships/hyperlink" Target="http://www.wipo.int/meetings/en/doc_details.jsp?doc_id=252189" TargetMode="External"/><Relationship Id="rId90" Type="http://schemas.openxmlformats.org/officeDocument/2006/relationships/hyperlink" Target="http://www.wipo.int/meetings/en/details.jsp?meeting_id=30167" TargetMode="External"/><Relationship Id="rId95" Type="http://schemas.openxmlformats.org/officeDocument/2006/relationships/theme" Target="theme/theme1.xml"/><Relationship Id="rId19" Type="http://schemas.openxmlformats.org/officeDocument/2006/relationships/hyperlink" Target="http://www.wipo.int/meetings/en/details.jsp?meeting_id=28643&#1563;" TargetMode="External"/><Relationship Id="rId14" Type="http://schemas.openxmlformats.org/officeDocument/2006/relationships/hyperlink" Target="http://www.wipo.int/ip-development/en/agenda/flexibilities/" TargetMode="External"/><Relationship Id="rId22" Type="http://schemas.openxmlformats.org/officeDocument/2006/relationships/hyperlink" Target="http://www.wipo.int/meetings/en/details.jsp?meeting_id=31242&#1563;" TargetMode="External"/><Relationship Id="rId27" Type="http://schemas.openxmlformats.org/officeDocument/2006/relationships/hyperlink" Target="http://www.wipo.int/meetings/en/doc_details.jsp?doc_id=287221" TargetMode="External"/><Relationship Id="rId30" Type="http://schemas.openxmlformats.org/officeDocument/2006/relationships/hyperlink" Target="http://www.wipo.int/meetings/en/doc_details.jsp?doc_id=287165" TargetMode="External"/><Relationship Id="rId35" Type="http://schemas.openxmlformats.org/officeDocument/2006/relationships/hyperlink" Target="http://www.wipo.int/meetings/en/doc_details.jsp?doc_id=250851" TargetMode="External"/><Relationship Id="rId43" Type="http://schemas.openxmlformats.org/officeDocument/2006/relationships/hyperlink" Target="http://www.wipo.int/meetings/en/doc_details.jsp?doc_id=202623" TargetMode="External"/><Relationship Id="rId48" Type="http://schemas.openxmlformats.org/officeDocument/2006/relationships/hyperlink" Target="http://www.wipo.int/meetings/en/doc_details.jsp?doc_id=203099" TargetMode="External"/><Relationship Id="rId56" Type="http://schemas.openxmlformats.org/officeDocument/2006/relationships/hyperlink" Target="http://www.wipo.int/meetings/en/doc_details.jsp?doc_id=219342" TargetMode="External"/><Relationship Id="rId64" Type="http://schemas.openxmlformats.org/officeDocument/2006/relationships/hyperlink" Target="http://www.wipo.int/meetings/en/doc_details.jsp?doc_id=182844" TargetMode="External"/><Relationship Id="rId69" Type="http://schemas.openxmlformats.org/officeDocument/2006/relationships/hyperlink" Target="http://www.wipo.int/meetings/en/doc_details.jsp?doc_id=217825" TargetMode="External"/><Relationship Id="rId77" Type="http://schemas.openxmlformats.org/officeDocument/2006/relationships/hyperlink" Target="http://etisc.wipo.org" TargetMode="External"/><Relationship Id="rId8" Type="http://schemas.openxmlformats.org/officeDocument/2006/relationships/endnotes" Target="endnotes.xml"/><Relationship Id="rId51" Type="http://schemas.openxmlformats.org/officeDocument/2006/relationships/hyperlink" Target="http://www.wipo.int/academy/en/about/startup_academies/" TargetMode="External"/><Relationship Id="rId72" Type="http://schemas.openxmlformats.org/officeDocument/2006/relationships/hyperlink" Target="http://www.wipo.int/meetings/en/doc_details.jsp?doc_id=217682" TargetMode="External"/><Relationship Id="rId80" Type="http://schemas.openxmlformats.org/officeDocument/2006/relationships/hyperlink" Target="http://www.wipo.int/meetings/en/details.jsp?meeting_id=29188" TargetMode="External"/><Relationship Id="rId85" Type="http://schemas.openxmlformats.org/officeDocument/2006/relationships/hyperlink" Target="http://www.wipo.int/meetings/en/doc_details.jsp?doc_id=267526" TargetMode="External"/><Relationship Id="rId93"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www.wipo.int/roc/en/" TargetMode="External"/><Relationship Id="rId17" Type="http://schemas.openxmlformats.org/officeDocument/2006/relationships/header" Target="header2.xml"/><Relationship Id="rId25" Type="http://schemas.openxmlformats.org/officeDocument/2006/relationships/hyperlink" Target="http://www.wipo.int/meetings/en/doc_details.jsp?doc_id=287217&#1563;" TargetMode="External"/><Relationship Id="rId33" Type="http://schemas.openxmlformats.org/officeDocument/2006/relationships/hyperlink" Target="http://www.wipo.int/meetings/en/details.jsp?meeting_id=31762" TargetMode="External"/><Relationship Id="rId38" Type="http://schemas.openxmlformats.org/officeDocument/2006/relationships/hyperlink" Target="http://www.wipo.int/meetings/en/details.jsp?meeting_id=28982" TargetMode="External"/><Relationship Id="rId46" Type="http://schemas.openxmlformats.org/officeDocument/2006/relationships/hyperlink" Target="http://www.wipo.int/meetings/en/doc_details.jsp?doc_id=203283" TargetMode="External"/><Relationship Id="rId59" Type="http://schemas.openxmlformats.org/officeDocument/2006/relationships/hyperlink" Target="http://www.wipo.int/export/sites/www/meetings/en/2011/wipo_cr_doc_ge_11/pdf/survey_private_crdocystems.pdf" TargetMode="External"/><Relationship Id="rId67" Type="http://schemas.openxmlformats.org/officeDocument/2006/relationships/hyperlink" Target="http://www.wipo.int/meetings/en/doc_details.jsp?doc_id=200739" TargetMode="External"/><Relationship Id="rId20" Type="http://schemas.openxmlformats.org/officeDocument/2006/relationships/hyperlink" Target="http://www.wipo.int/meetings/en/details.jsp?meeting_id=31263&#1563;" TargetMode="External"/><Relationship Id="rId41" Type="http://schemas.openxmlformats.org/officeDocument/2006/relationships/header" Target="header4.xml"/><Relationship Id="rId54" Type="http://schemas.openxmlformats.org/officeDocument/2006/relationships/hyperlink" Target="http://www-ocmstest.wipo.int/innovation/en/index.html" TargetMode="External"/><Relationship Id="rId62" Type="http://schemas.openxmlformats.org/officeDocument/2006/relationships/hyperlink" Target="http://www.wipo.int/meetings/en/doc_details.jsp?doc_id=182822" TargetMode="External"/><Relationship Id="rId70" Type="http://schemas.openxmlformats.org/officeDocument/2006/relationships/hyperlink" Target="http://www.wipo.int/patentscope/en/programs/patent_landscapes/index.html" TargetMode="External"/><Relationship Id="rId75" Type="http://schemas.openxmlformats.org/officeDocument/2006/relationships/hyperlink" Target="http://www.wipo.int/meetings/en/doc_details.jsp?doc_id=250693" TargetMode="External"/><Relationship Id="rId83" Type="http://schemas.openxmlformats.org/officeDocument/2006/relationships/hyperlink" Target="http://www.wipo.int/meetings/en/doc_details.jsp?doc_id=252266" TargetMode="External"/><Relationship Id="rId88" Type="http://schemas.openxmlformats.org/officeDocument/2006/relationships/hyperlink" Target="http://www.wipo.int/patentscope/en/programs/patent_landscapes/index.html" TargetMode="External"/><Relationship Id="rId91" Type="http://schemas.openxmlformats.org/officeDocument/2006/relationships/hyperlink" Target="http://www.wipo.int/meetings/en/details.jsp?meeting_id=3154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meetings/en/doc_details.jsp?doc_id=253106" TargetMode="External"/><Relationship Id="rId23" Type="http://schemas.openxmlformats.org/officeDocument/2006/relationships/hyperlink" Target="http://www.wipo.int/meetings/en/details.jsp?meeting_id=31243&#1563;" TargetMode="External"/><Relationship Id="rId28" Type="http://schemas.openxmlformats.org/officeDocument/2006/relationships/hyperlink" Target="http://www.wipo.int/meetings/en/doc_details.jsp?doc_id=287221" TargetMode="External"/><Relationship Id="rId36" Type="http://schemas.openxmlformats.org/officeDocument/2006/relationships/hyperlink" Target="http://www.wipo.int/meetings/en/doc_details.jsp?doc_id=283200" TargetMode="External"/><Relationship Id="rId49" Type="http://schemas.openxmlformats.org/officeDocument/2006/relationships/hyperlink" Target="http://www.wipo.int/dmd" TargetMode="External"/><Relationship Id="rId57" Type="http://schemas.openxmlformats.org/officeDocument/2006/relationships/hyperlink" Target="http://www.wipo.int/meetings/en/doc_details.jsp?doc_id=161162" TargetMode="External"/><Relationship Id="rId10" Type="http://schemas.openxmlformats.org/officeDocument/2006/relationships/header" Target="header1.xml"/><Relationship Id="rId31" Type="http://schemas.openxmlformats.org/officeDocument/2006/relationships/hyperlink" Target="http://www.wipo.int/meetings/en/doc_details.jsp?doc_id=287218" TargetMode="External"/><Relationship Id="rId44" Type="http://schemas.openxmlformats.org/officeDocument/2006/relationships/hyperlink" Target="http://www.wipo.int/tad" TargetMode="External"/><Relationship Id="rId52" Type="http://schemas.openxmlformats.org/officeDocument/2006/relationships/hyperlink" Target="http://www.wipo.int/meetings/en/doc_details.jsp?doc_id=202199" TargetMode="External"/><Relationship Id="rId60" Type="http://schemas.openxmlformats.org/officeDocument/2006/relationships/hyperlink" Target="http://www.wipo.int/meetings/en/doc_details.jsp?doc_id=200622" TargetMode="External"/><Relationship Id="rId65" Type="http://schemas.openxmlformats.org/officeDocument/2006/relationships/hyperlink" Target="http://www.wipo.int/meetings/en/doc_details.jsp?doc_id=194637" TargetMode="External"/><Relationship Id="rId73" Type="http://schemas.openxmlformats.org/officeDocument/2006/relationships/hyperlink" Target="http://www.wipo.int/about-wipo/en/budget/" TargetMode="External"/><Relationship Id="rId78" Type="http://schemas.openxmlformats.org/officeDocument/2006/relationships/hyperlink" Target="http://www.wipo.int/tisc/en/etutorial.html" TargetMode="External"/><Relationship Id="rId81" Type="http://schemas.openxmlformats.org/officeDocument/2006/relationships/hyperlink" Target="http://www.wipo.int/meetings/en/doc_details.jsp?doc_id=253106" TargetMode="External"/><Relationship Id="rId86" Type="http://schemas.openxmlformats.org/officeDocument/2006/relationships/hyperlink" Target="http://www.wipo.int/meetings/en/doc_details.jsp?doc_id=267443"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210062" TargetMode="External"/><Relationship Id="rId13" Type="http://schemas.openxmlformats.org/officeDocument/2006/relationships/hyperlink" Target="http://www.wipo.int/meetings/en/doc_details.jsp?doc_id=149209" TargetMode="External"/><Relationship Id="rId3" Type="http://schemas.openxmlformats.org/officeDocument/2006/relationships/hyperlink" Target="http://www.wipo.int/meetings/en/doc_details.jsp?doc_id=289245" TargetMode="External"/><Relationship Id="rId7" Type="http://schemas.openxmlformats.org/officeDocument/2006/relationships/hyperlink" Target="http://www.wipo.int/meetings/en/doc_details.jsp?doc_id=291281" TargetMode="External"/><Relationship Id="rId12" Type="http://schemas.openxmlformats.org/officeDocument/2006/relationships/hyperlink" Target="http://www.wipo.int/meetings/en/doc_details.jsp?doc_id=202624" TargetMode="External"/><Relationship Id="rId2" Type="http://schemas.openxmlformats.org/officeDocument/2006/relationships/hyperlink" Target="http://www.wipo.int/meetings/en/doc_details.jsp?doc_id=262921" TargetMode="External"/><Relationship Id="rId16" Type="http://schemas.openxmlformats.org/officeDocument/2006/relationships/hyperlink" Target="http://www.wipo.int/cooperation/en/south_south/" TargetMode="External"/><Relationship Id="rId1" Type="http://schemas.openxmlformats.org/officeDocument/2006/relationships/hyperlink" Target="http://www.wipo.int/enforcement/en/activities/current.html" TargetMode="External"/><Relationship Id="rId6" Type="http://schemas.openxmlformats.org/officeDocument/2006/relationships/hyperlink" Target="http://www.wipo.int/meetings/en/details.jsp?meeting_id=32102" TargetMode="External"/><Relationship Id="rId11" Type="http://schemas.openxmlformats.org/officeDocument/2006/relationships/hyperlink" Target="http://www.wipo.int/meetings/en/doc_details.jsp?doc_id=119552" TargetMode="External"/><Relationship Id="rId5" Type="http://schemas.openxmlformats.org/officeDocument/2006/relationships/hyperlink" Target="http://www.wipo.int/meetings/en/details.jsp?meeting_id=30925" TargetMode="External"/><Relationship Id="rId15" Type="http://schemas.openxmlformats.org/officeDocument/2006/relationships/hyperlink" Target="http://www.wipo.int/meetings/en/details.jsp?meeting_id=31762" TargetMode="External"/><Relationship Id="rId10" Type="http://schemas.openxmlformats.org/officeDocument/2006/relationships/hyperlink" Target="http://www.wipo.int/meetings/en/doc_details.jsp?doc_id=285690" TargetMode="External"/><Relationship Id="rId4" Type="http://schemas.openxmlformats.org/officeDocument/2006/relationships/hyperlink" Target="http://www.wipo.int/meetings/en/doc_details.jsp?doc_id=284540" TargetMode="External"/><Relationship Id="rId9" Type="http://schemas.openxmlformats.org/officeDocument/2006/relationships/hyperlink" Target="http://www.wipo.int/meetings/en/details.jsp?meeting_id=30137" TargetMode="External"/><Relationship Id="rId14" Type="http://schemas.openxmlformats.org/officeDocument/2006/relationships/hyperlink" Target="http://www.wipo.int/meetings/en/doc_details.jsp?doc_id=2021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E5E8-7E8D-4B54-9F72-7AA1310A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CDIP_15_AR.dotx</Template>
  <TotalTime>2228</TotalTime>
  <Pages>89</Pages>
  <Words>22931</Words>
  <Characters>140265</Characters>
  <Application>Microsoft Office Word</Application>
  <DocSecurity>0</DocSecurity>
  <Lines>1168</Lines>
  <Paragraphs>325</Paragraphs>
  <ScaleCrop>false</ScaleCrop>
  <HeadingPairs>
    <vt:vector size="2" baseType="variant">
      <vt:variant>
        <vt:lpstr>Title</vt:lpstr>
      </vt:variant>
      <vt:variant>
        <vt:i4>1</vt:i4>
      </vt:variant>
    </vt:vector>
  </HeadingPairs>
  <TitlesOfParts>
    <vt:vector size="1" baseType="lpstr">
      <vt:lpstr>CDIP/15/2 (Arabic)</vt:lpstr>
    </vt:vector>
  </TitlesOfParts>
  <Company>World Intellectual Property Organization</Company>
  <LinksUpToDate>false</LinksUpToDate>
  <CharactersWithSpaces>162871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CDIP/15/2 (Arabic)</dc:title>
  <dc:creator>من إعداد المدير العام</dc:creator>
  <cp:lastModifiedBy>MERZOUK Fawzi</cp:lastModifiedBy>
  <cp:revision>157</cp:revision>
  <cp:lastPrinted>2015-03-05T10:38:00Z</cp:lastPrinted>
  <dcterms:created xsi:type="dcterms:W3CDTF">2015-02-26T10:10:00Z</dcterms:created>
  <dcterms:modified xsi:type="dcterms:W3CDTF">2015-03-05T10:40:00Z</dcterms:modified>
</cp:coreProperties>
</file>