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582A90" w:rsidTr="00582A90">
        <w:tc>
          <w:tcPr>
            <w:tcW w:w="4843" w:type="dxa"/>
            <w:tcBorders>
              <w:bottom w:val="single" w:sz="4" w:space="0" w:color="auto"/>
            </w:tcBorders>
            <w:shd w:val="clear" w:color="auto" w:fill="auto"/>
          </w:tcPr>
          <w:p w:rsidR="001667B6" w:rsidRPr="00582A90" w:rsidRDefault="001667B6" w:rsidP="00582A90">
            <w:pPr>
              <w:bidi/>
              <w:rPr>
                <w:rFonts w:ascii="Arabic Typesetting" w:hAnsi="Arabic Typesetting" w:cs="Arabic Typesetting"/>
                <w:sz w:val="36"/>
                <w:szCs w:val="36"/>
                <w:rtl/>
              </w:rPr>
            </w:pPr>
          </w:p>
        </w:tc>
        <w:tc>
          <w:tcPr>
            <w:tcW w:w="4223" w:type="dxa"/>
            <w:tcBorders>
              <w:bottom w:val="single" w:sz="4" w:space="0" w:color="auto"/>
            </w:tcBorders>
            <w:shd w:val="clear" w:color="auto" w:fill="auto"/>
          </w:tcPr>
          <w:p w:rsidR="001667B6" w:rsidRPr="00582A90" w:rsidRDefault="0039283A" w:rsidP="00582A90">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shd w:val="clear" w:color="auto" w:fill="auto"/>
          </w:tcPr>
          <w:p w:rsidR="001667B6" w:rsidRPr="00582A90" w:rsidRDefault="001667B6" w:rsidP="001667B6">
            <w:pPr>
              <w:rPr>
                <w:b/>
                <w:bCs/>
                <w:sz w:val="40"/>
                <w:szCs w:val="40"/>
              </w:rPr>
            </w:pPr>
            <w:r w:rsidRPr="00582A90">
              <w:rPr>
                <w:b/>
                <w:bCs/>
                <w:sz w:val="40"/>
                <w:szCs w:val="40"/>
              </w:rPr>
              <w:t>A</w:t>
            </w:r>
          </w:p>
        </w:tc>
      </w:tr>
      <w:tr w:rsidR="001667B6" w:rsidRPr="00582A90" w:rsidTr="00582A90">
        <w:trPr>
          <w:trHeight w:val="333"/>
        </w:trPr>
        <w:tc>
          <w:tcPr>
            <w:tcW w:w="9571" w:type="dxa"/>
            <w:gridSpan w:val="3"/>
            <w:tcBorders>
              <w:top w:val="single" w:sz="4" w:space="0" w:color="auto"/>
            </w:tcBorders>
            <w:shd w:val="clear" w:color="auto" w:fill="auto"/>
            <w:vAlign w:val="bottom"/>
          </w:tcPr>
          <w:p w:rsidR="00B6101C" w:rsidRPr="00B6101C" w:rsidRDefault="00470628" w:rsidP="005804FC">
            <w:pPr>
              <w:pStyle w:val="DocumentCodeAR"/>
              <w:bidi/>
              <w:rPr>
                <w:lang w:bidi="ar-EG"/>
              </w:rPr>
            </w:pPr>
            <w:r>
              <w:t>CDIP</w:t>
            </w:r>
            <w:r w:rsidR="00100F97">
              <w:t>/</w:t>
            </w:r>
            <w:r w:rsidR="00A871F4">
              <w:t>1</w:t>
            </w:r>
            <w:r w:rsidR="00A375CD">
              <w:t>4</w:t>
            </w:r>
            <w:r w:rsidR="00C618C8">
              <w:t>/</w:t>
            </w:r>
            <w:r w:rsidR="00C618C8">
              <w:rPr>
                <w:lang w:bidi="ar-EG"/>
              </w:rPr>
              <w:t>11</w:t>
            </w:r>
          </w:p>
        </w:tc>
      </w:tr>
      <w:tr w:rsidR="001667B6" w:rsidRPr="00582A90" w:rsidTr="00582A90">
        <w:tc>
          <w:tcPr>
            <w:tcW w:w="9571" w:type="dxa"/>
            <w:gridSpan w:val="3"/>
            <w:shd w:val="clear" w:color="auto" w:fill="auto"/>
          </w:tcPr>
          <w:p w:rsidR="001667B6" w:rsidRPr="00B6101C" w:rsidRDefault="00B6101C" w:rsidP="00C618C8">
            <w:pPr>
              <w:pStyle w:val="DocumentLanguageAR"/>
              <w:bidi/>
              <w:rPr>
                <w:rtl/>
              </w:rPr>
            </w:pPr>
            <w:r w:rsidRPr="00B6101C">
              <w:rPr>
                <w:rFonts w:hint="cs"/>
                <w:rtl/>
              </w:rPr>
              <w:t xml:space="preserve">الأصل: </w:t>
            </w:r>
            <w:proofErr w:type="gramStart"/>
            <w:r w:rsidR="00C618C8">
              <w:rPr>
                <w:rFonts w:hint="cs"/>
                <w:rtl/>
              </w:rPr>
              <w:t>بالإنكليزية</w:t>
            </w:r>
            <w:proofErr w:type="gramEnd"/>
          </w:p>
        </w:tc>
      </w:tr>
      <w:tr w:rsidR="001667B6" w:rsidRPr="00582A90" w:rsidTr="00582A90">
        <w:tc>
          <w:tcPr>
            <w:tcW w:w="9571" w:type="dxa"/>
            <w:gridSpan w:val="3"/>
            <w:shd w:val="clear" w:color="auto" w:fill="auto"/>
          </w:tcPr>
          <w:p w:rsidR="001667B6" w:rsidRPr="00B6101C" w:rsidRDefault="00B6101C" w:rsidP="00C618C8">
            <w:pPr>
              <w:pStyle w:val="DocumentDateAR"/>
              <w:bidi/>
              <w:rPr>
                <w:rtl/>
              </w:rPr>
            </w:pPr>
            <w:r w:rsidRPr="00B6101C">
              <w:rPr>
                <w:rFonts w:hint="cs"/>
                <w:rtl/>
              </w:rPr>
              <w:t xml:space="preserve">التاريخ: </w:t>
            </w:r>
            <w:r w:rsidR="00C618C8">
              <w:rPr>
                <w:rFonts w:hint="cs"/>
                <w:rtl/>
              </w:rPr>
              <w:t xml:space="preserve">1 </w:t>
            </w:r>
            <w:proofErr w:type="gramStart"/>
            <w:r w:rsidR="00C618C8">
              <w:rPr>
                <w:rFonts w:hint="cs"/>
                <w:rtl/>
              </w:rPr>
              <w:t>أكتوبر</w:t>
            </w:r>
            <w:proofErr w:type="gramEnd"/>
            <w:r w:rsidRPr="00B6101C">
              <w:rPr>
                <w:rFonts w:hint="cs"/>
                <w:rtl/>
              </w:rPr>
              <w:t xml:space="preserve"> </w:t>
            </w:r>
            <w:r w:rsidR="005804FC">
              <w:rPr>
                <w:rFonts w:hint="cs"/>
                <w:rtl/>
              </w:rPr>
              <w:t>2014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100F97" w:rsidRDefault="00100F97" w:rsidP="00470628">
      <w:pPr>
        <w:pStyle w:val="MeetingTitleAR"/>
        <w:bidi/>
        <w:ind w:right="550"/>
        <w:rPr>
          <w:rtl/>
        </w:rPr>
      </w:pPr>
      <w:r w:rsidRPr="00100F97">
        <w:rPr>
          <w:rtl/>
        </w:rPr>
        <w:t xml:space="preserve">اللجنة </w:t>
      </w:r>
      <w:r w:rsidR="00470628">
        <w:rPr>
          <w:rFonts w:hint="cs"/>
          <w:rtl/>
        </w:rPr>
        <w:t xml:space="preserve">المعنية بالتنمية </w:t>
      </w:r>
      <w:proofErr w:type="gramStart"/>
      <w:r w:rsidR="00470628">
        <w:rPr>
          <w:rFonts w:hint="cs"/>
          <w:rtl/>
        </w:rPr>
        <w:t>والملكية</w:t>
      </w:r>
      <w:proofErr w:type="gramEnd"/>
      <w:r w:rsidR="00470628">
        <w:rPr>
          <w:rFonts w:hint="cs"/>
          <w:rtl/>
        </w:rPr>
        <w:t xml:space="preserve"> الفكرية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A375CD">
      <w:pPr>
        <w:pStyle w:val="MeetingSessionAR"/>
        <w:bidi/>
        <w:rPr>
          <w:rFonts w:ascii="Cambria Math" w:hAnsi="Cambria Math"/>
          <w:rtl/>
        </w:rPr>
      </w:pPr>
      <w:r w:rsidRPr="00783D11">
        <w:rPr>
          <w:rFonts w:ascii="Cambria Math" w:hAnsi="Cambria Math"/>
          <w:rtl/>
        </w:rPr>
        <w:t xml:space="preserve">الدورة </w:t>
      </w:r>
      <w:proofErr w:type="gramStart"/>
      <w:r w:rsidR="00A375CD">
        <w:rPr>
          <w:rFonts w:ascii="Cambria Math" w:hAnsi="Cambria Math" w:hint="cs"/>
          <w:rtl/>
        </w:rPr>
        <w:t>الرابعة</w:t>
      </w:r>
      <w:proofErr w:type="gramEnd"/>
      <w:r w:rsidR="00796CF7">
        <w:rPr>
          <w:rFonts w:ascii="Cambria Math" w:hAnsi="Cambria Math" w:hint="cs"/>
          <w:rtl/>
        </w:rPr>
        <w:t xml:space="preserve"> عشرة</w:t>
      </w:r>
    </w:p>
    <w:p w:rsidR="00D61541" w:rsidRPr="00D61541" w:rsidRDefault="00D61541" w:rsidP="00A375CD">
      <w:pPr>
        <w:pStyle w:val="MeetingDatesAR"/>
        <w:bidi/>
        <w:rPr>
          <w:rtl/>
        </w:rPr>
      </w:pPr>
      <w:r w:rsidRPr="00D61541">
        <w:rPr>
          <w:rFonts w:hint="cs"/>
          <w:rtl/>
        </w:rPr>
        <w:t xml:space="preserve">جنيف، </w:t>
      </w:r>
      <w:proofErr w:type="gramStart"/>
      <w:r w:rsidRPr="00D61541">
        <w:rPr>
          <w:rFonts w:hint="cs"/>
          <w:rtl/>
        </w:rPr>
        <w:t>من</w:t>
      </w:r>
      <w:proofErr w:type="gramEnd"/>
      <w:r w:rsidRPr="00D61541">
        <w:rPr>
          <w:rFonts w:hint="cs"/>
          <w:rtl/>
        </w:rPr>
        <w:t xml:space="preserve"> </w:t>
      </w:r>
      <w:r w:rsidR="00A375CD">
        <w:rPr>
          <w:rFonts w:hint="cs"/>
          <w:rtl/>
        </w:rPr>
        <w:t>10</w:t>
      </w:r>
      <w:r w:rsidR="00100F97">
        <w:rPr>
          <w:rFonts w:hint="cs"/>
          <w:rtl/>
        </w:rPr>
        <w:t xml:space="preserve"> إلى </w:t>
      </w:r>
      <w:r w:rsidR="00A375CD">
        <w:rPr>
          <w:rFonts w:hint="cs"/>
          <w:rtl/>
        </w:rPr>
        <w:t>14</w:t>
      </w:r>
      <w:r w:rsidR="00783D11">
        <w:rPr>
          <w:rFonts w:hint="cs"/>
          <w:rtl/>
        </w:rPr>
        <w:t xml:space="preserve"> </w:t>
      </w:r>
      <w:r w:rsidR="00A375CD">
        <w:rPr>
          <w:rFonts w:hint="cs"/>
          <w:rtl/>
        </w:rPr>
        <w:t>نوفمبر</w:t>
      </w:r>
      <w:r w:rsidR="00AE2328">
        <w:rPr>
          <w:rFonts w:hint="cs"/>
          <w:rtl/>
        </w:rPr>
        <w:t xml:space="preserve"> </w:t>
      </w:r>
      <w:r w:rsidR="005804FC">
        <w:rPr>
          <w:rFonts w:hint="cs"/>
          <w:rtl/>
        </w:rPr>
        <w:t>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C618C8" w:rsidP="00C618C8">
      <w:pPr>
        <w:pStyle w:val="DocumentTitleAR"/>
        <w:bidi/>
        <w:rPr>
          <w:rtl/>
        </w:rPr>
      </w:pPr>
      <w:r>
        <w:rPr>
          <w:rFonts w:hint="cs"/>
          <w:rtl/>
        </w:rPr>
        <w:t>قرار الجمعية العامة للويبو بشأن المسائل المتعلقة باللجنة المعنية بالتنمية والملكية الفكرية</w:t>
      </w:r>
    </w:p>
    <w:p w:rsidR="00D61541" w:rsidRDefault="00C618C8" w:rsidP="00931859">
      <w:pPr>
        <w:pStyle w:val="PreparedbyAR"/>
        <w:bidi/>
        <w:rPr>
          <w:rtl/>
        </w:rPr>
      </w:pPr>
      <w:proofErr w:type="gramStart"/>
      <w:r>
        <w:rPr>
          <w:rFonts w:hint="cs"/>
          <w:rtl/>
        </w:rPr>
        <w:t>وثيقة</w:t>
      </w:r>
      <w:proofErr w:type="gramEnd"/>
      <w:r>
        <w:rPr>
          <w:rFonts w:hint="cs"/>
          <w:rtl/>
        </w:rPr>
        <w:t xml:space="preserve"> </w:t>
      </w:r>
      <w:r w:rsidR="00D61541" w:rsidRPr="00D61541">
        <w:rPr>
          <w:rFonts w:hint="cs"/>
          <w:rtl/>
        </w:rPr>
        <w:t xml:space="preserve">من </w:t>
      </w:r>
      <w:r w:rsidR="00D61541" w:rsidRPr="00931859">
        <w:rPr>
          <w:rFonts w:hint="cs"/>
          <w:rtl/>
        </w:rPr>
        <w:t>إعداد</w:t>
      </w:r>
      <w:r>
        <w:rPr>
          <w:rFonts w:hint="cs"/>
          <w:rtl/>
        </w:rPr>
        <w:t xml:space="preserve"> الأمان</w:t>
      </w:r>
      <w:r w:rsidR="00E6794A">
        <w:rPr>
          <w:rFonts w:hint="cs"/>
          <w:rtl/>
        </w:rPr>
        <w:t>ة</w:t>
      </w:r>
      <w:bookmarkStart w:id="2" w:name="_GoBack"/>
      <w:bookmarkEnd w:id="2"/>
    </w:p>
    <w:p w:rsidR="00A375CD" w:rsidRDefault="00C618C8" w:rsidP="00AB7F75">
      <w:pPr>
        <w:pStyle w:val="NumberedParaAR"/>
      </w:pPr>
      <w:r>
        <w:rPr>
          <w:rFonts w:hint="cs"/>
          <w:rtl/>
        </w:rPr>
        <w:t xml:space="preserve">يجدر التذكير بأن الجمعية العامة للويبو التمست في دورتها الثالثة والأربعين، المنعقدة من 23 سبتمبر إلى 2 أكتوبر 2013، </w:t>
      </w:r>
      <w:r w:rsidR="00AB7F75">
        <w:rPr>
          <w:rFonts w:hint="cs"/>
          <w:rtl/>
        </w:rPr>
        <w:t xml:space="preserve">من اللجنة المعنية بالتنمية والملكية الفكرية </w:t>
      </w:r>
      <w:r>
        <w:rPr>
          <w:rFonts w:hint="cs"/>
          <w:rtl/>
        </w:rPr>
        <w:t xml:space="preserve">مناقشة </w:t>
      </w:r>
      <w:r w:rsidRPr="00AB7F75">
        <w:rPr>
          <w:rFonts w:hint="cs"/>
          <w:i/>
          <w:iCs/>
          <w:rtl/>
        </w:rPr>
        <w:t xml:space="preserve">"تنفيذ ولاية اللجنة" </w:t>
      </w:r>
      <w:r w:rsidR="00AB7F75">
        <w:rPr>
          <w:rFonts w:hint="cs"/>
          <w:rtl/>
        </w:rPr>
        <w:t>وكذلك</w:t>
      </w:r>
      <w:r>
        <w:rPr>
          <w:rFonts w:hint="cs"/>
          <w:rtl/>
        </w:rPr>
        <w:t xml:space="preserve"> </w:t>
      </w:r>
      <w:r w:rsidRPr="00AB7F75">
        <w:rPr>
          <w:rFonts w:hint="cs"/>
          <w:i/>
          <w:iCs/>
          <w:rtl/>
        </w:rPr>
        <w:t xml:space="preserve">"تنفيذ آليات التنسيق" </w:t>
      </w:r>
      <w:r>
        <w:rPr>
          <w:rFonts w:hint="cs"/>
          <w:rtl/>
        </w:rPr>
        <w:t xml:space="preserve">في دورتيها الثانية عشرة والثالثة عشرة (الوثيقتان </w:t>
      </w:r>
      <w:r>
        <w:t>WO/GA/43/22</w:t>
      </w:r>
      <w:r>
        <w:rPr>
          <w:rFonts w:hint="cs"/>
          <w:rtl/>
          <w:lang w:bidi="ar-EG"/>
        </w:rPr>
        <w:t xml:space="preserve"> و</w:t>
      </w:r>
      <w:r>
        <w:rPr>
          <w:lang w:bidi="ar-EG"/>
        </w:rPr>
        <w:t>CDIP/12/5</w:t>
      </w:r>
      <w:r>
        <w:rPr>
          <w:rFonts w:hint="cs"/>
          <w:rtl/>
          <w:lang w:bidi="ar-EG"/>
        </w:rPr>
        <w:t xml:space="preserve"> المرجعيتان)</w:t>
      </w:r>
      <w:r w:rsidR="00AB7F75">
        <w:rPr>
          <w:rFonts w:hint="cs"/>
          <w:rtl/>
          <w:lang w:bidi="ar-EG"/>
        </w:rPr>
        <w:t>.</w:t>
      </w:r>
    </w:p>
    <w:p w:rsidR="00C618C8" w:rsidRDefault="00C618C8" w:rsidP="00AB7F75">
      <w:pPr>
        <w:pStyle w:val="NumberedParaAR"/>
      </w:pPr>
      <w:proofErr w:type="gramStart"/>
      <w:r>
        <w:rPr>
          <w:rFonts w:hint="cs"/>
          <w:rtl/>
          <w:lang w:bidi="ar-EG"/>
        </w:rPr>
        <w:t>وعليه</w:t>
      </w:r>
      <w:proofErr w:type="gramEnd"/>
      <w:r>
        <w:rPr>
          <w:rFonts w:hint="cs"/>
          <w:rtl/>
          <w:lang w:bidi="ar-EG"/>
        </w:rPr>
        <w:t xml:space="preserve"> تناولت اللجنة المسألتين في دورتيها الثانية عشرة والثالثة عشرة المنعقدتين من 18 إلى 21 نوفمبر 2013 ومن</w:t>
      </w:r>
      <w:r>
        <w:rPr>
          <w:rFonts w:hint="eastAsia"/>
          <w:rtl/>
          <w:lang w:bidi="ar-EG"/>
        </w:rPr>
        <w:t> </w:t>
      </w:r>
      <w:r>
        <w:rPr>
          <w:rFonts w:hint="cs"/>
          <w:rtl/>
          <w:lang w:bidi="ar-EG"/>
        </w:rPr>
        <w:t xml:space="preserve">19 إلى 23 مايو 2014 </w:t>
      </w:r>
      <w:r w:rsidR="00AB7F75">
        <w:rPr>
          <w:rFonts w:hint="cs"/>
          <w:rtl/>
          <w:lang w:bidi="ar-EG"/>
        </w:rPr>
        <w:t>تباعا،</w:t>
      </w:r>
      <w:r>
        <w:rPr>
          <w:rFonts w:hint="cs"/>
          <w:rtl/>
          <w:lang w:bidi="ar-EG"/>
        </w:rPr>
        <w:t xml:space="preserve"> واتخذت القرار التالي، الوارد في الفقرة 12 من ملخص الرئيس للدورة الثالثة عشرة للجنة:</w:t>
      </w:r>
    </w:p>
    <w:p w:rsidR="00C618C8" w:rsidRDefault="00C618C8" w:rsidP="00C618C8">
      <w:pPr>
        <w:pStyle w:val="NumberedParaAR"/>
        <w:numPr>
          <w:ilvl w:val="0"/>
          <w:numId w:val="0"/>
        </w:numPr>
        <w:ind w:left="535"/>
        <w:rPr>
          <w:i/>
          <w:iCs/>
          <w:rtl/>
          <w:lang w:val="fr-CH"/>
        </w:rPr>
      </w:pPr>
      <w:r w:rsidRPr="00C618C8">
        <w:rPr>
          <w:rFonts w:hint="cs"/>
          <w:i/>
          <w:iCs/>
          <w:rtl/>
        </w:rPr>
        <w:t xml:space="preserve">"ناقشت اللجنة </w:t>
      </w:r>
      <w:r w:rsidRPr="00C618C8">
        <w:rPr>
          <w:i/>
          <w:iCs/>
          <w:rtl/>
        </w:rPr>
        <w:t>قرار الجمعية العامة للويبو بشأن المسائل المتعلقة بلجنة التنمية والملكية الفكرية</w:t>
      </w:r>
      <w:r w:rsidRPr="00C618C8">
        <w:rPr>
          <w:rFonts w:hint="cs"/>
          <w:i/>
          <w:iCs/>
          <w:rtl/>
        </w:rPr>
        <w:t xml:space="preserve"> (الوثيقة </w:t>
      </w:r>
      <w:r w:rsidRPr="00C618C8">
        <w:rPr>
          <w:i/>
          <w:iCs/>
        </w:rPr>
        <w:t>CDIP/12/5</w:t>
      </w:r>
      <w:r w:rsidRPr="00C618C8">
        <w:rPr>
          <w:rFonts w:hint="cs"/>
          <w:i/>
          <w:iCs/>
          <w:rtl/>
        </w:rPr>
        <w:t>)</w:t>
      </w:r>
      <w:r w:rsidRPr="00C618C8">
        <w:rPr>
          <w:rFonts w:hint="cs"/>
          <w:i/>
          <w:iCs/>
          <w:rtl/>
          <w:lang w:val="fr-CH"/>
        </w:rPr>
        <w:t xml:space="preserve">. ولم </w:t>
      </w:r>
      <w:proofErr w:type="gramStart"/>
      <w:r w:rsidRPr="00C618C8">
        <w:rPr>
          <w:rFonts w:hint="cs"/>
          <w:i/>
          <w:iCs/>
          <w:rtl/>
          <w:lang w:val="fr-CH"/>
        </w:rPr>
        <w:t>تستطع</w:t>
      </w:r>
      <w:proofErr w:type="gramEnd"/>
      <w:r w:rsidRPr="00C618C8">
        <w:rPr>
          <w:rFonts w:hint="cs"/>
          <w:i/>
          <w:iCs/>
          <w:rtl/>
          <w:lang w:val="fr-CH"/>
        </w:rPr>
        <w:t xml:space="preserve"> اللجنة التوصل إلى اتفاق حول هاتين المسألتين. وعليه، فإن اللجنة تلتمس من الجمعية العامة أن تتيح لها إمكانية مواصلة النقاش خلال دورتيها الرابعة عشرة والخامسة عشرة ثم ترفع تقريرا وتتقدم بتوصيات بشأن المسألتين إلى الجمعية العامة في 2015."</w:t>
      </w:r>
    </w:p>
    <w:p w:rsidR="00C618C8" w:rsidRPr="00C618C8" w:rsidRDefault="00C618C8" w:rsidP="00C618C8">
      <w:pPr>
        <w:rPr>
          <w:rFonts w:ascii="Arabic Typesetting" w:hAnsi="Arabic Typesetting" w:cs="Arabic Typesetting"/>
          <w:sz w:val="36"/>
          <w:szCs w:val="36"/>
          <w:lang w:val="fr-CH"/>
        </w:rPr>
      </w:pPr>
      <w:r>
        <w:rPr>
          <w:rtl/>
          <w:lang w:val="fr-CH"/>
        </w:rPr>
        <w:br w:type="page"/>
      </w:r>
    </w:p>
    <w:p w:rsidR="00AB7F75" w:rsidRDefault="00AB7F75" w:rsidP="00AB7F75">
      <w:pPr>
        <w:pStyle w:val="NumberedParaAR"/>
      </w:pPr>
      <w:r>
        <w:rPr>
          <w:rFonts w:hint="cs"/>
          <w:rtl/>
        </w:rPr>
        <w:lastRenderedPageBreak/>
        <w:t xml:space="preserve">ووافقت الجمعية العامة للويبو عند النظر في القرار الخاص بالمسائل المتعلقة باللجنة المعنية بالتنمية والملكية الفكرية الوارد في الوثيقة </w:t>
      </w:r>
      <w:r>
        <w:t>WO/GA/46/10</w:t>
      </w:r>
      <w:r>
        <w:rPr>
          <w:rFonts w:hint="cs"/>
          <w:rtl/>
          <w:lang w:bidi="ar-EG"/>
        </w:rPr>
        <w:t>، في دورتها السادسة والأربعين المنعقدة من 22 إلى 30 سبتمبر 2014، على الطلب المذكور أعلاه المقدم من اللجنة.</w:t>
      </w:r>
    </w:p>
    <w:p w:rsidR="00C618C8" w:rsidRDefault="00C618C8" w:rsidP="00AB7F75">
      <w:pPr>
        <w:pStyle w:val="DecisionParaAR"/>
        <w:rPr>
          <w:rtl/>
        </w:rPr>
      </w:pPr>
      <w:r>
        <w:rPr>
          <w:rFonts w:hint="cs"/>
          <w:rtl/>
          <w:lang w:bidi="ar-EG"/>
        </w:rPr>
        <w:t xml:space="preserve">إن اللجنة المعنية بالتنمية والملكية الفكرية مدعوة إلى </w:t>
      </w:r>
      <w:r w:rsidR="00AB7F75">
        <w:rPr>
          <w:rFonts w:hint="cs"/>
          <w:rtl/>
          <w:lang w:bidi="ar-EG"/>
        </w:rPr>
        <w:t>اتخاذ إجراء بشأن</w:t>
      </w:r>
      <w:r w:rsidR="00AB7F75">
        <w:rPr>
          <w:lang w:bidi="ar-EG"/>
        </w:rPr>
        <w:t xml:space="preserve"> </w:t>
      </w:r>
      <w:r w:rsidR="00AB7F75">
        <w:rPr>
          <w:rFonts w:hint="cs"/>
          <w:rtl/>
          <w:lang w:bidi="ar-EG"/>
        </w:rPr>
        <w:t xml:space="preserve">قرار الجمعية </w:t>
      </w:r>
      <w:proofErr w:type="gramStart"/>
      <w:r w:rsidR="00AB7F75">
        <w:rPr>
          <w:rFonts w:hint="cs"/>
          <w:rtl/>
          <w:lang w:bidi="ar-EG"/>
        </w:rPr>
        <w:t>العامة</w:t>
      </w:r>
      <w:proofErr w:type="gramEnd"/>
      <w:r w:rsidR="00AB7F75">
        <w:rPr>
          <w:rFonts w:hint="cs"/>
          <w:rtl/>
          <w:lang w:bidi="ar-EG"/>
        </w:rPr>
        <w:t xml:space="preserve"> الوارد أعلاه.</w:t>
      </w:r>
    </w:p>
    <w:p w:rsidR="00A375CD" w:rsidRPr="00A375CD" w:rsidRDefault="00AB7F75" w:rsidP="00AB7F75">
      <w:pPr>
        <w:pStyle w:val="EndofDocumentAR"/>
        <w:rPr>
          <w:rtl/>
        </w:rPr>
      </w:pPr>
      <w:r>
        <w:rPr>
          <w:rFonts w:hint="cs"/>
          <w:rtl/>
        </w:rPr>
        <w:t>[</w:t>
      </w:r>
      <w:proofErr w:type="gramStart"/>
      <w:r>
        <w:rPr>
          <w:rFonts w:hint="cs"/>
          <w:rtl/>
        </w:rPr>
        <w:t>نهاية</w:t>
      </w:r>
      <w:proofErr w:type="gramEnd"/>
      <w:r>
        <w:rPr>
          <w:rFonts w:hint="cs"/>
          <w:rtl/>
        </w:rPr>
        <w:t xml:space="preserve"> الوثيقة]</w:t>
      </w:r>
    </w:p>
    <w:sectPr w:rsidR="00A375CD" w:rsidRPr="00A375CD" w:rsidSect="00EB7752">
      <w:headerReference w:type="default" r:id="rId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D0A" w:rsidRDefault="00E20D0A">
      <w:r>
        <w:separator/>
      </w:r>
    </w:p>
  </w:endnote>
  <w:endnote w:type="continuationSeparator" w:id="0">
    <w:p w:rsidR="00E20D0A" w:rsidRDefault="00E20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D0A" w:rsidRDefault="00E20D0A" w:rsidP="009622BF">
      <w:pPr>
        <w:bidi/>
      </w:pPr>
      <w:bookmarkStart w:id="0" w:name="OLE_LINK1"/>
      <w:bookmarkStart w:id="1" w:name="OLE_LINK2"/>
      <w:r>
        <w:separator/>
      </w:r>
      <w:bookmarkEnd w:id="0"/>
      <w:bookmarkEnd w:id="1"/>
    </w:p>
  </w:footnote>
  <w:footnote w:type="continuationSeparator" w:id="0">
    <w:p w:rsidR="00E20D0A" w:rsidRDefault="00E20D0A"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30D" w:rsidRDefault="001C130D" w:rsidP="005804FC">
    <w:r>
      <w:rPr>
        <w:lang w:val="fr-CH"/>
      </w:rPr>
      <w:t>CDIP</w:t>
    </w:r>
    <w:r>
      <w:t>/1</w:t>
    </w:r>
    <w:r w:rsidR="00A375CD">
      <w:t>4</w:t>
    </w:r>
    <w:r w:rsidR="00AB7F75">
      <w:t>/11</w:t>
    </w:r>
  </w:p>
  <w:p w:rsidR="001C130D" w:rsidRDefault="001C130D" w:rsidP="00D61541">
    <w:r>
      <w:fldChar w:fldCharType="begin"/>
    </w:r>
    <w:r>
      <w:instrText xml:space="preserve"> PAGE  \* MERGEFORMAT </w:instrText>
    </w:r>
    <w:r>
      <w:fldChar w:fldCharType="separate"/>
    </w:r>
    <w:r w:rsidR="00CC4572">
      <w:rPr>
        <w:noProof/>
      </w:rPr>
      <w:t>2</w:t>
    </w:r>
    <w:r>
      <w:fldChar w:fldCharType="end"/>
    </w:r>
  </w:p>
  <w:p w:rsidR="001C130D" w:rsidRDefault="001C130D"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D0A"/>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30D"/>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36F5"/>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10C"/>
    <w:rsid w:val="003774F6"/>
    <w:rsid w:val="003818B3"/>
    <w:rsid w:val="0038356A"/>
    <w:rsid w:val="0038382F"/>
    <w:rsid w:val="0038443F"/>
    <w:rsid w:val="00385427"/>
    <w:rsid w:val="00387542"/>
    <w:rsid w:val="00387C6B"/>
    <w:rsid w:val="00390F67"/>
    <w:rsid w:val="00390FC0"/>
    <w:rsid w:val="003911B2"/>
    <w:rsid w:val="00391AFE"/>
    <w:rsid w:val="00392705"/>
    <w:rsid w:val="0039283A"/>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0AFE"/>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5A8"/>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0628"/>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04FC"/>
    <w:rsid w:val="00581FF0"/>
    <w:rsid w:val="005825FC"/>
    <w:rsid w:val="00582A90"/>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0B8F"/>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361B"/>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4AAF"/>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80"/>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5CD"/>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1F4"/>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588"/>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B7F75"/>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5E50"/>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5C1D"/>
    <w:rsid w:val="00C57ED3"/>
    <w:rsid w:val="00C61640"/>
    <w:rsid w:val="00C618C8"/>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572"/>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161C"/>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530"/>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D0A"/>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4A"/>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5B1"/>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DIP_14_AR%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CDIP_14_AR .dotx</Template>
  <TotalTime>18</TotalTime>
  <Pages>2</Pages>
  <Words>235</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CDIP/14/11</vt:lpstr>
    </vt:vector>
  </TitlesOfParts>
  <Company>World Intellectual Property Organization</Company>
  <LinksUpToDate>false</LinksUpToDate>
  <CharactersWithSpaces>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CDIP/14/11</dc:title>
  <dc:creator>EL TAWABTI Adel</dc:creator>
  <cp:lastModifiedBy>YOUSSEF Randa</cp:lastModifiedBy>
  <cp:revision>6</cp:revision>
  <cp:lastPrinted>2014-10-14T12:49:00Z</cp:lastPrinted>
  <dcterms:created xsi:type="dcterms:W3CDTF">2014-10-14T10:38:00Z</dcterms:created>
  <dcterms:modified xsi:type="dcterms:W3CDTF">2014-10-14T12:50:00Z</dcterms:modified>
</cp:coreProperties>
</file>