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B91823">
            <w:pPr>
              <w:pStyle w:val="DocumentCodeAR"/>
              <w:bidi/>
              <w:rPr>
                <w:rtl/>
              </w:rPr>
            </w:pPr>
            <w:r>
              <w:t>CDIP</w:t>
            </w:r>
            <w:r w:rsidR="00100F97">
              <w:t>/</w:t>
            </w:r>
            <w:r w:rsidR="00A871F4">
              <w:t>1</w:t>
            </w:r>
            <w:r w:rsidR="005804FC">
              <w:t>3</w:t>
            </w:r>
            <w:r w:rsidR="00B6101C" w:rsidRPr="00B6101C">
              <w:t>/</w:t>
            </w:r>
            <w:r w:rsidR="002A3B98">
              <w:t>INF/</w:t>
            </w:r>
            <w:r w:rsidR="00B91823">
              <w:t>3</w:t>
            </w:r>
          </w:p>
        </w:tc>
      </w:tr>
      <w:tr w:rsidR="001667B6" w:rsidRPr="00582A90" w:rsidTr="00582A90">
        <w:tc>
          <w:tcPr>
            <w:tcW w:w="9571" w:type="dxa"/>
            <w:gridSpan w:val="3"/>
            <w:shd w:val="clear" w:color="auto" w:fill="auto"/>
          </w:tcPr>
          <w:p w:rsidR="001667B6" w:rsidRPr="00B6101C" w:rsidRDefault="00B6101C" w:rsidP="002A3B98">
            <w:pPr>
              <w:pStyle w:val="DocumentLanguageAR"/>
              <w:bidi/>
              <w:rPr>
                <w:rtl/>
              </w:rPr>
            </w:pPr>
            <w:r w:rsidRPr="00B6101C">
              <w:rPr>
                <w:rFonts w:hint="cs"/>
                <w:rtl/>
              </w:rPr>
              <w:t xml:space="preserve">الأصل: </w:t>
            </w:r>
            <w:proofErr w:type="gramStart"/>
            <w:r w:rsidR="002A3B98">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B91823">
            <w:pPr>
              <w:pStyle w:val="DocumentDateAR"/>
              <w:bidi/>
              <w:rPr>
                <w:rtl/>
              </w:rPr>
            </w:pPr>
            <w:r w:rsidRPr="00B6101C">
              <w:rPr>
                <w:rFonts w:hint="cs"/>
                <w:rtl/>
              </w:rPr>
              <w:t xml:space="preserve">التاريخ: </w:t>
            </w:r>
            <w:r w:rsidR="00B91823">
              <w:t>24</w:t>
            </w:r>
            <w:r w:rsidRPr="00B6101C">
              <w:rPr>
                <w:rFonts w:hint="cs"/>
                <w:rtl/>
              </w:rPr>
              <w:t xml:space="preserve"> </w:t>
            </w:r>
            <w:proofErr w:type="gramStart"/>
            <w:r w:rsidR="002A3B98">
              <w:rPr>
                <w:rFonts w:hint="cs"/>
                <w:rtl/>
              </w:rPr>
              <w:t>فبراير</w:t>
            </w:r>
            <w:proofErr w:type="gramEnd"/>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02F5D" w:rsidP="00802F5D">
      <w:pPr>
        <w:pStyle w:val="DocumentTitleAR"/>
        <w:bidi/>
        <w:rPr>
          <w:rtl/>
        </w:rPr>
      </w:pPr>
      <w:r>
        <w:rPr>
          <w:rFonts w:hint="cs"/>
          <w:rtl/>
        </w:rPr>
        <w:t>موجز الدراسة القطرية المتعلقة بالابتكار والملكية الفكرية والاقتصاد غير الرسمي: قطاع تشغيل المعادن غير الرسمي في كينيا</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802F5D">
        <w:rPr>
          <w:rFonts w:hint="cs"/>
          <w:rtl/>
        </w:rPr>
        <w:t xml:space="preserve"> السيد/ </w:t>
      </w:r>
      <w:r w:rsidR="00802F5D" w:rsidRPr="00EE472C">
        <w:rPr>
          <w:color w:val="000000"/>
          <w:rtl/>
        </w:rPr>
        <w:t xml:space="preserve">كريستوفر بول، كبير مهندسي البحوث ومحاضر أول بجامعة براون، مدرسة الهندسة، الولايات المتحدة الأمريكية؛ والسيد/ ستيف دانيال، مجلة </w:t>
      </w:r>
      <w:proofErr w:type="spellStart"/>
      <w:r w:rsidR="00802F5D" w:rsidRPr="00EE472C">
        <w:rPr>
          <w:color w:val="000000"/>
          <w:rtl/>
        </w:rPr>
        <w:t>ميكشيفت</w:t>
      </w:r>
      <w:proofErr w:type="spellEnd"/>
      <w:r w:rsidR="00802F5D" w:rsidRPr="00EE472C">
        <w:rPr>
          <w:color w:val="000000"/>
          <w:rtl/>
        </w:rPr>
        <w:t xml:space="preserve">، الولايات المتحدة الأمريكية؛ والسيدة ماري نجيري </w:t>
      </w:r>
      <w:proofErr w:type="spellStart"/>
      <w:r w:rsidR="00802F5D" w:rsidRPr="00EE472C">
        <w:rPr>
          <w:color w:val="000000"/>
          <w:rtl/>
        </w:rPr>
        <w:t>كينيانجوي</w:t>
      </w:r>
      <w:proofErr w:type="spellEnd"/>
      <w:r w:rsidR="00802F5D" w:rsidRPr="00EE472C">
        <w:rPr>
          <w:color w:val="000000"/>
          <w:rtl/>
        </w:rPr>
        <w:t xml:space="preserve">، عضو هيئة التدريس بجامعة نيروبي، معهد دراسات التنمية، كينيا؛ والسيد باريت </w:t>
      </w:r>
      <w:proofErr w:type="spellStart"/>
      <w:r w:rsidR="00802F5D" w:rsidRPr="00EE472C">
        <w:rPr>
          <w:color w:val="000000"/>
          <w:rtl/>
        </w:rPr>
        <w:t>هازيلتيني</w:t>
      </w:r>
      <w:proofErr w:type="spellEnd"/>
      <w:r w:rsidR="00802F5D" w:rsidRPr="00EE472C">
        <w:rPr>
          <w:color w:val="000000"/>
          <w:rtl/>
        </w:rPr>
        <w:t>، عضو هيئة التدريس بجامعة براون، مدرسة الهندسة، الولايات المتحدة الأمريكية</w:t>
      </w:r>
      <w:r w:rsidR="00802F5D" w:rsidRPr="00EE472C">
        <w:rPr>
          <w:rStyle w:val="FootnoteReference"/>
          <w:color w:val="000000"/>
          <w:sz w:val="36"/>
          <w:szCs w:val="36"/>
          <w:rtl/>
        </w:rPr>
        <w:footnoteReference w:id="1"/>
      </w:r>
    </w:p>
    <w:p w:rsidR="002A3B98" w:rsidRDefault="00802F5D" w:rsidP="00294ABB">
      <w:pPr>
        <w:pStyle w:val="NumberedParaAR"/>
      </w:pPr>
      <w:r>
        <w:rPr>
          <w:rFonts w:hint="cs"/>
          <w:rtl/>
        </w:rPr>
        <w:t xml:space="preserve">يحتوي </w:t>
      </w:r>
      <w:r w:rsidRPr="00EE472C">
        <w:rPr>
          <w:color w:val="000000"/>
          <w:rtl/>
        </w:rPr>
        <w:t>مرفق هذه الوثيقة على ملخص الدراسة المعنية بقطاع</w:t>
      </w:r>
      <w:r w:rsidRPr="00EE472C">
        <w:rPr>
          <w:color w:val="000000"/>
          <w:rtl/>
          <w:lang w:bidi="ar-EG"/>
        </w:rPr>
        <w:t xml:space="preserve"> تشغيل المعادن </w:t>
      </w:r>
      <w:r w:rsidRPr="00EE472C">
        <w:rPr>
          <w:color w:val="000000"/>
          <w:rtl/>
        </w:rPr>
        <w:t>غير الرسمي في كينيا، المُضطلع بها في إطار المشروع الملكية الفكرية والاقتصاد غير الرسمي (</w:t>
      </w:r>
      <w:r w:rsidRPr="00EE472C">
        <w:rPr>
          <w:color w:val="000000"/>
        </w:rPr>
        <w:t>CDIP/8/3</w:t>
      </w:r>
      <w:r w:rsidRPr="00EE472C">
        <w:rPr>
          <w:color w:val="000000"/>
          <w:rtl/>
        </w:rPr>
        <w:t>) والذي أقرَّتُه اللجنة المعنية بالتنمية والملكية الفكرية (</w:t>
      </w:r>
      <w:r w:rsidRPr="00EE472C">
        <w:rPr>
          <w:color w:val="000000"/>
        </w:rPr>
        <w:t>CDIP</w:t>
      </w:r>
      <w:r w:rsidRPr="00EE472C">
        <w:rPr>
          <w:color w:val="000000"/>
          <w:rtl/>
        </w:rPr>
        <w:t xml:space="preserve">) في دورتها الثامنة المنعقدة </w:t>
      </w:r>
      <w:bookmarkStart w:id="2" w:name="_GoBack"/>
      <w:bookmarkEnd w:id="2"/>
      <w:r w:rsidRPr="00EE472C">
        <w:rPr>
          <w:color w:val="000000"/>
          <w:rtl/>
        </w:rPr>
        <w:t>في نوفمبر 2011</w:t>
      </w:r>
      <w:r>
        <w:rPr>
          <w:rFonts w:hint="cs"/>
          <w:rtl/>
        </w:rPr>
        <w:t>.</w:t>
      </w:r>
    </w:p>
    <w:p w:rsidR="00802F5D" w:rsidRPr="00DA19B2" w:rsidRDefault="00802F5D" w:rsidP="00D56231">
      <w:pPr>
        <w:pStyle w:val="NumberedParaAR"/>
        <w:ind w:left="5527"/>
        <w:rPr>
          <w:i/>
          <w:iCs/>
        </w:rPr>
      </w:pPr>
      <w:r w:rsidRPr="00DA19B2">
        <w:rPr>
          <w:rFonts w:hint="cs"/>
          <w:i/>
          <w:iCs/>
          <w:rtl/>
        </w:rPr>
        <w:t xml:space="preserve">إن </w:t>
      </w:r>
      <w:r w:rsidRPr="00DA19B2">
        <w:rPr>
          <w:i/>
          <w:iCs/>
          <w:color w:val="000000"/>
          <w:rtl/>
        </w:rPr>
        <w:t>اللجنة مدعوة إلى الإحاطة علما بالمعلومات الواردة في مرفق هذه الوثيقة</w:t>
      </w:r>
      <w:r w:rsidRPr="00DA19B2">
        <w:rPr>
          <w:rFonts w:hint="cs"/>
          <w:i/>
          <w:iCs/>
          <w:rtl/>
        </w:rPr>
        <w:t>.</w:t>
      </w:r>
    </w:p>
    <w:p w:rsidR="002A3B98" w:rsidRDefault="002A3B98" w:rsidP="002A3B98">
      <w:pPr>
        <w:pStyle w:val="NumberedParaAR"/>
        <w:numPr>
          <w:ilvl w:val="0"/>
          <w:numId w:val="0"/>
        </w:numPr>
        <w:rPr>
          <w:rtl/>
        </w:rPr>
      </w:pPr>
    </w:p>
    <w:p w:rsidR="00DA19B2" w:rsidRDefault="002A3B98" w:rsidP="002A3B98">
      <w:pPr>
        <w:pStyle w:val="EndofDocumentAR"/>
        <w:rPr>
          <w:rtl/>
        </w:rPr>
        <w:sectPr w:rsidR="00DA19B2" w:rsidSect="002A3B98">
          <w:headerReference w:type="default" r:id="rId10"/>
          <w:pgSz w:w="11907" w:h="16840" w:code="9"/>
          <w:pgMar w:top="567" w:right="1418" w:bottom="1418" w:left="1134" w:header="510" w:footer="1021" w:gutter="0"/>
          <w:pgNumType w:start="1"/>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2A3B98" w:rsidRPr="00DA19B2" w:rsidRDefault="00802F5D" w:rsidP="00D52D5A">
      <w:pPr>
        <w:pStyle w:val="NormalParaAR"/>
        <w:rPr>
          <w:b/>
          <w:bCs/>
          <w:sz w:val="40"/>
          <w:szCs w:val="40"/>
          <w:rtl/>
        </w:rPr>
      </w:pPr>
      <w:proofErr w:type="gramStart"/>
      <w:r w:rsidRPr="00DA19B2">
        <w:rPr>
          <w:rFonts w:hint="cs"/>
          <w:b/>
          <w:bCs/>
          <w:sz w:val="40"/>
          <w:szCs w:val="40"/>
          <w:rtl/>
        </w:rPr>
        <w:lastRenderedPageBreak/>
        <w:t>ملخص</w:t>
      </w:r>
      <w:proofErr w:type="gramEnd"/>
      <w:r w:rsidRPr="00DA19B2">
        <w:rPr>
          <w:rFonts w:hint="cs"/>
          <w:b/>
          <w:bCs/>
          <w:sz w:val="40"/>
          <w:szCs w:val="40"/>
          <w:rtl/>
        </w:rPr>
        <w:t xml:space="preserve"> عملي</w:t>
      </w:r>
    </w:p>
    <w:p w:rsidR="00802F5D" w:rsidRDefault="00802F5D" w:rsidP="00802F5D">
      <w:pPr>
        <w:pStyle w:val="NormalParaAR"/>
        <w:rPr>
          <w:rtl/>
        </w:rPr>
      </w:pPr>
      <w:r>
        <w:rPr>
          <w:rFonts w:hint="cs"/>
          <w:rtl/>
        </w:rPr>
        <w:t xml:space="preserve">تبحث </w:t>
      </w:r>
      <w:r w:rsidRPr="00EE472C">
        <w:rPr>
          <w:color w:val="000000"/>
          <w:rtl/>
        </w:rPr>
        <w:t xml:space="preserve">دراسة الحالة هذه </w:t>
      </w:r>
      <w:r w:rsidRPr="00EE472C">
        <w:rPr>
          <w:color w:val="000000"/>
          <w:rtl/>
          <w:lang w:bidi="ar-EG"/>
        </w:rPr>
        <w:t xml:space="preserve">السلوكيات المرتبطة بالملكية الفكرية للعاملين </w:t>
      </w:r>
      <w:proofErr w:type="gramStart"/>
      <w:r w:rsidRPr="00EE472C">
        <w:rPr>
          <w:color w:val="000000"/>
          <w:rtl/>
          <w:lang w:bidi="ar-EG"/>
        </w:rPr>
        <w:t>في</w:t>
      </w:r>
      <w:proofErr w:type="gramEnd"/>
      <w:r w:rsidRPr="00EE472C">
        <w:rPr>
          <w:color w:val="000000"/>
          <w:rtl/>
          <w:lang w:bidi="ar-EG"/>
        </w:rPr>
        <w:t xml:space="preserve"> أو مع قطاع تشغيل المعادن غير الرسمي في كينيا. </w:t>
      </w:r>
      <w:proofErr w:type="spellStart"/>
      <w:r w:rsidRPr="00EE472C">
        <w:rPr>
          <w:color w:val="000000"/>
          <w:rtl/>
        </w:rPr>
        <w:t>وباﻹضافة</w:t>
      </w:r>
      <w:proofErr w:type="spellEnd"/>
      <w:r w:rsidRPr="00EE472C">
        <w:rPr>
          <w:color w:val="000000"/>
          <w:rtl/>
        </w:rPr>
        <w:t xml:space="preserve"> إلى ذلك، تُقدِّم الدراسة نظرة عامة على</w:t>
      </w:r>
      <w:r w:rsidRPr="00EE472C">
        <w:rPr>
          <w:color w:val="000000"/>
          <w:rtl/>
          <w:lang w:bidi="ar-EG"/>
        </w:rPr>
        <w:t xml:space="preserve"> القطاع ونظام الابتكار الوطني وآليات التملك المتاحة والسياسات والبرامج ذات الصلة</w:t>
      </w:r>
      <w:r w:rsidRPr="00EE472C">
        <w:rPr>
          <w:color w:val="000000"/>
          <w:rtl/>
        </w:rPr>
        <w:t xml:space="preserve">. </w:t>
      </w:r>
      <w:proofErr w:type="gramStart"/>
      <w:r w:rsidRPr="00EE472C">
        <w:rPr>
          <w:color w:val="000000"/>
          <w:rtl/>
        </w:rPr>
        <w:t>وأخيراً</w:t>
      </w:r>
      <w:proofErr w:type="gramEnd"/>
      <w:r w:rsidRPr="00EE472C">
        <w:rPr>
          <w:color w:val="000000"/>
          <w:rtl/>
        </w:rPr>
        <w:t>، نستعرض العديد من السيناريوهات التي قد تعزز الوصول إلى آليات التملك وتحقيق الاستفادة منها من قبل أولئك الذين يعملون في القطاع غير الرسمي</w:t>
      </w:r>
      <w:r>
        <w:rPr>
          <w:rFonts w:hint="cs"/>
          <w:rtl/>
        </w:rPr>
        <w:t>.</w:t>
      </w:r>
    </w:p>
    <w:p w:rsidR="00802F5D" w:rsidRDefault="00802F5D" w:rsidP="004F15BF">
      <w:pPr>
        <w:pStyle w:val="NormalParaAR"/>
        <w:rPr>
          <w:color w:val="000000"/>
          <w:rtl/>
        </w:rPr>
      </w:pPr>
      <w:r>
        <w:rPr>
          <w:rFonts w:hint="cs"/>
          <w:rtl/>
        </w:rPr>
        <w:t xml:space="preserve">تترافق </w:t>
      </w:r>
      <w:r w:rsidRPr="00EE472C">
        <w:rPr>
          <w:color w:val="000000"/>
          <w:rtl/>
        </w:rPr>
        <w:t xml:space="preserve">هذه الدراسة مع </w:t>
      </w:r>
      <w:proofErr w:type="gramStart"/>
      <w:r w:rsidRPr="00EE472C">
        <w:rPr>
          <w:color w:val="000000"/>
          <w:rtl/>
        </w:rPr>
        <w:t>دراستين</w:t>
      </w:r>
      <w:proofErr w:type="gramEnd"/>
      <w:r w:rsidRPr="00EE472C">
        <w:rPr>
          <w:color w:val="000000"/>
          <w:rtl/>
        </w:rPr>
        <w:t xml:space="preserve"> حالة </w:t>
      </w:r>
      <w:r w:rsidR="004F15BF">
        <w:rPr>
          <w:rFonts w:hint="cs"/>
          <w:color w:val="000000"/>
          <w:rtl/>
        </w:rPr>
        <w:t>أخرى</w:t>
      </w:r>
      <w:r w:rsidRPr="00EE472C">
        <w:rPr>
          <w:color w:val="000000"/>
          <w:rtl/>
        </w:rPr>
        <w:t xml:space="preserve"> ودراسة </w:t>
      </w:r>
      <w:r w:rsidR="004F15BF">
        <w:rPr>
          <w:rFonts w:hint="cs"/>
          <w:color w:val="000000"/>
          <w:rtl/>
        </w:rPr>
        <w:t>تصورية</w:t>
      </w:r>
      <w:r w:rsidRPr="00EE472C">
        <w:rPr>
          <w:color w:val="000000"/>
          <w:rtl/>
        </w:rPr>
        <w:t xml:space="preserve">. تختص حالة دراسية منهما بدراسة القطاع الكيميائي غير الرسمي في جنوب أفريقيا، وتبحث الأخرى القطاع الطبي غير الرسمي في غانا. </w:t>
      </w:r>
      <w:r w:rsidR="00DA19B2">
        <w:rPr>
          <w:rFonts w:hint="cs"/>
          <w:color w:val="000000"/>
          <w:rtl/>
        </w:rPr>
        <w:t>و</w:t>
      </w:r>
      <w:r w:rsidRPr="00EE472C">
        <w:rPr>
          <w:color w:val="000000"/>
          <w:rtl/>
        </w:rPr>
        <w:t xml:space="preserve">تصطبغ دراسات الحالة الثلاثة بصبغة الإطار اللغوي والتحليلي المتبع في الدراسة </w:t>
      </w:r>
      <w:r>
        <w:rPr>
          <w:rFonts w:hint="cs"/>
          <w:color w:val="000000"/>
          <w:rtl/>
        </w:rPr>
        <w:t>التصورية.</w:t>
      </w:r>
    </w:p>
    <w:p w:rsidR="00802F5D" w:rsidRDefault="00802F5D" w:rsidP="00272D5C">
      <w:pPr>
        <w:pStyle w:val="NormalParaAR"/>
        <w:rPr>
          <w:color w:val="000000"/>
          <w:rtl/>
        </w:rPr>
      </w:pPr>
      <w:r>
        <w:rPr>
          <w:rFonts w:hint="cs"/>
          <w:rtl/>
        </w:rPr>
        <w:t xml:space="preserve">ينتج </w:t>
      </w:r>
      <w:r w:rsidRPr="00EE472C">
        <w:rPr>
          <w:color w:val="000000"/>
          <w:rtl/>
        </w:rPr>
        <w:t xml:space="preserve">قطاع تشغيل المعادن غير الرسمي في كينيا سلعاً </w:t>
      </w:r>
      <w:proofErr w:type="gramStart"/>
      <w:r w:rsidRPr="00EE472C">
        <w:rPr>
          <w:color w:val="000000"/>
          <w:rtl/>
        </w:rPr>
        <w:t>تتراوح</w:t>
      </w:r>
      <w:proofErr w:type="gramEnd"/>
      <w:r w:rsidRPr="00EE472C">
        <w:rPr>
          <w:color w:val="000000"/>
          <w:rtl/>
        </w:rPr>
        <w:t xml:space="preserve"> بين الأواني والأوعية </w:t>
      </w:r>
      <w:r w:rsidRPr="00EE472C">
        <w:rPr>
          <w:color w:val="000000"/>
          <w:rtl/>
          <w:lang w:bidi="ar-EG"/>
        </w:rPr>
        <w:t xml:space="preserve">والمنحوتات. كما يوفر أيضا </w:t>
      </w:r>
      <w:proofErr w:type="gramStart"/>
      <w:r w:rsidRPr="00EE472C">
        <w:rPr>
          <w:color w:val="000000"/>
          <w:rtl/>
        </w:rPr>
        <w:t>خدمات</w:t>
      </w:r>
      <w:proofErr w:type="gramEnd"/>
      <w:r w:rsidRPr="00EE472C">
        <w:rPr>
          <w:color w:val="000000"/>
          <w:rtl/>
        </w:rPr>
        <w:t xml:space="preserve"> الصناعات التحويلية وفقا للطلب، فضلا عن خدمات الإصلاح. </w:t>
      </w:r>
      <w:proofErr w:type="gramStart"/>
      <w:r w:rsidR="00DA19B2">
        <w:rPr>
          <w:rFonts w:hint="cs"/>
          <w:color w:val="000000"/>
          <w:rtl/>
        </w:rPr>
        <w:t>و</w:t>
      </w:r>
      <w:r w:rsidRPr="00EE472C">
        <w:rPr>
          <w:color w:val="000000"/>
          <w:rtl/>
        </w:rPr>
        <w:t>يتبنى</w:t>
      </w:r>
      <w:proofErr w:type="gramEnd"/>
      <w:r w:rsidRPr="00EE472C">
        <w:rPr>
          <w:color w:val="000000"/>
          <w:rtl/>
        </w:rPr>
        <w:t xml:space="preserve"> عدد قليل من العاملين في القطاع غير الرسمي تكنولوجيات جديدة لتحويل الطاقة والتغلب على مشاكل النقل. </w:t>
      </w:r>
      <w:r w:rsidR="00DA19B2">
        <w:rPr>
          <w:rFonts w:hint="cs"/>
          <w:color w:val="000000"/>
          <w:rtl/>
        </w:rPr>
        <w:t>و</w:t>
      </w:r>
      <w:r w:rsidRPr="00EE472C">
        <w:rPr>
          <w:color w:val="000000"/>
          <w:rtl/>
        </w:rPr>
        <w:t xml:space="preserve">اشتملت أساليب </w:t>
      </w:r>
      <w:r w:rsidR="00272D5C">
        <w:rPr>
          <w:rFonts w:hint="cs"/>
          <w:color w:val="000000"/>
          <w:rtl/>
        </w:rPr>
        <w:t xml:space="preserve">إعداد </w:t>
      </w:r>
      <w:r w:rsidRPr="00EE472C">
        <w:rPr>
          <w:color w:val="000000"/>
          <w:rtl/>
        </w:rPr>
        <w:t xml:space="preserve">هذه الدراسة، في سياق محاولة فهم هذا القطاع وفك طلاسم </w:t>
      </w:r>
      <w:r w:rsidRPr="00EE472C">
        <w:rPr>
          <w:color w:val="000000"/>
          <w:rtl/>
          <w:lang w:bidi="ar-EG"/>
        </w:rPr>
        <w:t xml:space="preserve">عناصره الديموغرافية واتجاهات العاملين فيه، على </w:t>
      </w:r>
      <w:r w:rsidRPr="00EE472C">
        <w:rPr>
          <w:color w:val="000000"/>
          <w:rtl/>
        </w:rPr>
        <w:t>تنفيذ دراسة استقصائية نصي</w:t>
      </w:r>
      <w:r w:rsidR="00272D5C">
        <w:rPr>
          <w:rFonts w:hint="cs"/>
          <w:color w:val="000000"/>
          <w:rtl/>
        </w:rPr>
        <w:t>ّ</w:t>
      </w:r>
      <w:r w:rsidRPr="00EE472C">
        <w:rPr>
          <w:color w:val="000000"/>
          <w:rtl/>
        </w:rPr>
        <w:t xml:space="preserve">ة لاستطلاع رأي هؤلاء العاملين فيه من خلال استقصاء مكتوب موَّجه </w:t>
      </w:r>
      <w:r w:rsidR="00272D5C">
        <w:rPr>
          <w:color w:val="000000"/>
          <w:rtl/>
        </w:rPr>
        <w:t>لمجموعة محددة من الشركات المُص</w:t>
      </w:r>
      <w:r w:rsidR="00272D5C">
        <w:rPr>
          <w:rFonts w:hint="cs"/>
          <w:color w:val="000000"/>
          <w:rtl/>
        </w:rPr>
        <w:t>َ</w:t>
      </w:r>
      <w:r w:rsidRPr="00EE472C">
        <w:rPr>
          <w:color w:val="000000"/>
          <w:rtl/>
        </w:rPr>
        <w:t>ن</w:t>
      </w:r>
      <w:r w:rsidR="00272D5C">
        <w:rPr>
          <w:rFonts w:hint="cs"/>
          <w:color w:val="000000"/>
          <w:rtl/>
        </w:rPr>
        <w:t>ّ</w:t>
      </w:r>
      <w:r w:rsidRPr="00EE472C">
        <w:rPr>
          <w:color w:val="000000"/>
          <w:rtl/>
        </w:rPr>
        <w:t xml:space="preserve">ِعة، مع إجراء مقابلات مع عدد من العاملين في مجموعات لشركات أخرى، وإجراء مقابلة مع اثنين من الحرفيين/المصممين من غير المرتبطين بأي مجموعة معينة من </w:t>
      </w:r>
      <w:r w:rsidR="00DA19B2">
        <w:rPr>
          <w:color w:val="000000"/>
          <w:rtl/>
        </w:rPr>
        <w:t>الشركات، مع إجراء مقابلات مع مس</w:t>
      </w:r>
      <w:r w:rsidR="00DA19B2">
        <w:rPr>
          <w:rFonts w:hint="cs"/>
          <w:color w:val="000000"/>
          <w:rtl/>
        </w:rPr>
        <w:t>ؤ</w:t>
      </w:r>
      <w:r w:rsidRPr="00EE472C">
        <w:rPr>
          <w:color w:val="000000"/>
          <w:rtl/>
        </w:rPr>
        <w:t xml:space="preserve">ولين في الحكومة وفي المنظمات غير الحكومية من المهتمين بقضايا الملكية الفكرية و/أو بتنمية القطاع غير الرسمي. وقد اعتمدنا على الوثائق الحكومية والمواقع الإلكترونية للحصول على المعلومات حول السياسات والبرامج ذات الصلة ومدى فعاليتها. وبالإضافة إلى إنتاج طائفة متنوعة من السلع </w:t>
      </w:r>
      <w:proofErr w:type="gramStart"/>
      <w:r w:rsidRPr="00EE472C">
        <w:rPr>
          <w:color w:val="000000"/>
          <w:rtl/>
        </w:rPr>
        <w:t>والخدمات</w:t>
      </w:r>
      <w:proofErr w:type="gramEnd"/>
      <w:r w:rsidRPr="00EE472C">
        <w:rPr>
          <w:color w:val="000000"/>
          <w:rtl/>
        </w:rPr>
        <w:t xml:space="preserve">، يبيع قطاع الأشغال المعدنية غير الرسمي منتجاته إلى مجموعة متنوعة من الأسواق. </w:t>
      </w:r>
      <w:proofErr w:type="gramStart"/>
      <w:r w:rsidRPr="00EE472C">
        <w:rPr>
          <w:color w:val="000000"/>
          <w:rtl/>
        </w:rPr>
        <w:t>حيث</w:t>
      </w:r>
      <w:proofErr w:type="gramEnd"/>
      <w:r w:rsidRPr="00EE472C">
        <w:rPr>
          <w:color w:val="000000"/>
          <w:rtl/>
        </w:rPr>
        <w:t xml:space="preserve"> تُباع السلع الأساسية مثل الأواني والأوعية بمختلف الأنواع والأحجام إلى تلك الأسواق التي لا تقوي على تحمل تكلفة البدائل المستوردة. كما تُباع التماثيل وغيرها من القطع الفنية الأخرى إلى المستهلكين من الطبقات الاجتماعية ذات الدخل المتوسط والمرتفع، فضلا عن تصديرها إلى مستهلكين في الخارج. </w:t>
      </w:r>
      <w:proofErr w:type="gramStart"/>
      <w:r w:rsidRPr="00EE472C">
        <w:rPr>
          <w:color w:val="000000"/>
          <w:rtl/>
        </w:rPr>
        <w:t>أما</w:t>
      </w:r>
      <w:proofErr w:type="gramEnd"/>
      <w:r w:rsidRPr="00EE472C">
        <w:rPr>
          <w:color w:val="000000"/>
          <w:rtl/>
        </w:rPr>
        <w:t xml:space="preserve"> التكنولوجيات الجديدة، فتُباع مباشرةً إلى العملاء أو تُرَخَّص للانتفاع بها من قبل شركات مصنِّعة أخرى. </w:t>
      </w:r>
      <w:proofErr w:type="gramStart"/>
      <w:r w:rsidRPr="00EE472C">
        <w:rPr>
          <w:color w:val="000000"/>
          <w:rtl/>
        </w:rPr>
        <w:t>وقد</w:t>
      </w:r>
      <w:proofErr w:type="gramEnd"/>
      <w:r w:rsidRPr="00EE472C">
        <w:rPr>
          <w:color w:val="000000"/>
          <w:rtl/>
        </w:rPr>
        <w:t xml:space="preserve"> وجدنا علاقة متبادلة بين السوق الذي تُباع فيه منتجات شركة ما وبين السلوكيات المتعلقة بالملكية الفكرية لتلك الشركة</w:t>
      </w:r>
      <w:r>
        <w:rPr>
          <w:rFonts w:hint="cs"/>
          <w:color w:val="000000"/>
          <w:rtl/>
        </w:rPr>
        <w:t>.</w:t>
      </w:r>
    </w:p>
    <w:p w:rsidR="00802F5D" w:rsidRDefault="00DA19B2" w:rsidP="00802F5D">
      <w:pPr>
        <w:pStyle w:val="NormalParaAR"/>
        <w:rPr>
          <w:color w:val="000000"/>
          <w:rtl/>
        </w:rPr>
      </w:pPr>
      <w:r>
        <w:rPr>
          <w:rFonts w:hint="cs"/>
          <w:rtl/>
        </w:rPr>
        <w:t>و</w:t>
      </w:r>
      <w:r w:rsidR="00802F5D">
        <w:rPr>
          <w:rFonts w:hint="cs"/>
          <w:rtl/>
        </w:rPr>
        <w:t xml:space="preserve">لاحظنا </w:t>
      </w:r>
      <w:r w:rsidR="00802F5D" w:rsidRPr="00EE472C">
        <w:rPr>
          <w:color w:val="000000"/>
          <w:rtl/>
        </w:rPr>
        <w:t xml:space="preserve">أشكالاً عديدة من الابتكار، وكان </w:t>
      </w:r>
      <w:proofErr w:type="gramStart"/>
      <w:r w:rsidR="00802F5D" w:rsidRPr="00EE472C">
        <w:rPr>
          <w:color w:val="000000"/>
          <w:rtl/>
        </w:rPr>
        <w:t>أكثر</w:t>
      </w:r>
      <w:proofErr w:type="gramEnd"/>
      <w:r w:rsidR="00802F5D" w:rsidRPr="00EE472C">
        <w:rPr>
          <w:color w:val="000000"/>
          <w:rtl/>
        </w:rPr>
        <w:t xml:space="preserve"> ثلاثة أشكال لافتة للنظر، هي</w:t>
      </w:r>
      <w:r w:rsidR="00802F5D">
        <w:rPr>
          <w:rFonts w:hint="cs"/>
          <w:color w:val="000000"/>
          <w:rtl/>
        </w:rPr>
        <w:t>:</w:t>
      </w:r>
    </w:p>
    <w:p w:rsidR="00802F5D" w:rsidRPr="00802F5D" w:rsidRDefault="00802F5D" w:rsidP="00DA19B2">
      <w:pPr>
        <w:pStyle w:val="NormalParaAR"/>
        <w:numPr>
          <w:ilvl w:val="0"/>
          <w:numId w:val="21"/>
        </w:numPr>
        <w:ind w:left="0" w:firstLine="0"/>
      </w:pPr>
      <w:r>
        <w:rPr>
          <w:rFonts w:hint="cs"/>
          <w:rtl/>
        </w:rPr>
        <w:t xml:space="preserve">تطويع </w:t>
      </w:r>
      <w:r w:rsidRPr="00EE472C">
        <w:rPr>
          <w:color w:val="000000"/>
          <w:rtl/>
        </w:rPr>
        <w:t xml:space="preserve">المنتجات الموجودة في السوق كي تتواءم مع المتاح من المواد والأدوات والمهارات والأسواق. </w:t>
      </w:r>
      <w:r w:rsidR="00DA19B2">
        <w:rPr>
          <w:rFonts w:hint="cs"/>
          <w:color w:val="000000"/>
          <w:rtl/>
        </w:rPr>
        <w:t>و</w:t>
      </w:r>
      <w:r w:rsidRPr="00EE472C">
        <w:rPr>
          <w:color w:val="000000"/>
          <w:rtl/>
        </w:rPr>
        <w:t>كان هذا واضحاً في أغلب الأحيان في مجموعات</w:t>
      </w:r>
      <w:r w:rsidRPr="00EE472C">
        <w:rPr>
          <w:color w:val="000000"/>
          <w:rtl/>
          <w:lang w:bidi="ar-EG"/>
        </w:rPr>
        <w:t xml:space="preserve"> شركات التصنيع المُنْتِجة للسلع الأساسية</w:t>
      </w:r>
      <w:r w:rsidRPr="00EE472C">
        <w:rPr>
          <w:color w:val="000000"/>
          <w:rtl/>
        </w:rPr>
        <w:t xml:space="preserve"> (مثل </w:t>
      </w:r>
      <w:proofErr w:type="spellStart"/>
      <w:r w:rsidRPr="00EE472C">
        <w:rPr>
          <w:color w:val="000000"/>
          <w:rtl/>
        </w:rPr>
        <w:t>كاموكونجي</w:t>
      </w:r>
      <w:proofErr w:type="spellEnd"/>
      <w:r>
        <w:rPr>
          <w:rFonts w:hint="cs"/>
          <w:color w:val="000000"/>
          <w:rtl/>
        </w:rPr>
        <w:t>)؛</w:t>
      </w:r>
    </w:p>
    <w:p w:rsidR="00802F5D" w:rsidRDefault="009669F0" w:rsidP="009669F0">
      <w:pPr>
        <w:pStyle w:val="NormalParaAR"/>
        <w:numPr>
          <w:ilvl w:val="0"/>
          <w:numId w:val="21"/>
        </w:numPr>
        <w:ind w:left="0" w:firstLine="0"/>
      </w:pPr>
      <w:r>
        <w:rPr>
          <w:rFonts w:hint="cs"/>
          <w:rtl/>
        </w:rPr>
        <w:t>و</w:t>
      </w:r>
      <w:r w:rsidR="00802F5D">
        <w:rPr>
          <w:rFonts w:hint="cs"/>
          <w:rtl/>
        </w:rPr>
        <w:t xml:space="preserve">إعداد </w:t>
      </w:r>
      <w:r w:rsidR="00802F5D" w:rsidRPr="00EE472C">
        <w:rPr>
          <w:color w:val="000000"/>
          <w:rtl/>
          <w:lang w:bidi="ar-EG"/>
        </w:rPr>
        <w:t xml:space="preserve">نماذج معدنية لتجسيد المعالم وصور الحياة التي تشتهر بها كينيا </w:t>
      </w:r>
      <w:proofErr w:type="gramStart"/>
      <w:r w:rsidR="00802F5D" w:rsidRPr="00EE472C">
        <w:rPr>
          <w:color w:val="000000"/>
          <w:rtl/>
          <w:lang w:bidi="ar-EG"/>
        </w:rPr>
        <w:t>مثل</w:t>
      </w:r>
      <w:proofErr w:type="gramEnd"/>
      <w:r w:rsidR="00802F5D" w:rsidRPr="00EE472C">
        <w:rPr>
          <w:color w:val="000000"/>
          <w:rtl/>
          <w:lang w:bidi="ar-EG"/>
        </w:rPr>
        <w:t xml:space="preserve"> الزراف والأفيال ورجال قبيلة ماسي. وقد انتشرت نوعية هذه الأعمال وتسيَّدْت في مجموعة الشركات المتنافسة</w:t>
      </w:r>
      <w:r w:rsidR="00802F5D">
        <w:rPr>
          <w:rFonts w:hint="cs"/>
          <w:rtl/>
          <w:lang w:bidi="ar-EG"/>
        </w:rPr>
        <w:t>؛</w:t>
      </w:r>
    </w:p>
    <w:p w:rsidR="00802F5D" w:rsidRPr="00802F5D" w:rsidRDefault="009669F0" w:rsidP="009669F0">
      <w:pPr>
        <w:pStyle w:val="NormalParaAR"/>
        <w:numPr>
          <w:ilvl w:val="0"/>
          <w:numId w:val="21"/>
        </w:numPr>
        <w:ind w:left="0" w:firstLine="0"/>
      </w:pPr>
      <w:proofErr w:type="gramStart"/>
      <w:r>
        <w:rPr>
          <w:rFonts w:hint="cs"/>
          <w:rtl/>
        </w:rPr>
        <w:t>و</w:t>
      </w:r>
      <w:r w:rsidR="00802F5D">
        <w:rPr>
          <w:rFonts w:hint="cs"/>
          <w:rtl/>
        </w:rPr>
        <w:t>قيام</w:t>
      </w:r>
      <w:proofErr w:type="gramEnd"/>
      <w:r w:rsidR="00802F5D">
        <w:rPr>
          <w:rFonts w:hint="cs"/>
          <w:rtl/>
        </w:rPr>
        <w:t xml:space="preserve"> </w:t>
      </w:r>
      <w:r w:rsidR="00802F5D" w:rsidRPr="00EE472C">
        <w:rPr>
          <w:color w:val="000000"/>
          <w:rtl/>
          <w:lang w:bidi="ar-EG"/>
        </w:rPr>
        <w:t>بعض العاملين بشكل فردي، بعيداً عن مجموعات الشركات، بتطوير منتجات مستحدثة وجديدة</w:t>
      </w:r>
      <w:r w:rsidR="00802F5D">
        <w:rPr>
          <w:rFonts w:hint="cs"/>
          <w:color w:val="000000"/>
          <w:rtl/>
          <w:lang w:bidi="ar-EG"/>
        </w:rPr>
        <w:t>.</w:t>
      </w:r>
    </w:p>
    <w:p w:rsidR="00802F5D" w:rsidRDefault="009669F0" w:rsidP="00802F5D">
      <w:pPr>
        <w:pStyle w:val="NormalParaAR"/>
        <w:rPr>
          <w:rtl/>
        </w:rPr>
      </w:pPr>
      <w:r>
        <w:rPr>
          <w:rFonts w:hint="cs"/>
          <w:rtl/>
        </w:rPr>
        <w:t>و</w:t>
      </w:r>
      <w:r w:rsidR="00802F5D">
        <w:rPr>
          <w:rFonts w:hint="cs"/>
          <w:rtl/>
        </w:rPr>
        <w:t xml:space="preserve">يشكل </w:t>
      </w:r>
      <w:r w:rsidR="00802F5D" w:rsidRPr="00EE472C">
        <w:rPr>
          <w:color w:val="000000"/>
          <w:rtl/>
        </w:rPr>
        <w:t xml:space="preserve">الطلب السوقي </w:t>
      </w:r>
      <w:proofErr w:type="gramStart"/>
      <w:r w:rsidR="00802F5D" w:rsidRPr="00EE472C">
        <w:rPr>
          <w:color w:val="000000"/>
          <w:rtl/>
        </w:rPr>
        <w:t>والمنافسة</w:t>
      </w:r>
      <w:proofErr w:type="gramEnd"/>
      <w:r w:rsidR="00802F5D" w:rsidRPr="00EE472C">
        <w:rPr>
          <w:color w:val="000000"/>
          <w:rtl/>
        </w:rPr>
        <w:t xml:space="preserve"> والرغبة في الابتكار القوة الدافعة لهذه الابتكارات. </w:t>
      </w:r>
      <w:proofErr w:type="gramStart"/>
      <w:r>
        <w:rPr>
          <w:rFonts w:hint="cs"/>
          <w:color w:val="000000"/>
          <w:rtl/>
        </w:rPr>
        <w:t>و</w:t>
      </w:r>
      <w:r w:rsidR="00802F5D" w:rsidRPr="00EE472C">
        <w:rPr>
          <w:color w:val="000000"/>
          <w:rtl/>
        </w:rPr>
        <w:t>ساهمت</w:t>
      </w:r>
      <w:proofErr w:type="gramEnd"/>
      <w:r w:rsidR="00802F5D" w:rsidRPr="00EE472C">
        <w:rPr>
          <w:color w:val="000000"/>
          <w:rtl/>
        </w:rPr>
        <w:t xml:space="preserve"> بعض الوكالات الحكومية والمنظمات غير الحكومية في الابتكار، وحظي بتقدير كل من المستهلكين ووسائل الإعلام والموردين</w:t>
      </w:r>
      <w:r w:rsidR="00802F5D">
        <w:rPr>
          <w:rFonts w:hint="cs"/>
          <w:rtl/>
        </w:rPr>
        <w:t>.</w:t>
      </w:r>
    </w:p>
    <w:p w:rsidR="00802F5D" w:rsidRDefault="009669F0" w:rsidP="00272D5C">
      <w:pPr>
        <w:pStyle w:val="NormalParaAR"/>
        <w:rPr>
          <w:color w:val="000000"/>
          <w:rtl/>
          <w:lang w:bidi="ar-EG"/>
        </w:rPr>
      </w:pPr>
      <w:r>
        <w:rPr>
          <w:rFonts w:hint="cs"/>
          <w:rtl/>
        </w:rPr>
        <w:t>و</w:t>
      </w:r>
      <w:r w:rsidR="00802F5D">
        <w:rPr>
          <w:rFonts w:hint="cs"/>
          <w:rtl/>
        </w:rPr>
        <w:t xml:space="preserve">يتوفر </w:t>
      </w:r>
      <w:r w:rsidR="00802F5D" w:rsidRPr="00EE472C">
        <w:rPr>
          <w:color w:val="000000"/>
          <w:rtl/>
          <w:lang w:bidi="ar-EG"/>
        </w:rPr>
        <w:t>ل</w:t>
      </w:r>
      <w:r w:rsidR="00802F5D" w:rsidRPr="00EE472C">
        <w:rPr>
          <w:color w:val="000000"/>
          <w:rtl/>
        </w:rPr>
        <w:t xml:space="preserve">أولئك الذين يرغبون في استملاك ملكية فكرية في كينيا مجموعة نموذجية من الآليات التي يمكن الاختيار من بينها: براءات الاختراع، نماذج منفعة من براءات اختراع، التصاميم الصناعية، الاختراعات التكنولوجية، العلامات التجارية وحق </w:t>
      </w:r>
      <w:r w:rsidR="00802F5D" w:rsidRPr="00EE472C">
        <w:rPr>
          <w:color w:val="000000"/>
          <w:rtl/>
        </w:rPr>
        <w:lastRenderedPageBreak/>
        <w:t xml:space="preserve">المؤلف. </w:t>
      </w:r>
      <w:r>
        <w:rPr>
          <w:rFonts w:hint="cs"/>
          <w:color w:val="000000"/>
          <w:rtl/>
        </w:rPr>
        <w:t>و</w:t>
      </w:r>
      <w:r w:rsidR="00272D5C">
        <w:rPr>
          <w:rFonts w:hint="cs"/>
          <w:color w:val="000000"/>
          <w:rtl/>
        </w:rPr>
        <w:t>يلجأ</w:t>
      </w:r>
      <w:r w:rsidR="00802F5D" w:rsidRPr="00EE472C">
        <w:rPr>
          <w:color w:val="000000"/>
          <w:rtl/>
        </w:rPr>
        <w:t xml:space="preserve"> معظم أعضاء القطاع غير الرسمي</w:t>
      </w:r>
      <w:r w:rsidR="00272D5C">
        <w:rPr>
          <w:rFonts w:hint="cs"/>
          <w:color w:val="000000"/>
          <w:rtl/>
        </w:rPr>
        <w:t xml:space="preserve"> إلى</w:t>
      </w:r>
      <w:r w:rsidR="00802F5D" w:rsidRPr="00EE472C">
        <w:rPr>
          <w:color w:val="000000"/>
          <w:rtl/>
        </w:rPr>
        <w:t xml:space="preserve"> آليات التملك عندما يتطلب الأمر ذلك. وتتضمن تلك الآليات: </w:t>
      </w:r>
      <w:proofErr w:type="gramStart"/>
      <w:r w:rsidR="00802F5D" w:rsidRPr="00EE472C">
        <w:rPr>
          <w:color w:val="000000"/>
          <w:rtl/>
        </w:rPr>
        <w:t>السرية</w:t>
      </w:r>
      <w:proofErr w:type="gramEnd"/>
      <w:r w:rsidR="00802F5D" w:rsidRPr="00EE472C">
        <w:rPr>
          <w:color w:val="000000"/>
          <w:rtl/>
        </w:rPr>
        <w:t xml:space="preserve">، وتحقيق السَبْق في السوق، </w:t>
      </w:r>
      <w:r w:rsidR="00802F5D" w:rsidRPr="00EE472C">
        <w:rPr>
          <w:color w:val="000000"/>
          <w:rtl/>
          <w:lang w:bidi="ar-EG"/>
        </w:rPr>
        <w:t>والتنوع في إنتاج المكونات</w:t>
      </w:r>
      <w:r w:rsidR="00802F5D">
        <w:rPr>
          <w:rFonts w:hint="cs"/>
          <w:color w:val="000000"/>
          <w:rtl/>
          <w:lang w:bidi="ar-EG"/>
        </w:rPr>
        <w:t>.</w:t>
      </w:r>
    </w:p>
    <w:p w:rsidR="00802F5D" w:rsidRDefault="009669F0" w:rsidP="00B26BB4">
      <w:pPr>
        <w:pStyle w:val="NormalParaAR"/>
        <w:rPr>
          <w:color w:val="000000"/>
          <w:rtl/>
        </w:rPr>
      </w:pPr>
      <w:r>
        <w:rPr>
          <w:rFonts w:hint="cs"/>
          <w:rtl/>
        </w:rPr>
        <w:t>و</w:t>
      </w:r>
      <w:r w:rsidR="00802F5D">
        <w:rPr>
          <w:rFonts w:hint="cs"/>
          <w:rtl/>
        </w:rPr>
        <w:t xml:space="preserve">سنَّت </w:t>
      </w:r>
      <w:r w:rsidR="00802F5D" w:rsidRPr="00EE472C">
        <w:rPr>
          <w:color w:val="000000"/>
          <w:rtl/>
        </w:rPr>
        <w:t xml:space="preserve">الحكومة الكينية تشريعاً يهدف </w:t>
      </w:r>
      <w:proofErr w:type="gramStart"/>
      <w:r w:rsidR="00802F5D" w:rsidRPr="00EE472C">
        <w:rPr>
          <w:color w:val="000000"/>
          <w:rtl/>
        </w:rPr>
        <w:t>إلى</w:t>
      </w:r>
      <w:proofErr w:type="gramEnd"/>
      <w:r w:rsidR="00802F5D" w:rsidRPr="00EE472C">
        <w:rPr>
          <w:color w:val="000000"/>
          <w:rtl/>
        </w:rPr>
        <w:t xml:space="preserve"> دعم تنمية القطاع غير الرسمي. وتُصَنَّف الشركات العاملة في هذا القطاع، في العادة، كشركات صغيرة ومتوسطة (</w:t>
      </w:r>
      <w:r w:rsidR="00802F5D" w:rsidRPr="00EE472C">
        <w:rPr>
          <w:color w:val="000000"/>
        </w:rPr>
        <w:t>MSEs</w:t>
      </w:r>
      <w:r w:rsidR="00802F5D" w:rsidRPr="00EE472C">
        <w:rPr>
          <w:color w:val="000000"/>
          <w:rtl/>
          <w:lang w:bidi="ar-EG"/>
        </w:rPr>
        <w:t xml:space="preserve">)، </w:t>
      </w:r>
      <w:r w:rsidR="00802F5D" w:rsidRPr="00EE472C">
        <w:rPr>
          <w:color w:val="000000"/>
          <w:rtl/>
        </w:rPr>
        <w:t xml:space="preserve">ولذلك، فنحن نُطَبق المرجعيات الواردة في وثائق السياسة الخاصة بالشركات الصغيرة والمتوسطة على الشركات العاملة في القطاع غير الرسمي، ما لم يُنص على خلاف ذلك صراحةً. وكأمثلة على </w:t>
      </w:r>
      <w:r w:rsidR="00272D5C">
        <w:rPr>
          <w:rFonts w:hint="cs"/>
          <w:color w:val="000000"/>
          <w:rtl/>
        </w:rPr>
        <w:t>التيسيرات المقدمة إلى تلك الشركات في هذا الإطار:</w:t>
      </w:r>
      <w:r w:rsidR="00802F5D" w:rsidRPr="00EE472C">
        <w:rPr>
          <w:color w:val="000000"/>
          <w:rtl/>
        </w:rPr>
        <w:t xml:space="preserve"> ينص قانون المشتريات لعام 2008 على منح حوافز للبائعين المتشاركين مع الشركات الصغيرة والمتوسطة، كما يوفر برنامج تشرف عليه الوزارة وسائل النقل اللازمة لتوصيل المنتجات المُصنَّعة إلى أماكن العروض التجارية المقامة بواسطة </w:t>
      </w:r>
      <w:r w:rsidR="00B26BB4">
        <w:rPr>
          <w:rFonts w:hint="cs"/>
          <w:color w:val="000000"/>
          <w:rtl/>
        </w:rPr>
        <w:t>ال</w:t>
      </w:r>
      <w:r w:rsidR="00802F5D" w:rsidRPr="00EE472C">
        <w:rPr>
          <w:color w:val="000000"/>
          <w:rtl/>
        </w:rPr>
        <w:t xml:space="preserve">شركات </w:t>
      </w:r>
      <w:r w:rsidR="00B26BB4">
        <w:rPr>
          <w:rFonts w:hint="cs"/>
          <w:color w:val="000000"/>
          <w:rtl/>
        </w:rPr>
        <w:t>ال</w:t>
      </w:r>
      <w:r w:rsidR="00802F5D" w:rsidRPr="00EE472C">
        <w:rPr>
          <w:color w:val="000000"/>
          <w:rtl/>
        </w:rPr>
        <w:t xml:space="preserve">عاملة في القطاع غير الرسمي. وقد صدر تشريع حديث يدعو صراحةً </w:t>
      </w:r>
      <w:proofErr w:type="gramStart"/>
      <w:r w:rsidR="00802F5D" w:rsidRPr="00EE472C">
        <w:rPr>
          <w:color w:val="000000"/>
          <w:rtl/>
        </w:rPr>
        <w:t>إلى</w:t>
      </w:r>
      <w:proofErr w:type="gramEnd"/>
      <w:r w:rsidR="00802F5D" w:rsidRPr="00EE472C">
        <w:rPr>
          <w:color w:val="000000"/>
          <w:rtl/>
        </w:rPr>
        <w:t xml:space="preserve"> دعم الابتكار الناشئ من الشركات الصغيرة والمتوسطة. </w:t>
      </w:r>
      <w:proofErr w:type="gramStart"/>
      <w:r w:rsidR="00802F5D" w:rsidRPr="00EE472C">
        <w:rPr>
          <w:color w:val="000000"/>
          <w:rtl/>
        </w:rPr>
        <w:t>وفي</w:t>
      </w:r>
      <w:proofErr w:type="gramEnd"/>
      <w:r w:rsidR="00802F5D" w:rsidRPr="00EE472C">
        <w:rPr>
          <w:color w:val="000000"/>
          <w:rtl/>
        </w:rPr>
        <w:t xml:space="preserve"> وقت كتابة هذه الوثيقة، كان قد بدأ العمل في تدشين برامج لوضع هذا التشريع </w:t>
      </w:r>
      <w:r w:rsidR="00B26BB4">
        <w:rPr>
          <w:rFonts w:hint="cs"/>
          <w:color w:val="000000"/>
          <w:rtl/>
        </w:rPr>
        <w:t>موضع</w:t>
      </w:r>
      <w:r w:rsidR="00802F5D" w:rsidRPr="00EE472C">
        <w:rPr>
          <w:color w:val="000000"/>
          <w:rtl/>
        </w:rPr>
        <w:t xml:space="preserve"> التنفيذ</w:t>
      </w:r>
      <w:r w:rsidR="00802F5D">
        <w:rPr>
          <w:rFonts w:hint="cs"/>
          <w:color w:val="000000"/>
          <w:rtl/>
        </w:rPr>
        <w:t>.</w:t>
      </w:r>
    </w:p>
    <w:p w:rsidR="00802F5D" w:rsidRPr="00D52D5A" w:rsidRDefault="00802F5D" w:rsidP="00802F5D">
      <w:pPr>
        <w:pStyle w:val="NormalParaAR"/>
        <w:keepNext/>
        <w:rPr>
          <w:sz w:val="40"/>
          <w:szCs w:val="40"/>
          <w:rtl/>
        </w:rPr>
      </w:pPr>
      <w:r w:rsidRPr="00D52D5A">
        <w:rPr>
          <w:rFonts w:hint="cs"/>
          <w:sz w:val="40"/>
          <w:szCs w:val="40"/>
          <w:rtl/>
        </w:rPr>
        <w:t>نتائج الدراسة</w:t>
      </w:r>
    </w:p>
    <w:p w:rsidR="00802F5D" w:rsidRDefault="00802F5D" w:rsidP="00802F5D">
      <w:pPr>
        <w:pStyle w:val="NormalParaAR"/>
        <w:rPr>
          <w:rtl/>
        </w:rPr>
      </w:pPr>
      <w:r>
        <w:rPr>
          <w:rFonts w:hint="cs"/>
          <w:rtl/>
        </w:rPr>
        <w:t xml:space="preserve">يضع </w:t>
      </w:r>
      <w:r w:rsidRPr="00EE472C">
        <w:rPr>
          <w:color w:val="000000"/>
          <w:rtl/>
        </w:rPr>
        <w:t>العاملون، من أولئك الذين يعملون في مجموعات من الشركات المُصنِّعة لسلع أساسية تستهدف المستهلكين ذوي الدخل المنخفض، أهمية كبيرة على علاقات مبنية على أساس من الثقة وتقاسم الموارد للتكيف مع التغييرات التي تطرأ على الطلب. ومع ذلك، هناك أيضا استعداد ورغبة في انتهاز فرص الريادة وتحقيق السبق، وبناء علاقات حصري</w:t>
      </w:r>
      <w:r w:rsidR="00B26BB4">
        <w:rPr>
          <w:rFonts w:hint="cs"/>
          <w:color w:val="000000"/>
          <w:rtl/>
        </w:rPr>
        <w:t>ّ</w:t>
      </w:r>
      <w:r w:rsidRPr="00EE472C">
        <w:rPr>
          <w:color w:val="000000"/>
          <w:rtl/>
        </w:rPr>
        <w:t>ة مع المستهلكين</w:t>
      </w:r>
      <w:r>
        <w:rPr>
          <w:rFonts w:hint="cs"/>
          <w:rtl/>
        </w:rPr>
        <w:t>.</w:t>
      </w:r>
    </w:p>
    <w:p w:rsidR="00802F5D" w:rsidRPr="00EE472C" w:rsidRDefault="009669F0" w:rsidP="00802F5D">
      <w:pPr>
        <w:bidi/>
        <w:rPr>
          <w:rFonts w:ascii="Arabic Typesetting" w:hAnsi="Arabic Typesetting" w:cs="Arabic Typesetting"/>
          <w:color w:val="000000"/>
          <w:sz w:val="36"/>
          <w:szCs w:val="36"/>
          <w:rtl/>
          <w:lang w:bidi="ar-EG"/>
        </w:rPr>
      </w:pPr>
      <w:proofErr w:type="gramStart"/>
      <w:r>
        <w:rPr>
          <w:rFonts w:ascii="Arabic Typesetting" w:hAnsi="Arabic Typesetting" w:cs="Arabic Typesetting" w:hint="cs"/>
          <w:sz w:val="36"/>
          <w:szCs w:val="36"/>
          <w:rtl/>
        </w:rPr>
        <w:t>و</w:t>
      </w:r>
      <w:r w:rsidR="00802F5D" w:rsidRPr="00B26BB4">
        <w:rPr>
          <w:rFonts w:ascii="Arabic Typesetting" w:hAnsi="Arabic Typesetting" w:cs="Arabic Typesetting"/>
          <w:sz w:val="36"/>
          <w:szCs w:val="36"/>
          <w:rtl/>
        </w:rPr>
        <w:t>يعتمد</w:t>
      </w:r>
      <w:proofErr w:type="gramEnd"/>
      <w:r w:rsidR="00802F5D">
        <w:rPr>
          <w:rFonts w:hint="cs"/>
          <w:rtl/>
        </w:rPr>
        <w:t xml:space="preserve"> </w:t>
      </w:r>
      <w:r w:rsidR="00802F5D" w:rsidRPr="00EE472C">
        <w:rPr>
          <w:rFonts w:ascii="Arabic Typesetting" w:hAnsi="Arabic Typesetting" w:cs="Arabic Typesetting"/>
          <w:color w:val="000000"/>
          <w:sz w:val="36"/>
          <w:szCs w:val="36"/>
          <w:rtl/>
        </w:rPr>
        <w:t>العاملون، من أولئك الذين يعملون في مجموعات من الشركات المُصنِّعة لمنتجات تستهدف الأسواق ذات الدخل المتوسط والمرتفع، على المزيد من الطاقة في سياق الحفاظ على أي مكتسبات. كما يُنتهج مبدأ السرية من خلال عدم الكشف عن مراحل ع</w:t>
      </w:r>
      <w:r>
        <w:rPr>
          <w:rFonts w:ascii="Arabic Typesetting" w:hAnsi="Arabic Typesetting" w:cs="Arabic Typesetting"/>
          <w:color w:val="000000"/>
          <w:sz w:val="36"/>
          <w:szCs w:val="36"/>
          <w:rtl/>
        </w:rPr>
        <w:t xml:space="preserve">ملية الإنتاج لأطراف خارجية، مع </w:t>
      </w:r>
      <w:r>
        <w:rPr>
          <w:rFonts w:ascii="Arabic Typesetting" w:hAnsi="Arabic Typesetting" w:cs="Arabic Typesetting" w:hint="cs"/>
          <w:color w:val="000000"/>
          <w:sz w:val="36"/>
          <w:szCs w:val="36"/>
          <w:rtl/>
        </w:rPr>
        <w:t>ا</w:t>
      </w:r>
      <w:r w:rsidR="00802F5D" w:rsidRPr="00EE472C">
        <w:rPr>
          <w:rFonts w:ascii="Arabic Typesetting" w:hAnsi="Arabic Typesetting" w:cs="Arabic Typesetting"/>
          <w:color w:val="000000"/>
          <w:sz w:val="36"/>
          <w:szCs w:val="36"/>
          <w:rtl/>
        </w:rPr>
        <w:t xml:space="preserve">تباع سياسة تنويع مصادر الحصول على المكونات الأساسية من خلال عدة موردين، بالشكل الذي يجعل المالك هو الوحيد الذي يمكنه الوصول إلى المجموعة الكاملة اللازمة لتجميع المنتج. </w:t>
      </w:r>
    </w:p>
    <w:p w:rsidR="00802F5D" w:rsidRDefault="009669F0" w:rsidP="00B26BB4">
      <w:pPr>
        <w:pStyle w:val="NormalParaAR"/>
        <w:rPr>
          <w:rtl/>
        </w:rPr>
      </w:pPr>
      <w:r>
        <w:rPr>
          <w:rFonts w:hint="cs"/>
          <w:color w:val="000000"/>
          <w:rtl/>
        </w:rPr>
        <w:t>و</w:t>
      </w:r>
      <w:r w:rsidR="00802F5D" w:rsidRPr="00EE472C">
        <w:rPr>
          <w:color w:val="000000"/>
          <w:rtl/>
        </w:rPr>
        <w:t>أظهر أولئك الذين يعملون بشكل منفرد، بمعنى، عدم العمل في مجموعات، أكبر قدر من الاهتمام بحماية ملكيتهم الفكرية، وينتهجون</w:t>
      </w:r>
      <w:r w:rsidR="00B26BB4">
        <w:rPr>
          <w:rFonts w:hint="cs"/>
          <w:color w:val="000000"/>
          <w:rtl/>
        </w:rPr>
        <w:t xml:space="preserve"> </w:t>
      </w:r>
      <w:r w:rsidR="00802F5D" w:rsidRPr="00EE472C">
        <w:rPr>
          <w:color w:val="000000"/>
          <w:rtl/>
        </w:rPr>
        <w:t xml:space="preserve">في هذا الإطار آليات رسمية تتضمن العلامات التجارية ونماذج المنفعة من البراءات. وأعربت هذه المجموعة عن </w:t>
      </w:r>
      <w:r w:rsidR="00802F5D" w:rsidRPr="00EE472C">
        <w:rPr>
          <w:color w:val="000000"/>
          <w:rtl/>
          <w:lang w:bidi="ar-EG"/>
        </w:rPr>
        <w:t xml:space="preserve">خيبة الأمل تجاه </w:t>
      </w:r>
      <w:r w:rsidR="00802F5D" w:rsidRPr="00EE472C">
        <w:rPr>
          <w:color w:val="000000"/>
          <w:rtl/>
        </w:rPr>
        <w:t>إجراءات التملك</w:t>
      </w:r>
      <w:r w:rsidR="00802F5D">
        <w:rPr>
          <w:rFonts w:hint="cs"/>
          <w:rtl/>
        </w:rPr>
        <w:t>.</w:t>
      </w:r>
    </w:p>
    <w:p w:rsidR="00802F5D" w:rsidRPr="00D52D5A" w:rsidRDefault="00802F5D" w:rsidP="00802F5D">
      <w:pPr>
        <w:pStyle w:val="NormalParaAR"/>
        <w:keepNext/>
        <w:rPr>
          <w:sz w:val="40"/>
          <w:szCs w:val="40"/>
          <w:rtl/>
        </w:rPr>
      </w:pPr>
      <w:r w:rsidRPr="00D52D5A">
        <w:rPr>
          <w:rFonts w:hint="cs"/>
          <w:sz w:val="40"/>
          <w:szCs w:val="40"/>
          <w:rtl/>
        </w:rPr>
        <w:t>السيناريوهات</w:t>
      </w:r>
    </w:p>
    <w:p w:rsidR="00802F5D" w:rsidRDefault="00802F5D" w:rsidP="00B26BB4">
      <w:pPr>
        <w:pStyle w:val="NormalParaAR"/>
        <w:rPr>
          <w:rtl/>
        </w:rPr>
      </w:pPr>
      <w:r>
        <w:rPr>
          <w:rFonts w:hint="cs"/>
          <w:rtl/>
        </w:rPr>
        <w:t xml:space="preserve">لعبت </w:t>
      </w:r>
      <w:r w:rsidRPr="00EE472C">
        <w:rPr>
          <w:color w:val="000000"/>
          <w:rtl/>
        </w:rPr>
        <w:t>الأخطار التي تهدد بقاء</w:t>
      </w:r>
      <w:r w:rsidR="00B26BB4">
        <w:rPr>
          <w:rFonts w:hint="cs"/>
          <w:color w:val="000000"/>
          <w:rtl/>
        </w:rPr>
        <w:t xml:space="preserve"> واستمرار</w:t>
      </w:r>
      <w:r w:rsidRPr="00EE472C">
        <w:rPr>
          <w:color w:val="000000"/>
          <w:rtl/>
        </w:rPr>
        <w:t xml:space="preserve"> كل نوع من أنواع الشركات الثلاثة (منتجو السلع الأساسية ومنتجو الأعمال الفنية والعاملون بشكل منفرد) دوراً في </w:t>
      </w:r>
      <w:r w:rsidR="00B26BB4">
        <w:rPr>
          <w:rFonts w:hint="cs"/>
          <w:color w:val="000000"/>
          <w:rtl/>
        </w:rPr>
        <w:t>شحذ</w:t>
      </w:r>
      <w:r w:rsidRPr="00EE472C">
        <w:rPr>
          <w:color w:val="000000"/>
          <w:rtl/>
        </w:rPr>
        <w:t xml:space="preserve"> الأفكار من أجل تصور بعض السيناريوهات الداعمة. </w:t>
      </w:r>
      <w:r w:rsidR="009669F0">
        <w:rPr>
          <w:rFonts w:hint="cs"/>
          <w:color w:val="000000"/>
          <w:rtl/>
        </w:rPr>
        <w:t>و</w:t>
      </w:r>
      <w:r w:rsidRPr="00EE472C">
        <w:rPr>
          <w:color w:val="000000"/>
          <w:rtl/>
          <w:lang w:bidi="ar-EG"/>
        </w:rPr>
        <w:t xml:space="preserve">يزدهر </w:t>
      </w:r>
      <w:r w:rsidR="00B26BB4">
        <w:rPr>
          <w:rFonts w:hint="cs"/>
          <w:color w:val="000000"/>
          <w:rtl/>
          <w:lang w:bidi="ar-EG"/>
        </w:rPr>
        <w:t xml:space="preserve">نشاط منتجي </w:t>
      </w:r>
      <w:r w:rsidRPr="00EE472C">
        <w:rPr>
          <w:color w:val="000000"/>
          <w:rtl/>
        </w:rPr>
        <w:t xml:space="preserve">السلع الأساسية </w:t>
      </w:r>
      <w:r w:rsidR="00B26BB4">
        <w:rPr>
          <w:rFonts w:hint="cs"/>
          <w:color w:val="000000"/>
          <w:rtl/>
        </w:rPr>
        <w:t>بفضل</w:t>
      </w:r>
      <w:r w:rsidRPr="00EE472C">
        <w:rPr>
          <w:color w:val="000000"/>
          <w:rtl/>
        </w:rPr>
        <w:t xml:space="preserve"> القدرة على إنتاج سلع بأسعار </w:t>
      </w:r>
      <w:proofErr w:type="gramStart"/>
      <w:r w:rsidRPr="00EE472C">
        <w:rPr>
          <w:color w:val="000000"/>
          <w:rtl/>
        </w:rPr>
        <w:t>أقل</w:t>
      </w:r>
      <w:proofErr w:type="gramEnd"/>
      <w:r w:rsidRPr="00EE472C">
        <w:rPr>
          <w:color w:val="000000"/>
          <w:rtl/>
        </w:rPr>
        <w:t xml:space="preserve"> من السلع المستوردة. وفي حالة </w:t>
      </w:r>
      <w:proofErr w:type="gramStart"/>
      <w:r w:rsidRPr="00EE472C">
        <w:rPr>
          <w:color w:val="000000"/>
          <w:rtl/>
        </w:rPr>
        <w:t>تحول</w:t>
      </w:r>
      <w:proofErr w:type="gramEnd"/>
      <w:r w:rsidRPr="00EE472C">
        <w:rPr>
          <w:color w:val="000000"/>
          <w:rtl/>
        </w:rPr>
        <w:t xml:space="preserve"> ميزة السعر </w:t>
      </w:r>
      <w:r w:rsidR="00B26BB4">
        <w:rPr>
          <w:rFonts w:hint="cs"/>
          <w:color w:val="000000"/>
          <w:rtl/>
        </w:rPr>
        <w:t>ل</w:t>
      </w:r>
      <w:r w:rsidR="00B26BB4">
        <w:rPr>
          <w:color w:val="000000"/>
          <w:rtl/>
        </w:rPr>
        <w:t>صالح السلع المستوردة، ست</w:t>
      </w:r>
      <w:r w:rsidR="00B26BB4">
        <w:rPr>
          <w:rFonts w:hint="cs"/>
          <w:color w:val="000000"/>
          <w:rtl/>
        </w:rPr>
        <w:t>َ</w:t>
      </w:r>
      <w:r w:rsidRPr="00EE472C">
        <w:rPr>
          <w:color w:val="000000"/>
          <w:rtl/>
        </w:rPr>
        <w:t>غ</w:t>
      </w:r>
      <w:r w:rsidR="00B26BB4">
        <w:rPr>
          <w:rFonts w:hint="cs"/>
          <w:color w:val="000000"/>
          <w:rtl/>
        </w:rPr>
        <w:t>ْ</w:t>
      </w:r>
      <w:r w:rsidRPr="00EE472C">
        <w:rPr>
          <w:color w:val="000000"/>
          <w:rtl/>
        </w:rPr>
        <w:t>ل</w:t>
      </w:r>
      <w:r w:rsidR="00B26BB4">
        <w:rPr>
          <w:rFonts w:hint="cs"/>
          <w:color w:val="000000"/>
          <w:rtl/>
        </w:rPr>
        <w:t>ِ</w:t>
      </w:r>
      <w:r w:rsidRPr="00EE472C">
        <w:rPr>
          <w:color w:val="000000"/>
          <w:rtl/>
        </w:rPr>
        <w:t xml:space="preserve">ق الشركات الكينية المُصنِّعة أبوابها. </w:t>
      </w:r>
      <w:r w:rsidR="009669F0">
        <w:rPr>
          <w:rFonts w:hint="cs"/>
          <w:color w:val="000000"/>
          <w:rtl/>
        </w:rPr>
        <w:t>و</w:t>
      </w:r>
      <w:r w:rsidR="00B26BB4">
        <w:rPr>
          <w:rFonts w:hint="cs"/>
          <w:color w:val="000000"/>
          <w:rtl/>
        </w:rPr>
        <w:t xml:space="preserve">تلاحظ أن </w:t>
      </w:r>
      <w:r w:rsidRPr="00EE472C">
        <w:rPr>
          <w:color w:val="000000"/>
          <w:rtl/>
        </w:rPr>
        <w:t xml:space="preserve">معظم المواد المستخدمة في الإنتاج من مواد معاد تدويرها. وعند ارتفاع أسعار المواد في السوق العالمية، فقد يلجأ الصانع في القطاع غير الرسمي برفع السعر أيضا، مما يُعزِّز من موقف الاستيراد. </w:t>
      </w:r>
      <w:proofErr w:type="gramStart"/>
      <w:r w:rsidR="009669F0">
        <w:rPr>
          <w:rFonts w:hint="cs"/>
          <w:color w:val="000000"/>
          <w:rtl/>
        </w:rPr>
        <w:t>و</w:t>
      </w:r>
      <w:r w:rsidRPr="00EE472C">
        <w:rPr>
          <w:color w:val="000000"/>
          <w:rtl/>
        </w:rPr>
        <w:t>تعتبر</w:t>
      </w:r>
      <w:proofErr w:type="gramEnd"/>
      <w:r w:rsidRPr="00EE472C">
        <w:rPr>
          <w:color w:val="000000"/>
          <w:rtl/>
        </w:rPr>
        <w:t xml:space="preserve"> التعريفات الجمركية على الواردات</w:t>
      </w:r>
      <w:r w:rsidR="00B26BB4">
        <w:rPr>
          <w:rFonts w:hint="cs"/>
          <w:color w:val="000000"/>
          <w:rtl/>
        </w:rPr>
        <w:t xml:space="preserve"> من الموضوعات الأكثر إلحاحاً وأهمية</w:t>
      </w:r>
      <w:r w:rsidRPr="00EE472C">
        <w:rPr>
          <w:color w:val="000000"/>
          <w:rtl/>
        </w:rPr>
        <w:t xml:space="preserve"> لهذه المجموعة من الشركات</w:t>
      </w:r>
      <w:r w:rsidR="00B26BB4">
        <w:rPr>
          <w:rFonts w:hint="cs"/>
          <w:color w:val="000000"/>
          <w:rtl/>
        </w:rPr>
        <w:t xml:space="preserve"> بالمقارنة بمسألة </w:t>
      </w:r>
      <w:r w:rsidRPr="00EE472C">
        <w:rPr>
          <w:color w:val="000000"/>
          <w:rtl/>
        </w:rPr>
        <w:t xml:space="preserve">حماية الملكية الفكرية. </w:t>
      </w:r>
      <w:r w:rsidR="009669F0">
        <w:rPr>
          <w:rFonts w:hint="cs"/>
          <w:color w:val="000000"/>
          <w:rtl/>
        </w:rPr>
        <w:t>و</w:t>
      </w:r>
      <w:r w:rsidRPr="00EE472C">
        <w:rPr>
          <w:color w:val="000000"/>
          <w:rtl/>
        </w:rPr>
        <w:t>في حالة نجاح مصنعي السلع الأساسية في إيجاد سوق متوسط أو مرتفع الدخل لمنتجاتهم، ستزداد أهمية تسجيل العلامات التجارية وبراءات التصاميم الصناعية</w:t>
      </w:r>
      <w:r>
        <w:rPr>
          <w:rFonts w:hint="cs"/>
          <w:rtl/>
        </w:rPr>
        <w:t>.</w:t>
      </w:r>
    </w:p>
    <w:p w:rsidR="00802F5D" w:rsidRDefault="009669F0" w:rsidP="006708C4">
      <w:pPr>
        <w:pStyle w:val="NormalParaAR"/>
        <w:rPr>
          <w:color w:val="000000"/>
          <w:rtl/>
        </w:rPr>
      </w:pPr>
      <w:r>
        <w:rPr>
          <w:rFonts w:hint="cs"/>
          <w:rtl/>
        </w:rPr>
        <w:t>و</w:t>
      </w:r>
      <w:r w:rsidR="00802F5D">
        <w:rPr>
          <w:rFonts w:hint="cs"/>
          <w:rtl/>
        </w:rPr>
        <w:t xml:space="preserve">يكمن </w:t>
      </w:r>
      <w:r w:rsidR="00802F5D" w:rsidRPr="00EE472C">
        <w:rPr>
          <w:color w:val="000000"/>
          <w:rtl/>
        </w:rPr>
        <w:t xml:space="preserve">التهديد الرئيسي لمنتجي الأعمال الفنية في المنافس المحلي الذي يتمتع بميزة السعر أو </w:t>
      </w:r>
      <w:proofErr w:type="gramStart"/>
      <w:r w:rsidR="00802F5D" w:rsidRPr="00EE472C">
        <w:rPr>
          <w:color w:val="000000"/>
          <w:rtl/>
          <w:lang w:bidi="ar-EG"/>
        </w:rPr>
        <w:t>ال</w:t>
      </w:r>
      <w:r w:rsidR="00802F5D" w:rsidRPr="00EE472C">
        <w:rPr>
          <w:color w:val="000000"/>
          <w:rtl/>
        </w:rPr>
        <w:t>نمط</w:t>
      </w:r>
      <w:proofErr w:type="gramEnd"/>
      <w:r w:rsidR="00802F5D" w:rsidRPr="00EE472C">
        <w:rPr>
          <w:color w:val="000000"/>
          <w:rtl/>
        </w:rPr>
        <w:t xml:space="preserve"> الإبداعي الذي ينفرد به</w:t>
      </w:r>
      <w:r w:rsidR="00B26BB4">
        <w:rPr>
          <w:rFonts w:hint="cs"/>
          <w:color w:val="000000"/>
          <w:rtl/>
        </w:rPr>
        <w:t>.</w:t>
      </w:r>
      <w:r w:rsidR="00802F5D" w:rsidRPr="00EE472C">
        <w:rPr>
          <w:color w:val="000000"/>
          <w:rtl/>
        </w:rPr>
        <w:t xml:space="preserve"> </w:t>
      </w:r>
      <w:proofErr w:type="gramStart"/>
      <w:r>
        <w:rPr>
          <w:rFonts w:hint="cs"/>
          <w:color w:val="000000"/>
          <w:rtl/>
        </w:rPr>
        <w:t>و</w:t>
      </w:r>
      <w:r w:rsidR="00802F5D" w:rsidRPr="00EE472C">
        <w:rPr>
          <w:color w:val="000000"/>
          <w:rtl/>
        </w:rPr>
        <w:t>قد</w:t>
      </w:r>
      <w:proofErr w:type="gramEnd"/>
      <w:r w:rsidR="00802F5D" w:rsidRPr="00EE472C">
        <w:rPr>
          <w:color w:val="000000"/>
          <w:rtl/>
        </w:rPr>
        <w:t xml:space="preserve"> يرجع السبب في ميزة السعر إلى عملية ابتكار خاصة بالمُصنِّع، وقد يكون هذا الابتكار محمي بموجب منفعة ناشئة عن براءة </w:t>
      </w:r>
      <w:r w:rsidR="00802F5D" w:rsidRPr="00EE472C">
        <w:rPr>
          <w:color w:val="000000"/>
          <w:rtl/>
        </w:rPr>
        <w:lastRenderedPageBreak/>
        <w:t xml:space="preserve">اختراع. </w:t>
      </w:r>
      <w:r>
        <w:rPr>
          <w:rFonts w:hint="cs"/>
          <w:color w:val="000000"/>
          <w:rtl/>
        </w:rPr>
        <w:t>و</w:t>
      </w:r>
      <w:r w:rsidR="00802F5D" w:rsidRPr="00EE472C">
        <w:rPr>
          <w:color w:val="000000"/>
          <w:rtl/>
        </w:rPr>
        <w:t xml:space="preserve">يمكن حماية </w:t>
      </w:r>
      <w:proofErr w:type="gramStart"/>
      <w:r w:rsidR="00802F5D" w:rsidRPr="00EE472C">
        <w:rPr>
          <w:color w:val="000000"/>
          <w:rtl/>
        </w:rPr>
        <w:t>ميزة</w:t>
      </w:r>
      <w:proofErr w:type="gramEnd"/>
      <w:r w:rsidR="00802F5D" w:rsidRPr="00EE472C">
        <w:rPr>
          <w:color w:val="000000"/>
          <w:rtl/>
        </w:rPr>
        <w:t xml:space="preserve"> النمط الإبداعي من خلال براءة اختراع لنماذج صناعية. </w:t>
      </w:r>
      <w:proofErr w:type="gramStart"/>
      <w:r w:rsidR="00802F5D" w:rsidRPr="00EE472C">
        <w:rPr>
          <w:color w:val="000000"/>
          <w:rtl/>
        </w:rPr>
        <w:t>ولذلك</w:t>
      </w:r>
      <w:proofErr w:type="gramEnd"/>
      <w:r w:rsidR="00802F5D" w:rsidRPr="00EE472C">
        <w:rPr>
          <w:color w:val="000000"/>
          <w:rtl/>
        </w:rPr>
        <w:t xml:space="preserve">، إذا </w:t>
      </w:r>
      <w:r w:rsidR="006708C4">
        <w:rPr>
          <w:rFonts w:hint="cs"/>
          <w:color w:val="000000"/>
          <w:rtl/>
        </w:rPr>
        <w:t xml:space="preserve">أظهرت دراسة حساب الجدوى للقيمة المحققة نتائج إيجابية، </w:t>
      </w:r>
      <w:r w:rsidR="00802F5D" w:rsidRPr="00EE472C">
        <w:rPr>
          <w:color w:val="000000"/>
          <w:rtl/>
        </w:rPr>
        <w:t>سيكون هناك حافز قوي لطلب الحماية</w:t>
      </w:r>
      <w:r w:rsidR="00802F5D">
        <w:rPr>
          <w:rFonts w:hint="cs"/>
          <w:color w:val="000000"/>
          <w:rtl/>
        </w:rPr>
        <w:t>.</w:t>
      </w:r>
    </w:p>
    <w:p w:rsidR="00802F5D" w:rsidRDefault="009669F0" w:rsidP="006708C4">
      <w:pPr>
        <w:pStyle w:val="NormalParaAR"/>
        <w:rPr>
          <w:rtl/>
        </w:rPr>
      </w:pPr>
      <w:proofErr w:type="gramStart"/>
      <w:r>
        <w:rPr>
          <w:rFonts w:hint="cs"/>
          <w:rtl/>
        </w:rPr>
        <w:t>و</w:t>
      </w:r>
      <w:r w:rsidR="00802F5D">
        <w:rPr>
          <w:rFonts w:hint="cs"/>
          <w:rtl/>
        </w:rPr>
        <w:t>أما</w:t>
      </w:r>
      <w:proofErr w:type="gramEnd"/>
      <w:r w:rsidR="00802F5D">
        <w:rPr>
          <w:rFonts w:hint="cs"/>
          <w:rtl/>
        </w:rPr>
        <w:t xml:space="preserve"> </w:t>
      </w:r>
      <w:r w:rsidR="00802F5D" w:rsidRPr="00EE472C">
        <w:rPr>
          <w:color w:val="000000"/>
          <w:rtl/>
        </w:rPr>
        <w:t>بالنسبة للشركات التي تعمل بصفة منفردة، فقد تأتي التهديدات من قبل المنافسين (في حالات الشركات المصنعة للأثاث والأدوات المنزلية) أو من تلك الكيانات التو</w:t>
      </w:r>
      <w:r w:rsidR="006708C4">
        <w:rPr>
          <w:rFonts w:hint="cs"/>
          <w:color w:val="000000"/>
          <w:rtl/>
        </w:rPr>
        <w:t>َّ</w:t>
      </w:r>
      <w:r w:rsidR="00802F5D" w:rsidRPr="00EE472C">
        <w:rPr>
          <w:color w:val="000000"/>
          <w:rtl/>
        </w:rPr>
        <w:t xml:space="preserve">اقة إلى </w:t>
      </w:r>
      <w:r w:rsidR="00802F5D" w:rsidRPr="00EE472C">
        <w:rPr>
          <w:color w:val="000000"/>
          <w:rtl/>
          <w:lang w:bidi="ar-EG"/>
        </w:rPr>
        <w:t xml:space="preserve">إساءة استخدام التقنية الجديدة. </w:t>
      </w:r>
      <w:r>
        <w:rPr>
          <w:rFonts w:hint="cs"/>
          <w:color w:val="000000"/>
          <w:rtl/>
          <w:lang w:bidi="ar-EG"/>
        </w:rPr>
        <w:t>و</w:t>
      </w:r>
      <w:r w:rsidR="00802F5D" w:rsidRPr="00EE472C">
        <w:rPr>
          <w:color w:val="000000"/>
          <w:rtl/>
        </w:rPr>
        <w:t xml:space="preserve">في هذه الحالات، توفر العلامات التجارية وبراءات التصاميم الصناعية والمنافع </w:t>
      </w:r>
      <w:r w:rsidR="006708C4">
        <w:rPr>
          <w:rFonts w:hint="cs"/>
          <w:color w:val="000000"/>
          <w:rtl/>
        </w:rPr>
        <w:t xml:space="preserve">المتأتية </w:t>
      </w:r>
      <w:r w:rsidR="00802F5D" w:rsidRPr="00EE472C">
        <w:rPr>
          <w:color w:val="000000"/>
          <w:rtl/>
        </w:rPr>
        <w:t>وبراءات الاختراع مجموعة جاهزة ومتوفرة للحماية</w:t>
      </w:r>
      <w:r w:rsidR="00802F5D">
        <w:rPr>
          <w:rFonts w:hint="cs"/>
          <w:rtl/>
        </w:rPr>
        <w:t>.</w:t>
      </w:r>
    </w:p>
    <w:p w:rsidR="00802F5D" w:rsidRDefault="009669F0" w:rsidP="006D3AD7">
      <w:pPr>
        <w:pStyle w:val="NormalParaAR"/>
        <w:rPr>
          <w:rtl/>
        </w:rPr>
      </w:pPr>
      <w:r>
        <w:rPr>
          <w:rFonts w:hint="cs"/>
          <w:rtl/>
        </w:rPr>
        <w:t>و</w:t>
      </w:r>
      <w:r w:rsidR="00802F5D">
        <w:rPr>
          <w:rFonts w:hint="cs"/>
          <w:rtl/>
        </w:rPr>
        <w:t xml:space="preserve">أعرب </w:t>
      </w:r>
      <w:r w:rsidR="00802F5D" w:rsidRPr="00EE472C">
        <w:rPr>
          <w:color w:val="000000"/>
          <w:rtl/>
        </w:rPr>
        <w:t>جميع من</w:t>
      </w:r>
      <w:r w:rsidR="00802F5D" w:rsidRPr="00EE472C">
        <w:rPr>
          <w:color w:val="000000"/>
          <w:rtl/>
          <w:lang w:bidi="ar-EG"/>
        </w:rPr>
        <w:t xml:space="preserve"> خاض المقابلات، من الذين أبدوا اهتماماً بحماية أفكارهم، عن شواغل أيضا بشأن التكاليف (ال</w:t>
      </w:r>
      <w:r w:rsidR="00802F5D" w:rsidRPr="00EE472C">
        <w:rPr>
          <w:color w:val="000000"/>
          <w:rtl/>
        </w:rPr>
        <w:t xml:space="preserve">وقت، الجهد، استيعاب النظام، </w:t>
      </w:r>
      <w:r w:rsidR="006708C4">
        <w:rPr>
          <w:rFonts w:hint="cs"/>
          <w:color w:val="000000"/>
          <w:rtl/>
        </w:rPr>
        <w:t>والنفقات المالية</w:t>
      </w:r>
      <w:r w:rsidR="00802F5D" w:rsidRPr="00EE472C">
        <w:rPr>
          <w:color w:val="000000"/>
          <w:rtl/>
        </w:rPr>
        <w:t xml:space="preserve">) والتي </w:t>
      </w:r>
      <w:r w:rsidR="006708C4">
        <w:rPr>
          <w:rFonts w:hint="cs"/>
          <w:color w:val="000000"/>
          <w:rtl/>
        </w:rPr>
        <w:t>ترتبط</w:t>
      </w:r>
      <w:r w:rsidR="00802F5D" w:rsidRPr="00EE472C">
        <w:rPr>
          <w:color w:val="000000"/>
          <w:rtl/>
        </w:rPr>
        <w:t xml:space="preserve"> بإجراءات الحصول على حماية الملكية الفكرية. </w:t>
      </w:r>
      <w:proofErr w:type="gramStart"/>
      <w:r>
        <w:rPr>
          <w:rFonts w:hint="cs"/>
          <w:color w:val="000000"/>
          <w:rtl/>
        </w:rPr>
        <w:t>و</w:t>
      </w:r>
      <w:r w:rsidR="00802F5D" w:rsidRPr="00EE472C">
        <w:rPr>
          <w:color w:val="000000"/>
          <w:rtl/>
          <w:lang w:bidi="ar-EG"/>
        </w:rPr>
        <w:t>يتعين</w:t>
      </w:r>
      <w:proofErr w:type="gramEnd"/>
      <w:r w:rsidR="00802F5D" w:rsidRPr="00EE472C">
        <w:rPr>
          <w:color w:val="000000"/>
          <w:rtl/>
          <w:lang w:bidi="ar-EG"/>
        </w:rPr>
        <w:t xml:space="preserve"> على الشركات الصغيرة والمتوسطة تحليل مسألة القيمة </w:t>
      </w:r>
      <w:r w:rsidR="00802F5D" w:rsidRPr="00EE472C">
        <w:rPr>
          <w:color w:val="000000"/>
          <w:rtl/>
        </w:rPr>
        <w:t xml:space="preserve">بطريقة تفي تماما للتحقق من جدوى السعي في الحصول على حماية. </w:t>
      </w:r>
      <w:r w:rsidR="00802F5D" w:rsidRPr="00EE472C">
        <w:rPr>
          <w:color w:val="000000"/>
          <w:rtl/>
          <w:lang w:bidi="ar-EG"/>
        </w:rPr>
        <w:t xml:space="preserve">ويعتبر هذا الأمر </w:t>
      </w:r>
      <w:r w:rsidR="00802F5D" w:rsidRPr="00EE472C">
        <w:rPr>
          <w:color w:val="000000"/>
          <w:rtl/>
        </w:rPr>
        <w:t xml:space="preserve">تحديا حتى بالنسبة للشركات الكبيرة، مما يؤكد على الحاجة إلى مساعدة الشركات الصغيرة والمتوسطة في هذا الصدد. </w:t>
      </w:r>
      <w:proofErr w:type="gramStart"/>
      <w:r>
        <w:rPr>
          <w:rFonts w:hint="cs"/>
          <w:color w:val="000000"/>
          <w:rtl/>
        </w:rPr>
        <w:t>و</w:t>
      </w:r>
      <w:r w:rsidR="00802F5D" w:rsidRPr="00EE472C">
        <w:rPr>
          <w:color w:val="000000"/>
          <w:rtl/>
        </w:rPr>
        <w:t>في</w:t>
      </w:r>
      <w:proofErr w:type="gramEnd"/>
      <w:r w:rsidR="00802F5D" w:rsidRPr="00EE472C">
        <w:rPr>
          <w:color w:val="000000"/>
          <w:rtl/>
        </w:rPr>
        <w:t xml:space="preserve"> حالة خفض التكاليف،</w:t>
      </w:r>
      <w:r w:rsidR="006708C4">
        <w:rPr>
          <w:rFonts w:hint="cs"/>
          <w:color w:val="000000"/>
          <w:rtl/>
        </w:rPr>
        <w:t xml:space="preserve"> وبالتالي، إمكانية الحصول على نتائج إيجابية عند </w:t>
      </w:r>
      <w:r w:rsidR="00802F5D" w:rsidRPr="00EE472C">
        <w:rPr>
          <w:color w:val="000000"/>
          <w:rtl/>
        </w:rPr>
        <w:t>حساب القيمة</w:t>
      </w:r>
      <w:r w:rsidR="006708C4">
        <w:rPr>
          <w:rFonts w:hint="cs"/>
          <w:color w:val="000000"/>
          <w:rtl/>
        </w:rPr>
        <w:t xml:space="preserve"> مما يُشجع على المضي قدما في</w:t>
      </w:r>
      <w:r w:rsidR="00802F5D" w:rsidRPr="00EE472C">
        <w:rPr>
          <w:color w:val="000000"/>
          <w:rtl/>
        </w:rPr>
        <w:t xml:space="preserve"> الحصول على حماية. ويتطلب هذا جهدا من الناحية السياسية لإنشاء فئات جديدة من آليات التملك، و</w:t>
      </w:r>
      <w:r w:rsidR="006708C4">
        <w:rPr>
          <w:rFonts w:hint="cs"/>
          <w:color w:val="000000"/>
          <w:rtl/>
        </w:rPr>
        <w:t>ا</w:t>
      </w:r>
      <w:r w:rsidR="00802F5D" w:rsidRPr="00EE472C">
        <w:rPr>
          <w:color w:val="000000"/>
          <w:rtl/>
        </w:rPr>
        <w:t>لحد من شروط إيداع طلبات تسجيل الملكية الفكرية المجحفة، وتبسيط الإجراءات، وتوفير وصف</w:t>
      </w:r>
      <w:r w:rsidR="006708C4">
        <w:rPr>
          <w:rFonts w:hint="cs"/>
          <w:color w:val="000000"/>
          <w:rtl/>
        </w:rPr>
        <w:t xml:space="preserve"> دقيق و</w:t>
      </w:r>
      <w:r w:rsidR="00802F5D" w:rsidRPr="00EE472C">
        <w:rPr>
          <w:color w:val="000000"/>
          <w:rtl/>
        </w:rPr>
        <w:t>واضح للإجراءات، جنبا إلى جنب مع تيسير الوصول إلى المكونات المختلفة وتخفيض الرسوم.</w:t>
      </w:r>
      <w:r w:rsidR="00802F5D" w:rsidRPr="00EE472C">
        <w:rPr>
          <w:color w:val="000000"/>
          <w:rtl/>
          <w:lang w:bidi="ar-EG"/>
        </w:rPr>
        <w:t xml:space="preserve"> </w:t>
      </w:r>
      <w:proofErr w:type="gramStart"/>
      <w:r w:rsidR="00802F5D" w:rsidRPr="00EE472C">
        <w:rPr>
          <w:color w:val="000000"/>
          <w:rtl/>
          <w:lang w:bidi="ar-EG"/>
        </w:rPr>
        <w:t>وفي</w:t>
      </w:r>
      <w:proofErr w:type="gramEnd"/>
      <w:r w:rsidR="00802F5D" w:rsidRPr="00EE472C">
        <w:rPr>
          <w:color w:val="000000"/>
          <w:rtl/>
          <w:lang w:bidi="ar-EG"/>
        </w:rPr>
        <w:t xml:space="preserve"> الوقت الذي </w:t>
      </w:r>
      <w:r w:rsidR="000C25C4">
        <w:rPr>
          <w:rFonts w:hint="cs"/>
          <w:color w:val="000000"/>
          <w:rtl/>
          <w:lang w:bidi="ar-EG"/>
        </w:rPr>
        <w:t xml:space="preserve">نسعى فيه إلى تواصل ومتابعة </w:t>
      </w:r>
      <w:r w:rsidR="00802F5D" w:rsidRPr="00EE472C">
        <w:rPr>
          <w:color w:val="000000"/>
          <w:rtl/>
          <w:lang w:bidi="ar-EG"/>
        </w:rPr>
        <w:t xml:space="preserve">هذه الأفكار، </w:t>
      </w:r>
      <w:r w:rsidR="000C25C4">
        <w:rPr>
          <w:rFonts w:hint="cs"/>
          <w:color w:val="000000"/>
          <w:rtl/>
          <w:lang w:bidi="ar-EG"/>
        </w:rPr>
        <w:t>يجدر ا</w:t>
      </w:r>
      <w:r w:rsidR="00802F5D" w:rsidRPr="00EE472C">
        <w:rPr>
          <w:color w:val="000000"/>
          <w:rtl/>
          <w:lang w:bidi="ar-EG"/>
        </w:rPr>
        <w:t xml:space="preserve">لاعتراف </w:t>
      </w:r>
      <w:r w:rsidR="000C25C4">
        <w:rPr>
          <w:rFonts w:hint="cs"/>
          <w:color w:val="000000"/>
          <w:rtl/>
          <w:lang w:bidi="ar-EG"/>
        </w:rPr>
        <w:t xml:space="preserve">بأن القيم المثمنة </w:t>
      </w:r>
      <w:r w:rsidR="00802F5D" w:rsidRPr="00EE472C">
        <w:rPr>
          <w:color w:val="000000"/>
          <w:rtl/>
        </w:rPr>
        <w:t xml:space="preserve">من قبل الشركات المنتجة العاملة في مجموعات - العلاقات القائمة على الثقة وتقاسم الموارد </w:t>
      </w:r>
      <w:r w:rsidR="000C25C4">
        <w:rPr>
          <w:color w:val="000000"/>
          <w:rtl/>
        </w:rPr>
        <w:t>–</w:t>
      </w:r>
      <w:r w:rsidR="00802F5D" w:rsidRPr="00EE472C">
        <w:rPr>
          <w:color w:val="000000"/>
          <w:rtl/>
        </w:rPr>
        <w:t xml:space="preserve"> </w:t>
      </w:r>
      <w:r w:rsidR="000C25C4">
        <w:rPr>
          <w:rFonts w:hint="cs"/>
          <w:color w:val="000000"/>
          <w:rtl/>
        </w:rPr>
        <w:t xml:space="preserve">تلعب دوراً حاسماً </w:t>
      </w:r>
      <w:r w:rsidR="00802F5D" w:rsidRPr="00EE472C">
        <w:rPr>
          <w:color w:val="000000"/>
          <w:rtl/>
        </w:rPr>
        <w:t xml:space="preserve">في أداء المجتمع بشكل عام. </w:t>
      </w:r>
      <w:r>
        <w:rPr>
          <w:rFonts w:hint="cs"/>
          <w:color w:val="000000"/>
          <w:rtl/>
        </w:rPr>
        <w:t>و</w:t>
      </w:r>
      <w:r w:rsidR="00802F5D" w:rsidRPr="00EE472C">
        <w:rPr>
          <w:color w:val="000000"/>
          <w:rtl/>
        </w:rPr>
        <w:t xml:space="preserve">يُنظر لهذه </w:t>
      </w:r>
      <w:proofErr w:type="gramStart"/>
      <w:r w:rsidR="00802F5D" w:rsidRPr="00EE472C">
        <w:rPr>
          <w:color w:val="000000"/>
          <w:rtl/>
        </w:rPr>
        <w:t>القيم</w:t>
      </w:r>
      <w:proofErr w:type="gramEnd"/>
      <w:r w:rsidR="00802F5D" w:rsidRPr="00EE472C">
        <w:rPr>
          <w:color w:val="000000"/>
          <w:rtl/>
        </w:rPr>
        <w:t xml:space="preserve"> في بعض الأحيان </w:t>
      </w:r>
      <w:r w:rsidR="006D3AD7">
        <w:rPr>
          <w:rFonts w:hint="cs"/>
          <w:color w:val="000000"/>
          <w:rtl/>
        </w:rPr>
        <w:t xml:space="preserve">على أنها تتعارض </w:t>
      </w:r>
      <w:r w:rsidR="00802F5D" w:rsidRPr="00EE472C">
        <w:rPr>
          <w:color w:val="000000"/>
          <w:rtl/>
        </w:rPr>
        <w:t>مع حماية الملكية الفكرية للفرد. ولا يتعين</w:t>
      </w:r>
      <w:r w:rsidR="000C25C4">
        <w:rPr>
          <w:rFonts w:hint="cs"/>
          <w:color w:val="000000"/>
          <w:rtl/>
        </w:rPr>
        <w:t xml:space="preserve"> بالضرورة</w:t>
      </w:r>
      <w:r w:rsidR="00802F5D" w:rsidRPr="00EE472C">
        <w:rPr>
          <w:color w:val="000000"/>
          <w:rtl/>
        </w:rPr>
        <w:t xml:space="preserve"> أن يكون هذا الأمر صحيحا، و</w:t>
      </w:r>
      <w:r w:rsidR="00802F5D" w:rsidRPr="00EE472C">
        <w:rPr>
          <w:color w:val="000000"/>
          <w:rtl/>
          <w:lang w:bidi="ar-EG"/>
        </w:rPr>
        <w:t xml:space="preserve">حرِّيا على </w:t>
      </w:r>
      <w:r w:rsidR="00802F5D" w:rsidRPr="00EE472C">
        <w:rPr>
          <w:color w:val="000000"/>
          <w:rtl/>
        </w:rPr>
        <w:t>أولئك المكلفين بإجراء تغييرات التماس حلول مبتكرة من شأنها تعزيز معايير ثقافية وحقوق فردية قيّمة</w:t>
      </w:r>
      <w:r w:rsidR="00802F5D">
        <w:rPr>
          <w:rFonts w:hint="cs"/>
          <w:rtl/>
        </w:rPr>
        <w:t>.</w:t>
      </w:r>
    </w:p>
    <w:p w:rsidR="002A3B98" w:rsidRDefault="00802F5D" w:rsidP="009E4D10">
      <w:pPr>
        <w:pStyle w:val="EndofDocumentAR"/>
        <w:rPr>
          <w:rtl/>
        </w:rPr>
      </w:pPr>
      <w:r>
        <w:rPr>
          <w:rFonts w:hint="cs"/>
          <w:rtl/>
        </w:rPr>
        <w:t xml:space="preserve">[نهاية المرفق </w:t>
      </w:r>
      <w:proofErr w:type="gramStart"/>
      <w:r>
        <w:rPr>
          <w:rFonts w:hint="cs"/>
          <w:rtl/>
        </w:rPr>
        <w:t>والوثيقة</w:t>
      </w:r>
      <w:proofErr w:type="gramEnd"/>
      <w:r>
        <w:rPr>
          <w:rFonts w:hint="cs"/>
          <w:rtl/>
        </w:rPr>
        <w:t>]</w:t>
      </w:r>
    </w:p>
    <w:p w:rsidR="002A3B98" w:rsidRDefault="002A3B98" w:rsidP="002A3B98">
      <w:pPr>
        <w:pStyle w:val="NumberedParaAR"/>
        <w:numPr>
          <w:ilvl w:val="0"/>
          <w:numId w:val="0"/>
        </w:numPr>
        <w:rPr>
          <w:rtl/>
        </w:rPr>
      </w:pPr>
    </w:p>
    <w:p w:rsidR="002A3B98" w:rsidRDefault="002A3B98" w:rsidP="002A3B98">
      <w:pPr>
        <w:pStyle w:val="NumberedParaAR"/>
        <w:numPr>
          <w:ilvl w:val="0"/>
          <w:numId w:val="0"/>
        </w:numPr>
        <w:rPr>
          <w:rtl/>
        </w:rPr>
      </w:pPr>
    </w:p>
    <w:sectPr w:rsidR="002A3B98" w:rsidSect="002A3B98">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D07" w:rsidRDefault="00854D07">
      <w:r>
        <w:separator/>
      </w:r>
    </w:p>
  </w:endnote>
  <w:endnote w:type="continuationSeparator" w:id="0">
    <w:p w:rsidR="00854D07" w:rsidRDefault="0085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B2" w:rsidRDefault="00DA1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B2" w:rsidRDefault="00DA1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D07" w:rsidRDefault="00854D07" w:rsidP="009622BF">
      <w:pPr>
        <w:bidi/>
      </w:pPr>
      <w:bookmarkStart w:id="0" w:name="OLE_LINK1"/>
      <w:bookmarkStart w:id="1" w:name="OLE_LINK2"/>
      <w:r>
        <w:separator/>
      </w:r>
      <w:bookmarkEnd w:id="0"/>
      <w:bookmarkEnd w:id="1"/>
    </w:p>
  </w:footnote>
  <w:footnote w:type="continuationSeparator" w:id="0">
    <w:p w:rsidR="00854D07" w:rsidRDefault="00854D07" w:rsidP="009622BF">
      <w:pPr>
        <w:bidi/>
      </w:pPr>
      <w:r>
        <w:separator/>
      </w:r>
    </w:p>
  </w:footnote>
  <w:footnote w:id="1">
    <w:p w:rsidR="00802F5D" w:rsidRPr="00EE472C" w:rsidRDefault="00802F5D" w:rsidP="00D52D5A">
      <w:pPr>
        <w:pStyle w:val="FootnoteText"/>
        <w:rPr>
          <w:rtl/>
          <w:lang w:bidi="ar-EG"/>
        </w:rPr>
      </w:pPr>
      <w:r>
        <w:rPr>
          <w:rStyle w:val="FootnoteReference"/>
        </w:rPr>
        <w:footnoteRef/>
      </w:r>
      <w:r>
        <w:rPr>
          <w:rFonts w:hint="cs"/>
          <w:rtl/>
          <w:lang w:bidi="ar-EG"/>
        </w:rPr>
        <w:tab/>
      </w:r>
      <w:r w:rsidRPr="00EE472C">
        <w:rPr>
          <w:rtl/>
          <w:lang w:bidi="ar-EG"/>
        </w:rPr>
        <w:t>لا تُعَبِّر الآراء الواردة في هذه الدراسة إلا عن رأي كاتبيها فقط ولا تُعَبِّر بالضرورة عن آراء أمانة الويبو أو أي من الدول الأعضاء في المنظمة.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B98" w:rsidRDefault="002A3B98" w:rsidP="00B91823">
    <w:pPr>
      <w:pStyle w:val="Header"/>
    </w:pPr>
    <w:r>
      <w:t>CDIP/13/INF/</w:t>
    </w:r>
    <w:r w:rsidR="00B91823">
      <w:t>3</w:t>
    </w:r>
  </w:p>
  <w:p w:rsidR="002A3B98" w:rsidRDefault="002A3B98">
    <w:pPr>
      <w:pStyle w:val="Header"/>
    </w:pPr>
    <w:r>
      <w:t>Annex</w:t>
    </w:r>
  </w:p>
  <w:p w:rsidR="002A3B98" w:rsidRDefault="00294ABB">
    <w:pPr>
      <w:pStyle w:val="Header"/>
    </w:pPr>
    <w:sdt>
      <w:sdtPr>
        <w:id w:val="-1289733499"/>
        <w:docPartObj>
          <w:docPartGallery w:val="Page Numbers (Top of Page)"/>
          <w:docPartUnique/>
        </w:docPartObj>
      </w:sdtPr>
      <w:sdtEndPr>
        <w:rPr>
          <w:noProof/>
        </w:rPr>
      </w:sdtEndPr>
      <w:sdtContent>
        <w:r w:rsidR="00924A6A">
          <w:fldChar w:fldCharType="begin"/>
        </w:r>
        <w:r w:rsidR="002A3B98">
          <w:instrText xml:space="preserve"> PAGE   \* MERGEFORMAT </w:instrText>
        </w:r>
        <w:r w:rsidR="00924A6A">
          <w:fldChar w:fldCharType="separate"/>
        </w:r>
        <w:r w:rsidR="00DA19B2">
          <w:rPr>
            <w:noProof/>
          </w:rPr>
          <w:t>2</w:t>
        </w:r>
        <w:r w:rsidR="00924A6A">
          <w:rPr>
            <w:noProof/>
          </w:rPr>
          <w:fldChar w:fldCharType="end"/>
        </w:r>
      </w:sdtContent>
    </w:sdt>
  </w:p>
  <w:p w:rsidR="002A3B98" w:rsidRDefault="002A3B9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B2" w:rsidRDefault="00DA19B2" w:rsidP="00B91823">
    <w:pPr>
      <w:pStyle w:val="Header"/>
    </w:pPr>
    <w:r>
      <w:t>CDIP/13/INF/3</w:t>
    </w:r>
  </w:p>
  <w:p w:rsidR="00DA19B2" w:rsidRDefault="00DA19B2">
    <w:pPr>
      <w:pStyle w:val="Header"/>
    </w:pPr>
    <w:r>
      <w:t>Annex</w:t>
    </w:r>
  </w:p>
  <w:p w:rsidR="00DA19B2" w:rsidRDefault="00294ABB">
    <w:pPr>
      <w:pStyle w:val="Header"/>
    </w:pPr>
    <w:sdt>
      <w:sdtPr>
        <w:id w:val="922145181"/>
        <w:docPartObj>
          <w:docPartGallery w:val="Page Numbers (Top of Page)"/>
          <w:docPartUnique/>
        </w:docPartObj>
      </w:sdtPr>
      <w:sdtEndPr>
        <w:rPr>
          <w:noProof/>
        </w:rPr>
      </w:sdtEndPr>
      <w:sdtContent>
        <w:r w:rsidR="00DA19B2">
          <w:fldChar w:fldCharType="begin"/>
        </w:r>
        <w:r w:rsidR="00DA19B2">
          <w:instrText xml:space="preserve"> PAGE   \* MERGEFORMAT </w:instrText>
        </w:r>
        <w:r w:rsidR="00DA19B2">
          <w:fldChar w:fldCharType="separate"/>
        </w:r>
        <w:r>
          <w:rPr>
            <w:noProof/>
          </w:rPr>
          <w:t>3</w:t>
        </w:r>
        <w:r w:rsidR="00DA19B2">
          <w:rPr>
            <w:noProof/>
          </w:rPr>
          <w:fldChar w:fldCharType="end"/>
        </w:r>
      </w:sdtContent>
    </w:sdt>
  </w:p>
  <w:p w:rsidR="00DA19B2" w:rsidRDefault="00DA19B2"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9B2" w:rsidRDefault="00DA19B2" w:rsidP="00B91823">
    <w:pPr>
      <w:pStyle w:val="Header"/>
    </w:pPr>
    <w:r>
      <w:t>CDIP/13/INF/3</w:t>
    </w:r>
  </w:p>
  <w:p w:rsidR="00DA19B2" w:rsidRDefault="00DA19B2" w:rsidP="002A3B98">
    <w:pPr>
      <w:pStyle w:val="Header"/>
    </w:pPr>
    <w:r>
      <w:t>ANNEX</w:t>
    </w:r>
  </w:p>
  <w:p w:rsidR="00DA19B2" w:rsidRPr="002A3B98" w:rsidRDefault="00DA19B2" w:rsidP="002A3B98">
    <w:pPr>
      <w:pStyle w:val="Header"/>
      <w:rPr>
        <w:rFonts w:ascii="Arabic Typesetting" w:hAnsi="Arabic Typesetting" w:cs="Arabic Typesetting"/>
        <w:sz w:val="36"/>
        <w:szCs w:val="36"/>
        <w:rtl/>
      </w:rPr>
    </w:pPr>
    <w:r w:rsidRPr="002A3B98">
      <w:rPr>
        <w:rFonts w:ascii="Arabic Typesetting" w:hAnsi="Arabic Typesetting" w:cs="Arabic Typesetting"/>
        <w:sz w:val="36"/>
        <w:szCs w:val="36"/>
        <w:rtl/>
      </w:rPr>
      <w:t>المرفق</w:t>
    </w:r>
  </w:p>
  <w:p w:rsidR="00DA19B2" w:rsidRDefault="00DA1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602FB3"/>
    <w:multiLevelType w:val="hybridMultilevel"/>
    <w:tmpl w:val="71E0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3B9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5C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D5C"/>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4ABB"/>
    <w:rsid w:val="00297B80"/>
    <w:rsid w:val="002A076C"/>
    <w:rsid w:val="002A1059"/>
    <w:rsid w:val="002A3B98"/>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5BF"/>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08C4"/>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AD7"/>
    <w:rsid w:val="006D6E46"/>
    <w:rsid w:val="006D771C"/>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F5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D07"/>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A6A"/>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9F0"/>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686"/>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D10"/>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57A"/>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BB4"/>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823"/>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BF1"/>
    <w:rsid w:val="00D45D8F"/>
    <w:rsid w:val="00D50332"/>
    <w:rsid w:val="00D52B95"/>
    <w:rsid w:val="00D52D5A"/>
    <w:rsid w:val="00D5362B"/>
    <w:rsid w:val="00D53A09"/>
    <w:rsid w:val="00D54AAB"/>
    <w:rsid w:val="00D552F9"/>
    <w:rsid w:val="00D56231"/>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9B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686"/>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686"/>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paragraph" w:styleId="BalloonText">
    <w:name w:val="Balloon Text"/>
    <w:basedOn w:val="Normal"/>
    <w:link w:val="BalloonTextChar"/>
    <w:rsid w:val="00802F5D"/>
    <w:rPr>
      <w:rFonts w:ascii="Tahoma" w:hAnsi="Tahoma" w:cs="Tahoma"/>
      <w:sz w:val="16"/>
      <w:szCs w:val="16"/>
    </w:rPr>
  </w:style>
  <w:style w:type="character" w:customStyle="1" w:styleId="BalloonTextChar">
    <w:name w:val="Balloon Text Char"/>
    <w:basedOn w:val="DefaultParagraphFont"/>
    <w:link w:val="BalloonText"/>
    <w:rsid w:val="00802F5D"/>
    <w:rPr>
      <w:rFonts w:ascii="Tahoma" w:hAnsi="Tahoma" w:cs="Tahoma"/>
      <w:sz w:val="16"/>
      <w:szCs w:val="16"/>
    </w:rPr>
  </w:style>
  <w:style w:type="character" w:customStyle="1" w:styleId="FootnoteTextChar">
    <w:name w:val="Footnote Text Char"/>
    <w:basedOn w:val="DefaultParagraphFont"/>
    <w:link w:val="FootnoteText"/>
    <w:uiPriority w:val="99"/>
    <w:semiHidden/>
    <w:rsid w:val="00802F5D"/>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805D-E3A7-4ABE-8698-7EBA9082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1420</Words>
  <Characters>7645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IBRAHIM Ammar</cp:lastModifiedBy>
  <cp:revision>11</cp:revision>
  <cp:lastPrinted>2014-02-28T13:34:00Z</cp:lastPrinted>
  <dcterms:created xsi:type="dcterms:W3CDTF">2014-02-26T19:19:00Z</dcterms:created>
  <dcterms:modified xsi:type="dcterms:W3CDTF">2014-03-03T09:16:00Z</dcterms:modified>
</cp:coreProperties>
</file>