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76221B">
            <w:pPr>
              <w:pStyle w:val="DocumentCodeAR"/>
              <w:bidi/>
              <w:rPr>
                <w:rtl/>
              </w:rPr>
            </w:pPr>
            <w:r>
              <w:t>CDIP</w:t>
            </w:r>
            <w:r w:rsidR="00100F97">
              <w:t>/</w:t>
            </w:r>
            <w:r w:rsidR="00A871F4">
              <w:t>1</w:t>
            </w:r>
            <w:r w:rsidR="005804FC">
              <w:t>3</w:t>
            </w:r>
            <w:r w:rsidR="005F0C7C">
              <w:t>/</w:t>
            </w:r>
            <w:r w:rsidR="0076221B">
              <w:t>2</w:t>
            </w:r>
          </w:p>
        </w:tc>
      </w:tr>
      <w:tr w:rsidR="001667B6" w:rsidRPr="00582A90" w:rsidTr="00582A90">
        <w:tc>
          <w:tcPr>
            <w:tcW w:w="9571" w:type="dxa"/>
            <w:gridSpan w:val="3"/>
            <w:shd w:val="clear" w:color="auto" w:fill="auto"/>
          </w:tcPr>
          <w:p w:rsidR="001667B6" w:rsidRPr="00B6101C" w:rsidRDefault="00B6101C" w:rsidP="002A3B98">
            <w:pPr>
              <w:pStyle w:val="DocumentLanguageAR"/>
              <w:bidi/>
              <w:rPr>
                <w:rtl/>
              </w:rPr>
            </w:pPr>
            <w:r w:rsidRPr="00B6101C">
              <w:rPr>
                <w:rFonts w:hint="cs"/>
                <w:rtl/>
              </w:rPr>
              <w:t xml:space="preserve">الأصل: </w:t>
            </w:r>
            <w:r w:rsidR="002A3B98">
              <w:rPr>
                <w:rFonts w:hint="cs"/>
                <w:rtl/>
              </w:rPr>
              <w:t>بالإنكليزية</w:t>
            </w:r>
          </w:p>
        </w:tc>
      </w:tr>
      <w:tr w:rsidR="001667B6" w:rsidRPr="00582A90" w:rsidTr="00582A90">
        <w:tc>
          <w:tcPr>
            <w:tcW w:w="9571" w:type="dxa"/>
            <w:gridSpan w:val="3"/>
            <w:shd w:val="clear" w:color="auto" w:fill="auto"/>
          </w:tcPr>
          <w:p w:rsidR="001667B6" w:rsidRPr="00B6101C" w:rsidRDefault="00B6101C" w:rsidP="00680993">
            <w:pPr>
              <w:pStyle w:val="DocumentDateAR"/>
              <w:bidi/>
              <w:rPr>
                <w:rtl/>
              </w:rPr>
            </w:pPr>
            <w:r w:rsidRPr="00B6101C">
              <w:rPr>
                <w:rFonts w:hint="cs"/>
                <w:rtl/>
              </w:rPr>
              <w:t>التاريخ:</w:t>
            </w:r>
            <w:r w:rsidR="00680993">
              <w:rPr>
                <w:rFonts w:hint="cs"/>
                <w:rtl/>
              </w:rPr>
              <w:t xml:space="preserve"> 3 </w:t>
            </w:r>
            <w:r w:rsidR="005F0C7C">
              <w:rPr>
                <w:rFonts w:hint="cs"/>
                <w:rtl/>
              </w:rPr>
              <w:t>مارس</w:t>
            </w:r>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804FC">
      <w:pPr>
        <w:pStyle w:val="MeetingSessionAR"/>
        <w:bidi/>
        <w:rPr>
          <w:rFonts w:ascii="Cambria Math" w:hAnsi="Cambria Math"/>
          <w:rtl/>
        </w:rPr>
      </w:pPr>
      <w:r w:rsidRPr="00783D11">
        <w:rPr>
          <w:rFonts w:ascii="Cambria Math" w:hAnsi="Cambria Math"/>
          <w:rtl/>
        </w:rPr>
        <w:t xml:space="preserve">الدورة </w:t>
      </w:r>
      <w:r w:rsidR="005804FC">
        <w:rPr>
          <w:rFonts w:ascii="Cambria Math" w:hAnsi="Cambria Math" w:hint="cs"/>
          <w:rtl/>
        </w:rPr>
        <w:t>الثالثة</w:t>
      </w:r>
      <w:r w:rsidR="00796CF7">
        <w:rPr>
          <w:rFonts w:ascii="Cambria Math" w:hAnsi="Cambria Math" w:hint="cs"/>
          <w:rtl/>
        </w:rPr>
        <w:t xml:space="preserve"> عشرة</w:t>
      </w:r>
    </w:p>
    <w:p w:rsidR="00D61541" w:rsidRPr="00D61541" w:rsidRDefault="00D61541" w:rsidP="005804FC">
      <w:pPr>
        <w:pStyle w:val="MeetingDatesAR"/>
        <w:bidi/>
        <w:rPr>
          <w:rtl/>
        </w:rPr>
      </w:pPr>
      <w:r w:rsidRPr="00D61541">
        <w:rPr>
          <w:rFonts w:hint="cs"/>
          <w:rtl/>
        </w:rPr>
        <w:t xml:space="preserve">جنيف، من </w:t>
      </w:r>
      <w:r w:rsidR="005804FC">
        <w:rPr>
          <w:rFonts w:hint="cs"/>
          <w:rtl/>
        </w:rPr>
        <w:t>19</w:t>
      </w:r>
      <w:r w:rsidR="00100F97">
        <w:rPr>
          <w:rFonts w:hint="cs"/>
          <w:rtl/>
        </w:rPr>
        <w:t xml:space="preserve"> إلى </w:t>
      </w:r>
      <w:r w:rsidR="005804FC">
        <w:rPr>
          <w:rFonts w:hint="cs"/>
          <w:rtl/>
        </w:rPr>
        <w:t>23</w:t>
      </w:r>
      <w:r w:rsidR="00783D11">
        <w:rPr>
          <w:rFonts w:hint="cs"/>
          <w:rtl/>
        </w:rPr>
        <w:t xml:space="preserve"> </w:t>
      </w:r>
      <w:r w:rsidR="005804FC">
        <w:rPr>
          <w:rFonts w:hint="cs"/>
          <w:rtl/>
        </w:rPr>
        <w:t>مايو</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lang w:bidi="ar-EG"/>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80993" w:rsidP="00FB7EC9">
      <w:pPr>
        <w:pStyle w:val="DocumentTitleAR"/>
        <w:bidi/>
        <w:rPr>
          <w:rtl/>
        </w:rPr>
      </w:pPr>
      <w:r w:rsidRPr="00680993">
        <w:rPr>
          <w:rtl/>
        </w:rPr>
        <w:t>تقرير المدير العام عن تنفيذ جدول أعمال التنمية</w:t>
      </w:r>
    </w:p>
    <w:p w:rsidR="00D61541" w:rsidRDefault="00680993" w:rsidP="00A87C9D">
      <w:pPr>
        <w:pStyle w:val="PreparedbyAR"/>
        <w:bidi/>
        <w:rPr>
          <w:rtl/>
        </w:rPr>
      </w:pPr>
      <w:r w:rsidRPr="00680993">
        <w:rPr>
          <w:rtl/>
        </w:rPr>
        <w:t>من إعداد الأمانة</w:t>
      </w:r>
      <w:r w:rsidR="00060B41">
        <w:rPr>
          <w:rFonts w:hint="cs"/>
          <w:rtl/>
        </w:rPr>
        <w:t xml:space="preserve"> </w:t>
      </w:r>
    </w:p>
    <w:p w:rsidR="002A3B98" w:rsidRDefault="00680993" w:rsidP="0076221B">
      <w:pPr>
        <w:pStyle w:val="NumberedParaAR"/>
      </w:pPr>
      <w:r w:rsidRPr="00680993">
        <w:rPr>
          <w:rtl/>
        </w:rPr>
        <w:t xml:space="preserve">تحتوي هذه الوثيقة على تقرير المدير العام عن تنفيذ </w:t>
      </w:r>
      <w:proofErr w:type="gramStart"/>
      <w:r w:rsidRPr="00680993">
        <w:rPr>
          <w:rtl/>
        </w:rPr>
        <w:t>جدول</w:t>
      </w:r>
      <w:proofErr w:type="gramEnd"/>
      <w:r w:rsidRPr="00680993">
        <w:rPr>
          <w:rtl/>
        </w:rPr>
        <w:t xml:space="preserve"> أعمال التنمية لعام 2013.</w:t>
      </w:r>
    </w:p>
    <w:p w:rsidR="00680993" w:rsidRDefault="00680993" w:rsidP="0076221B">
      <w:pPr>
        <w:pStyle w:val="NumberedParaAR"/>
      </w:pPr>
      <w:r w:rsidRPr="00680993">
        <w:rPr>
          <w:rtl/>
        </w:rPr>
        <w:t>ويهدف هذا التقرير السنوي الخامس، المُقدَّم من المدير العام إلى اللجنة، إلى تقديم شرح مُجمَل لتنفيذ الويبو لجدول أعمال التنمية في جميع برامج المنظمة وأنشطتها. ويرمي التقرير إلى تقديم نظرة عامة على تنفيذ توصيات جدول أعمال التنمية وتعميمها، وتعميم مبادئها المُوجِّهة داخل إطار المنظمة، والإجراءات المُتَّخَذة في شتى أنشطة الويبو فيما يتعلق بتلك المبادئ.</w:t>
      </w:r>
    </w:p>
    <w:p w:rsidR="00680993" w:rsidRDefault="00680993" w:rsidP="00854A80">
      <w:pPr>
        <w:pStyle w:val="NumberedParaAR"/>
      </w:pPr>
      <w:r w:rsidRPr="00680993">
        <w:rPr>
          <w:rtl/>
        </w:rPr>
        <w:t>ويتألف التقرير من جزأين وثلاثة ملاحق. ويعرض الجزء الأول النقاط البارزة بخصوص تنفيذ جدول أعمال التنمية وتعميمه على المستويين التاليين: "1" الأنشطة العادية لبرنامج الويبو، "2" ومختلف هيئات الويبو. ويركّز الجزء الثاني على أهم التطورات في تنفيذ مشروعات جدول أعمال التنمية. وإضافة إلى ذلك، يقدم المرفق الأول لهذه الوثيقة نظرةً عامةً على وضع تنفيذ توصيات جدول أعمال التنمية؛ ويعرض المرفق الثاني لمحةً عن مشروعات جدول أعمال التنمية التي كانت قيد التنفيذ في عام 2013</w:t>
      </w:r>
      <w:r w:rsidR="00854A80" w:rsidRPr="003E1493">
        <w:rPr>
          <w:rStyle w:val="FootnoteReference"/>
          <w:sz w:val="36"/>
          <w:szCs w:val="36"/>
          <w:rtl/>
        </w:rPr>
        <w:footnoteReference w:id="1"/>
      </w:r>
      <w:r w:rsidRPr="00680993">
        <w:rPr>
          <w:rtl/>
        </w:rPr>
        <w:t>، ويُقدِّم المرفق الثالث موجزاً للمشروعات المُنجزة التي خضعت للتقييم، إضافةً إلى بعض التوصيات الرئيسية التي قدَّمها المُقيِّمون الخارجيون ووافقت عليها الدول الأعضاء.</w:t>
      </w:r>
    </w:p>
    <w:p w:rsidR="00680993" w:rsidRPr="00854A80" w:rsidRDefault="00680993" w:rsidP="00854A80">
      <w:pPr>
        <w:pStyle w:val="NumberedParaAR"/>
        <w:keepNext/>
        <w:numPr>
          <w:ilvl w:val="0"/>
          <w:numId w:val="0"/>
        </w:numPr>
        <w:rPr>
          <w:b/>
          <w:bCs/>
          <w:sz w:val="40"/>
          <w:szCs w:val="40"/>
          <w:rtl/>
        </w:rPr>
      </w:pPr>
      <w:r w:rsidRPr="00854A80">
        <w:rPr>
          <w:b/>
          <w:bCs/>
          <w:sz w:val="40"/>
          <w:szCs w:val="40"/>
          <w:rtl/>
        </w:rPr>
        <w:lastRenderedPageBreak/>
        <w:t>الجزء الأول: تعميم جدول أعمال التنمية</w:t>
      </w:r>
    </w:p>
    <w:p w:rsidR="00680993" w:rsidRPr="00854A80" w:rsidRDefault="00680993" w:rsidP="00854A80">
      <w:pPr>
        <w:pStyle w:val="NumberedParaAR"/>
        <w:keepNext/>
        <w:numPr>
          <w:ilvl w:val="0"/>
          <w:numId w:val="0"/>
        </w:numPr>
        <w:rPr>
          <w:b/>
          <w:bCs/>
          <w:sz w:val="40"/>
          <w:szCs w:val="40"/>
          <w:rtl/>
        </w:rPr>
      </w:pPr>
      <w:r w:rsidRPr="00854A80">
        <w:rPr>
          <w:b/>
          <w:bCs/>
          <w:sz w:val="40"/>
          <w:szCs w:val="40"/>
          <w:rtl/>
        </w:rPr>
        <w:t>تعميم جدول أعمال التنمية في أنشطة برنامج الويبو</w:t>
      </w:r>
    </w:p>
    <w:p w:rsidR="00680993" w:rsidRDefault="00680993" w:rsidP="00680993">
      <w:pPr>
        <w:pStyle w:val="NumberedParaAR"/>
      </w:pPr>
      <w:r w:rsidRPr="00680993">
        <w:rPr>
          <w:rtl/>
        </w:rPr>
        <w:t>استمر التنفيذُ الفعال لتوصيات ومبادئ جدول أعمال التنمية في توجيه أنشطة الويبو طوال عام 2013، على النحو الوارد في وثيقة البرنامج والميزانية لفترة السنتين.</w:t>
      </w:r>
    </w:p>
    <w:p w:rsidR="00680993" w:rsidRDefault="00680993" w:rsidP="00680993">
      <w:pPr>
        <w:pStyle w:val="NumberedParaAR"/>
      </w:pPr>
      <w:r w:rsidRPr="00680993">
        <w:rPr>
          <w:rtl/>
        </w:rPr>
        <w:t>ولا تزال وثيقة البرنامج والميزانية المعتمدة لفترة السنتين 2014/2015 تُركِّز على تعميم التنمية في جميع الأهداف ال</w:t>
      </w:r>
      <w:r w:rsidR="005220A2">
        <w:rPr>
          <w:rtl/>
        </w:rPr>
        <w:t>استراتيجية</w:t>
      </w:r>
      <w:r w:rsidRPr="00680993">
        <w:rPr>
          <w:rtl/>
        </w:rPr>
        <w:t xml:space="preserve"> الموضوعية وجميع برامج الويبو ذات الصلة. كما واصل إطار النتائج التنظيمي المُنقَّح شمول تقديرات نفقات التنمية حسب النتيجة تماشياً مع نهج </w:t>
      </w:r>
      <w:proofErr w:type="spellStart"/>
      <w:r w:rsidRPr="00680993">
        <w:rPr>
          <w:rtl/>
        </w:rPr>
        <w:t>الميزنة</w:t>
      </w:r>
      <w:proofErr w:type="spellEnd"/>
      <w:r w:rsidRPr="00680993">
        <w:rPr>
          <w:rtl/>
        </w:rPr>
        <w:t xml:space="preserve"> القائمة على النتائج الذي قُدِّم في فترة السنتين 2012/2013. وعلاوة على ذلك، تم تعميم عدد من أنشطة المشروعات في عمل الويبو العادي بعد الانتهاء من عدة مشروعات لجدول أعمال التنمية وتقييم هذه المشروعات في نهاية عام 2013.</w:t>
      </w:r>
    </w:p>
    <w:p w:rsidR="00680993" w:rsidRDefault="00680993" w:rsidP="00680993">
      <w:pPr>
        <w:pStyle w:val="NumberedParaAR"/>
      </w:pPr>
      <w:r w:rsidRPr="00680993">
        <w:rPr>
          <w:rtl/>
        </w:rPr>
        <w:t>واشتمل تقرير أداء البرنامج لعام 2012 على تفاصيل بشأن دور كل برنامج ومساهمته في تنفيذ جدول أعمال التنمية. وجرى في عام 2012 تعزيز إعداد التقارير عن تعميم جدول أعمال التنمية مع إيلاء الاعتبار الواجب للتعليقات التي تلقَّتْها الدول الأعضاء خلال مناقشة تقرير أداء البرنامج لفترة السنتين 2010/2011.</w:t>
      </w:r>
    </w:p>
    <w:p w:rsidR="00680993" w:rsidRDefault="00680993" w:rsidP="00680993">
      <w:pPr>
        <w:pStyle w:val="NumberedParaAR"/>
      </w:pPr>
      <w:r w:rsidRPr="00680993">
        <w:rPr>
          <w:rtl/>
        </w:rPr>
        <w:t>وواصل برنامج الويبو للتعاون التقني تشجيع الدول الأعضاء ومساعدتها في عمليات صياغة استراتيجيات الملكية الفكرية وتنفيذها بما يتماشى مع توصيات جدول أعمال التنمية. واستراتيجيات الملكية الفكرية هذه مُتّسقةٌ مع خطط التنمية الشاملة للبلدان المستفيدة، وهي تهدف كذلك إلى تشجيع الابتكار والإبداع. وتوفر للدول الأعضاء استجابات شاملة لاحتياجاتها ذات الصلة والتي تُحدَّد من خلال المشاورات، بدءاً من الصياغة الأولية وصولاً إلى التنفيذ والتقييم، وبالتنسيق مع قطاعات أخرى داخل المنظمة. وإلى جانب تطوير هذا الإطار، تعمل مبادئ جدول أعمال التنمية وتوصياتُه على توجيه المساعدة التقنية ككل، بما في ذلك تلك المساعدة المقدمة إلى الدول الأعضاء التي لم تستخدم بعدُ استراتيجيات الملكية الفكرية الخاصة بها أو لم تنتهِ بعد من وضعها.</w:t>
      </w:r>
    </w:p>
    <w:p w:rsidR="00680993" w:rsidRDefault="00680993" w:rsidP="0060124F">
      <w:pPr>
        <w:pStyle w:val="NumberedParaAR"/>
      </w:pPr>
      <w:r w:rsidRPr="00680993">
        <w:rPr>
          <w:rtl/>
        </w:rPr>
        <w:t>واستمر تحسين إدماج الجوانب الإنمائية المنحى لنظام الملكية الفكرية في برامج أكاديمية الويبو، تماشياً مع التوصية الثالثة من توصيات جدول أعمال التنمية. ويرد في حافظة البرامج التعليمية والتدريبية لأكاديمية الويبو لعام 2013</w:t>
      </w:r>
      <w:r w:rsidR="00854A80" w:rsidRPr="0060124F">
        <w:rPr>
          <w:rStyle w:val="FootnoteReference"/>
          <w:sz w:val="36"/>
          <w:szCs w:val="36"/>
          <w:rtl/>
        </w:rPr>
        <w:footnoteReference w:id="2"/>
      </w:r>
      <w:r w:rsidRPr="00680993">
        <w:rPr>
          <w:rtl/>
        </w:rPr>
        <w:t xml:space="preserve"> وفي تقرير أكاديمية الويبو الإحصائي السنوي لعام 2013</w:t>
      </w:r>
      <w:r w:rsidR="00854A80" w:rsidRPr="0060124F">
        <w:rPr>
          <w:rStyle w:val="FootnoteReference"/>
          <w:sz w:val="36"/>
          <w:szCs w:val="36"/>
          <w:rtl/>
        </w:rPr>
        <w:footnoteReference w:id="3"/>
      </w:r>
      <w:r w:rsidRPr="00680993">
        <w:rPr>
          <w:rtl/>
        </w:rPr>
        <w:t xml:space="preserve"> استعراضٌ عام واضح وشفاف للأنشطة التدريبية الخاصة بالأكاديمية، إضافةً إلى الشركاء والمشاركين في جميع برامجها التدريبية. وقد قَوِيَت الشراكات ال</w:t>
      </w:r>
      <w:r w:rsidR="005220A2">
        <w:rPr>
          <w:rtl/>
        </w:rPr>
        <w:t>استراتيجية</w:t>
      </w:r>
      <w:r w:rsidRPr="00680993">
        <w:rPr>
          <w:rtl/>
        </w:rPr>
        <w:t xml:space="preserve"> مع المؤسسات الأكاديمية واتّسعت، لا</w:t>
      </w:r>
      <w:r w:rsidR="0060124F">
        <w:t> </w:t>
      </w:r>
      <w:r w:rsidRPr="00680993">
        <w:rPr>
          <w:rtl/>
        </w:rPr>
        <w:t>سيما في البلدان النامية والبلدان الأقل نمواً والبلدان التي تمر اقتصاداتها بمرحلة انتقالية، مما انطوى بالأخص على أوجه تعاونٍ مشتركة في برامج الماجستير وغيرها من الدورات التعليمية في مجال الملكية الفكرية. واستخدمت أيضاً المؤسساتُ الأكاديمية الشريكة برامج الويبو للتعلم عن بعد، التي استمر فيها تحسين إدماج مبادئ جدول أعمال التنمية. وقد صُمِّم محتوى برامج المدارس الصيفية خصيصاً ليشمل البعدَ الإنمائي للملكية الفكرية، وليشمل مُحاضِرين من بلدان نامية. وصُمِّمت بعض الدورات المهنية لتُركِّز تحديداً على تنمية قدرات وضع السياسات والتفاوض في ظل نظامٍ متوازن للملكية الفكرية من أجل تعزيز التنمية</w:t>
      </w:r>
      <w:r w:rsidR="005B0A6D">
        <w:rPr>
          <w:rtl/>
        </w:rPr>
        <w:t xml:space="preserve">. </w:t>
      </w:r>
      <w:r w:rsidRPr="00680993">
        <w:rPr>
          <w:rtl/>
        </w:rPr>
        <w:t xml:space="preserve">وتُجرى حالياً إعادة هيكلة المقررات التدريبية التي تقدمها جميع برامج أكاديمية الويبو لكي تشمل نهجاً ديناميكياً لبُعد جدول أعمال التنمية. وإضافةً إلى ذلك، ساعدت أكاديميةُ الويبو كولومبيا والجمهورية الدومينيكية ومصر وإثيوبيا وبيرو وتونس على إقامة مراكز تدريب للملكية الفكرية قادرة على تحقيق الاستدامة ذاتياً من خلال تقديم دوراتٍ تعليمية مُصمَّمة خصيصاً </w:t>
      </w:r>
      <w:r w:rsidRPr="00680993">
        <w:rPr>
          <w:rtl/>
        </w:rPr>
        <w:lastRenderedPageBreak/>
        <w:t>لعدد من المنسقين الأكاديميين والمدربين، وذلك في سياق المرحلة الثانية من مشروع جدول أعمال التنمية الرائد لإنشاء أكاديميات وطنية جديدة للملكية الفكرية</w:t>
      </w:r>
      <w:r w:rsidR="003233A7" w:rsidRPr="0060124F">
        <w:rPr>
          <w:rStyle w:val="FootnoteReference"/>
          <w:sz w:val="36"/>
          <w:szCs w:val="36"/>
          <w:rtl/>
        </w:rPr>
        <w:footnoteReference w:id="4"/>
      </w:r>
      <w:r w:rsidRPr="00680993">
        <w:rPr>
          <w:rtl/>
        </w:rPr>
        <w:t>.</w:t>
      </w:r>
    </w:p>
    <w:p w:rsidR="00680993" w:rsidRDefault="00A42F4E" w:rsidP="00D6719C">
      <w:pPr>
        <w:pStyle w:val="NumberedParaAR"/>
      </w:pPr>
      <w:r w:rsidRPr="00A42F4E">
        <w:rPr>
          <w:rtl/>
        </w:rPr>
        <w:t xml:space="preserve">ونظَّم برنامجُ الويبو للشركات الصغيرة والمتوسطة والابتكار 18 برنامجاً تدريبياً بشأن إدارة الملكية الفكرية للشركات الصغيرة والمتوسطة بناءً على طلب الدول الأعضاء، وذلك تماشياً مع التوصيات 1 و4 و10 و11 من توصيات جدول أعمال التنمية. وشارك مكتب الملكية الفكرية للدولة العضو المعنية أو الغرف التجارية للدولة أو كلاهما مشاركةً وثيقةً في مرحلة التخطيط، وكان لهما دورٌ رئيسي، وقدَّما مساهمات كبيرة في أثناء تطوير البرامج وتنفيذها، بما في ذلك حين اختيار المتحدثين الدوليين والمحليين وموضوعات البرنامج. وإضافةً إلى ذلك، نُفِّذ خلال عام 2013 في 17 بلداً في شتى المناطق 18 برنامجاً لتدريب المدربين و/أو حلقات دراسة وحلقات عمل بشأن إدارة الشركات الصغيرة والمتوسطة للملكية الفكرية، مما أدى إلى تعريف نحو </w:t>
      </w:r>
      <w:r w:rsidR="00D6719C">
        <w:rPr>
          <w:rFonts w:hint="cs"/>
          <w:rtl/>
        </w:rPr>
        <w:t>000 1</w:t>
      </w:r>
      <w:r w:rsidRPr="00A42F4E">
        <w:rPr>
          <w:rtl/>
        </w:rPr>
        <w:t xml:space="preserve"> مشارك من الشركات الصغيرة والمتوسطة والمؤسسات الداعمة لها بإدارة الملكية الفكرية وإكسابهم مهارات إدارتها. وكان التركيز منصباً على مساعدة الشركات الصغيرة والمتوسطة على تحسين قدراتها التنافسية وأدائها التجاري بالإدارة الذكية لأصول الملكية الفكرية. وترجمة المنشورات المتعلقة بالشركات الصغيرة والمتوسطة وبانوراما الملكية الفكرية إلى لغات متنوعة ساهمت في إعداد مواد فعالة للتوعية وبناء القدرات. واستمرّت النشرة الإخبارية الشهرية للشركات الصغيرة والمتوسطة في إمداد نحو 40 ألف مشترك في جميع أنحاء العالم بأحدث الأخبار والمعلومات والوصلات المتعلقة بالشركات الصغيرة والمتوسطة. واستمر كالمعتاد عرض برامج مؤقتة، ومنشورات مخصصة ومترجمة، </w:t>
      </w:r>
      <w:proofErr w:type="spellStart"/>
      <w:r w:rsidRPr="00A42F4E">
        <w:rPr>
          <w:rtl/>
        </w:rPr>
        <w:t>واستقصاءات</w:t>
      </w:r>
      <w:proofErr w:type="spellEnd"/>
      <w:r w:rsidRPr="00A42F4E">
        <w:rPr>
          <w:rtl/>
        </w:rPr>
        <w:t xml:space="preserve"> ودراسات، وبانوراما الملكية الفكرية بلغات متنوعة على موقع الويبو الإلكتروني.</w:t>
      </w:r>
    </w:p>
    <w:p w:rsidR="00A42F4E" w:rsidRDefault="00A42F4E" w:rsidP="00333531">
      <w:pPr>
        <w:pStyle w:val="NumberedParaAR"/>
      </w:pPr>
      <w:r w:rsidRPr="00A42F4E">
        <w:rPr>
          <w:rtl/>
        </w:rPr>
        <w:t xml:space="preserve">وواصلت المنظمة طوال العام تقديم المساعدة التشريعية المهيأة حسب الاحتياجات إلى الدول الأعضاء الطالبة لذلك، وفقاً لمبادئ جدول أعمال التنمية. واشتمل ذلك أيضاً على المساعدة في تنفيذ الالتزامات الدولية على الصعيد الوطني، مثل تلك الالتزامات الناشئة عن اتفاق تريبس وشتى المعاهدات التي تديرها الويبو، بما في ذلك المعاهدتان اللتان تم اعتمادهما مؤخراً وهما معاهدة بيجين بشأن الأداء السمعي البصري ومعاهدة مراكش لتيسير النفاذ إلى المصنفات المنشورة لفائدة الأشخاص المكفوفين أو </w:t>
      </w:r>
      <w:proofErr w:type="spellStart"/>
      <w:r w:rsidR="00333531">
        <w:rPr>
          <w:rFonts w:hint="cs"/>
          <w:rtl/>
        </w:rPr>
        <w:t>المعاقي</w:t>
      </w:r>
      <w:proofErr w:type="spellEnd"/>
      <w:r w:rsidRPr="00A42F4E">
        <w:rPr>
          <w:rtl/>
        </w:rPr>
        <w:t xml:space="preserve"> البصر أو ذوي الإعاقات الأخرى في قراءة المطبوعات. وعند تقديم هذه الخدمة، تتّبع الأمانةُ مبدأ الحياد، وتضع في اعتبارها مواطن المرونة التي تنص عليها الاتفاقات الدولية واختلاف مستويات التنمية. وإضافةً إلى ذلك، تلتزم الأمانةُ أيضاً بواجب الحفاظ على السرية.</w:t>
      </w:r>
    </w:p>
    <w:p w:rsidR="00A42F4E" w:rsidRDefault="00C04E4C" w:rsidP="00680993">
      <w:pPr>
        <w:pStyle w:val="NumberedParaAR"/>
      </w:pPr>
      <w:r w:rsidRPr="00C04E4C">
        <w:rPr>
          <w:rtl/>
        </w:rPr>
        <w:t>وما تقوم به الويبو من عمل بشأن الملكية الفكرية والمنافسة يصير تدريجياً وبانتظام منتدى متعدد الأطراف موثوقاً به للمناقشات الخاصة بالمنطقة البينية المشتركة بين الملكية الفكرية وسياسة المنافسة. وينعكس ذلك في "1" ازدياد عدد طلبات المشاركة مع الدول الأعضاء في المناقشات الثنائية ودون الإقليمية، التي يهدف بعضها إلى اعتماد سياسات وطنية؛ "2" وإتمام المرحلة الأولى من الدراسة الاستقصائية المتعلقة بنقل التكنولوجيا ومكافحة الاحتكار، بمساهمة فعّالة من قِبل عدد من الدول الأعضاء ذات الخبرة الكبيرة في هذا الموضوع. وسوف تلي ذلك المرحلةُ الثانية في عام 2014، مع التوسع في الدراسة الاستقصائية، وإن كان على نحو أقل تفصيلاً، لتشمل جميع الدول الأعضاء، بهدف وضع خريطة للممارسات المتبعة في هذا الصدد؛ "3" وإنشاء منتدى "النادي الدولي للملكية الفكرية والمنافسة" - بالتعاون مع أمانات منظمة التعاون والتنمية في الميدان الاقتصادي (</w:t>
      </w:r>
      <w:r w:rsidRPr="00C04E4C">
        <w:t>OECD</w:t>
      </w:r>
      <w:r w:rsidRPr="00C04E4C">
        <w:rPr>
          <w:rtl/>
        </w:rPr>
        <w:t xml:space="preserve">) </w:t>
      </w:r>
      <w:proofErr w:type="spellStart"/>
      <w:r w:rsidRPr="00C04E4C">
        <w:rPr>
          <w:rtl/>
        </w:rPr>
        <w:t>والأونكتاد</w:t>
      </w:r>
      <w:proofErr w:type="spellEnd"/>
      <w:r w:rsidRPr="00C04E4C">
        <w:rPr>
          <w:rtl/>
        </w:rPr>
        <w:t xml:space="preserve"> </w:t>
      </w:r>
      <w:proofErr w:type="spellStart"/>
      <w:r w:rsidRPr="00C04E4C">
        <w:rPr>
          <w:rtl/>
        </w:rPr>
        <w:t>والويبو</w:t>
      </w:r>
      <w:proofErr w:type="spellEnd"/>
      <w:r w:rsidRPr="00C04E4C">
        <w:rPr>
          <w:rtl/>
        </w:rPr>
        <w:t xml:space="preserve"> ومنظمة التجارة العالمية، بغرض السماح بالتبادل غير الرسمي لوجهات النظر ومناقشة إمكانية التعاون في مجال الملكية الفكرية والمنافسة - الذي أصبح الآن </w:t>
      </w:r>
      <w:proofErr w:type="spellStart"/>
      <w:r w:rsidRPr="00C04E4C">
        <w:rPr>
          <w:rtl/>
        </w:rPr>
        <w:t>موطّداً</w:t>
      </w:r>
      <w:proofErr w:type="spellEnd"/>
      <w:r w:rsidRPr="00C04E4C">
        <w:rPr>
          <w:rtl/>
        </w:rPr>
        <w:t xml:space="preserve"> وعُقدت الاجتماعات بانتظام.</w:t>
      </w:r>
    </w:p>
    <w:p w:rsidR="00C04E4C" w:rsidRDefault="00333531" w:rsidP="00D6719C">
      <w:pPr>
        <w:pStyle w:val="NumberedParaAR"/>
      </w:pPr>
      <w:r>
        <w:rPr>
          <w:rFonts w:hint="cs"/>
          <w:rtl/>
        </w:rPr>
        <w:t>و</w:t>
      </w:r>
      <w:r w:rsidR="00C04E4C" w:rsidRPr="00C04E4C">
        <w:rPr>
          <w:rtl/>
        </w:rPr>
        <w:t xml:space="preserve">واصلت الويبو أنشطتها في مجال إذكاء الاحترام للملكية الفكرية طوال عام 2013، مسترشدةً بالهدف الاستراتيجي السادس "التعاون الدولي على إذكاء الاحترام للملكية الفكرية" والتوصية 45 من توصيات جدول أعمال التنمية. وتشتمل الأنشطة على ما يلي بصفة خاصة، بناء على طلب الدول الأعضاء: تقديم المساعدة التشريعية بشأن توافق التشريع الحالي </w:t>
      </w:r>
      <w:r w:rsidR="00C04E4C" w:rsidRPr="00C04E4C">
        <w:rPr>
          <w:rtl/>
        </w:rPr>
        <w:lastRenderedPageBreak/>
        <w:t>أو</w:t>
      </w:r>
      <w:r w:rsidR="00D6719C">
        <w:rPr>
          <w:rFonts w:hint="cs"/>
          <w:rtl/>
        </w:rPr>
        <w:t> </w:t>
      </w:r>
      <w:r w:rsidR="00C04E4C" w:rsidRPr="00C04E4C">
        <w:rPr>
          <w:rtl/>
        </w:rPr>
        <w:t>مشروع التشريع مع الالتزامات المتعلقة بالإنفاذ وفقاً للجزء الثالث من اتفاق جوانب حقوق الملكية الفكرية المتصلة بالتجارة (اتفاق تريبس)، مع إيلاء الاعتبار الواجب لمواطن التوازن والمرونة الواردة في الاتفاق، إضافةً إلى أنشطة التدريب والتوعية ذات الصلة. وفيما يلي الأهداف التي عادةً ما تشترك فيها برامج تكوين الكفاءات الخاصة بإذكاء الاحترام للملكية الفكرية: "1" النظر في أثر حماية الملكية الفكرية وإنفاذها على التنمية الاجتماعية والاقتصادية في البلدان المُشارِكة؛ "2" وفحص المعايير الدنيا ومواطن المرونة الواردة في الجزء الثالث من اتفاق تريبس؛ "3" واستعراض مسائل موضوعية، منها توعية المستهلك بوصفها تدبيراً وقائياً والتخلص العادل من السلع المتعدية؛ "4" وإمداد أصحاب المصالح بمعلومات عن كيفية وضع وتنفيذ استراتيجيات توعية وطنية؛ "5" وتعزيز التعاون الاستراتيجي بين أصحاب المصالح من القطاعين العام والخاص على حد سواء. كما واصلت الويبو أنشطتها الرامية إلى زيادة تعزيز التعاون والتنسيق المنهجيين والفعالين على الصعيد الدولي مع المنظمات الدولية الأخرى، من أجل ضمان وجود نهجٍ متوازن وشفاف لإذكاء الاحترام للملكية الفكرية.</w:t>
      </w:r>
    </w:p>
    <w:p w:rsidR="00C04E4C" w:rsidRDefault="00C04E4C" w:rsidP="00680993">
      <w:pPr>
        <w:pStyle w:val="NumberedParaAR"/>
      </w:pPr>
      <w:r w:rsidRPr="00C04E4C">
        <w:rPr>
          <w:rtl/>
        </w:rPr>
        <w:t xml:space="preserve">وتناولت أمانةُ الويبو مسألة مواطن المرونة في نظام الملكية الفكرية، وفقاً للتوصية 14 من توصيات جدول أعمال التنمية وتلبيةً لطلبات الدول الأعضاء. وفي الدورة الحادية عشرة للجنة المعنية بالتنمية والملكية الفكرية، واصلت اللجنةُ المناقشات الخاصة بالوثائق التي تُقدِّم معلومات عن أربعة موضوعات تخص مواطن المرونة المتعلقة بالبراءات، وطلبت من الأمانة أن تُعِدَّ وثيقة </w:t>
      </w:r>
      <w:proofErr w:type="spellStart"/>
      <w:r w:rsidRPr="00C04E4C">
        <w:rPr>
          <w:rtl/>
        </w:rPr>
        <w:t>وقائعية</w:t>
      </w:r>
      <w:proofErr w:type="spellEnd"/>
      <w:r w:rsidRPr="00C04E4C">
        <w:rPr>
          <w:rtl/>
        </w:rPr>
        <w:t xml:space="preserve"> عن تنفيذ مواطن المرونة التالية في القوانين الوطنية: "1" نطاق استثناء النباتات من قابلية الحصول على براءات الاختراع (المادة 27 من اتفاق تريبس)، "2" وأهلية الاختراعات المتعلقة بالبرمجيات للحماية بموجب براءة أو استبعادها من هذه الحماية. وسوف تُناقَش هذه الوثيقةُ خلال الدورة الحالية للجنة. وإضافةً إلى ذلك، واصلت الويبو تنفيذ الأنشطة التي تهدف إلى التوعية بالتنفيذ العملي لمواطن المرونة على الصعيد الوطني. وفي هذا الصدد، نظّمت الويبو حلقة دراسية إقليمية لبعض البلدان الأفريقية بشأن تنفيذ واستخدام عدد من مواطن المرونة المتعلقة بالبراءات، وعُقدت هذه الحلقة الدراسية في </w:t>
      </w:r>
      <w:proofErr w:type="spellStart"/>
      <w:r w:rsidRPr="00C04E4C">
        <w:rPr>
          <w:rtl/>
        </w:rPr>
        <w:t>ديربان</w:t>
      </w:r>
      <w:proofErr w:type="spellEnd"/>
      <w:r w:rsidRPr="00C04E4C">
        <w:rPr>
          <w:rtl/>
        </w:rPr>
        <w:t xml:space="preserve">، جنوب أفريقيا، في الفترة من 29 إلى 31 يناير 2013، وحضرها 34 مشاركاً من 17 بلداً من بلدان أفريقيا جنوب الصحراء. وعلاوة على ذلك، قُدِّمت دراسة إفرادية عن "مواطن المرونة المتعلقة بالبراءات في المعاهدات المتعددة الأطراف وأهميتها للبلدان النامية والبلدان الأقل نمواً" خلال اجتماع الويبو </w:t>
      </w:r>
      <w:proofErr w:type="spellStart"/>
      <w:r w:rsidRPr="00C04E4C">
        <w:rPr>
          <w:rtl/>
        </w:rPr>
        <w:t>الأقاليمي</w:t>
      </w:r>
      <w:proofErr w:type="spellEnd"/>
      <w:r w:rsidRPr="00C04E4C">
        <w:rPr>
          <w:rtl/>
        </w:rPr>
        <w:t xml:space="preserve"> الثاني بشأن التعاون بين بلدان الجنوب في مجالات البراءات والعلامات التجارية والبيانات الجغرافية والتصاميم الصناعية والإنفاذ، الذي عُقِد في القاهرة، مصر، في مايو 2013.</w:t>
      </w:r>
    </w:p>
    <w:p w:rsidR="00C04E4C" w:rsidRDefault="003420B1" w:rsidP="00680993">
      <w:pPr>
        <w:pStyle w:val="NumberedParaAR"/>
      </w:pPr>
      <w:r w:rsidRPr="003420B1">
        <w:rPr>
          <w:rtl/>
        </w:rPr>
        <w:t xml:space="preserve">ومع وضع التوصيات 17 و21 و23 من توصيات جدول أعمال التنمية في الاعتبار، نظَّمت الويبو الاجتماع الثامن لمنصة أصحاب المصالح من أجل مواصلة المناقشات الخاصة بأفضل السبل لزيادة نفاذ الأشخاص </w:t>
      </w:r>
      <w:proofErr w:type="spellStart"/>
      <w:r w:rsidRPr="003420B1">
        <w:rPr>
          <w:rtl/>
        </w:rPr>
        <w:t>المعاقي</w:t>
      </w:r>
      <w:proofErr w:type="spellEnd"/>
      <w:r w:rsidRPr="003420B1">
        <w:rPr>
          <w:rtl/>
        </w:rPr>
        <w:t xml:space="preserve"> البصر إلى المصنفات المحمية ولتقييم العمل الذي قامت به الأفرقة الفرعية المعنية بالتكنولوجيا وتكوين الكفاءات، فضلاً عن العمل الذي أُعدّ في إطار مشروع الموارد العالمية المتاحة للوسطاء الموثوق بهم (</w:t>
      </w:r>
      <w:proofErr w:type="spellStart"/>
      <w:r w:rsidRPr="003420B1">
        <w:rPr>
          <w:rtl/>
        </w:rPr>
        <w:t>تيغار</w:t>
      </w:r>
      <w:proofErr w:type="spellEnd"/>
      <w:r w:rsidRPr="003420B1">
        <w:rPr>
          <w:rtl/>
        </w:rPr>
        <w:t>) ومشروع إطار التكنولوجيات الداعمة. ودفعت الويبو تكاليف مشاركة مختلف أصحاب المصالح الذين مثلوا مجتمع المكفوفين فضلاً عن أصحاب الحقوق من البلدان النامية.</w:t>
      </w:r>
    </w:p>
    <w:p w:rsidR="003420B1" w:rsidRDefault="003420B1" w:rsidP="00984BCD">
      <w:pPr>
        <w:pStyle w:val="NumberedParaAR"/>
      </w:pPr>
      <w:r w:rsidRPr="003420B1">
        <w:rPr>
          <w:rtl/>
        </w:rPr>
        <w:t>وامتثالاً للتوصيتين 30 و40 من توصيات جدول أعمال التنمية، ظلت الويبو – بصفتها إحدى وكالات الأمم المتحدة المتخصصة – تشارك بنشاط في أعمال الأمم المتحدة من خلال زيادة تعاونها مع منظمات الأمم المتحدة الأخرى، لا سيما المشاركة فيما يتعلق بالتنمية من مؤتمرات وعمليات ومبادرات. وفي هذا الصدد، ساهمت أمانة الويبو في شتى العمليات المتعلقة بالإطار الإنمائي لما بعد عام 2015، وفي عمل الفريق العامل المفتوح باب العضوية والمعني بأهداف التنمية المستدامة، وفي تنفيذ مؤتمر ريو+20، وفي فرقة العمل المعنية برصد الثغرات في تحقيق الأهداف الإنمائية للألفية. كما شاركت أمانة الويبو بنشاط في الدورة الموضوعية لمجلس الأمم المتحدة الاقتصادي والاجتماعي في عام 2013، ومؤتمر الأطراف التاسع عشر لاتفاقية الأمم المتحدة الإطارية بشأن تغير المناخ الذي عقد في وارسو، فضلاً عن اللجنة التنفيذية المعنية بالتكنولوجيا التابعة لاتفاقية الأمم المتحدة الإطارية بشأن تغير المناخ، والمجلس الاستشاري لمركز وشبكة تكنولوجيا المناخ، ومنتدى القمة العالمية</w:t>
      </w:r>
      <w:r w:rsidR="00984BCD">
        <w:rPr>
          <w:rFonts w:hint="cs"/>
          <w:rtl/>
        </w:rPr>
        <w:t> </w:t>
      </w:r>
      <w:r w:rsidRPr="003420B1">
        <w:rPr>
          <w:rtl/>
        </w:rPr>
        <w:t>لمجتمع المعلومات، والاجتماع الاستعراضي الرفيع المستوى للقمة العالمية لمجتمع المعلومات (</w:t>
      </w:r>
      <w:r w:rsidRPr="003420B1">
        <w:t>WSIS+10</w:t>
      </w:r>
      <w:r w:rsidRPr="003420B1">
        <w:rPr>
          <w:rtl/>
        </w:rPr>
        <w:t>)، ومنتدى إدارة</w:t>
      </w:r>
      <w:r w:rsidR="00984BCD">
        <w:rPr>
          <w:rFonts w:hint="cs"/>
          <w:rtl/>
        </w:rPr>
        <w:t> </w:t>
      </w:r>
      <w:r w:rsidRPr="003420B1">
        <w:rPr>
          <w:rtl/>
        </w:rPr>
        <w:t>الإنترنت.</w:t>
      </w:r>
    </w:p>
    <w:p w:rsidR="003420B1" w:rsidRDefault="003420B1" w:rsidP="00E0511C">
      <w:pPr>
        <w:pStyle w:val="NumberedParaAR"/>
        <w:numPr>
          <w:ilvl w:val="0"/>
          <w:numId w:val="0"/>
        </w:numPr>
      </w:pPr>
      <w:r w:rsidRPr="003420B1">
        <w:rPr>
          <w:rtl/>
        </w:rPr>
        <w:lastRenderedPageBreak/>
        <w:t>وفيما يلي أبرز أوجه تعاون الويبو مع منظومة الأمم المتحدة والمنظمات الحكومية الدولية الأخرى:</w:t>
      </w:r>
    </w:p>
    <w:p w:rsidR="003420B1" w:rsidRDefault="003420B1" w:rsidP="001743C4">
      <w:pPr>
        <w:pStyle w:val="NumberedParaAR"/>
        <w:numPr>
          <w:ilvl w:val="0"/>
          <w:numId w:val="24"/>
        </w:numPr>
        <w:ind w:left="562" w:firstLine="0"/>
        <w:rPr>
          <w:rtl/>
        </w:rPr>
      </w:pPr>
      <w:r w:rsidRPr="003420B1">
        <w:rPr>
          <w:rtl/>
        </w:rPr>
        <w:t xml:space="preserve">اجتمع مجلس الأمم المتحدة </w:t>
      </w:r>
      <w:proofErr w:type="gramStart"/>
      <w:r w:rsidRPr="003420B1">
        <w:rPr>
          <w:rtl/>
        </w:rPr>
        <w:t>الاقتصادي</w:t>
      </w:r>
      <w:proofErr w:type="gramEnd"/>
      <w:r w:rsidRPr="003420B1">
        <w:rPr>
          <w:rtl/>
        </w:rPr>
        <w:t xml:space="preserve"> والاجتماعي في جنيف في دورة موضوعية خلال شهر يوليو 2013. وأُجري الاستعراض الوزاري السنوي في أثناء الجزء الرفيع المستوى من 1 إلى 5 يوليو 2013، وكان موضوعه: "تسخير العلم والتكنولوجيا والابتكار والإمكانيات الثقافية لتعزيز التنمية المستدامة وتحقيق الأهداف الإنمائية للألفية".</w:t>
      </w:r>
      <w:r w:rsidR="00984BCD">
        <w:rPr>
          <w:rFonts w:hint="cs"/>
          <w:rtl/>
        </w:rPr>
        <w:t xml:space="preserve"> </w:t>
      </w:r>
      <w:r w:rsidR="00E0511C" w:rsidRPr="00E0511C">
        <w:rPr>
          <w:rtl/>
        </w:rPr>
        <w:t>وانضمّت الويبو كشريك رئيسي في المجلس الاقتصادي والاجتماعي لعام 2013، مع الاتحاد الدولي للاتصالات (</w:t>
      </w:r>
      <w:r w:rsidR="00E0511C" w:rsidRPr="00E0511C">
        <w:t>ITU</w:t>
      </w:r>
      <w:r w:rsidR="00E0511C" w:rsidRPr="00E0511C">
        <w:rPr>
          <w:rtl/>
        </w:rPr>
        <w:t>)، ومؤتمر الأمم المتحدة للتجارة والتنمية (</w:t>
      </w:r>
      <w:proofErr w:type="spellStart"/>
      <w:r w:rsidR="00E0511C" w:rsidRPr="00E0511C">
        <w:rPr>
          <w:rtl/>
        </w:rPr>
        <w:t>الأونكتاد</w:t>
      </w:r>
      <w:proofErr w:type="spellEnd"/>
      <w:r w:rsidR="00E0511C" w:rsidRPr="00E0511C">
        <w:rPr>
          <w:rtl/>
        </w:rPr>
        <w:t>)، ومنظمة الأمم المتحدة للتربية والعلم والثقافة (اليونسكو)، ومنظمة الأمم المتحدة للتنمية الصناعية (اليونيدو)، واللجان الإقليمية للأمم المتحدة.</w:t>
      </w:r>
    </w:p>
    <w:p w:rsidR="00E0511C" w:rsidRDefault="00E0511C" w:rsidP="003233A7">
      <w:pPr>
        <w:pStyle w:val="NumberedParaAR"/>
        <w:numPr>
          <w:ilvl w:val="0"/>
          <w:numId w:val="0"/>
        </w:numPr>
        <w:ind w:left="566"/>
        <w:rPr>
          <w:rtl/>
        </w:rPr>
      </w:pPr>
      <w:r w:rsidRPr="00E0511C">
        <w:rPr>
          <w:rtl/>
        </w:rPr>
        <w:t xml:space="preserve">وكان الهدف من المجلس الاقتصادي والاجتماعي لعام 2013 هو تسليط الضوء على دَوْر العلم والتكنولوجيا والابتكار وإمكانات الثقافة – والسياسات الوطنية والدولية ذات الصلة – في تعزيز التنمية المستدامة وتحقيق الأهداف الإنمائية للألفية. وسعى بذلك إلى إظهار أن للعلم والتكنولوجيا والابتكار دوراً حاسماً في كل هدف من الأهداف الإنمائية للألفية، وذلك بأمور منها: 1) تعزيز النفاذ إلى المعرفة؛ 2) وزيادة الإنتاجية، والتصنيع، والنمو الاقتصادي، وإيجاد فرص عمل لائقة؛ 3) والنهوض بالصحة والحصول على الأدوية الأساسية؛ 4) وتحقيق الأمن الغذائي من خلال أنظمة زراعية مستدامة ومُنصِفة وبرفع الإنتاج والدخل، وبخاصة لمزارع أصحاب </w:t>
      </w:r>
      <w:proofErr w:type="spellStart"/>
      <w:r w:rsidRPr="00E0511C">
        <w:rPr>
          <w:rtl/>
        </w:rPr>
        <w:t>الحيازات</w:t>
      </w:r>
      <w:proofErr w:type="spellEnd"/>
      <w:r w:rsidRPr="00E0511C">
        <w:rPr>
          <w:rtl/>
        </w:rPr>
        <w:t xml:space="preserve"> الصغيرة؛ 5) والنهوض بتكنولوجيات الطاقة المتجددة من أجل الاستجابة للتحدي المزدوج المتمثل في الحد من الفقر في مجال الطاقة مع الحد من تغير المناخ.</w:t>
      </w:r>
    </w:p>
    <w:p w:rsidR="00E0511C" w:rsidRDefault="00E0511C" w:rsidP="003233A7">
      <w:pPr>
        <w:pStyle w:val="NumberedParaAR"/>
        <w:numPr>
          <w:ilvl w:val="0"/>
          <w:numId w:val="0"/>
        </w:numPr>
        <w:ind w:left="566"/>
        <w:rPr>
          <w:rtl/>
        </w:rPr>
      </w:pPr>
      <w:r w:rsidRPr="00E0511C">
        <w:rPr>
          <w:rtl/>
        </w:rPr>
        <w:t>وقدم هذا الموضوع أيضاً فرصةً للربط بمتابعة الوثيقة الختامية لمؤتمر ريو+20، لا سيما بشأن التكنولوجيات الخضراء والعمليات الجارية المتعلقة بالإطار الإنمائي لما بعد عام 2015. ونظراً للصلات الواضحة بمجموعة من مشروعات الويبو وأنشطة تكوين الكفاءات، فضلاً عن خبرة الويبو الخاصة داخل منظومة الأمم المتحدة، قدَّمت دورة المجلس الاقتصادي والاجتماعي لعام 2013 فرصةً فريدةً للويبو لتؤدي دوراً قيادياً وبذلك تُع</w:t>
      </w:r>
      <w:r w:rsidR="001743C4">
        <w:rPr>
          <w:rtl/>
        </w:rPr>
        <w:t>زِّز قيمة وجود نظام متوازن للمل</w:t>
      </w:r>
      <w:r w:rsidRPr="00E0511C">
        <w:rPr>
          <w:rtl/>
        </w:rPr>
        <w:t>ك</w:t>
      </w:r>
      <w:r w:rsidR="001743C4">
        <w:rPr>
          <w:rFonts w:hint="cs"/>
          <w:rtl/>
        </w:rPr>
        <w:t>ي</w:t>
      </w:r>
      <w:r w:rsidRPr="00E0511C">
        <w:rPr>
          <w:rtl/>
        </w:rPr>
        <w:t>ة الفكرية.</w:t>
      </w:r>
    </w:p>
    <w:p w:rsidR="00E0511C" w:rsidRDefault="00E0511C" w:rsidP="003233A7">
      <w:pPr>
        <w:pStyle w:val="NumberedParaAR"/>
        <w:numPr>
          <w:ilvl w:val="0"/>
          <w:numId w:val="0"/>
        </w:numPr>
        <w:ind w:left="566"/>
        <w:rPr>
          <w:rtl/>
        </w:rPr>
      </w:pPr>
      <w:r w:rsidRPr="00E0511C">
        <w:rPr>
          <w:rtl/>
        </w:rPr>
        <w:t>وفي إطار التحضير لدورة المجلس الاقتصادي والاجتماعي لعام 2013، عقدت أمانة الويبو أول اجتماع تحضيري إقليمي مشترك لأفريقيا بين الويبو والمجلس الاقتصادي والاجتماعي، الذي انعقد في دار السلام، تنزانيا، بتاريخ 14 مارس 2013. وشاركت أمانة الويبو أيضاً في اجتماعات تحضيرية إقليمية أخرى وفي منتدى المجلس الاقتصادي والاجتماعي للشباب (27 مارس 2013) ومنتدى المجلس الاقتصادي والاجتماعي للشراكة (23 أبريل 2013) حيث جرى ترويج قاعدة بيانات الويبو للبحث (</w:t>
      </w:r>
      <w:r w:rsidRPr="00E0511C">
        <w:t xml:space="preserve">WIPO </w:t>
      </w:r>
      <w:proofErr w:type="spellStart"/>
      <w:r w:rsidRPr="00E0511C">
        <w:t>Re:Search</w:t>
      </w:r>
      <w:proofErr w:type="spellEnd"/>
      <w:r w:rsidRPr="00E0511C">
        <w:rPr>
          <w:rtl/>
        </w:rPr>
        <w:t>).</w:t>
      </w:r>
    </w:p>
    <w:p w:rsidR="00E0511C" w:rsidRDefault="001743C4" w:rsidP="001743C4">
      <w:pPr>
        <w:pStyle w:val="NumberedParaAR"/>
        <w:numPr>
          <w:ilvl w:val="0"/>
          <w:numId w:val="0"/>
        </w:numPr>
        <w:ind w:left="562"/>
        <w:rPr>
          <w:rtl/>
        </w:rPr>
      </w:pPr>
      <w:r>
        <w:rPr>
          <w:rtl/>
        </w:rPr>
        <w:t>(ب)</w:t>
      </w:r>
      <w:r>
        <w:rPr>
          <w:rFonts w:hint="cs"/>
          <w:rtl/>
        </w:rPr>
        <w:tab/>
      </w:r>
      <w:r w:rsidR="00E0511C" w:rsidRPr="00E0511C">
        <w:rPr>
          <w:rtl/>
        </w:rPr>
        <w:t xml:space="preserve">وتُشكِّل حقوق الملكية الفكرية قضيةً رئيسيةً تناقَش في مؤتمر الأطراف لاتفاقية الأمم المتحدة الإطارية بشأن تغير المناخ، لا سيما ما يتعلق بالابتكار ونقل التكنولوجيا التي تتناول تغير المناخ. وفي هذا الصدد، واصلت الويبو متابعة المناقشات ذات الصلة في اتفاقية الأمم المتحدة الإطارية بشأن تغير المناخ، التي تشارك فيها بصفة مراقب، وقدَّمت، عندما طُلب منها ذلك، معلومات </w:t>
      </w:r>
      <w:proofErr w:type="spellStart"/>
      <w:r w:rsidR="00E0511C" w:rsidRPr="00E0511C">
        <w:rPr>
          <w:rtl/>
        </w:rPr>
        <w:t>وقائعية</w:t>
      </w:r>
      <w:proofErr w:type="spellEnd"/>
      <w:r w:rsidR="00E0511C" w:rsidRPr="00E0511C">
        <w:rPr>
          <w:rtl/>
        </w:rPr>
        <w:t xml:space="preserve"> عن نظام الملكية الفكرية، وبخاصة فيما يتعلق بنقل التكنولوجيات السليمة بيئياً.</w:t>
      </w:r>
    </w:p>
    <w:p w:rsidR="00E0511C" w:rsidRDefault="001743C4" w:rsidP="003233A7">
      <w:pPr>
        <w:pStyle w:val="NumberedParaAR"/>
        <w:numPr>
          <w:ilvl w:val="0"/>
          <w:numId w:val="0"/>
        </w:numPr>
        <w:ind w:left="566"/>
        <w:rPr>
          <w:rtl/>
        </w:rPr>
      </w:pPr>
      <w:r>
        <w:rPr>
          <w:rtl/>
        </w:rPr>
        <w:t>(ج)</w:t>
      </w:r>
      <w:r>
        <w:rPr>
          <w:rFonts w:hint="cs"/>
          <w:rtl/>
        </w:rPr>
        <w:tab/>
      </w:r>
      <w:r w:rsidR="00E0511C" w:rsidRPr="00E0511C">
        <w:rPr>
          <w:rtl/>
        </w:rPr>
        <w:t>وامتثالاً للتوصية 24، شاركت أمانة الويبو بنشاط في القمة العالمية لمجتمع المعلومات (</w:t>
      </w:r>
      <w:r w:rsidR="00E0511C" w:rsidRPr="00E0511C">
        <w:t>WSIS</w:t>
      </w:r>
      <w:r w:rsidR="00E0511C" w:rsidRPr="00E0511C">
        <w:rPr>
          <w:rtl/>
        </w:rPr>
        <w:t>). وفي كلٍّ من الحفل الافتتاحي لاجتماع القمة، الذي عُقد في مايو 2013، والحوار الرفيع المستوى بشأن ابتكارات ومعايير تكنولوجيا المعلومات والاتصالات في الاقتصادات الناشئة، ألقى المدير العام خطاباً رئيسياً سلَّط الضوء على المبادئ التي يقوم عليها عدد من توصيات جدول أعمال التنمية، لا سيما التوصيتان 10 و27.</w:t>
      </w:r>
    </w:p>
    <w:p w:rsidR="00E0511C" w:rsidRDefault="001743C4" w:rsidP="003233A7">
      <w:pPr>
        <w:pStyle w:val="NumberedParaAR"/>
        <w:numPr>
          <w:ilvl w:val="0"/>
          <w:numId w:val="0"/>
        </w:numPr>
        <w:ind w:left="566"/>
        <w:rPr>
          <w:rtl/>
        </w:rPr>
      </w:pPr>
      <w:r>
        <w:rPr>
          <w:rtl/>
        </w:rPr>
        <w:lastRenderedPageBreak/>
        <w:t>(د)</w:t>
      </w:r>
      <w:r>
        <w:rPr>
          <w:rFonts w:hint="cs"/>
          <w:rtl/>
        </w:rPr>
        <w:tab/>
      </w:r>
      <w:r w:rsidR="00E0511C" w:rsidRPr="00E0511C">
        <w:rPr>
          <w:rtl/>
        </w:rPr>
        <w:t xml:space="preserve">ومع وضع التوصية 30 من توصيات جدول أعمال التنمية في الاعتبار، دُعيت أمانة الويبو للمرة الأولى إلى حضور الحدث العالمي للجنة الأمم المتحدة المعنية بالموارد المائية بمناسبة يوم المياه العالمي، وكان هذا الحدث في لاهاي، هولندا، يوم 22 مارس 2013. كما شاركت أمانة الويبو في المشاورة الإقليمية للبرنامج الهيدرولوجي الدولي التابع لليونسكو بشأن </w:t>
      </w:r>
      <w:proofErr w:type="spellStart"/>
      <w:r w:rsidR="00E0511C" w:rsidRPr="00E0511C">
        <w:rPr>
          <w:rtl/>
        </w:rPr>
        <w:t>حوكمة</w:t>
      </w:r>
      <w:proofErr w:type="spellEnd"/>
      <w:r w:rsidR="00E0511C" w:rsidRPr="00E0511C">
        <w:rPr>
          <w:rtl/>
        </w:rPr>
        <w:t xml:space="preserve"> المياه الجوفية في لاهاي وفي المؤتمر الدولي الثاني للموارد المائية والإدارة البيئية (</w:t>
      </w:r>
      <w:r w:rsidR="00E0511C" w:rsidRPr="00E0511C">
        <w:t>ICWRE</w:t>
      </w:r>
      <w:r w:rsidR="00E0511C" w:rsidRPr="00E0511C">
        <w:rPr>
          <w:rtl/>
        </w:rPr>
        <w:t>) الذي عُقد في جنيف في الفترة من 9 إلى 11 أبريل 2013.</w:t>
      </w:r>
    </w:p>
    <w:p w:rsidR="00E0511C" w:rsidRDefault="001743C4" w:rsidP="003233A7">
      <w:pPr>
        <w:pStyle w:val="NumberedParaAR"/>
        <w:numPr>
          <w:ilvl w:val="0"/>
          <w:numId w:val="0"/>
        </w:numPr>
        <w:ind w:left="566"/>
        <w:rPr>
          <w:rtl/>
        </w:rPr>
      </w:pPr>
      <w:r>
        <w:rPr>
          <w:rtl/>
        </w:rPr>
        <w:t>(ه)</w:t>
      </w:r>
      <w:r>
        <w:rPr>
          <w:rFonts w:hint="cs"/>
          <w:rtl/>
        </w:rPr>
        <w:tab/>
      </w:r>
      <w:r w:rsidR="00E0511C" w:rsidRPr="00E0511C">
        <w:rPr>
          <w:rtl/>
        </w:rPr>
        <w:t>واستأنفت الويبو مشاركتها الفعالة في الأسبوع العالمي لريادة الأعمال (</w:t>
      </w:r>
      <w:r w:rsidR="00E0511C" w:rsidRPr="00E0511C">
        <w:t>GEW</w:t>
      </w:r>
      <w:r w:rsidR="00E0511C" w:rsidRPr="00E0511C">
        <w:rPr>
          <w:rtl/>
        </w:rPr>
        <w:t xml:space="preserve">)، وهو مبادرة دولية تُشجع الشباب على ريادة الأعمال والابتكار في ست قارات من خلال الأنشطة المحلية والوطنية والعالمية. وتحقيقاً لهذه الغاية، شاركت الويبو – بالتعاون مع </w:t>
      </w:r>
      <w:proofErr w:type="spellStart"/>
      <w:r w:rsidR="00E0511C" w:rsidRPr="00E0511C">
        <w:rPr>
          <w:rtl/>
        </w:rPr>
        <w:t>الأونكتاد</w:t>
      </w:r>
      <w:proofErr w:type="spellEnd"/>
      <w:r w:rsidR="00E0511C" w:rsidRPr="00E0511C">
        <w:rPr>
          <w:rtl/>
        </w:rPr>
        <w:t>، ومكتب الأمم المتحدة في جنيف، ومنظمة العمل الدولية، وإدارة التنمية الاقتصادية في كانتون جنيف ومقرها جنيف، وجامعة جنيف، واتحاد الشركات السويسرية – في تنظيم أسبوع كامل من الفعاليات والجلسات التدريبية في جنيف في الأسبوع العالمي لريادة الأعمال لعام 2013، وذلك امتثالاً للتوصيات 4 و11 و40 من توصيات جدول أعمال التنمية. وانصبَّ تركيز الويبو في المقام الأول على تشجيع الشباب على مباشرة الأعمال الحرة، وتنظيم جلسات لبناء القدرات في مجال الملكية الفكرية ومعلومات البراءات.</w:t>
      </w:r>
    </w:p>
    <w:p w:rsidR="00E0511C" w:rsidRDefault="00E0511C" w:rsidP="00E0511C">
      <w:pPr>
        <w:pStyle w:val="NumberedParaAR"/>
        <w:rPr>
          <w:lang w:bidi="ar-EG"/>
        </w:rPr>
      </w:pPr>
      <w:r w:rsidRPr="00E0511C">
        <w:rPr>
          <w:rtl/>
        </w:rPr>
        <w:t>وتماشياً مع التوصيات 16 و17 و19 و23 و40 من توصيات جدول أعمال التنمية، عكفت الويبو ومنظمات حكومية دولية أخرى على مناقشة خيارات إتاحة نهج أكثر مرونة لترخيص موادها. ولهذا الغرض، شكلَّت المنظمات الحكومية الدولية التالية فريقاً عاملاً معنياً بتراخيص المنظمات الحكومية الدولية: منظمة الأغذية والزراعة للأمم المتحدة (الفاو)، ومنظمة التعاون والتنمية في الميدان الاقتصادي (</w:t>
      </w:r>
      <w:r w:rsidRPr="00E0511C">
        <w:t>OECD</w:t>
      </w:r>
      <w:r w:rsidRPr="00E0511C">
        <w:rPr>
          <w:rtl/>
        </w:rPr>
        <w:t>)، والأمم المتحدة (</w:t>
      </w:r>
      <w:r w:rsidRPr="00E0511C">
        <w:t>UN</w:t>
      </w:r>
      <w:r w:rsidRPr="00E0511C">
        <w:rPr>
          <w:rtl/>
        </w:rPr>
        <w:t>)، والبنك الدولي، ومنظمة الصحة العالمية (</w:t>
      </w:r>
      <w:r w:rsidRPr="00E0511C">
        <w:t>WHO</w:t>
      </w:r>
      <w:r w:rsidRPr="00E0511C">
        <w:rPr>
          <w:rtl/>
        </w:rPr>
        <w:t>)، وصندوق النقد الدولي (</w:t>
      </w:r>
      <w:r w:rsidRPr="00E0511C">
        <w:t>IMF</w:t>
      </w:r>
      <w:r w:rsidRPr="00E0511C">
        <w:rPr>
          <w:rtl/>
        </w:rPr>
        <w:t>)، والوكالة الفضائية الأوروبية (</w:t>
      </w:r>
      <w:r w:rsidRPr="00E0511C">
        <w:t>ESA</w:t>
      </w:r>
      <w:r w:rsidRPr="00E0511C">
        <w:rPr>
          <w:rtl/>
        </w:rPr>
        <w:t>)، ومنظمة العمل الدولية (</w:t>
      </w:r>
      <w:r w:rsidRPr="00E0511C">
        <w:t>ILO</w:t>
      </w:r>
      <w:r w:rsidRPr="00E0511C">
        <w:rPr>
          <w:rtl/>
        </w:rPr>
        <w:t>)، والمنظمة الأوروبية للبحوث النووية (</w:t>
      </w:r>
      <w:r w:rsidRPr="00E0511C">
        <w:t>CERN</w:t>
      </w:r>
      <w:r w:rsidRPr="00E0511C">
        <w:rPr>
          <w:rtl/>
        </w:rPr>
        <w:t>)، ومنظمة الأمم المتحدة للتربية والعلم والثقافة (اليونسكو). وقد جرت المناقشات بين أعضاء الفريق العامل من خلال مؤتمرات التواصل عن بعد واللقاءات المباشرة وجهاً لوجه. وقدّمت الويبو أيضاً موقع ويكي على الإنترنت من أجل تبادل المعلومات بين المنظمات الحكومية الدولية. وفي هذا السياق، أُجريت مناقشات مع منظمة المشاع الإبداعي، لاستكشاف إمكانية تكييف تراخيص المشاع الإبداعي حسب متطلبات المنظمات الحكومية الدولية وطبيعتها الخاصة. وتم اعتماد رخصة المشاع الإبداعي للمنظمات الحكومية الدولية، ويستخدمها حالياً بالفعل عدد من المنظمات الحكومية الدولية، مما يوفر لها فرصةً لتعزيز سياسات المعرفة المفتوحة والنفاذ المفتوح.</w:t>
      </w:r>
    </w:p>
    <w:p w:rsidR="00E0511C" w:rsidRDefault="00A52843" w:rsidP="00E0511C">
      <w:pPr>
        <w:pStyle w:val="NumberedParaAR"/>
        <w:rPr>
          <w:lang w:bidi="ar-EG"/>
        </w:rPr>
      </w:pPr>
      <w:r w:rsidRPr="00A52843">
        <w:rPr>
          <w:rtl/>
          <w:lang w:bidi="ar-EG"/>
        </w:rPr>
        <w:t xml:space="preserve">وواصلت أمانة الويبو عملها بشأن الأهداف الإنمائية للألفية – بما يتماشى مع التوصية 22 والطلبات المُقدَّمة من الدول الأعضاء – في المشاركة في فرقة العمل المعنية برصد الثغرات في تحقيق الأهداف الإنمائية للألفية. وشاركت في اجتماع لفرقة العمل يوم 7 فبراير 2013 حيث نُظر في مشروع المخطط الأولي لتقرير فرقة العمل لعام 2013. وشاركت الويبو، إلى جانب منظمة التجارة العالمية ومنظمة الصحة العالمية، في هذا التقرير الذي نُشر في سبتمبر 2013 بقسم يتعلق بالحصول على الأدوية الأساسية بأسعار معقولة وحقوق الملكية الفكرية. ويُشار في الوثيقة إلى الدراسة الحديثة الثلاثية الأطراف (منظمة الصحة العالمية ومنظمة التجارة العالمية </w:t>
      </w:r>
      <w:proofErr w:type="spellStart"/>
      <w:r w:rsidRPr="00A52843">
        <w:rPr>
          <w:rtl/>
          <w:lang w:bidi="ar-EG"/>
        </w:rPr>
        <w:t>والويبو</w:t>
      </w:r>
      <w:proofErr w:type="spellEnd"/>
      <w:r w:rsidRPr="00A52843">
        <w:rPr>
          <w:rtl/>
          <w:lang w:bidi="ar-EG"/>
        </w:rPr>
        <w:t>) بشأن "تعزيز فرص النفاذ إلى التكنولوجيات الطبية والابتكار – الصلات القائمة بين الصحة العامة والملكية الفكرية والتجارة". وإضافة إلى ذلك، أسهبت الأمانةُ في تقاريرها عن مساهمة الويبو في تحقيق الأهداف الإنمائية للألفية وعن قياس وكالات الأمم المتحدة المتخصصة الأخرى لمساهمتها في الأهداف الإنمائية للألفية. وكررت الدول الأعضاء إبداء رغبتها في إحاطتها علماً بهذه المسألة خلال الدورة الرابعة عشرة للجنة في نوفمبر 2014.</w:t>
      </w:r>
    </w:p>
    <w:p w:rsidR="00A52843" w:rsidRDefault="001A14D3" w:rsidP="002A011B">
      <w:pPr>
        <w:pStyle w:val="NumberedParaAR"/>
        <w:rPr>
          <w:lang w:bidi="ar-EG"/>
        </w:rPr>
      </w:pPr>
      <w:r w:rsidRPr="001A14D3">
        <w:rPr>
          <w:rtl/>
          <w:lang w:bidi="ar-EG"/>
        </w:rPr>
        <w:t>وواصلت الويبو تحديد الفرص وتحسينها وتعزيز التدابير التي تضمن المشاركة الواسعة للمجتمع المدني بكل فئاته في أنشطة الويبو، بما يتفق مع التوصية 42. وحافظت الويبو في عام 2013 على تعاونها وتآزرها الوثيقين مع أصحاب المصالح غير</w:t>
      </w:r>
      <w:r w:rsidR="002A011B">
        <w:rPr>
          <w:rFonts w:hint="cs"/>
          <w:rtl/>
          <w:lang w:bidi="ar-EG"/>
        </w:rPr>
        <w:t> </w:t>
      </w:r>
      <w:r w:rsidRPr="001A14D3">
        <w:rPr>
          <w:rtl/>
          <w:lang w:bidi="ar-EG"/>
        </w:rPr>
        <w:t xml:space="preserve">الحكوميين، سواء من خلال حلقات العمل والحلقات الدراسية التي تنظمها الويبو في جنيف وخارجها وفيها يشارك ممثلو المجتمع المدني أو يُدلون بخبراتهم، أو من خلال تنظيم أحداث جانبية لشتى اللجان الدائمة أو جلسات إعلامية أو غيرها من </w:t>
      </w:r>
      <w:r w:rsidRPr="001A14D3">
        <w:rPr>
          <w:rtl/>
          <w:lang w:bidi="ar-EG"/>
        </w:rPr>
        <w:lastRenderedPageBreak/>
        <w:t>المحافل التي تُجرى فيها تبادلات قيمة مع المشاركين غير الحكوميين. ولا تزال استضافة الاجتماع السنوي الثاني للمدير العام مع المنظمات غير الحكومية المعتمدة، الذي عُقد في فبراير 2013، جزءاً أساسياً من تلك العملية، وهذه الاستضافة تؤكد على الأهميةَ الخاصة التي توليها الويبو لمصالح مجتمع المنظمات غير الحكومية وشواغله. وقدَّم منتدى الويبو 2013 – الذي نُظِّم في إطار سلسلة الاجتماعات الحادية والخمسين لجمعيات الدول الأعضاء في الويبو – منصةً أخرى للحوار مع المبدعين البارزين والملهمين بشأن ما تنطوي عليه أفكارهم من إمكانات معزّزة للحياة؛ وبشأن كيفية نشرهم للمعرفة وفوائد اكتشافاتهم وتطويراتهم؛ وبشأن كيفية تهيئة بيئة تشجع على نوع العمل المُبتكَر الذي يؤدونه. وسوف تواصل الويبو انتهاج طريق المبادرات التي تُشجِّع وتُسهِّل مشاركة المجتمعُ المدني الفعالة والهادفة في أنشطتها.</w:t>
      </w:r>
    </w:p>
    <w:p w:rsidR="001A14D3" w:rsidRDefault="001A14D3" w:rsidP="002A011B">
      <w:pPr>
        <w:pStyle w:val="NumberedParaAR"/>
        <w:rPr>
          <w:lang w:bidi="ar-EG"/>
        </w:rPr>
      </w:pPr>
      <w:r w:rsidRPr="001A14D3">
        <w:rPr>
          <w:rtl/>
          <w:lang w:bidi="ar-EG"/>
        </w:rPr>
        <w:t xml:space="preserve">وتشير اتفاقية إنشاء المنظمة العالمية للملكية الفكرية إلى أهمية تحقيق المنظمة لأعلى معايير الكفاءة والمقدرة والنزاهة. فإنشاء نظام شامل للأخلاقيات والنزاهة في الويبو هو إحدى المبادرات المُنفِّذة للتوصية 6 من توصيات جدول أعمال التنمية، والتي بدأ تعميمها في أنشطة الويبو في عام 2013، في أعقاب اختتام برنامج التقويم الاستراتيجي في أوائل عام 2013. ويتعلق أحد الجوانب البارزة في أنشطة مكتب الأخلاقيات في عام 2013 بالبرنامج التدريبي الشامل للأخلاقيات والنزاهة الذي ابتُدئ في عام 2012 واستُكمل في عام 2013. وأظهرت نتائج </w:t>
      </w:r>
      <w:proofErr w:type="spellStart"/>
      <w:r w:rsidRPr="001A14D3">
        <w:rPr>
          <w:rtl/>
          <w:lang w:bidi="ar-EG"/>
        </w:rPr>
        <w:t>استقصاءات</w:t>
      </w:r>
      <w:proofErr w:type="spellEnd"/>
      <w:r w:rsidRPr="001A14D3">
        <w:rPr>
          <w:rtl/>
          <w:lang w:bidi="ar-EG"/>
        </w:rPr>
        <w:t xml:space="preserve"> ما بعد التدريب ارتفاع مستوى المشاركة في التدريب، وارتفاع مستوى الوعي بالقضايا الأخلاقية التي تواجهها الويبو وإجراءات الإبلاغ عن حالات سوء السلوك. وأظهرت أيضاً أن التدريب قد هيّأ الموظفين على نحو أفضل لحل المشاكل الأخلاقية. وأظهر استقصاء القيم الأساسية، الذي</w:t>
      </w:r>
      <w:r w:rsidR="002A011B">
        <w:rPr>
          <w:rFonts w:hint="cs"/>
          <w:rtl/>
          <w:lang w:bidi="ar-EG"/>
        </w:rPr>
        <w:t> </w:t>
      </w:r>
      <w:r w:rsidRPr="001A14D3">
        <w:rPr>
          <w:rtl/>
          <w:lang w:bidi="ar-EG"/>
        </w:rPr>
        <w:t>أُعلن عنه في عام 2013، أن 98</w:t>
      </w:r>
      <w:r w:rsidR="002A011B">
        <w:rPr>
          <w:rFonts w:hint="cs"/>
          <w:rtl/>
          <w:lang w:bidi="ar-EG"/>
        </w:rPr>
        <w:t xml:space="preserve"> بالمائة</w:t>
      </w:r>
      <w:r w:rsidRPr="001A14D3">
        <w:rPr>
          <w:rtl/>
          <w:lang w:bidi="ar-EG"/>
        </w:rPr>
        <w:t xml:space="preserve"> من الموظفين أفادوا بأنهم على بينة من مبادئ الويبو الأخلاقية، بزيادة عن نسبة عام</w:t>
      </w:r>
      <w:r w:rsidR="002A011B">
        <w:rPr>
          <w:rFonts w:hint="cs"/>
          <w:rtl/>
          <w:lang w:bidi="ar-EG"/>
        </w:rPr>
        <w:t> </w:t>
      </w:r>
      <w:r w:rsidRPr="001A14D3">
        <w:rPr>
          <w:rtl/>
          <w:lang w:bidi="ar-EG"/>
        </w:rPr>
        <w:t>2010 التي كانت 77</w:t>
      </w:r>
      <w:r w:rsidR="002A011B">
        <w:rPr>
          <w:rFonts w:hint="cs"/>
          <w:rtl/>
          <w:lang w:bidi="ar-EG"/>
        </w:rPr>
        <w:t xml:space="preserve"> بالمائة</w:t>
      </w:r>
      <w:r w:rsidRPr="001A14D3">
        <w:rPr>
          <w:rtl/>
          <w:lang w:bidi="ar-EG"/>
        </w:rPr>
        <w:t xml:space="preserve"> ونسبة عام 2011 التي كانت 74</w:t>
      </w:r>
      <w:r w:rsidR="002A011B">
        <w:rPr>
          <w:rFonts w:hint="cs"/>
          <w:rtl/>
          <w:lang w:bidi="ar-EG"/>
        </w:rPr>
        <w:t xml:space="preserve"> بالمائة</w:t>
      </w:r>
      <w:r w:rsidRPr="001A14D3">
        <w:rPr>
          <w:rtl/>
          <w:lang w:bidi="ar-EG"/>
        </w:rPr>
        <w:t xml:space="preserve">. </w:t>
      </w:r>
      <w:proofErr w:type="gramStart"/>
      <w:r w:rsidRPr="001A14D3">
        <w:rPr>
          <w:rtl/>
          <w:lang w:bidi="ar-EG"/>
        </w:rPr>
        <w:t>وكان</w:t>
      </w:r>
      <w:proofErr w:type="gramEnd"/>
      <w:r w:rsidRPr="001A14D3">
        <w:rPr>
          <w:rtl/>
          <w:lang w:bidi="ar-EG"/>
        </w:rPr>
        <w:t xml:space="preserve"> المجال الآخر الذي شهد نمواً كبيراً في عام</w:t>
      </w:r>
      <w:r w:rsidR="002A011B">
        <w:rPr>
          <w:rFonts w:hint="cs"/>
          <w:rtl/>
          <w:lang w:bidi="ar-EG"/>
        </w:rPr>
        <w:t> </w:t>
      </w:r>
      <w:r w:rsidRPr="001A14D3">
        <w:rPr>
          <w:rtl/>
          <w:lang w:bidi="ar-EG"/>
        </w:rPr>
        <w:t>2013 هو مستوى الاعتراف بمكتب الأخلاقيات وتقديره بوصفه مصدراً للمشورة والتوجيه السريين والحياديين بشأن مسائل أخلاقيات العمل. وكانت هناك زيادة إجمالية بنسبة 69</w:t>
      </w:r>
      <w:r w:rsidR="002A011B">
        <w:rPr>
          <w:rFonts w:hint="cs"/>
          <w:rtl/>
          <w:lang w:bidi="ar-EG"/>
        </w:rPr>
        <w:t xml:space="preserve"> بالمائة</w:t>
      </w:r>
      <w:r w:rsidRPr="001A14D3">
        <w:rPr>
          <w:rtl/>
          <w:lang w:bidi="ar-EG"/>
        </w:rPr>
        <w:t xml:space="preserve"> على النشاط المماثل </w:t>
      </w:r>
      <w:proofErr w:type="gramStart"/>
      <w:r w:rsidRPr="001A14D3">
        <w:rPr>
          <w:rtl/>
          <w:lang w:bidi="ar-EG"/>
        </w:rPr>
        <w:t>في</w:t>
      </w:r>
      <w:proofErr w:type="gramEnd"/>
      <w:r w:rsidRPr="001A14D3">
        <w:rPr>
          <w:rtl/>
          <w:lang w:bidi="ar-EG"/>
        </w:rPr>
        <w:t xml:space="preserve"> عام 2012، وزيادة إجمالية بمقدار خمسة أضعاف منذ عام 2011. وكان من بين أنواع الاستفسارات تلك الاستفسارات المتعلقة بالأنشطة الخارجية، وتضارب المصالح، والهدايا أو الضيافة أو كليهما، والأمور المتعلقة بالتوظيف، وإعلانات كشف المصالح أو الاستثمارات، وحماية المبلغين عن المخالفات. كما واصل مكتب الأخلاقيات عمله في مجال وضع المعايير وإعداد السياسات، لا سيما من خلال دعم إصلاح نظام العدل الداخلي في الويبو.</w:t>
      </w:r>
    </w:p>
    <w:p w:rsidR="001A14D3" w:rsidRDefault="001A14D3" w:rsidP="00E0511C">
      <w:pPr>
        <w:pStyle w:val="NumberedParaAR"/>
        <w:rPr>
          <w:lang w:bidi="ar-EG"/>
        </w:rPr>
      </w:pPr>
      <w:r w:rsidRPr="001A14D3">
        <w:rPr>
          <w:rtl/>
          <w:lang w:bidi="ar-EG"/>
        </w:rPr>
        <w:t xml:space="preserve">وفيما يتعلق بموظفي الويبو، أُولِيت المساواة بين الجنسين والتنوع عنايةً وثيقة. وعُيِّن خبيرٌ في يوليو 2013. وتم تعيين مراكز لتنسيق الشؤون الجنسانية في جميع الإدارات الأساسية لضمان إيلاء العناية الواجبة لقضايا المساواة بين الجنسين في عمل الويبو </w:t>
      </w:r>
      <w:proofErr w:type="spellStart"/>
      <w:r w:rsidRPr="001A14D3">
        <w:rPr>
          <w:rtl/>
          <w:lang w:bidi="ar-EG"/>
        </w:rPr>
        <w:t>البرنامجي</w:t>
      </w:r>
      <w:proofErr w:type="spellEnd"/>
      <w:r w:rsidRPr="001A14D3">
        <w:rPr>
          <w:rtl/>
          <w:lang w:bidi="ar-EG"/>
        </w:rPr>
        <w:t>. وأُجري عدد من مبادرات التوعية لضمان أن المتقدمين لشغل الوظائف الشاغرة في الويبو يُقبَلون على أساس أوسع نطاق جغرافي ممكن. وأُولِيت الدول الأعضاء غير المُمثَّلة عنايةً خاصة. وصُمِّم نظام مُحسَّن ومُبسَّط للعدل الداخلي ونُفّذ بمشاركة طائفة متنوعة من الموظفين. ووافقت الدول الأعضاء على إدخال تعديلات على نظام الموظفين ولائحته، اعتباراً من 1 يناير 2014. فنصَّ نظامُ الموظفين ولائحته على وجوب تجنب جميع الموظفين لتضارب المصالح، إضافةً إلى وجوب التزامهم بالاستقلال والحياد. وإضافةً إلى ذلك، طُبِّق خلال عام 2013 إطارٌ تعاقديٌّ جديدٌ لتوظيف المتعاقدين.</w:t>
      </w:r>
    </w:p>
    <w:p w:rsidR="001A14D3" w:rsidRDefault="001A14D3" w:rsidP="002A011B">
      <w:pPr>
        <w:pStyle w:val="NumberedParaAR"/>
        <w:rPr>
          <w:lang w:bidi="ar-EG"/>
        </w:rPr>
      </w:pPr>
      <w:r w:rsidRPr="001A14D3">
        <w:rPr>
          <w:rtl/>
          <w:lang w:bidi="ar-EG"/>
        </w:rPr>
        <w:t>وبدأ في عام 2012 تعميم مشروعات جدول أعمال التنمية التي استُكملت وقُيِّمت، واستمر خلال عام 2013. وفي هذا</w:t>
      </w:r>
      <w:r w:rsidR="002A011B">
        <w:rPr>
          <w:rFonts w:hint="cs"/>
          <w:rtl/>
          <w:lang w:bidi="ar-EG"/>
        </w:rPr>
        <w:t> </w:t>
      </w:r>
      <w:r w:rsidRPr="001A14D3">
        <w:rPr>
          <w:rtl/>
          <w:lang w:bidi="ar-EG"/>
        </w:rPr>
        <w:t>الصدد:</w:t>
      </w:r>
    </w:p>
    <w:p w:rsidR="001A14D3" w:rsidRDefault="002A011B" w:rsidP="002A011B">
      <w:pPr>
        <w:pStyle w:val="NumberedParaAR"/>
        <w:numPr>
          <w:ilvl w:val="0"/>
          <w:numId w:val="0"/>
        </w:numPr>
        <w:ind w:left="566"/>
        <w:rPr>
          <w:rtl/>
          <w:lang w:bidi="ar-EG"/>
        </w:rPr>
      </w:pPr>
      <w:r>
        <w:rPr>
          <w:rtl/>
          <w:lang w:bidi="ar-EG"/>
        </w:rPr>
        <w:t>"1"</w:t>
      </w:r>
      <w:r>
        <w:rPr>
          <w:rFonts w:hint="cs"/>
          <w:rtl/>
          <w:lang w:bidi="ar-EG"/>
        </w:rPr>
        <w:tab/>
      </w:r>
      <w:r w:rsidR="001A14D3" w:rsidRPr="001A14D3">
        <w:rPr>
          <w:rtl/>
          <w:lang w:bidi="ar-EG"/>
        </w:rPr>
        <w:t>واصلت أمانة الويبو، بعد الانتهاء من مشروع الملكية الفكرية وسياسة المنافسة، تنفيذ التوصيات 7 و23 و32، التي تصدرت، منذ عام 2009، العمل الخاص بأوجه التلامس بين الملكية الفكرية وسياسة المنافسة. وسعت الأمانة إلى تحسين فهم ذلك التلامس عن طريق إعداد ورقات بحثية داخلية (مثل حالات رفض ترخيص حقوق الملكية الفكرية – مذكرة مُقارِنة بشأن النُهُج الممكنة) وتنسيق الدراسات الخارجية (مثل دراسة بشأن أثر اكتساب البراءات واستخدامها في صناعة الهواتف الذكية، والتي أعدها المركز المعني بالقوانين وسياسات المعلومات (</w:t>
      </w:r>
      <w:r w:rsidR="001A14D3" w:rsidRPr="001A14D3">
        <w:rPr>
          <w:lang w:bidi="ar-EG"/>
        </w:rPr>
        <w:t>CLIP</w:t>
      </w:r>
      <w:r w:rsidR="001A14D3" w:rsidRPr="001A14D3">
        <w:rPr>
          <w:rtl/>
          <w:lang w:bidi="ar-EG"/>
        </w:rPr>
        <w:t xml:space="preserve">) </w:t>
      </w:r>
      <w:r w:rsidR="001A14D3" w:rsidRPr="001A14D3">
        <w:rPr>
          <w:rtl/>
          <w:lang w:bidi="ar-EG"/>
        </w:rPr>
        <w:lastRenderedPageBreak/>
        <w:t xml:space="preserve">التابع لكلية الحقوق في جامعة </w:t>
      </w:r>
      <w:proofErr w:type="spellStart"/>
      <w:r w:rsidR="001A14D3" w:rsidRPr="001A14D3">
        <w:rPr>
          <w:rtl/>
          <w:lang w:bidi="ar-EG"/>
        </w:rPr>
        <w:t>فوردهام</w:t>
      </w:r>
      <w:proofErr w:type="spellEnd"/>
      <w:r w:rsidR="001A14D3" w:rsidRPr="001A14D3">
        <w:rPr>
          <w:rtl/>
          <w:lang w:bidi="ar-EG"/>
        </w:rPr>
        <w:t xml:space="preserve">، نيويورك، ودراسة حق المؤلف والمنافسة والتنمية، التي أعدتها جمعية ماكس بلانك في ميونيخ). وتمّ تسهيل تبادل الخبرات بين الدول الأعضاء عن طريق تنظيم اجتماعات دولية بشأن الملكية الفكرية والمنافسة، على سبيل المثال: في هراري، زمبابوي، بالتعاون مع الأريبو </w:t>
      </w:r>
      <w:proofErr w:type="spellStart"/>
      <w:r w:rsidR="001A14D3" w:rsidRPr="001A14D3">
        <w:rPr>
          <w:rtl/>
          <w:lang w:bidi="ar-EG"/>
        </w:rPr>
        <w:t>والكوميسا</w:t>
      </w:r>
      <w:proofErr w:type="spellEnd"/>
      <w:r w:rsidR="001A14D3" w:rsidRPr="001A14D3">
        <w:rPr>
          <w:rtl/>
          <w:lang w:bidi="ar-EG"/>
        </w:rPr>
        <w:t xml:space="preserve">؛ ومشاركة ممثلين عن الوكالات الوطنية للملكية الصناعية والمنافسة في كينيا وملاوي وزامبيا وزمبابوي، وكذلك في هانوي، </w:t>
      </w:r>
      <w:proofErr w:type="spellStart"/>
      <w:r w:rsidR="001A14D3" w:rsidRPr="001A14D3">
        <w:rPr>
          <w:rtl/>
          <w:lang w:bidi="ar-EG"/>
        </w:rPr>
        <w:t>فييت</w:t>
      </w:r>
      <w:proofErr w:type="spellEnd"/>
      <w:r w:rsidR="001A14D3" w:rsidRPr="001A14D3">
        <w:rPr>
          <w:rtl/>
          <w:lang w:bidi="ar-EG"/>
        </w:rPr>
        <w:t xml:space="preserve"> نام، بالتعاون مع وزارة العلوم والتكنولوجيا، وبمشاركة ممثلين عن جمهورية لاو الديمقراطية الشعبية وكمبوديا. </w:t>
      </w:r>
      <w:r>
        <w:rPr>
          <w:rFonts w:hint="cs"/>
          <w:rtl/>
          <w:lang w:bidi="ar-EG"/>
        </w:rPr>
        <w:t>و</w:t>
      </w:r>
      <w:r w:rsidR="001A14D3" w:rsidRPr="001A14D3">
        <w:rPr>
          <w:rtl/>
          <w:lang w:bidi="ar-EG"/>
        </w:rPr>
        <w:t xml:space="preserve">توجد على موقع الويبو الإلكتروني جميع الدراسات </w:t>
      </w:r>
      <w:proofErr w:type="spellStart"/>
      <w:r w:rsidR="001A14D3" w:rsidRPr="001A14D3">
        <w:rPr>
          <w:rtl/>
          <w:lang w:bidi="ar-EG"/>
        </w:rPr>
        <w:t>والاستقصاءات</w:t>
      </w:r>
      <w:proofErr w:type="spellEnd"/>
      <w:r w:rsidR="001A14D3" w:rsidRPr="001A14D3">
        <w:rPr>
          <w:rtl/>
          <w:lang w:bidi="ar-EG"/>
        </w:rPr>
        <w:t xml:space="preserve"> الصادرة في إطار البرنامج الفرعي </w:t>
      </w:r>
      <w:r>
        <w:rPr>
          <w:rFonts w:hint="cs"/>
          <w:rtl/>
          <w:lang w:bidi="ar-EG"/>
        </w:rPr>
        <w:t>3.18</w:t>
      </w:r>
      <w:r w:rsidR="00993CB5" w:rsidRPr="002A011B">
        <w:rPr>
          <w:rStyle w:val="FootnoteReference"/>
          <w:sz w:val="36"/>
          <w:szCs w:val="36"/>
          <w:rtl/>
          <w:lang w:bidi="ar-EG"/>
        </w:rPr>
        <w:footnoteReference w:id="5"/>
      </w:r>
      <w:r w:rsidR="001A14D3" w:rsidRPr="001A14D3">
        <w:rPr>
          <w:rtl/>
          <w:lang w:bidi="ar-EG"/>
        </w:rPr>
        <w:t>.</w:t>
      </w:r>
    </w:p>
    <w:p w:rsidR="001A14D3" w:rsidRDefault="002A011B" w:rsidP="001A14D3">
      <w:pPr>
        <w:pStyle w:val="NumberedParaAR"/>
        <w:numPr>
          <w:ilvl w:val="0"/>
          <w:numId w:val="0"/>
        </w:numPr>
        <w:ind w:left="566"/>
        <w:rPr>
          <w:rtl/>
          <w:lang w:bidi="ar-EG"/>
        </w:rPr>
      </w:pPr>
      <w:r>
        <w:rPr>
          <w:rtl/>
          <w:lang w:bidi="ar-EG"/>
        </w:rPr>
        <w:t>"2"</w:t>
      </w:r>
      <w:r>
        <w:rPr>
          <w:rFonts w:hint="cs"/>
          <w:rtl/>
          <w:lang w:bidi="ar-EG"/>
        </w:rPr>
        <w:tab/>
      </w:r>
      <w:r w:rsidR="001A14D3" w:rsidRPr="001A14D3">
        <w:rPr>
          <w:rtl/>
          <w:lang w:bidi="ar-EG"/>
        </w:rPr>
        <w:t>وأسفر مشروع تعزيز قدرات المؤسسات والمستخدمين في مجال الملكية الفكرية على كل من الصعيد الوطني ودون الإقليمي والإقليمي عن وضع منهجية لصياغة استراتيجيات الملكية الفكرية الوطنية، بما يتماشى مع الأولويات والأهداف التنموية لكل بلد. واستناداً إلى المشروعات الرائدة التي نُفِّذت في 6 بلدان، تم توحيد المنهجية التي أُعِدَّت من خلال تنفيذ المشروعات، وتستخدمها حالياً البلدان المُشارِكة في عمليات إعداد استراتيجية وطنية للملكية الفكرية. وإضافةً إلى ذلك، تم تعميم المنهجية في عمل المكاتب العادي.</w:t>
      </w:r>
    </w:p>
    <w:p w:rsidR="001A14D3" w:rsidRDefault="00CF4E1E" w:rsidP="00972259">
      <w:pPr>
        <w:pStyle w:val="NumberedParaAR"/>
        <w:numPr>
          <w:ilvl w:val="0"/>
          <w:numId w:val="0"/>
        </w:numPr>
        <w:ind w:left="566"/>
        <w:rPr>
          <w:rtl/>
          <w:lang w:bidi="ar-EG"/>
        </w:rPr>
      </w:pPr>
      <w:r>
        <w:rPr>
          <w:rtl/>
          <w:lang w:bidi="ar-EG"/>
        </w:rPr>
        <w:t>"3"</w:t>
      </w:r>
      <w:r>
        <w:rPr>
          <w:rFonts w:hint="cs"/>
          <w:rtl/>
          <w:lang w:bidi="ar-EG"/>
        </w:rPr>
        <w:tab/>
      </w:r>
      <w:r w:rsidR="001A14D3" w:rsidRPr="001A14D3">
        <w:rPr>
          <w:rtl/>
          <w:lang w:bidi="ar-EG"/>
        </w:rPr>
        <w:t xml:space="preserve">واستمر استخدام التسهيلات التي </w:t>
      </w:r>
      <w:proofErr w:type="gramStart"/>
      <w:r w:rsidR="001A14D3" w:rsidRPr="001A14D3">
        <w:rPr>
          <w:rtl/>
          <w:lang w:bidi="ar-EG"/>
        </w:rPr>
        <w:t>تقدمها</w:t>
      </w:r>
      <w:proofErr w:type="gramEnd"/>
      <w:r w:rsidR="001A14D3" w:rsidRPr="001A14D3">
        <w:rPr>
          <w:rtl/>
          <w:lang w:bidi="ar-EG"/>
        </w:rPr>
        <w:t xml:space="preserve"> قاعدة بيانات المساعدة التقنية في مجال الملكية الفكرية (</w:t>
      </w:r>
      <w:r w:rsidR="001A14D3" w:rsidRPr="001A14D3">
        <w:rPr>
          <w:lang w:bidi="ar-EG"/>
        </w:rPr>
        <w:t>IP-TAD</w:t>
      </w:r>
      <w:r w:rsidR="001A14D3" w:rsidRPr="001A14D3">
        <w:rPr>
          <w:rtl/>
          <w:lang w:bidi="ar-EG"/>
        </w:rPr>
        <w:t>) استخداماً واسع النطاق لأغراض مختلفة. وعلاوة على ذلك، استمر بانتظام تحديث قائمة الخبراء الاستشاريين في مجال الملكية الفكرية (</w:t>
      </w:r>
      <w:r w:rsidR="001A14D3" w:rsidRPr="001A14D3">
        <w:rPr>
          <w:lang w:bidi="ar-EG"/>
        </w:rPr>
        <w:t>IP-ROC</w:t>
      </w:r>
      <w:r w:rsidR="001A14D3" w:rsidRPr="001A14D3">
        <w:rPr>
          <w:rtl/>
          <w:lang w:bidi="ar-EG"/>
        </w:rPr>
        <w:t>) واستخدامها كأداة لتحديد خبراء استشاريين لمهام ومجالات مُحدَّدة تتعلق بالملكية الفكرية. وأُعِدّت أيضاً قائمة الخبراء الاستشاريين ودُمِجت في الموقع الإلكتروني لبرنامج الويبو المتعلق بالتكنولوجيا الخضراء (</w:t>
      </w:r>
      <w:r w:rsidR="001A14D3" w:rsidRPr="001A14D3">
        <w:rPr>
          <w:lang w:bidi="ar-EG"/>
        </w:rPr>
        <w:t>WIPO GREEN</w:t>
      </w:r>
      <w:r w:rsidR="001A14D3" w:rsidRPr="001A14D3">
        <w:rPr>
          <w:rtl/>
          <w:lang w:bidi="ar-EG"/>
        </w:rPr>
        <w:t>).</w:t>
      </w:r>
    </w:p>
    <w:p w:rsidR="001A14D3" w:rsidRDefault="00CF4E1E" w:rsidP="001A14D3">
      <w:pPr>
        <w:pStyle w:val="NumberedParaAR"/>
        <w:numPr>
          <w:ilvl w:val="0"/>
          <w:numId w:val="0"/>
        </w:numPr>
        <w:ind w:left="566"/>
        <w:rPr>
          <w:rtl/>
          <w:lang w:bidi="ar-EG"/>
        </w:rPr>
      </w:pPr>
      <w:r>
        <w:rPr>
          <w:rtl/>
          <w:lang w:bidi="ar-EG"/>
        </w:rPr>
        <w:t>"4"</w:t>
      </w:r>
      <w:r>
        <w:rPr>
          <w:rFonts w:hint="cs"/>
          <w:rtl/>
          <w:lang w:bidi="ar-EG"/>
        </w:rPr>
        <w:tab/>
      </w:r>
      <w:proofErr w:type="gramStart"/>
      <w:r w:rsidR="001A14D3" w:rsidRPr="001A14D3">
        <w:rPr>
          <w:rtl/>
          <w:lang w:bidi="ar-EG"/>
        </w:rPr>
        <w:t>وظلت</w:t>
      </w:r>
      <w:proofErr w:type="gramEnd"/>
      <w:r w:rsidR="001A14D3" w:rsidRPr="001A14D3">
        <w:rPr>
          <w:rtl/>
          <w:lang w:bidi="ar-EG"/>
        </w:rPr>
        <w:t xml:space="preserve"> تُعمَّم في عمل المنظمة الأنشطةُ الرامية إلى تقديم المساعدة التقنية إلى مكاتب الملكية الفكرية في البلدان النامية والبلدان الأقل نمواً بغية تحسين أنظمة عملها القائمة على تكنولوجيا المعلومات والاتصالات لأغراض استقبال سندات الملكية الفكرية وإدارتها وفحصها ونشرها. وفي هذا الصدد، في نهاية فترة السنتين، كان هناك أكثر من 65 مكتباً في شتى أنحاء العالم يستخدم حلول الأعمال التجارية الخاصة </w:t>
      </w:r>
      <w:proofErr w:type="spellStart"/>
      <w:r w:rsidR="001A14D3" w:rsidRPr="001A14D3">
        <w:rPr>
          <w:rtl/>
          <w:lang w:bidi="ar-EG"/>
        </w:rPr>
        <w:t>بالويبو</w:t>
      </w:r>
      <w:proofErr w:type="spellEnd"/>
      <w:r w:rsidR="001A14D3" w:rsidRPr="001A14D3">
        <w:rPr>
          <w:rtl/>
          <w:lang w:bidi="ar-EG"/>
        </w:rPr>
        <w:t xml:space="preserve"> لإدارة حقوق الملكية الفكرية، وقُدِّمت المساعدةُ إلى تلك المكاتب في تحديث الأنظمة، وفي </w:t>
      </w:r>
      <w:proofErr w:type="spellStart"/>
      <w:r w:rsidR="001A14D3" w:rsidRPr="001A14D3">
        <w:rPr>
          <w:rtl/>
          <w:lang w:bidi="ar-EG"/>
        </w:rPr>
        <w:t>رقمنة</w:t>
      </w:r>
      <w:proofErr w:type="spellEnd"/>
      <w:r w:rsidR="001A14D3" w:rsidRPr="001A14D3">
        <w:rPr>
          <w:rtl/>
          <w:lang w:bidi="ar-EG"/>
        </w:rPr>
        <w:t xml:space="preserve"> سجلات الملكية الفكرية في كثير من الحالات.</w:t>
      </w:r>
    </w:p>
    <w:p w:rsidR="001A14D3" w:rsidRPr="001A14D3" w:rsidRDefault="001A14D3" w:rsidP="001A14D3">
      <w:pPr>
        <w:pStyle w:val="NumberedParaAR"/>
        <w:keepNext/>
        <w:numPr>
          <w:ilvl w:val="0"/>
          <w:numId w:val="0"/>
        </w:numPr>
        <w:rPr>
          <w:b/>
          <w:bCs/>
          <w:sz w:val="40"/>
          <w:szCs w:val="40"/>
          <w:rtl/>
          <w:lang w:bidi="ar-EG"/>
        </w:rPr>
      </w:pPr>
      <w:r w:rsidRPr="001A14D3">
        <w:rPr>
          <w:b/>
          <w:bCs/>
          <w:sz w:val="40"/>
          <w:szCs w:val="40"/>
          <w:rtl/>
          <w:lang w:bidi="ar-EG"/>
        </w:rPr>
        <w:t>تعميم جدول أعمال التنمية في عمل هيئات الويبو الأخرى</w:t>
      </w:r>
    </w:p>
    <w:p w:rsidR="001A14D3" w:rsidRDefault="001A14D3" w:rsidP="001A14D3">
      <w:pPr>
        <w:pStyle w:val="NumberedParaAR"/>
        <w:rPr>
          <w:lang w:bidi="ar-EG"/>
        </w:rPr>
      </w:pPr>
      <w:r w:rsidRPr="001A14D3">
        <w:rPr>
          <w:rtl/>
          <w:lang w:bidi="ar-EG"/>
        </w:rPr>
        <w:t>من خلال اعتماد الجمعية العامة للويبو لآليات التنسيق وإجراءات الرصد والتقييم وإعداد التقارير ("آلية التنسيق")، وجَّهت الجمعيةُ في دورتها التاسعة والثلاثين تعليمات إلى "هيئات الويبو لتحديد السبل التي عمّمت بها توصيات جدول أعمال التنمية في عملها".</w:t>
      </w:r>
    </w:p>
    <w:p w:rsidR="001A14D3" w:rsidRDefault="001A14D3" w:rsidP="00993CB5">
      <w:pPr>
        <w:pStyle w:val="NumberedParaAR"/>
        <w:rPr>
          <w:lang w:bidi="ar-EG"/>
        </w:rPr>
      </w:pPr>
      <w:r w:rsidRPr="001A14D3">
        <w:rPr>
          <w:rtl/>
          <w:lang w:bidi="ar-EG"/>
        </w:rPr>
        <w:t>وطلبت آليةُ التنسيق أيضاً من "هيئات الويبو المعنية أن تُدرِج في تقريرها السنوي المُقدَّم إلى الجمعيات وصفاً لإسهامها في تنفيذ كل توصية من توصيات جدول أعمال التنمية". وناقشت الجمعيةُ العامة للويبو في دورتها الثالثة والأربعين في عام 2013 وثيقةً تتضمن إشارات إلى هذه المساهمات</w:t>
      </w:r>
      <w:r w:rsidR="00993CB5" w:rsidRPr="00CF4E1E">
        <w:rPr>
          <w:rStyle w:val="FootnoteReference"/>
          <w:sz w:val="36"/>
          <w:szCs w:val="36"/>
          <w:rtl/>
          <w:lang w:bidi="ar-EG"/>
        </w:rPr>
        <w:footnoteReference w:id="6"/>
      </w:r>
      <w:r w:rsidRPr="001A14D3">
        <w:rPr>
          <w:rtl/>
          <w:lang w:bidi="ar-EG"/>
        </w:rPr>
        <w:t>.</w:t>
      </w:r>
    </w:p>
    <w:p w:rsidR="001A14D3" w:rsidRDefault="001A14D3" w:rsidP="00CF4E1E">
      <w:pPr>
        <w:pStyle w:val="NumberedParaAR"/>
        <w:rPr>
          <w:lang w:bidi="ar-EG"/>
        </w:rPr>
      </w:pPr>
      <w:r w:rsidRPr="001A14D3">
        <w:rPr>
          <w:rtl/>
          <w:lang w:bidi="ar-EG"/>
        </w:rPr>
        <w:t xml:space="preserve">وعلاوة على ذلك، قررت الجمعية العامة، خلال الدورة نفسها، حين نظرت في "تقرير اللجنة المعنية بالتنمية والملكية الفكرية" و"استعراض تنفيذ توصيات جدول أعمال التنمية"، الواردين في الوثيقتين </w:t>
      </w:r>
      <w:r w:rsidRPr="001A14D3">
        <w:rPr>
          <w:lang w:bidi="ar-EG"/>
        </w:rPr>
        <w:t>WO/GA/43/10</w:t>
      </w:r>
      <w:r w:rsidR="00993CB5" w:rsidRPr="00CF4E1E">
        <w:rPr>
          <w:rStyle w:val="FootnoteReference"/>
          <w:sz w:val="36"/>
          <w:szCs w:val="36"/>
          <w:rtl/>
          <w:lang w:bidi="ar-EG"/>
        </w:rPr>
        <w:footnoteReference w:id="7"/>
      </w:r>
      <w:r w:rsidRPr="001A14D3">
        <w:rPr>
          <w:rtl/>
          <w:lang w:bidi="ar-EG"/>
        </w:rPr>
        <w:t xml:space="preserve"> </w:t>
      </w:r>
      <w:r w:rsidRPr="001A14D3">
        <w:rPr>
          <w:rtl/>
          <w:lang w:bidi="ar-EG"/>
        </w:rPr>
        <w:lastRenderedPageBreak/>
        <w:t>و</w:t>
      </w:r>
      <w:r w:rsidR="00CF4E1E" w:rsidRPr="00CF4E1E">
        <w:rPr>
          <w:rStyle w:val="FootnoteReference"/>
          <w:sz w:val="36"/>
          <w:szCs w:val="36"/>
          <w:lang w:bidi="ar-EG"/>
        </w:rPr>
        <w:footnoteReference w:id="8"/>
      </w:r>
      <w:r w:rsidRPr="001A14D3">
        <w:rPr>
          <w:lang w:bidi="ar-EG"/>
        </w:rPr>
        <w:t>WO/GA/43/11</w:t>
      </w:r>
      <w:r w:rsidRPr="001A14D3">
        <w:rPr>
          <w:rtl/>
          <w:lang w:bidi="ar-EG"/>
        </w:rPr>
        <w:t xml:space="preserve"> على التوالي، أن: "1" تؤكّد من جديد التزامها بالتنفيذ الكامل لقرارها لعام 2007 بشأن إنشاء اللجنة المعنية بالتنمية والملكية الفكرية، الوارد في الوثيقة </w:t>
      </w:r>
      <w:r w:rsidRPr="001A14D3">
        <w:rPr>
          <w:lang w:bidi="ar-EG"/>
        </w:rPr>
        <w:t>A/43/13</w:t>
      </w:r>
      <w:r w:rsidR="0022222F" w:rsidRPr="00CF4E1E">
        <w:rPr>
          <w:rStyle w:val="FootnoteReference"/>
          <w:sz w:val="36"/>
          <w:szCs w:val="36"/>
          <w:rtl/>
          <w:lang w:bidi="ar-EG"/>
        </w:rPr>
        <w:footnoteReference w:id="9"/>
      </w:r>
      <w:r w:rsidRPr="001A14D3">
        <w:rPr>
          <w:rtl/>
          <w:lang w:bidi="ar-EG"/>
        </w:rPr>
        <w:t xml:space="preserve">، وقرارها بشأن آليات التنسيق وإجراءات الرصد والتقدير وإعداد التقارير، الوارد في الوثيقة </w:t>
      </w:r>
      <w:r w:rsidRPr="001A14D3">
        <w:rPr>
          <w:lang w:bidi="ar-EG"/>
        </w:rPr>
        <w:t>WO/GA/39/7</w:t>
      </w:r>
      <w:r w:rsidR="0022222F" w:rsidRPr="00CF4E1E">
        <w:rPr>
          <w:rStyle w:val="FootnoteReference"/>
          <w:sz w:val="36"/>
          <w:szCs w:val="36"/>
          <w:rtl/>
          <w:lang w:bidi="ar-EG"/>
        </w:rPr>
        <w:footnoteReference w:id="10"/>
      </w:r>
      <w:r w:rsidRPr="001A14D3">
        <w:rPr>
          <w:rtl/>
          <w:lang w:bidi="ar-EG"/>
        </w:rPr>
        <w:t>؛ "2" وتؤكد من جديد أن جميع لجان الويبو تقف على قدم المساواة وترفع تقاريرها إلى الجمعيات العامة؛ "3" وتحيط علماً بالشواغل التي أعربت عنها بعض الدول الأعضاء بشأن تنفيذ ولاية اللجنة وتنفيذ آليات التنسيق؛ "4" وتلتمس من اللجنة أن تناقش تينك المسألتين خلال دورتيها الثانية عشرة والثالثة عشرة، وترفع تقريراً وتوصيات بشأن المسألتين إلى الجمعية العامة في عام 2014"</w:t>
      </w:r>
      <w:r w:rsidR="005E3039" w:rsidRPr="00CF4E1E">
        <w:rPr>
          <w:rStyle w:val="FootnoteReference"/>
          <w:sz w:val="36"/>
          <w:szCs w:val="36"/>
          <w:rtl/>
          <w:lang w:bidi="ar-EG"/>
        </w:rPr>
        <w:footnoteReference w:id="11"/>
      </w:r>
      <w:r w:rsidRPr="001A14D3">
        <w:rPr>
          <w:rtl/>
          <w:lang w:bidi="ar-EG"/>
        </w:rPr>
        <w:t>. وبناء على ذلك، ناقشت اللجنةُ، خلال دورتها الثانية عشرة، هذا القرار الذي اتخذته الجمعية العامة للويبو، وسوف تواصل مناقشته في دورتها الحالية بهدف رفع تقرير وتوصيات إلى الجمعية العامة في عام 2014 بشأن تنفيذ ولاية اللجنة وآليات التنسيق.</w:t>
      </w:r>
    </w:p>
    <w:p w:rsidR="001A14D3" w:rsidRDefault="001A14D3" w:rsidP="001A14D3">
      <w:pPr>
        <w:pStyle w:val="NumberedParaAR"/>
        <w:rPr>
          <w:lang w:bidi="ar-EG"/>
        </w:rPr>
      </w:pPr>
      <w:r w:rsidRPr="001A14D3">
        <w:rPr>
          <w:rtl/>
          <w:lang w:bidi="ar-EG"/>
        </w:rPr>
        <w:t>وفيما يلي ملخص للتطورات في مختلف هيئات الويبو خلال عام 2013، ومساهمتها في تنفيذ جدول أعمال التنمية.</w:t>
      </w:r>
    </w:p>
    <w:p w:rsidR="001A14D3" w:rsidRPr="00A409D0" w:rsidRDefault="001A14D3" w:rsidP="001A14D3">
      <w:pPr>
        <w:pStyle w:val="NumberedParaAR"/>
        <w:keepNext/>
        <w:numPr>
          <w:ilvl w:val="0"/>
          <w:numId w:val="0"/>
        </w:numPr>
        <w:rPr>
          <w:i/>
          <w:iCs/>
          <w:rtl/>
          <w:lang w:bidi="ar-EG"/>
        </w:rPr>
      </w:pPr>
      <w:r w:rsidRPr="00A409D0">
        <w:rPr>
          <w:i/>
          <w:iCs/>
          <w:rtl/>
          <w:lang w:bidi="ar-EG"/>
        </w:rPr>
        <w:t>اللجنة الحكومية الدولية المعنية بالملكية الفكرية والموارد الوراثية والمعارف التقليدية والفولكلور</w:t>
      </w:r>
    </w:p>
    <w:p w:rsidR="001A14D3" w:rsidRDefault="001A14D3" w:rsidP="00991247">
      <w:pPr>
        <w:pStyle w:val="NumberedParaAR"/>
        <w:rPr>
          <w:lang w:bidi="ar-EG"/>
        </w:rPr>
      </w:pPr>
      <w:r w:rsidRPr="001A14D3">
        <w:rPr>
          <w:rtl/>
          <w:lang w:bidi="ar-EG"/>
        </w:rPr>
        <w:t>عقدت اللجنة الحكومية الدولية المعنية بالملكية الفكرية والموارد الوراثية والمعارف التقليدية والفولكلور (اللجنة الحكومية الدولية) دورتها الثالثة والعشرين في الفترة من 4 إلى 8 فبراير 2013، ودورتها الرابعة والعشرين في الفترة من 22 إلى 26 أبريل 2013، ودورتها الخامسة والعشرين في الفترة من 15 إلى 24 يوليو 2013. وركّزت اللجنةُ الحكومية الدولية على التفاوض بشأن مشاريع النصوص الخاصة بالموارد الوراثية والمعارف التقليدية وأشكال التعبير الثقافي التقليدي وتوحيد مشاريع النصوص هذه وتبسيطها. ووافقت الجمعية العامة، في سبتمبر 2013، على تجديد ولاية اللجنة الحكومية الدولية لفترة السنتين 2014/2015. وتجديد الولاية سوف يُمكِّن اللجنة الحكومية الدولية من: "1" مواصلة تسريع عملها، بانفتاح والتزام تام، بخصوص المفاوضات المستندة إلى النصوص بهدف التوصل إلى اتفاق حول نص صك قانوني دولي (أو نصوص صكوك قانونية دولية) يضمن الحماية الفعالة للموارد الوراثية والمعارف التقليدية وأشكال التعبير الثقافي التقليدي؛ "2" واتباع برنامج عمل مُحدَّد بوضوح، استناداً إلى طرائق عمل مناسبة؛ "3" والاستفادة من عملها الحالي واستخدام كل وثائق عمل الويبو، وكذلك أي مساهمات نصية أخرى من الدول الأعضاء؛ "4" وتقديم نص صكٍ قانوني دولي أو أكثر إلى الجمعية العامة لسنة</w:t>
      </w:r>
      <w:r w:rsidR="00991247">
        <w:rPr>
          <w:rFonts w:hint="cs"/>
          <w:rtl/>
          <w:lang w:bidi="ar-EG"/>
        </w:rPr>
        <w:t> </w:t>
      </w:r>
      <w:r w:rsidRPr="001A14D3">
        <w:rPr>
          <w:rtl/>
          <w:lang w:bidi="ar-EG"/>
        </w:rPr>
        <w:t>2014، التي سوف تُقيِّم النص (أو النصوص) والتقدم المحرز وتنظر فيهما وتتخذ قراراً بشأن عقد مؤتمر دبلوماسي، بهدف صياغة النص (أو النصوص) في شكلها النهائي في غضون فترة السنتين. وسوف تنظر الجمعية العامة أيضاً في الحاجة إلى اجتماعات إضافية، مع مراعاة الإجراءات الخاصة بالميزانية.</w:t>
      </w:r>
    </w:p>
    <w:p w:rsidR="001A14D3" w:rsidRDefault="001A14D3" w:rsidP="001A14D3">
      <w:pPr>
        <w:pStyle w:val="NumberedParaAR"/>
        <w:rPr>
          <w:lang w:bidi="ar-EG"/>
        </w:rPr>
      </w:pPr>
      <w:r w:rsidRPr="001A14D3">
        <w:rPr>
          <w:rtl/>
          <w:lang w:bidi="ar-EG"/>
        </w:rPr>
        <w:t>وتم أيضاً التوصل إلى اتفاق بشأن برنامج عمل للجنة الحكومية الدولية لعام 2014، وهو يتضمن ما يلي: "1" سوف تكون الدورة السادسة والعشرين للجنة الحكومية الدولية، في فبراير 2014، لمدة 5 أيام بشأن الموارد الوراثية، وسوف تبدأ باجتماع على مستوى السفراء/كبار المسؤولين الحكوميين من العواصم لتبادل وجهات النظر حول المسائل السياسية الرئيسية المتعلقة بالمفاوضات، وذلك بغية تقديم المزيد من الإرشاد/التوجيه للمسار؛ "2" وسوف تكون الدورة السابعة والعشرين للجنة الحكومية الدولية، في أبريل 2014، لمدة 10 أيام، وسوف تركز على المعارف التقليدية تليها أشكال التعبير الثقافي التقليدي، بما في ذلك مناقشات شاملة؛ "3" وسوف تكون الدورة الثامنة والعشرين للجنة الحكومية الدولية، في يوليو 2014، دورة شاملة لمدة 3 أيام، وسوف تُقيِّم التقدم المحرز وترفع توصيةً إلى الجمعية العامة في سبتمبر 2014.</w:t>
      </w:r>
    </w:p>
    <w:p w:rsidR="001A14D3" w:rsidRDefault="001A14D3" w:rsidP="001A14D3">
      <w:pPr>
        <w:pStyle w:val="NumberedParaAR"/>
        <w:rPr>
          <w:lang w:bidi="ar-EG"/>
        </w:rPr>
      </w:pPr>
      <w:r w:rsidRPr="001A14D3">
        <w:rPr>
          <w:rtl/>
          <w:lang w:bidi="ar-EG"/>
        </w:rPr>
        <w:lastRenderedPageBreak/>
        <w:t>واختتام مفاوضات اللجنة الحكومية الدولية هو موضوع التوصية 18 من توصيات جدول أعمال التنمية التي تحث اللجنة على "الإسراع في مسارها بشأن حماية الموارد الوراثية والمعارف التقليدية والفولكلور، من غير إخلال بأي نتائج بما فيها إمكانية وضع صك دولي واحد أو أكثر". ويسترشد عمل اللجنة الحكومية الدولية أيضاً بالتوصيات 12 و14 و15 و16 و17 و20 و21 و22 و40 و42. وأنشطة وضع القواعد والمعايير هي أنشطة قائمة على توجيه من الدول الأعضاء وتضمن مساراً تشاركياً يأخذ بعين الاعتبار مصالح كل الدول الأعضاء وأولوياتها فضلاً عن وجهات نظر أصحاب المصالح الآخرين، ومن ضمنهم المنظمات الحكومية الدولية والمنظمات غير الحكومية المعتمدة (التوصيتان 15 و42). ومسار اللجنة الحكومية الدولية لوضع القواعد والمعايير يراعي تماماً حدود الملك العام ودوره وسماته (التوصيتان 16 و20) ويأخذ بعين الاعتبار مواطن المرونة في الاتفاقات الدولية للملكية الفكرية (وفقاً لتوصيات جدول أعمال التنمية 12 و14 و17). وتستند مفاوضات اللجنة الحكومية الدولية إلى مشاورات مفتوحة ومتوازنة (التوصية 21) وتدعم الأهداف الإنمائية للأمم المتحدة (التوصية 22). وتُواصِل اللجنة الحكومية الدولية، من خلال عملها، مساهمتَها في تعميم الاعتبارات الإنمائية في عمل الويبو.</w:t>
      </w:r>
    </w:p>
    <w:p w:rsidR="001A14D3" w:rsidRPr="00A409D0" w:rsidRDefault="001A14D3" w:rsidP="001A14D3">
      <w:pPr>
        <w:pStyle w:val="NumberedParaAR"/>
        <w:keepNext/>
        <w:numPr>
          <w:ilvl w:val="0"/>
          <w:numId w:val="0"/>
        </w:numPr>
        <w:rPr>
          <w:i/>
          <w:iCs/>
          <w:rtl/>
          <w:lang w:bidi="ar-EG"/>
        </w:rPr>
      </w:pPr>
      <w:r w:rsidRPr="00A409D0">
        <w:rPr>
          <w:i/>
          <w:iCs/>
          <w:rtl/>
          <w:lang w:bidi="ar-EG"/>
        </w:rPr>
        <w:t>اللجنة الدائمة المعنية بقانون البراءات</w:t>
      </w:r>
    </w:p>
    <w:p w:rsidR="001A14D3" w:rsidRDefault="001A14D3" w:rsidP="005E3039">
      <w:pPr>
        <w:pStyle w:val="NumberedParaAR"/>
        <w:rPr>
          <w:lang w:bidi="ar-EG"/>
        </w:rPr>
      </w:pPr>
      <w:r w:rsidRPr="001A14D3">
        <w:rPr>
          <w:rtl/>
          <w:lang w:bidi="ar-EG"/>
        </w:rPr>
        <w:t>واصلت الدورة التاسعة عشرة للجنة الدائمة المعنية بقانون البراءات (لجنة البراءات) – التي عُقدت في الفترة من 25 إلى 28 فبراير 2013 – تناول الموضوعات الخمسة التالية: "1" الاستثناءات والتقييدات المتعلقة بحقوق البراءات؛ "2" وجَودة البراءات، بما في ذلك أنظمة الاعتراض؛ "3" والبراءات والصَّحة؛ "4" وسرية الاتصالات بين الزبائن ومستشاريهم في مجال البراءات؛ "5" ونقل التكنولوجيا. واستندت المناقشات التي دارت حول الموضوعات المذكورة آنفاً على عددٍ من المقترحات المُقدَّمة من وفود شتى</w:t>
      </w:r>
      <w:r w:rsidR="005E3039" w:rsidRPr="00991247">
        <w:rPr>
          <w:rStyle w:val="FootnoteReference"/>
          <w:sz w:val="36"/>
          <w:szCs w:val="36"/>
          <w:rtl/>
          <w:lang w:bidi="ar-EG"/>
        </w:rPr>
        <w:footnoteReference w:id="12"/>
      </w:r>
      <w:r w:rsidRPr="001A14D3">
        <w:rPr>
          <w:rtl/>
          <w:lang w:bidi="ar-EG"/>
        </w:rPr>
        <w:t xml:space="preserve"> ووثائق عديدة أعدَّتْها الأمانة. وفيما يتعلق بالعمل المستقبلي، اتفقت لجنة البراءات، دون الإخلال بولايتها، على أن يقتصر عملها في الدورة العشرين على تقصي الحقائق وعلى ألا يؤدي هذا العمل إلى أعمال تنسيقية في هذه المرحلة.</w:t>
      </w:r>
    </w:p>
    <w:p w:rsidR="001A14D3" w:rsidRDefault="001A14D3" w:rsidP="00991247">
      <w:pPr>
        <w:pStyle w:val="NumberedParaAR"/>
        <w:rPr>
          <w:lang w:bidi="ar-EG"/>
        </w:rPr>
      </w:pPr>
      <w:r w:rsidRPr="001A14D3">
        <w:rPr>
          <w:rtl/>
          <w:lang w:bidi="ar-EG"/>
        </w:rPr>
        <w:t>وأنشطة لجنة البراءات هي أنشطة قائمة على توجيه من الدول الأعضاء وتضمن مساراً تشاركياً يأخذ بعين الاعتبار مصالح كل الدول الأعضاء وأولوياتها فضلاً عن وجهات نظر أصحاب المصالح الآخرين، ومن ضمنهم المنظمات الحكومية الدولية</w:t>
      </w:r>
      <w:r w:rsidR="00991247">
        <w:rPr>
          <w:rFonts w:hint="cs"/>
          <w:rtl/>
          <w:lang w:bidi="ar-EG"/>
        </w:rPr>
        <w:t> </w:t>
      </w:r>
      <w:r w:rsidRPr="001A14D3">
        <w:rPr>
          <w:rtl/>
          <w:lang w:bidi="ar-EG"/>
        </w:rPr>
        <w:t>والمنظمات غير الحكومية المعتمدة (التوصيتان 15 و42). وتراعي مناقشات لجنة البراءات جوانبَ المرونة في اتفاقات الملكية الفكرية الدولية (وفقا للتوصية 17)، وتتناول، على وجه الخصوص، أموراً منها نقل التكنولوجيا المرتبطة بالملكية الفكرية (التوصيات 19 و22 و25 و29) فضلاً عن جوانب المرونة المحتملة، والاستثناءات والتقييدات للدول الأعضاء (التوصية 22). وقبل انعقاد الدورة التاسعة عشرة للجنة البراءات، عقد رئيسُ لجنة البراءات مشاورتين متوازنتين مفتوحتين غير رسميتين من أجل تيسير الحوار بين الدول الأعضاء وفقاً للتوصية 21. وتواصِلُ لجنة البراءات، من خلال عملها، مساهمتَها في تعميم الاعتبارات الإنمائية في عمل الويبو.</w:t>
      </w:r>
    </w:p>
    <w:p w:rsidR="001A14D3" w:rsidRPr="00A409D0" w:rsidRDefault="001A14D3" w:rsidP="001A14D3">
      <w:pPr>
        <w:pStyle w:val="NumberedParaAR"/>
        <w:keepNext/>
        <w:numPr>
          <w:ilvl w:val="0"/>
          <w:numId w:val="0"/>
        </w:numPr>
        <w:rPr>
          <w:i/>
          <w:iCs/>
          <w:rtl/>
          <w:lang w:bidi="ar-EG"/>
        </w:rPr>
      </w:pPr>
      <w:r w:rsidRPr="00A409D0">
        <w:rPr>
          <w:i/>
          <w:iCs/>
          <w:rtl/>
          <w:lang w:bidi="ar-EG"/>
        </w:rPr>
        <w:t>اللجنة الدائمة المعنية بقانون العلامات التجارية والتصاميم الصناعية والبيانات الجغرافية</w:t>
      </w:r>
    </w:p>
    <w:p w:rsidR="001A14D3" w:rsidRDefault="001A14D3" w:rsidP="005E3039">
      <w:pPr>
        <w:pStyle w:val="NumberedParaAR"/>
        <w:rPr>
          <w:lang w:bidi="ar-EG"/>
        </w:rPr>
      </w:pPr>
      <w:r w:rsidRPr="001A14D3">
        <w:rPr>
          <w:rtl/>
          <w:lang w:bidi="ar-EG"/>
        </w:rPr>
        <w:t xml:space="preserve">عقدت اللجنة الدائمة المعنية بقانون العلامات التجارية والتصاميم الصناعية والبيانات الجغرافية (لجنة العلامات) دورتها التاسعة والعشرين في الفترة من 27 إلى 31 مايو 2013، وعقدت دورتها الثلاثين في الفترة من 4 إلى 8 نوفمبر 2013. وفي </w:t>
      </w:r>
      <w:r w:rsidRPr="001A14D3">
        <w:rPr>
          <w:rtl/>
          <w:lang w:bidi="ar-EG"/>
        </w:rPr>
        <w:lastRenderedPageBreak/>
        <w:t xml:space="preserve">الدورة التاسعة والعشرين، أدلى عددٌ من الوفود ببيانات تصف تنفيذ لجنة العلامات لتوصيات جدول أعمال </w:t>
      </w:r>
      <w:proofErr w:type="gramStart"/>
      <w:r w:rsidRPr="001A14D3">
        <w:rPr>
          <w:rtl/>
          <w:lang w:bidi="ar-EG"/>
        </w:rPr>
        <w:t>التنمية</w:t>
      </w:r>
      <w:r w:rsidR="005E3039" w:rsidRPr="001B3656">
        <w:rPr>
          <w:rStyle w:val="FootnoteReference"/>
          <w:sz w:val="36"/>
          <w:szCs w:val="36"/>
          <w:rtl/>
          <w:lang w:bidi="ar-EG"/>
        </w:rPr>
        <w:footnoteReference w:id="13"/>
      </w:r>
      <w:r w:rsidRPr="001A14D3">
        <w:rPr>
          <w:rtl/>
          <w:lang w:bidi="ar-EG"/>
        </w:rPr>
        <w:t>.</w:t>
      </w:r>
      <w:proofErr w:type="gramEnd"/>
      <w:r w:rsidRPr="001A14D3">
        <w:rPr>
          <w:rtl/>
          <w:lang w:bidi="ar-EG"/>
        </w:rPr>
        <w:t xml:space="preserve"> وذُكر، على وجه الخصوص، أن عمل لجنة العلامات الحالي فيما يتعلق بالتصاميم الصناعية يقع داخل نطاق العديد من توصيات جدول أعمال التنمية، ألا وهي الفئة الخاصة بالمبادئ الواجب اتباعها في أثناء أنشطة وضع القواعد والمعايير، وأن اللجنة طبّقت تلك الشروط في الدورة التاسعة والعشرين. وعلاوة على ذلك، أخذت الوفود في اعتبارها إلى حدٍ ما الفئة ألف من جدول أعمال التنمية، المتعلقة بالمساعدة التقنية وتكوين الكفاءات. وقدَّمت كلُّ المقترحات التي عمّمتها المجموعة الأفريقية</w:t>
      </w:r>
      <w:r w:rsidR="005E3039" w:rsidRPr="001B3656">
        <w:rPr>
          <w:rStyle w:val="FootnoteReference"/>
          <w:sz w:val="36"/>
          <w:szCs w:val="36"/>
          <w:rtl/>
          <w:lang w:bidi="ar-EG"/>
        </w:rPr>
        <w:footnoteReference w:id="14"/>
      </w:r>
      <w:r w:rsidR="005E3039">
        <w:rPr>
          <w:rtl/>
          <w:lang w:bidi="ar-EG"/>
        </w:rPr>
        <w:t xml:space="preserve"> وجمهورية كوريا</w:t>
      </w:r>
      <w:r w:rsidR="005E3039" w:rsidRPr="001B3656">
        <w:rPr>
          <w:rStyle w:val="FootnoteReference"/>
          <w:sz w:val="36"/>
          <w:szCs w:val="36"/>
          <w:rtl/>
          <w:lang w:bidi="ar-EG"/>
        </w:rPr>
        <w:footnoteReference w:id="15"/>
      </w:r>
      <w:r w:rsidRPr="001A14D3">
        <w:rPr>
          <w:rtl/>
          <w:lang w:bidi="ar-EG"/>
        </w:rPr>
        <w:t xml:space="preserve"> والاتحاد الأوروبي</w:t>
      </w:r>
      <w:r w:rsidR="005E3039" w:rsidRPr="001B3656">
        <w:rPr>
          <w:rStyle w:val="FootnoteReference"/>
          <w:sz w:val="36"/>
          <w:szCs w:val="36"/>
          <w:rtl/>
          <w:lang w:bidi="ar-EG"/>
        </w:rPr>
        <w:footnoteReference w:id="16"/>
      </w:r>
      <w:r w:rsidRPr="001A14D3">
        <w:rPr>
          <w:rtl/>
          <w:lang w:bidi="ar-EG"/>
        </w:rPr>
        <w:t xml:space="preserve"> اقتراحات محددة لتضمين مواد في المعاهدة المحتملة لقانون التصاميم، وفقاً للتوصيات 1 و2 و9 و10 و11 و12 من توصيات جدول أعمال التنمية.</w:t>
      </w:r>
    </w:p>
    <w:p w:rsidR="001A14D3" w:rsidRDefault="001A14D3" w:rsidP="00905B2F">
      <w:pPr>
        <w:pStyle w:val="NumberedParaAR"/>
        <w:rPr>
          <w:lang w:bidi="ar-EG"/>
        </w:rPr>
      </w:pPr>
      <w:r w:rsidRPr="001A14D3">
        <w:rPr>
          <w:rtl/>
          <w:lang w:bidi="ar-EG"/>
        </w:rPr>
        <w:t>وعلاوة على ذلك، أُشير إلى أن البند المتعلق بآلية التنسيق قد أُدرِج في جدول أعمال الدورة التاسعة والعشرين للجنة العلامات. وإضافة إلى ذلك، أُشير إلى أهمية بعض العمليات والمبادئ الواردة في الفئة باء بشأن وضع القواعد والمعايير، وجوانب المرونة، والسياسة العامة، والملك العام، من توصيات جدول أعمال التنمية، وإلى وجوب أن تكون أنشطة وضع القواعد والمعايير شمولية وقائمة على توجيه الأعضاء، وأن تأخذ بعين الاعتبار مختلف مستويات التنمية، وأن تأخذ بعين الاعتبار تحقيق توازن بين التكاليف والمنافع. وفي هذا الصدد، طلبت لجنة العلامات إعداد دراسة عن الآثار المحتملة لعمل اللجنة على قانون التصاميم الصناعية وممارساته (</w:t>
      </w:r>
      <w:r w:rsidRPr="001A14D3">
        <w:rPr>
          <w:lang w:bidi="ar-EG"/>
        </w:rPr>
        <w:t>SCT/27/4</w:t>
      </w:r>
      <w:r w:rsidRPr="001A14D3">
        <w:rPr>
          <w:rtl/>
          <w:lang w:bidi="ar-EG"/>
        </w:rPr>
        <w:t>، و</w:t>
      </w:r>
      <w:r w:rsidRPr="001A14D3">
        <w:rPr>
          <w:lang w:bidi="ar-EG"/>
        </w:rPr>
        <w:t>SCT/27/4 Add</w:t>
      </w:r>
      <w:r w:rsidR="00905B2F">
        <w:rPr>
          <w:lang w:bidi="ar-EG"/>
        </w:rPr>
        <w:t>.</w:t>
      </w:r>
      <w:r w:rsidRPr="001A14D3">
        <w:rPr>
          <w:rtl/>
          <w:lang w:bidi="ar-EG"/>
        </w:rPr>
        <w:t>)</w:t>
      </w:r>
      <w:r w:rsidR="00905B2F" w:rsidRPr="001B3656">
        <w:rPr>
          <w:rStyle w:val="FootnoteReference"/>
          <w:sz w:val="36"/>
          <w:szCs w:val="36"/>
          <w:rtl/>
          <w:lang w:bidi="ar-EG"/>
        </w:rPr>
        <w:footnoteReference w:id="17"/>
      </w:r>
      <w:r w:rsidRPr="001A14D3">
        <w:rPr>
          <w:rtl/>
          <w:lang w:bidi="ar-EG"/>
        </w:rPr>
        <w:t>.</w:t>
      </w:r>
    </w:p>
    <w:p w:rsidR="001A14D3" w:rsidRPr="00A409D0" w:rsidRDefault="000A34D2" w:rsidP="000A34D2">
      <w:pPr>
        <w:pStyle w:val="NumberedParaAR"/>
        <w:keepNext/>
        <w:numPr>
          <w:ilvl w:val="0"/>
          <w:numId w:val="0"/>
        </w:numPr>
        <w:rPr>
          <w:i/>
          <w:iCs/>
          <w:rtl/>
          <w:lang w:bidi="ar-EG"/>
        </w:rPr>
      </w:pPr>
      <w:r w:rsidRPr="00A409D0">
        <w:rPr>
          <w:i/>
          <w:iCs/>
          <w:rtl/>
          <w:lang w:bidi="ar-EG"/>
        </w:rPr>
        <w:t xml:space="preserve">اللجنة الدائمة المعنية بحق المؤلف </w:t>
      </w:r>
      <w:proofErr w:type="gramStart"/>
      <w:r w:rsidRPr="00A409D0">
        <w:rPr>
          <w:i/>
          <w:iCs/>
          <w:rtl/>
          <w:lang w:bidi="ar-EG"/>
        </w:rPr>
        <w:t>والحقوق</w:t>
      </w:r>
      <w:proofErr w:type="gramEnd"/>
      <w:r w:rsidRPr="00A409D0">
        <w:rPr>
          <w:i/>
          <w:iCs/>
          <w:rtl/>
          <w:lang w:bidi="ar-EG"/>
        </w:rPr>
        <w:t xml:space="preserve"> المجاورة</w:t>
      </w:r>
    </w:p>
    <w:p w:rsidR="000A34D2" w:rsidRDefault="000A34D2" w:rsidP="001B3656">
      <w:pPr>
        <w:pStyle w:val="NumberedParaAR"/>
        <w:rPr>
          <w:lang w:bidi="ar-EG"/>
        </w:rPr>
      </w:pPr>
      <w:proofErr w:type="gramStart"/>
      <w:r w:rsidRPr="000A34D2">
        <w:rPr>
          <w:rtl/>
          <w:lang w:bidi="ar-EG"/>
        </w:rPr>
        <w:t>عقدت</w:t>
      </w:r>
      <w:proofErr w:type="gramEnd"/>
      <w:r w:rsidRPr="000A34D2">
        <w:rPr>
          <w:rtl/>
          <w:lang w:bidi="ar-EG"/>
        </w:rPr>
        <w:t xml:space="preserve"> اللجنة الدائمة المعنية بحق المؤلف والحقوق المجاورة (لجنة حق المؤلف) دورتها السادسة والعشرين في الفترة من</w:t>
      </w:r>
      <w:r w:rsidR="001B3656">
        <w:rPr>
          <w:rFonts w:hint="cs"/>
          <w:rtl/>
          <w:lang w:bidi="ar-EG"/>
        </w:rPr>
        <w:t> </w:t>
      </w:r>
      <w:r w:rsidRPr="000A34D2">
        <w:rPr>
          <w:rtl/>
          <w:lang w:bidi="ar-EG"/>
        </w:rPr>
        <w:t xml:space="preserve">16 إلى 20 ديسمبر 2013. وإضافة إلى ذلك، عُقد اجتماعان للجنة التحضيرية للمؤتمر الدبلوماسي المعني بإبرام معاهدة لتيسير نفاذ الأشخاص </w:t>
      </w:r>
      <w:proofErr w:type="spellStart"/>
      <w:r w:rsidRPr="000A34D2">
        <w:rPr>
          <w:rtl/>
          <w:lang w:bidi="ar-EG"/>
        </w:rPr>
        <w:t>المعاقي</w:t>
      </w:r>
      <w:proofErr w:type="spellEnd"/>
      <w:r w:rsidRPr="000A34D2">
        <w:rPr>
          <w:rtl/>
          <w:lang w:bidi="ar-EG"/>
        </w:rPr>
        <w:t xml:space="preserve"> البصر والأشخاص العاجزين عن قراءة المطبوعات إلى المصنفات المنشورة، وذلك في جنيف في الفترة من 22 فبراير 2013 إلى 20 أبريل 2013. وعلاوة على ذلك، عُقدت دورة خاصة للجنة الدائمة المعنية بحق المؤلف والحقوق المجاورة في الفترة من 18 إلى 22 فبراير 2013؛ ونُظِّمت دورة غير رسمية ودورة خاصة للجنة الدائمة المعنية بحق المؤلف والحقوق المجاورة في الفترة ما بين 18 أبريل و20 أبريل 2013. وأخيراً، عُقد في الفترة من 10 إلى 12 أبريل 2013 اجتماع بين دورتين بشأن حماية هيئات البث الإذاعي.</w:t>
      </w:r>
    </w:p>
    <w:p w:rsidR="000A34D2" w:rsidRDefault="000A34D2" w:rsidP="006B12B5">
      <w:pPr>
        <w:pStyle w:val="NumberedParaAR"/>
        <w:rPr>
          <w:lang w:bidi="ar-EG"/>
        </w:rPr>
      </w:pPr>
      <w:r w:rsidRPr="000A34D2">
        <w:rPr>
          <w:rtl/>
          <w:lang w:bidi="ar-EG"/>
        </w:rPr>
        <w:t xml:space="preserve">وكرَّست اللجنةُ خلال عام 2013 وقتاً كبيراً للتقييدات والاستثناءات لفائدة الأشخاص </w:t>
      </w:r>
      <w:proofErr w:type="spellStart"/>
      <w:r w:rsidRPr="000A34D2">
        <w:rPr>
          <w:rtl/>
          <w:lang w:bidi="ar-EG"/>
        </w:rPr>
        <w:t>المعاقي</w:t>
      </w:r>
      <w:proofErr w:type="spellEnd"/>
      <w:r w:rsidRPr="000A34D2">
        <w:rPr>
          <w:rtl/>
          <w:lang w:bidi="ar-EG"/>
        </w:rPr>
        <w:t xml:space="preserve"> البصر، ووافقت على عقد المؤتمر الدبلوماسي لإبرام معاهدة لتيسير نفاذ الأشخاص </w:t>
      </w:r>
      <w:proofErr w:type="spellStart"/>
      <w:r w:rsidRPr="000A34D2">
        <w:rPr>
          <w:rtl/>
          <w:lang w:bidi="ar-EG"/>
        </w:rPr>
        <w:t>المعاقي</w:t>
      </w:r>
      <w:proofErr w:type="spellEnd"/>
      <w:r w:rsidRPr="000A34D2">
        <w:rPr>
          <w:rtl/>
          <w:lang w:bidi="ar-EG"/>
        </w:rPr>
        <w:t xml:space="preserve"> البصر والأشخاص العاجزين عن قراءة المطبوعات إلى المصنفات المنشورة. وعُقد في مراكش، المغرب، المؤتمرُ الدبلوماسي الناجح لإبرام معاهدة لتيسير نفاذ الأشخاص </w:t>
      </w:r>
      <w:proofErr w:type="spellStart"/>
      <w:r w:rsidRPr="000A34D2">
        <w:rPr>
          <w:rtl/>
          <w:lang w:bidi="ar-EG"/>
        </w:rPr>
        <w:t>المعاقي</w:t>
      </w:r>
      <w:proofErr w:type="spellEnd"/>
      <w:r w:rsidRPr="000A34D2">
        <w:rPr>
          <w:rtl/>
          <w:lang w:bidi="ar-EG"/>
        </w:rPr>
        <w:t xml:space="preserve"> البصر والأشخاص العاجزين عن قراءة المطبوعات إلى المصنفات المنشورة، وذلك في الفترة من 17 إلى 28 يونيو 2013. ولهذه المعاهدة بُعدٌ إنساني واضح يرمي إلى تنمية المجتمع، وهدفها الرئيسي هو وضع مجموعة من التقييدات والاستثناءات الإلزامية لفائدة المكفوفين </w:t>
      </w:r>
      <w:proofErr w:type="spellStart"/>
      <w:r w:rsidRPr="000A34D2">
        <w:rPr>
          <w:rtl/>
          <w:lang w:bidi="ar-EG"/>
        </w:rPr>
        <w:t>والمعاقي</w:t>
      </w:r>
      <w:proofErr w:type="spellEnd"/>
      <w:r w:rsidRPr="000A34D2">
        <w:rPr>
          <w:rtl/>
          <w:lang w:bidi="ar-EG"/>
        </w:rPr>
        <w:t xml:space="preserve"> البصر وذوي الإعاقات الأخرى في قراءة المطبوعات</w:t>
      </w:r>
      <w:r w:rsidR="006B12B5" w:rsidRPr="001B3656">
        <w:rPr>
          <w:rStyle w:val="FootnoteReference"/>
          <w:sz w:val="36"/>
          <w:szCs w:val="36"/>
          <w:rtl/>
          <w:lang w:bidi="ar-EG"/>
        </w:rPr>
        <w:footnoteReference w:id="18"/>
      </w:r>
      <w:r w:rsidRPr="000A34D2">
        <w:rPr>
          <w:rtl/>
          <w:lang w:bidi="ar-EG"/>
        </w:rPr>
        <w:t xml:space="preserve">. وتُلزم المعاهدة الأطرافَ المتعاقدة باعتماد مجموعة معيارية من التقييدات والاستثناءات على قواعد حق المؤلف للسماح بنَسْخ المصنفات المنشورة وتوزيعها وإتاحتها في أنساق مهيأة بما ييسر نفاذ المكفوفين </w:t>
      </w:r>
      <w:proofErr w:type="spellStart"/>
      <w:r w:rsidRPr="000A34D2">
        <w:rPr>
          <w:rtl/>
          <w:lang w:bidi="ar-EG"/>
        </w:rPr>
        <w:t>والمعاقي</w:t>
      </w:r>
      <w:proofErr w:type="spellEnd"/>
      <w:r w:rsidRPr="000A34D2">
        <w:rPr>
          <w:rtl/>
          <w:lang w:bidi="ar-EG"/>
        </w:rPr>
        <w:t xml:space="preserve"> البصر وذوي الإعاقات الأخرى في قراءة المطبوعات إليها، وللسماح للمنظمات </w:t>
      </w:r>
      <w:r w:rsidRPr="000A34D2">
        <w:rPr>
          <w:rtl/>
          <w:lang w:bidi="ar-EG"/>
        </w:rPr>
        <w:lastRenderedPageBreak/>
        <w:t>التي تخدم هؤلاء المستفيدين بتبادل تلك المصنفات عبر الحدود. ومع ذلك، شاركت اللجنة أيضاً في مناقشة التقييدات والاستثناءات المتعلقة بالتعليم والمكتبات والمحفوظات، إضافة إلى حماية هيئات البث</w:t>
      </w:r>
      <w:r w:rsidR="006B12B5" w:rsidRPr="00A409D0">
        <w:rPr>
          <w:rStyle w:val="FootnoteReference"/>
          <w:sz w:val="36"/>
          <w:szCs w:val="36"/>
          <w:rtl/>
          <w:lang w:bidi="ar-EG"/>
        </w:rPr>
        <w:footnoteReference w:id="19"/>
      </w:r>
      <w:r w:rsidRPr="000A34D2">
        <w:rPr>
          <w:rtl/>
          <w:lang w:bidi="ar-EG"/>
        </w:rPr>
        <w:t>.</w:t>
      </w:r>
    </w:p>
    <w:p w:rsidR="000A34D2" w:rsidRPr="00A409D0" w:rsidRDefault="000A34D2" w:rsidP="003A6E78">
      <w:pPr>
        <w:pStyle w:val="NumberedParaAR"/>
        <w:keepNext/>
        <w:numPr>
          <w:ilvl w:val="0"/>
          <w:numId w:val="0"/>
        </w:numPr>
        <w:rPr>
          <w:i/>
          <w:iCs/>
          <w:rtl/>
          <w:lang w:bidi="ar-EG"/>
        </w:rPr>
      </w:pPr>
      <w:r w:rsidRPr="00A409D0">
        <w:rPr>
          <w:i/>
          <w:iCs/>
          <w:rtl/>
          <w:lang w:bidi="ar-EG"/>
        </w:rPr>
        <w:t>اللجنة الاستشارية المعنية بالإنفاذ</w:t>
      </w:r>
    </w:p>
    <w:p w:rsidR="000A34D2" w:rsidRDefault="000A34D2" w:rsidP="000A34D2">
      <w:pPr>
        <w:pStyle w:val="NumberedParaAR"/>
        <w:numPr>
          <w:ilvl w:val="0"/>
          <w:numId w:val="0"/>
        </w:numPr>
        <w:rPr>
          <w:rtl/>
          <w:lang w:bidi="ar-EG"/>
        </w:rPr>
      </w:pPr>
      <w:r w:rsidRPr="000A34D2">
        <w:rPr>
          <w:rtl/>
          <w:lang w:bidi="ar-EG"/>
        </w:rPr>
        <w:t>لم تعقد اللجنة الاستشارية المعنية بالإنفاذ أي اجتماع في عام 2013.</w:t>
      </w:r>
    </w:p>
    <w:p w:rsidR="000A34D2" w:rsidRPr="00A409D0" w:rsidRDefault="000A34D2" w:rsidP="003A6E78">
      <w:pPr>
        <w:pStyle w:val="NumberedParaAR"/>
        <w:keepNext/>
        <w:numPr>
          <w:ilvl w:val="0"/>
          <w:numId w:val="0"/>
        </w:numPr>
        <w:rPr>
          <w:i/>
          <w:iCs/>
          <w:rtl/>
          <w:lang w:bidi="ar-EG"/>
        </w:rPr>
      </w:pPr>
      <w:r w:rsidRPr="00A409D0">
        <w:rPr>
          <w:i/>
          <w:iCs/>
          <w:rtl/>
          <w:lang w:bidi="ar-EG"/>
        </w:rPr>
        <w:t>الفريق العامل التابع لمعاهدة التعاون بشأن البراءات</w:t>
      </w:r>
    </w:p>
    <w:p w:rsidR="000A34D2" w:rsidRDefault="000A34D2" w:rsidP="00A409D0">
      <w:pPr>
        <w:pStyle w:val="NumberedParaAR"/>
        <w:rPr>
          <w:lang w:bidi="ar-EG"/>
        </w:rPr>
      </w:pPr>
      <w:r w:rsidRPr="000A34D2">
        <w:rPr>
          <w:rtl/>
          <w:lang w:bidi="ar-EG"/>
        </w:rPr>
        <w:t>عقد الفريق العامل التابع لمعاهدة التعاون بشأن البراءات دورته السادسة في الفترة من 21 إلى 24 مايو 2013. وواصل الفريق العامل مناقشاته بشأن عدد من المقترحات الرامية إلى تحسين أداء نظام معاهدة التعاون بشأن البراءات، بما يتماشى مع التوصيات التي أقرَّها الفريق العامل في دورته الثالثة. وتركز هذه التحسينات – التي ستقوم بها أمانة الويبو ومودعو الطلبات والدول المتعاقدة والمكاتب الوطنية (بصفتيها الوطنية والدولية) – على جعل نظام معاهدة التعاون بشأن البراءات أكثر فعالية في كل من معالجة طلبات البراءات، ودعم نقل التكنولوجيا وتقديم المساعدة التقنية إلى البلدان النامية. وأحاط الفريق العامل بأمور من بينها ورقة مناقشة أعدَّها المكتب الدولي بشأن مسألة خفض رسوم معاهدة التعاون بشأن البراءات، وتتناول هذه الورقة كلاً من مسألة خفض الرسوم للشركات الصغيرة والمتوسطة والجامعات ومعاهد البحوث غير</w:t>
      </w:r>
      <w:r w:rsidR="00A409D0">
        <w:rPr>
          <w:rFonts w:hint="cs"/>
          <w:rtl/>
          <w:lang w:bidi="ar-EG"/>
        </w:rPr>
        <w:t> </w:t>
      </w:r>
      <w:r w:rsidRPr="000A34D2">
        <w:rPr>
          <w:rtl/>
          <w:lang w:bidi="ar-EG"/>
        </w:rPr>
        <w:t>الهادفة للربح – خصوصاً، وليس حصراً، تلك التي من البلدان النامية والبلدان الأقل نموا – ومسألة معايير أهلية حصول بعض مودعي الطلبات من البلدان النامية والبلدان الأقل نمواً على تخفيضات في الرسوم</w:t>
      </w:r>
      <w:r w:rsidR="006B12B5" w:rsidRPr="00A409D0">
        <w:rPr>
          <w:rStyle w:val="FootnoteReference"/>
          <w:sz w:val="36"/>
          <w:szCs w:val="36"/>
          <w:rtl/>
          <w:lang w:bidi="ar-EG"/>
        </w:rPr>
        <w:footnoteReference w:id="20"/>
      </w:r>
      <w:r w:rsidRPr="000A34D2">
        <w:rPr>
          <w:rtl/>
          <w:lang w:bidi="ar-EG"/>
        </w:rPr>
        <w:t>.</w:t>
      </w:r>
    </w:p>
    <w:p w:rsidR="000A34D2" w:rsidRDefault="000A34D2" w:rsidP="006B12B5">
      <w:pPr>
        <w:pStyle w:val="NumberedParaAR"/>
        <w:rPr>
          <w:lang w:bidi="ar-EG"/>
        </w:rPr>
      </w:pPr>
      <w:r w:rsidRPr="000A34D2">
        <w:rPr>
          <w:rtl/>
          <w:lang w:bidi="ar-EG"/>
        </w:rPr>
        <w:t>وأحاط الفريق العامل علماً بتقريرٍ قدَّمه المكتب الدولي بشأن ما تم تنفيذه من مشروعات المساعدة التقنية المتصلة بمعاهدة التعاون بشأن البراءات، لصالح البلدان النامية والبلدان الأقل نمواً، في عام 2012 وحتى مارس 2013، إلى جانب أنشطة المساعدة التقنية المقرر تنفيذها في الفترة المتبقية من عام 2013</w:t>
      </w:r>
      <w:r w:rsidR="006B12B5" w:rsidRPr="00A409D0">
        <w:rPr>
          <w:rStyle w:val="FootnoteReference"/>
          <w:sz w:val="36"/>
          <w:szCs w:val="36"/>
          <w:rtl/>
          <w:lang w:bidi="ar-EG"/>
        </w:rPr>
        <w:footnoteReference w:id="21"/>
      </w:r>
      <w:r w:rsidRPr="000A34D2">
        <w:rPr>
          <w:rtl/>
          <w:lang w:bidi="ar-EG"/>
        </w:rPr>
        <w:t xml:space="preserve">. وقد وافق الفريق العامل في دورته الخامسة على جعل هذه التقارير بنداً منتظماً في جدول أعمال دورات الفريق العامل المقبلة. كما أحاط الفريق العامل علماً بتقرير شفهيّ قدَّمه المكتب الدولي عن آخر مستجدات المناقشات الخاصة بالمراجعة الخارجية للمساعدة التقنية التي تقدمها الويبو في مجال التعاون لأغراض التنمية ("المراجعة الخارجية"؛ الوثيقة </w:t>
      </w:r>
      <w:r w:rsidRPr="000A34D2">
        <w:rPr>
          <w:lang w:bidi="ar-EG"/>
        </w:rPr>
        <w:t>CDIP/8/INF/1</w:t>
      </w:r>
      <w:r w:rsidR="006B12B5" w:rsidRPr="00A409D0">
        <w:rPr>
          <w:rStyle w:val="FootnoteReference"/>
          <w:sz w:val="36"/>
          <w:szCs w:val="36"/>
          <w:rtl/>
          <w:lang w:bidi="ar-EG"/>
        </w:rPr>
        <w:footnoteReference w:id="22"/>
      </w:r>
      <w:r w:rsidRPr="000A34D2">
        <w:rPr>
          <w:rtl/>
          <w:lang w:bidi="ar-EG"/>
        </w:rPr>
        <w:t>) والوثائق ذات الصلة في الدورة الحادية عشرة للجنة المعنية بالتنمية والملكية الفكرية.</w:t>
      </w:r>
    </w:p>
    <w:p w:rsidR="000A34D2" w:rsidRPr="003A6E78" w:rsidRDefault="000A34D2" w:rsidP="003A6E78">
      <w:pPr>
        <w:pStyle w:val="NumberedParaAR"/>
        <w:keepNext/>
        <w:numPr>
          <w:ilvl w:val="0"/>
          <w:numId w:val="0"/>
        </w:numPr>
        <w:rPr>
          <w:b/>
          <w:bCs/>
          <w:sz w:val="40"/>
          <w:szCs w:val="40"/>
          <w:rtl/>
          <w:lang w:bidi="ar-EG"/>
        </w:rPr>
      </w:pPr>
      <w:r w:rsidRPr="003A6E78">
        <w:rPr>
          <w:b/>
          <w:bCs/>
          <w:sz w:val="40"/>
          <w:szCs w:val="40"/>
          <w:rtl/>
          <w:lang w:bidi="ar-EG"/>
        </w:rPr>
        <w:t>الجزء الثاني: مشروعات جدول أعمال التنمية</w:t>
      </w:r>
    </w:p>
    <w:p w:rsidR="000A34D2" w:rsidRDefault="000A34D2" w:rsidP="000B148E">
      <w:pPr>
        <w:pStyle w:val="NumberedParaAR"/>
        <w:rPr>
          <w:lang w:bidi="ar-EG"/>
        </w:rPr>
      </w:pPr>
      <w:r w:rsidRPr="000A34D2">
        <w:rPr>
          <w:rtl/>
          <w:lang w:bidi="ar-EG"/>
        </w:rPr>
        <w:t>وافقت الدول الأعضاء بنهاية عام 2013 على 28 مشروعاً لتنفيذ 33 توصيةً من توصيات جدول أعمال التنمية</w:t>
      </w:r>
      <w:r w:rsidR="005B0A6D">
        <w:rPr>
          <w:rtl/>
          <w:lang w:bidi="ar-EG"/>
        </w:rPr>
        <w:t xml:space="preserve">. </w:t>
      </w:r>
      <w:r w:rsidRPr="000A34D2">
        <w:rPr>
          <w:rtl/>
          <w:lang w:bidi="ar-EG"/>
        </w:rPr>
        <w:t xml:space="preserve">ويبلغ المورد المالي المقدر المعتمد حتى الآن لتنفيذ هذه المشروعات </w:t>
      </w:r>
      <w:r w:rsidR="000B148E" w:rsidRPr="000B148E">
        <w:rPr>
          <w:rtl/>
          <w:lang w:bidi="ar-EG"/>
        </w:rPr>
        <w:t>000 536 26</w:t>
      </w:r>
      <w:r w:rsidRPr="000A34D2">
        <w:rPr>
          <w:rtl/>
          <w:lang w:bidi="ar-EG"/>
        </w:rPr>
        <w:t xml:space="preserve"> فرنك سويسري.</w:t>
      </w:r>
    </w:p>
    <w:p w:rsidR="000A34D2" w:rsidRDefault="000A34D2" w:rsidP="000A34D2">
      <w:pPr>
        <w:pStyle w:val="NumberedParaAR"/>
        <w:rPr>
          <w:lang w:bidi="ar-EG"/>
        </w:rPr>
      </w:pPr>
      <w:r w:rsidRPr="000A34D2">
        <w:rPr>
          <w:rtl/>
          <w:lang w:bidi="ar-EG"/>
        </w:rPr>
        <w:t xml:space="preserve">وترد في المرفق الثاني لهذه الوثيقة لمحة كاملة عن وضع جميع مشروعات جدول أعمال التنمية الجاري تنفيذها. وتُقدِّم اللمحة وصفاً لأربعة عشر مشروعاً من مشروعات جدول أعمال التنمية التي كانت قيد التنفيذ في عام 2013، إلى جانب حالة تنفيذها وإنجازاتها الرئيسية ونتائجها. ويرد في المرفق الثالث ملخصٌ للمشروعات الأربعة عشر التي تم إنجازها وتقييمها. ويسلط </w:t>
      </w:r>
      <w:r w:rsidRPr="000A34D2">
        <w:rPr>
          <w:rtl/>
          <w:lang w:bidi="ar-EG"/>
        </w:rPr>
        <w:lastRenderedPageBreak/>
        <w:t>المرفق الضوءَ على إنجازات تلك ال</w:t>
      </w:r>
      <w:r w:rsidR="00EB6326">
        <w:rPr>
          <w:rtl/>
          <w:lang w:bidi="ar-EG"/>
        </w:rPr>
        <w:t>مشروعات</w:t>
      </w:r>
      <w:r w:rsidRPr="000A34D2">
        <w:rPr>
          <w:rtl/>
          <w:lang w:bidi="ar-EG"/>
        </w:rPr>
        <w:t xml:space="preserve"> ونتائجها الرئيسية، إضافةً إلى بعض التوصيات الرئيسية التي قدمها المُقيِّمون ووافقت عليها الدول الأعضاء.</w:t>
      </w:r>
    </w:p>
    <w:p w:rsidR="000A34D2" w:rsidRDefault="000A34D2" w:rsidP="000A34D2">
      <w:pPr>
        <w:pStyle w:val="NumberedParaAR"/>
        <w:rPr>
          <w:lang w:bidi="ar-EG"/>
        </w:rPr>
      </w:pPr>
      <w:r w:rsidRPr="000A34D2">
        <w:rPr>
          <w:rtl/>
          <w:lang w:bidi="ar-EG"/>
        </w:rPr>
        <w:t>وباختصار، قُدِّم خلال عام 2013 تقريرا تقييم نهائيان ومستقلان بشأن مشروعين مكتملين من مشروعات جدول أعمال التنمية؛ لتنظر فيهما اللجنة المعنية بالتنمية والملكية الفكرية في دورتها الثانية عشرة، ألا وهما:</w:t>
      </w:r>
    </w:p>
    <w:p w:rsidR="000A34D2" w:rsidRDefault="00086E5A" w:rsidP="00F647F2">
      <w:pPr>
        <w:pStyle w:val="NumberedParaAR"/>
        <w:numPr>
          <w:ilvl w:val="0"/>
          <w:numId w:val="0"/>
        </w:numPr>
        <w:ind w:left="566"/>
        <w:rPr>
          <w:rtl/>
          <w:lang w:bidi="ar-EG"/>
        </w:rPr>
      </w:pPr>
      <w:r>
        <w:rPr>
          <w:rtl/>
          <w:lang w:bidi="ar-EG"/>
        </w:rPr>
        <w:t>"1"</w:t>
      </w:r>
      <w:r>
        <w:rPr>
          <w:rFonts w:hint="cs"/>
          <w:rtl/>
          <w:lang w:bidi="ar-EG"/>
        </w:rPr>
        <w:tab/>
      </w:r>
      <w:r w:rsidR="000A34D2" w:rsidRPr="000A34D2">
        <w:rPr>
          <w:rtl/>
          <w:lang w:bidi="ar-EG"/>
        </w:rPr>
        <w:t>تكوين الكفاءات في استخدام المعلومات التقنية والعلمية الملائمة لمجالات تكنولوجية معينة حلاً لتحديات إنمائية محددة (</w:t>
      </w:r>
      <w:r w:rsidR="00645849">
        <w:rPr>
          <w:rtl/>
          <w:lang w:bidi="ar-EG"/>
        </w:rPr>
        <w:t>تنفيذاً للتوصيات</w:t>
      </w:r>
      <w:r w:rsidR="000A34D2" w:rsidRPr="000A34D2">
        <w:rPr>
          <w:rtl/>
          <w:lang w:bidi="ar-EG"/>
        </w:rPr>
        <w:t xml:space="preserve"> 19 و30 و31) </w:t>
      </w:r>
      <w:r w:rsidR="00F647F2">
        <w:rPr>
          <w:rtl/>
          <w:lang w:bidi="ar-EG"/>
        </w:rPr>
        <w:t>–</w:t>
      </w:r>
      <w:r w:rsidR="000A34D2" w:rsidRPr="000A34D2">
        <w:rPr>
          <w:rtl/>
          <w:lang w:bidi="ar-EG"/>
        </w:rPr>
        <w:t xml:space="preserve"> تقرير تقييمي مُقدَّم إلى الدورة الثانية عشرة للجنة</w:t>
      </w:r>
      <w:r w:rsidR="006B12B5" w:rsidRPr="00086E5A">
        <w:rPr>
          <w:rStyle w:val="FootnoteReference"/>
          <w:sz w:val="36"/>
          <w:szCs w:val="36"/>
          <w:rtl/>
          <w:lang w:bidi="ar-EG"/>
        </w:rPr>
        <w:footnoteReference w:id="23"/>
      </w:r>
      <w:r w:rsidR="000A34D2" w:rsidRPr="000A34D2">
        <w:rPr>
          <w:rtl/>
          <w:lang w:bidi="ar-EG"/>
        </w:rPr>
        <w:t>؛</w:t>
      </w:r>
    </w:p>
    <w:p w:rsidR="000A34D2" w:rsidRDefault="00086E5A" w:rsidP="00F647F2">
      <w:pPr>
        <w:pStyle w:val="NumberedParaAR"/>
        <w:numPr>
          <w:ilvl w:val="0"/>
          <w:numId w:val="0"/>
        </w:numPr>
        <w:ind w:left="566"/>
        <w:rPr>
          <w:rtl/>
          <w:lang w:bidi="ar-EG"/>
        </w:rPr>
      </w:pPr>
      <w:r>
        <w:rPr>
          <w:rtl/>
          <w:lang w:bidi="ar-EG"/>
        </w:rPr>
        <w:t>"2"</w:t>
      </w:r>
      <w:r>
        <w:rPr>
          <w:rFonts w:hint="cs"/>
          <w:rtl/>
          <w:lang w:bidi="ar-EG"/>
        </w:rPr>
        <w:tab/>
      </w:r>
      <w:r w:rsidR="000A34D2" w:rsidRPr="000A34D2">
        <w:rPr>
          <w:rtl/>
          <w:lang w:bidi="ar-EG"/>
        </w:rPr>
        <w:t>وتعزيز إطار الويبو للإدارة القائمة على النتائج (</w:t>
      </w:r>
      <w:r w:rsidR="000A34D2" w:rsidRPr="000A34D2">
        <w:rPr>
          <w:lang w:bidi="ar-EG"/>
        </w:rPr>
        <w:t>RBM</w:t>
      </w:r>
      <w:r w:rsidR="000A34D2" w:rsidRPr="000A34D2">
        <w:rPr>
          <w:rtl/>
          <w:lang w:bidi="ar-EG"/>
        </w:rPr>
        <w:t>) بغية دعم عملية الرصد والتقييم للأنشطة الإنمائية (</w:t>
      </w:r>
      <w:r w:rsidR="00645849">
        <w:rPr>
          <w:rtl/>
          <w:lang w:bidi="ar-EG"/>
        </w:rPr>
        <w:t>تنفيذاً للتوصيات</w:t>
      </w:r>
      <w:r w:rsidR="000A34D2" w:rsidRPr="000A34D2">
        <w:rPr>
          <w:rtl/>
          <w:lang w:bidi="ar-EG"/>
        </w:rPr>
        <w:t xml:space="preserve"> 33 و38 و41) </w:t>
      </w:r>
      <w:r w:rsidR="00F647F2">
        <w:rPr>
          <w:rtl/>
          <w:lang w:bidi="ar-EG"/>
        </w:rPr>
        <w:t>–</w:t>
      </w:r>
      <w:r w:rsidR="000A34D2" w:rsidRPr="000A34D2">
        <w:rPr>
          <w:rtl/>
          <w:lang w:bidi="ar-EG"/>
        </w:rPr>
        <w:t xml:space="preserve"> تقرير</w:t>
      </w:r>
      <w:r w:rsidR="00F647F2">
        <w:rPr>
          <w:rFonts w:hint="cs"/>
          <w:rtl/>
          <w:lang w:bidi="ar-EG"/>
        </w:rPr>
        <w:t xml:space="preserve"> </w:t>
      </w:r>
      <w:r w:rsidR="000A34D2" w:rsidRPr="000A34D2">
        <w:rPr>
          <w:rtl/>
          <w:lang w:bidi="ar-EG"/>
        </w:rPr>
        <w:t>تقييمي مُقدَّم إلى الدورة الثانية عشرة للجنة</w:t>
      </w:r>
      <w:r w:rsidR="006B12B5" w:rsidRPr="00086E5A">
        <w:rPr>
          <w:rStyle w:val="FootnoteReference"/>
          <w:sz w:val="36"/>
          <w:szCs w:val="36"/>
          <w:rtl/>
          <w:lang w:bidi="ar-EG"/>
        </w:rPr>
        <w:footnoteReference w:id="24"/>
      </w:r>
      <w:r w:rsidR="000A34D2" w:rsidRPr="000A34D2">
        <w:rPr>
          <w:rtl/>
          <w:lang w:bidi="ar-EG"/>
        </w:rPr>
        <w:t>.</w:t>
      </w:r>
    </w:p>
    <w:p w:rsidR="000A34D2" w:rsidRDefault="000A34D2" w:rsidP="000A34D2">
      <w:pPr>
        <w:pStyle w:val="NumberedParaAR"/>
        <w:rPr>
          <w:lang w:bidi="ar-EG"/>
        </w:rPr>
      </w:pPr>
      <w:r w:rsidRPr="000A34D2">
        <w:rPr>
          <w:rtl/>
          <w:lang w:bidi="ar-EG"/>
        </w:rPr>
        <w:t>وأدّت مناقشة التقريرين التقييميّن المستقلين إلى موافقة اللجنة على ما يلي:</w:t>
      </w:r>
    </w:p>
    <w:p w:rsidR="000A34D2" w:rsidRDefault="00086E5A" w:rsidP="003A6E78">
      <w:pPr>
        <w:pStyle w:val="NumberedParaAR"/>
        <w:numPr>
          <w:ilvl w:val="0"/>
          <w:numId w:val="0"/>
        </w:numPr>
        <w:ind w:left="566"/>
        <w:rPr>
          <w:rtl/>
          <w:lang w:bidi="ar-EG"/>
        </w:rPr>
      </w:pPr>
      <w:r>
        <w:rPr>
          <w:rtl/>
          <w:lang w:bidi="ar-EG"/>
        </w:rPr>
        <w:t>"1"</w:t>
      </w:r>
      <w:r>
        <w:rPr>
          <w:rFonts w:hint="cs"/>
          <w:rtl/>
          <w:lang w:bidi="ar-EG"/>
        </w:rPr>
        <w:tab/>
      </w:r>
      <w:r w:rsidR="000A34D2" w:rsidRPr="000A34D2">
        <w:rPr>
          <w:rtl/>
          <w:lang w:bidi="ar-EG"/>
        </w:rPr>
        <w:t>ينبغي للأمانة أن تُحضِّرَ مرحلةً ثانيةً من مشروع تكوين الكفاءات في استخدام المعلومات التقنية والعلمية الملائمة لمجالات تكنولوجية معينة حلاً لتحديات إنمائية محددة، مع توسيع نطاق المشروع ليشمل مزيداً من البلدان الأقل نمواً، وأن تعرضها على الدورة الحالية لتنظر فيها.</w:t>
      </w:r>
    </w:p>
    <w:p w:rsidR="000A34D2" w:rsidRDefault="00086E5A" w:rsidP="003A6E78">
      <w:pPr>
        <w:pStyle w:val="NumberedParaAR"/>
        <w:numPr>
          <w:ilvl w:val="0"/>
          <w:numId w:val="0"/>
        </w:numPr>
        <w:ind w:left="566"/>
        <w:rPr>
          <w:rtl/>
          <w:lang w:bidi="ar-EG"/>
        </w:rPr>
      </w:pPr>
      <w:r>
        <w:rPr>
          <w:rtl/>
          <w:lang w:bidi="ar-EG"/>
        </w:rPr>
        <w:t>"2"</w:t>
      </w:r>
      <w:r>
        <w:rPr>
          <w:rFonts w:hint="cs"/>
          <w:rtl/>
          <w:lang w:bidi="ar-EG"/>
        </w:rPr>
        <w:tab/>
        <w:t>و</w:t>
      </w:r>
      <w:r w:rsidR="000A34D2" w:rsidRPr="000A34D2">
        <w:rPr>
          <w:rtl/>
          <w:lang w:bidi="ar-EG"/>
        </w:rPr>
        <w:t>ينبغي تعميم "مشروع تعزيز إطار الويبو للإدارة القائمة على النتائج (</w:t>
      </w:r>
      <w:r w:rsidR="000A34D2" w:rsidRPr="000A34D2">
        <w:rPr>
          <w:lang w:bidi="ar-EG"/>
        </w:rPr>
        <w:t>RBM</w:t>
      </w:r>
      <w:r w:rsidR="000A34D2" w:rsidRPr="000A34D2">
        <w:rPr>
          <w:rtl/>
          <w:lang w:bidi="ar-EG"/>
        </w:rPr>
        <w:t>) بغية دعم عملية الرصد والتقييم للأنشطة الإنمائية" في برامج المنظمة العادية وميزانيتها الاعتيادية.</w:t>
      </w:r>
    </w:p>
    <w:p w:rsidR="000A34D2" w:rsidRDefault="000A34D2" w:rsidP="000A34D2">
      <w:pPr>
        <w:pStyle w:val="NumberedParaAR"/>
        <w:rPr>
          <w:lang w:bidi="ar-EG"/>
        </w:rPr>
      </w:pPr>
      <w:r w:rsidRPr="000A34D2">
        <w:rPr>
          <w:rtl/>
          <w:lang w:bidi="ar-EG"/>
        </w:rPr>
        <w:t>واتضح من مناقشات اللجنة للتقارير التقييمية وجود اهتمام بالغ بتقييم ما استُكمل من مشروعات جدول أعمال التنمية، مما يساعد في استخلاص الدروس المستفادة، ووضع أفضل الممارسات، وتوجيه الأنشطة المستقبلية المتعلقة بالتنمية، وتصميم مشروعات جديدة. وطُلب من المنظمة أيضاً أن تُنفِّذ ما قدَّمه المُقيمون من توصيات متفق عليها تنفيذاً منهجياً، وأن تضع تعليقات الدول الأعضاء في الاعتبار. وفي هذا الصدد، طبَّقت شعبة تنسيق جدول أعمال التنمية آليةً تهدف إلى رصد تنفيذ تلك التوصيات.</w:t>
      </w:r>
    </w:p>
    <w:p w:rsidR="000A34D2" w:rsidRDefault="000A34D2" w:rsidP="006B12B5">
      <w:pPr>
        <w:pStyle w:val="NumberedParaAR"/>
        <w:rPr>
          <w:lang w:bidi="ar-EG"/>
        </w:rPr>
      </w:pPr>
      <w:r w:rsidRPr="000A34D2">
        <w:rPr>
          <w:rtl/>
          <w:lang w:bidi="ar-EG"/>
        </w:rPr>
        <w:t xml:space="preserve">وإضافةً إلى ذلك، استمر في عام 2013 تنفيذ المشروعات المعتمدة المتبقية. وعُرِض تقريرٌ مرحلي عن تنفيذ هذه المشروعات على الدورة الثانية عشرة للجنة المعنية بالتنمية والملكية الفكرية </w:t>
      </w:r>
      <w:proofErr w:type="gramStart"/>
      <w:r w:rsidRPr="000A34D2">
        <w:rPr>
          <w:rtl/>
          <w:lang w:bidi="ar-EG"/>
        </w:rPr>
        <w:t>(</w:t>
      </w:r>
      <w:r w:rsidRPr="000A34D2">
        <w:rPr>
          <w:lang w:bidi="ar-EG"/>
        </w:rPr>
        <w:t>CDIP/12/2</w:t>
      </w:r>
      <w:r w:rsidRPr="000A34D2">
        <w:rPr>
          <w:rtl/>
          <w:lang w:bidi="ar-EG"/>
        </w:rPr>
        <w:t>)</w:t>
      </w:r>
      <w:r w:rsidR="006B12B5" w:rsidRPr="00086E5A">
        <w:rPr>
          <w:rStyle w:val="FootnoteReference"/>
          <w:sz w:val="36"/>
          <w:szCs w:val="36"/>
          <w:rtl/>
          <w:lang w:bidi="ar-EG"/>
        </w:rPr>
        <w:footnoteReference w:id="25"/>
      </w:r>
      <w:r w:rsidRPr="000A34D2">
        <w:rPr>
          <w:rtl/>
          <w:lang w:bidi="ar-EG"/>
        </w:rPr>
        <w:t xml:space="preserve"> وناقشته</w:t>
      </w:r>
      <w:proofErr w:type="gramEnd"/>
      <w:r w:rsidRPr="000A34D2">
        <w:rPr>
          <w:rtl/>
          <w:lang w:bidi="ar-EG"/>
        </w:rPr>
        <w:t xml:space="preserve"> الدول الأعضاء. وفي نهاية عام 2013، كانت ثمانية مشروعات اعتُمدت فيما بين الدورتين الثالثة والتاسعة للجنة لا تزال قيد التنفيذ، ألا وهي:</w:t>
      </w:r>
    </w:p>
    <w:p w:rsidR="000A34D2" w:rsidRDefault="00086E5A" w:rsidP="00F647F2">
      <w:pPr>
        <w:pStyle w:val="NumberedParaAR"/>
        <w:numPr>
          <w:ilvl w:val="0"/>
          <w:numId w:val="0"/>
        </w:numPr>
        <w:ind w:left="566"/>
        <w:rPr>
          <w:rtl/>
          <w:lang w:bidi="ar-EG"/>
        </w:rPr>
      </w:pPr>
      <w:r>
        <w:rPr>
          <w:rtl/>
          <w:lang w:bidi="ar-EG"/>
        </w:rPr>
        <w:t>"1"</w:t>
      </w:r>
      <w:r>
        <w:rPr>
          <w:rFonts w:hint="cs"/>
          <w:rtl/>
          <w:lang w:bidi="ar-EG"/>
        </w:rPr>
        <w:tab/>
      </w:r>
      <w:r w:rsidR="000A34D2" w:rsidRPr="000A34D2">
        <w:rPr>
          <w:rtl/>
          <w:lang w:bidi="ar-EG"/>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أداء شبكة منظمات الإدارة الجماعية لحق المؤلف</w:t>
      </w:r>
      <w:r w:rsidR="006B12B5" w:rsidRPr="00F12762">
        <w:rPr>
          <w:rStyle w:val="FootnoteReference"/>
          <w:sz w:val="36"/>
          <w:szCs w:val="36"/>
          <w:rtl/>
          <w:lang w:bidi="ar-EG"/>
        </w:rPr>
        <w:footnoteReference w:id="26"/>
      </w:r>
      <w:r w:rsidR="000A34D2" w:rsidRPr="000A34D2">
        <w:rPr>
          <w:rtl/>
          <w:lang w:bidi="ar-EG"/>
        </w:rPr>
        <w:t xml:space="preserve"> (</w:t>
      </w:r>
      <w:r w:rsidR="00645849">
        <w:rPr>
          <w:rtl/>
          <w:lang w:bidi="ar-EG"/>
        </w:rPr>
        <w:t>تنفيذاً للتوصية</w:t>
      </w:r>
      <w:r w:rsidR="000A34D2" w:rsidRPr="000A34D2">
        <w:rPr>
          <w:rtl/>
          <w:lang w:bidi="ar-EG"/>
        </w:rPr>
        <w:t xml:space="preserve"> 10) </w:t>
      </w:r>
      <w:r w:rsidR="00F647F2">
        <w:rPr>
          <w:rtl/>
          <w:lang w:bidi="ar-EG"/>
        </w:rPr>
        <w:t>–</w:t>
      </w:r>
      <w:r w:rsidR="000A34D2" w:rsidRPr="000A34D2">
        <w:rPr>
          <w:rtl/>
          <w:lang w:bidi="ar-EG"/>
        </w:rPr>
        <w:t xml:space="preserve"> قيد</w:t>
      </w:r>
      <w:r w:rsidR="00F647F2">
        <w:rPr>
          <w:rFonts w:hint="cs"/>
          <w:rtl/>
          <w:lang w:bidi="ar-EG"/>
        </w:rPr>
        <w:t xml:space="preserve"> </w:t>
      </w:r>
      <w:r w:rsidR="000A34D2" w:rsidRPr="000A34D2">
        <w:rPr>
          <w:rtl/>
          <w:lang w:bidi="ar-EG"/>
        </w:rPr>
        <w:t>التنفيذ في عام 2013، على أن يُستكمل في نوفمبر 2015 بعد موافقة اللجنة في دورتها العاشرة على الجدول الزمني الجديد؛</w:t>
      </w:r>
    </w:p>
    <w:p w:rsidR="000A34D2" w:rsidRDefault="00F12762" w:rsidP="00F647F2">
      <w:pPr>
        <w:pStyle w:val="NumberedParaAR"/>
        <w:numPr>
          <w:ilvl w:val="0"/>
          <w:numId w:val="0"/>
        </w:numPr>
        <w:ind w:left="566"/>
        <w:rPr>
          <w:rtl/>
          <w:lang w:bidi="ar-EG"/>
        </w:rPr>
      </w:pPr>
      <w:r>
        <w:rPr>
          <w:rtl/>
          <w:lang w:bidi="ar-EG"/>
        </w:rPr>
        <w:lastRenderedPageBreak/>
        <w:t>"2"</w:t>
      </w:r>
      <w:r>
        <w:rPr>
          <w:rFonts w:hint="cs"/>
          <w:rtl/>
          <w:lang w:bidi="ar-EG"/>
        </w:rPr>
        <w:tab/>
        <w:t>و</w:t>
      </w:r>
      <w:r w:rsidR="000A34D2" w:rsidRPr="000A34D2">
        <w:rPr>
          <w:rtl/>
          <w:lang w:bidi="ar-EG"/>
        </w:rPr>
        <w:t>مشروع بشأن الملكية الفكرية والتنمية الاقتصادية والاجتماعية</w:t>
      </w:r>
      <w:r w:rsidR="0027027C" w:rsidRPr="00F12762">
        <w:rPr>
          <w:rStyle w:val="FootnoteReference"/>
          <w:sz w:val="36"/>
          <w:szCs w:val="36"/>
          <w:rtl/>
          <w:lang w:bidi="ar-EG"/>
        </w:rPr>
        <w:footnoteReference w:id="27"/>
      </w:r>
      <w:r w:rsidR="000A34D2" w:rsidRPr="000A34D2">
        <w:rPr>
          <w:rtl/>
          <w:lang w:bidi="ar-EG"/>
        </w:rPr>
        <w:t xml:space="preserve"> (</w:t>
      </w:r>
      <w:r w:rsidR="00645849">
        <w:rPr>
          <w:rtl/>
          <w:lang w:bidi="ar-EG"/>
        </w:rPr>
        <w:t>تنفيذاً للتوصيتين</w:t>
      </w:r>
      <w:r w:rsidR="000A34D2" w:rsidRPr="000A34D2">
        <w:rPr>
          <w:rtl/>
          <w:lang w:bidi="ar-EG"/>
        </w:rPr>
        <w:t xml:space="preserve"> 35 و37) </w:t>
      </w:r>
      <w:r w:rsidR="00F647F2">
        <w:rPr>
          <w:rtl/>
          <w:lang w:bidi="ar-EG"/>
        </w:rPr>
        <w:t>–</w:t>
      </w:r>
      <w:r w:rsidR="000A34D2" w:rsidRPr="000A34D2">
        <w:rPr>
          <w:rtl/>
          <w:lang w:bidi="ar-EG"/>
        </w:rPr>
        <w:t xml:space="preserve"> قيد</w:t>
      </w:r>
      <w:r w:rsidR="00F647F2">
        <w:rPr>
          <w:rFonts w:hint="cs"/>
          <w:rtl/>
          <w:lang w:bidi="ar-EG"/>
        </w:rPr>
        <w:t xml:space="preserve"> </w:t>
      </w:r>
      <w:r w:rsidR="000A34D2" w:rsidRPr="000A34D2">
        <w:rPr>
          <w:rtl/>
          <w:lang w:bidi="ar-EG"/>
        </w:rPr>
        <w:t>التنفيذ في عام 2013؛</w:t>
      </w:r>
    </w:p>
    <w:p w:rsidR="000A34D2" w:rsidRDefault="00F12762" w:rsidP="00F647F2">
      <w:pPr>
        <w:pStyle w:val="NumberedParaAR"/>
        <w:numPr>
          <w:ilvl w:val="0"/>
          <w:numId w:val="0"/>
        </w:numPr>
        <w:ind w:left="566"/>
        <w:rPr>
          <w:rtl/>
          <w:lang w:bidi="ar-EG"/>
        </w:rPr>
      </w:pPr>
      <w:r>
        <w:rPr>
          <w:rtl/>
          <w:lang w:bidi="ar-EG"/>
        </w:rPr>
        <w:t>"3"</w:t>
      </w:r>
      <w:r>
        <w:rPr>
          <w:rFonts w:hint="cs"/>
          <w:rtl/>
          <w:lang w:bidi="ar-EG"/>
        </w:rPr>
        <w:tab/>
        <w:t>و</w:t>
      </w:r>
      <w:r w:rsidR="000A34D2" w:rsidRPr="000A34D2">
        <w:rPr>
          <w:rtl/>
          <w:lang w:bidi="ar-EG"/>
        </w:rPr>
        <w:t xml:space="preserve">الملكية الفكرية ونقل التكنولوجيا: التحديات المشتركة </w:t>
      </w:r>
      <w:r w:rsidR="00F647F2">
        <w:rPr>
          <w:rtl/>
          <w:lang w:bidi="ar-EG"/>
        </w:rPr>
        <w:t>–</w:t>
      </w:r>
      <w:r w:rsidR="000A34D2" w:rsidRPr="000A34D2">
        <w:rPr>
          <w:rtl/>
          <w:lang w:bidi="ar-EG"/>
        </w:rPr>
        <w:t xml:space="preserve"> بناء</w:t>
      </w:r>
      <w:r w:rsidR="00F647F2">
        <w:rPr>
          <w:rFonts w:hint="cs"/>
          <w:rtl/>
          <w:lang w:bidi="ar-EG"/>
        </w:rPr>
        <w:t xml:space="preserve"> </w:t>
      </w:r>
      <w:r w:rsidR="000A34D2" w:rsidRPr="000A34D2">
        <w:rPr>
          <w:rtl/>
          <w:lang w:bidi="ar-EG"/>
        </w:rPr>
        <w:t>الحلول (</w:t>
      </w:r>
      <w:r w:rsidR="00645849">
        <w:rPr>
          <w:rtl/>
          <w:lang w:bidi="ar-EG"/>
        </w:rPr>
        <w:t>تنفيذاً للتوصيات</w:t>
      </w:r>
      <w:r w:rsidR="000A34D2" w:rsidRPr="000A34D2">
        <w:rPr>
          <w:rtl/>
          <w:lang w:bidi="ar-EG"/>
        </w:rPr>
        <w:t xml:space="preserve"> 19 و25 و26 و28) </w:t>
      </w:r>
      <w:r w:rsidR="00F647F2">
        <w:rPr>
          <w:rtl/>
          <w:lang w:bidi="ar-EG"/>
        </w:rPr>
        <w:t>–</w:t>
      </w:r>
      <w:r w:rsidR="000A34D2" w:rsidRPr="000A34D2">
        <w:rPr>
          <w:rtl/>
          <w:lang w:bidi="ar-EG"/>
        </w:rPr>
        <w:t xml:space="preserve"> قيد</w:t>
      </w:r>
      <w:r w:rsidR="00F647F2">
        <w:rPr>
          <w:rFonts w:hint="cs"/>
          <w:rtl/>
          <w:lang w:bidi="ar-EG"/>
        </w:rPr>
        <w:t xml:space="preserve"> </w:t>
      </w:r>
      <w:r w:rsidR="000A34D2" w:rsidRPr="000A34D2">
        <w:rPr>
          <w:rtl/>
          <w:lang w:bidi="ar-EG"/>
        </w:rPr>
        <w:t>التنفيذ في عام 2013</w:t>
      </w:r>
      <w:r w:rsidR="0027027C" w:rsidRPr="00F12762">
        <w:rPr>
          <w:rStyle w:val="FootnoteReference"/>
          <w:sz w:val="36"/>
          <w:szCs w:val="36"/>
          <w:rtl/>
          <w:lang w:bidi="ar-EG"/>
        </w:rPr>
        <w:footnoteReference w:id="28"/>
      </w:r>
      <w:r w:rsidR="000A34D2" w:rsidRPr="000A34D2">
        <w:rPr>
          <w:rtl/>
          <w:lang w:bidi="ar-EG"/>
        </w:rPr>
        <w:t>، على أن يُستكمل بحلول يونيو 2014 بعد موافقة اللجنة في دورتها الثانية عشرة على الجدول الزمني الجديد؛</w:t>
      </w:r>
    </w:p>
    <w:p w:rsidR="000A34D2" w:rsidRDefault="00F12762" w:rsidP="00F12762">
      <w:pPr>
        <w:pStyle w:val="NumberedParaAR"/>
        <w:numPr>
          <w:ilvl w:val="0"/>
          <w:numId w:val="0"/>
        </w:numPr>
        <w:ind w:left="566"/>
        <w:rPr>
          <w:rtl/>
          <w:lang w:bidi="ar-EG"/>
        </w:rPr>
      </w:pPr>
      <w:r>
        <w:rPr>
          <w:rtl/>
          <w:lang w:bidi="ar-EG"/>
        </w:rPr>
        <w:t>"4"</w:t>
      </w:r>
      <w:r>
        <w:rPr>
          <w:rFonts w:hint="cs"/>
          <w:rtl/>
          <w:lang w:bidi="ar-EG"/>
        </w:rPr>
        <w:tab/>
        <w:t>و</w:t>
      </w:r>
      <w:r w:rsidR="000A34D2" w:rsidRPr="000A34D2">
        <w:rPr>
          <w:rtl/>
          <w:lang w:bidi="ar-EG"/>
        </w:rPr>
        <w:t xml:space="preserve">المشروعات التعاونية المفتوحة والنماذج القائمة على الملكية </w:t>
      </w:r>
      <w:proofErr w:type="gramStart"/>
      <w:r w:rsidR="000A34D2" w:rsidRPr="000A34D2">
        <w:rPr>
          <w:rtl/>
          <w:lang w:bidi="ar-EG"/>
        </w:rPr>
        <w:t>الفكرية</w:t>
      </w:r>
      <w:r w:rsidR="0027027C" w:rsidRPr="00F12762">
        <w:rPr>
          <w:rStyle w:val="FootnoteReference"/>
          <w:sz w:val="36"/>
          <w:szCs w:val="36"/>
          <w:rtl/>
          <w:lang w:bidi="ar-EG"/>
        </w:rPr>
        <w:footnoteReference w:id="29"/>
      </w:r>
      <w:r w:rsidR="000A34D2" w:rsidRPr="000A34D2">
        <w:rPr>
          <w:rtl/>
          <w:lang w:bidi="ar-EG"/>
        </w:rPr>
        <w:t xml:space="preserve"> (</w:t>
      </w:r>
      <w:r w:rsidR="00645849">
        <w:rPr>
          <w:rtl/>
          <w:lang w:bidi="ar-EG"/>
        </w:rPr>
        <w:t>تنفيذاً</w:t>
      </w:r>
      <w:proofErr w:type="gramEnd"/>
      <w:r w:rsidR="00645849">
        <w:rPr>
          <w:rtl/>
          <w:lang w:bidi="ar-EG"/>
        </w:rPr>
        <w:t xml:space="preserve"> للتوصية</w:t>
      </w:r>
      <w:r w:rsidR="000A34D2" w:rsidRPr="000A34D2">
        <w:rPr>
          <w:rtl/>
          <w:lang w:bidi="ar-EG"/>
        </w:rPr>
        <w:t xml:space="preserve"> 36) </w:t>
      </w:r>
      <w:r w:rsidR="00F647F2">
        <w:rPr>
          <w:rtl/>
          <w:lang w:bidi="ar-EG"/>
        </w:rPr>
        <w:t>–</w:t>
      </w:r>
      <w:r w:rsidR="000A34D2" w:rsidRPr="000A34D2">
        <w:rPr>
          <w:rtl/>
          <w:lang w:bidi="ar-EG"/>
        </w:rPr>
        <w:t xml:space="preserve"> قيد</w:t>
      </w:r>
      <w:r w:rsidR="00F647F2">
        <w:rPr>
          <w:rFonts w:hint="cs"/>
          <w:rtl/>
          <w:lang w:bidi="ar-EG"/>
        </w:rPr>
        <w:t xml:space="preserve"> </w:t>
      </w:r>
      <w:r w:rsidR="000A34D2" w:rsidRPr="000A34D2">
        <w:rPr>
          <w:rtl/>
          <w:lang w:bidi="ar-EG"/>
        </w:rPr>
        <w:t>التنفيذ في</w:t>
      </w:r>
      <w:r>
        <w:rPr>
          <w:rFonts w:hint="cs"/>
          <w:rtl/>
          <w:lang w:bidi="ar-EG"/>
        </w:rPr>
        <w:t> </w:t>
      </w:r>
      <w:r w:rsidR="000A34D2" w:rsidRPr="000A34D2">
        <w:rPr>
          <w:rtl/>
          <w:lang w:bidi="ar-EG"/>
        </w:rPr>
        <w:t>عام 2012، على أن يُستكمل بحلول يونيو 2014 بعد موافقة اللجنة في دورتها الثانية عشرة على الجدول الزمني</w:t>
      </w:r>
      <w:r>
        <w:rPr>
          <w:rFonts w:hint="cs"/>
          <w:rtl/>
          <w:lang w:bidi="ar-EG"/>
        </w:rPr>
        <w:t> </w:t>
      </w:r>
      <w:r w:rsidR="000A34D2" w:rsidRPr="000A34D2">
        <w:rPr>
          <w:rtl/>
          <w:lang w:bidi="ar-EG"/>
        </w:rPr>
        <w:t>الجديد؛</w:t>
      </w:r>
    </w:p>
    <w:p w:rsidR="000A34D2" w:rsidRDefault="00F12762" w:rsidP="00F12762">
      <w:pPr>
        <w:pStyle w:val="NumberedParaAR"/>
        <w:numPr>
          <w:ilvl w:val="0"/>
          <w:numId w:val="0"/>
        </w:numPr>
        <w:ind w:left="566"/>
        <w:rPr>
          <w:rtl/>
          <w:lang w:bidi="ar-EG"/>
        </w:rPr>
      </w:pPr>
      <w:r>
        <w:rPr>
          <w:rtl/>
          <w:lang w:bidi="ar-EG"/>
        </w:rPr>
        <w:t>"5"</w:t>
      </w:r>
      <w:r>
        <w:rPr>
          <w:rFonts w:hint="cs"/>
          <w:rtl/>
          <w:lang w:bidi="ar-EG"/>
        </w:rPr>
        <w:tab/>
        <w:t>و</w:t>
      </w:r>
      <w:r w:rsidR="000A34D2" w:rsidRPr="000A34D2">
        <w:rPr>
          <w:rtl/>
          <w:lang w:bidi="ar-EG"/>
        </w:rPr>
        <w:t>مشروع رائد لإنشاء أكاديميات وطنية جديدة في مجال ال</w:t>
      </w:r>
      <w:r w:rsidR="0027027C">
        <w:rPr>
          <w:rtl/>
          <w:lang w:bidi="ar-EG"/>
        </w:rPr>
        <w:t xml:space="preserve">ملكية الفكرية </w:t>
      </w:r>
      <w:r w:rsidR="00F647F2">
        <w:rPr>
          <w:rtl/>
          <w:lang w:bidi="ar-EG"/>
        </w:rPr>
        <w:t>–</w:t>
      </w:r>
      <w:r w:rsidR="0027027C">
        <w:rPr>
          <w:rtl/>
          <w:lang w:bidi="ar-EG"/>
        </w:rPr>
        <w:t xml:space="preserve"> المرحلة </w:t>
      </w:r>
      <w:proofErr w:type="gramStart"/>
      <w:r w:rsidR="0027027C">
        <w:rPr>
          <w:rtl/>
          <w:lang w:bidi="ar-EG"/>
        </w:rPr>
        <w:t>الثانية</w:t>
      </w:r>
      <w:r w:rsidR="0027027C" w:rsidRPr="00F12762">
        <w:rPr>
          <w:rStyle w:val="FootnoteReference"/>
          <w:sz w:val="36"/>
          <w:szCs w:val="36"/>
          <w:rtl/>
          <w:lang w:bidi="ar-EG"/>
        </w:rPr>
        <w:footnoteReference w:id="30"/>
      </w:r>
      <w:r w:rsidR="000A34D2" w:rsidRPr="000A34D2">
        <w:rPr>
          <w:rtl/>
          <w:lang w:bidi="ar-EG"/>
        </w:rPr>
        <w:t xml:space="preserve"> (</w:t>
      </w:r>
      <w:r w:rsidR="00645849">
        <w:rPr>
          <w:rtl/>
          <w:lang w:bidi="ar-EG"/>
        </w:rPr>
        <w:t>تنفيذاً</w:t>
      </w:r>
      <w:proofErr w:type="gramEnd"/>
      <w:r w:rsidR="00645849">
        <w:rPr>
          <w:rtl/>
          <w:lang w:bidi="ar-EG"/>
        </w:rPr>
        <w:t xml:space="preserve"> للتوصية</w:t>
      </w:r>
      <w:r>
        <w:rPr>
          <w:rFonts w:hint="cs"/>
          <w:rtl/>
          <w:lang w:bidi="ar-EG"/>
        </w:rPr>
        <w:t> </w:t>
      </w:r>
      <w:r w:rsidR="000A34D2" w:rsidRPr="000A34D2">
        <w:rPr>
          <w:rtl/>
          <w:lang w:bidi="ar-EG"/>
        </w:rPr>
        <w:t xml:space="preserve">10) </w:t>
      </w:r>
      <w:r w:rsidR="00F647F2">
        <w:rPr>
          <w:rtl/>
          <w:lang w:bidi="ar-EG"/>
        </w:rPr>
        <w:t>–</w:t>
      </w:r>
      <w:r w:rsidR="000A34D2" w:rsidRPr="000A34D2">
        <w:rPr>
          <w:rtl/>
          <w:lang w:bidi="ar-EG"/>
        </w:rPr>
        <w:t xml:space="preserve"> قيد</w:t>
      </w:r>
      <w:r w:rsidR="00F647F2">
        <w:rPr>
          <w:rFonts w:hint="cs"/>
          <w:rtl/>
          <w:lang w:bidi="ar-EG"/>
        </w:rPr>
        <w:t xml:space="preserve"> </w:t>
      </w:r>
      <w:r w:rsidR="000A34D2" w:rsidRPr="000A34D2">
        <w:rPr>
          <w:rtl/>
          <w:lang w:bidi="ar-EG"/>
        </w:rPr>
        <w:t>التنفيذ في عام 2013؛</w:t>
      </w:r>
    </w:p>
    <w:p w:rsidR="000A34D2" w:rsidRDefault="00F12762" w:rsidP="00F12762">
      <w:pPr>
        <w:pStyle w:val="NumberedParaAR"/>
        <w:numPr>
          <w:ilvl w:val="0"/>
          <w:numId w:val="0"/>
        </w:numPr>
        <w:ind w:left="566"/>
        <w:rPr>
          <w:rtl/>
          <w:lang w:bidi="ar-EG"/>
        </w:rPr>
      </w:pPr>
      <w:r>
        <w:rPr>
          <w:rtl/>
          <w:lang w:bidi="ar-EG"/>
        </w:rPr>
        <w:t>"6"</w:t>
      </w:r>
      <w:r>
        <w:rPr>
          <w:rFonts w:hint="cs"/>
          <w:rtl/>
          <w:lang w:bidi="ar-EG"/>
        </w:rPr>
        <w:tab/>
        <w:t>و</w:t>
      </w:r>
      <w:r w:rsidR="000A34D2" w:rsidRPr="000A34D2">
        <w:rPr>
          <w:rtl/>
          <w:lang w:bidi="ar-EG"/>
        </w:rPr>
        <w:t>النفاذ إلى قواعد البيانات ال</w:t>
      </w:r>
      <w:r w:rsidR="0027027C">
        <w:rPr>
          <w:rtl/>
          <w:lang w:bidi="ar-EG"/>
        </w:rPr>
        <w:t xml:space="preserve">متخصصة ودعمها </w:t>
      </w:r>
      <w:r w:rsidR="00F647F2">
        <w:rPr>
          <w:rtl/>
          <w:lang w:bidi="ar-EG"/>
        </w:rPr>
        <w:t>–</w:t>
      </w:r>
      <w:r w:rsidR="0027027C">
        <w:rPr>
          <w:rtl/>
          <w:lang w:bidi="ar-EG"/>
        </w:rPr>
        <w:t xml:space="preserve"> المرحلة</w:t>
      </w:r>
      <w:r w:rsidR="00F647F2">
        <w:rPr>
          <w:rFonts w:hint="cs"/>
          <w:rtl/>
          <w:lang w:bidi="ar-EG"/>
        </w:rPr>
        <w:t xml:space="preserve"> </w:t>
      </w:r>
      <w:proofErr w:type="gramStart"/>
      <w:r w:rsidR="0027027C">
        <w:rPr>
          <w:rtl/>
          <w:lang w:bidi="ar-EG"/>
        </w:rPr>
        <w:t>الثانية</w:t>
      </w:r>
      <w:r w:rsidR="0027027C" w:rsidRPr="00F12762">
        <w:rPr>
          <w:rStyle w:val="FootnoteReference"/>
          <w:sz w:val="36"/>
          <w:szCs w:val="36"/>
          <w:rtl/>
          <w:lang w:bidi="ar-EG"/>
        </w:rPr>
        <w:footnoteReference w:id="31"/>
      </w:r>
      <w:r w:rsidR="000A34D2" w:rsidRPr="000A34D2">
        <w:rPr>
          <w:rtl/>
          <w:lang w:bidi="ar-EG"/>
        </w:rPr>
        <w:t xml:space="preserve"> (</w:t>
      </w:r>
      <w:r w:rsidR="00645849">
        <w:rPr>
          <w:rtl/>
          <w:lang w:bidi="ar-EG"/>
        </w:rPr>
        <w:t>تنفيذاً</w:t>
      </w:r>
      <w:proofErr w:type="gramEnd"/>
      <w:r w:rsidR="00645849">
        <w:rPr>
          <w:rtl/>
          <w:lang w:bidi="ar-EG"/>
        </w:rPr>
        <w:t xml:space="preserve"> للتوصية</w:t>
      </w:r>
      <w:r w:rsidR="000A34D2" w:rsidRPr="000A34D2">
        <w:rPr>
          <w:rtl/>
          <w:lang w:bidi="ar-EG"/>
        </w:rPr>
        <w:t xml:space="preserve"> 8) - قيد التنفيذ في عام</w:t>
      </w:r>
      <w:r>
        <w:rPr>
          <w:rFonts w:hint="cs"/>
          <w:rtl/>
          <w:lang w:bidi="ar-EG"/>
        </w:rPr>
        <w:t> </w:t>
      </w:r>
      <w:r w:rsidR="000A34D2" w:rsidRPr="000A34D2">
        <w:rPr>
          <w:rtl/>
          <w:lang w:bidi="ar-EG"/>
        </w:rPr>
        <w:t>2013؛</w:t>
      </w:r>
    </w:p>
    <w:p w:rsidR="000A34D2" w:rsidRDefault="00F12762" w:rsidP="003A6E78">
      <w:pPr>
        <w:pStyle w:val="NumberedParaAR"/>
        <w:numPr>
          <w:ilvl w:val="0"/>
          <w:numId w:val="0"/>
        </w:numPr>
        <w:ind w:left="566"/>
        <w:rPr>
          <w:rtl/>
          <w:lang w:bidi="ar-EG"/>
        </w:rPr>
      </w:pPr>
      <w:r>
        <w:rPr>
          <w:rtl/>
          <w:lang w:bidi="ar-EG"/>
        </w:rPr>
        <w:t>"7"</w:t>
      </w:r>
      <w:r>
        <w:rPr>
          <w:rFonts w:hint="cs"/>
          <w:rtl/>
          <w:lang w:bidi="ar-EG"/>
        </w:rPr>
        <w:tab/>
        <w:t>و</w:t>
      </w:r>
      <w:r w:rsidR="000A34D2" w:rsidRPr="000A34D2">
        <w:rPr>
          <w:rtl/>
          <w:lang w:bidi="ar-EG"/>
        </w:rPr>
        <w:t>تعزيز القطاع السمعي البصري وتطويره في</w:t>
      </w:r>
      <w:r w:rsidR="00482CCB">
        <w:rPr>
          <w:lang w:bidi="ar-EG"/>
        </w:rPr>
        <w:t xml:space="preserve"> </w:t>
      </w:r>
      <w:r w:rsidR="004C1BF8">
        <w:rPr>
          <w:rtl/>
          <w:lang w:bidi="ar-EG"/>
        </w:rPr>
        <w:t xml:space="preserve">بوركينا فاسو </w:t>
      </w:r>
      <w:r w:rsidR="0027027C">
        <w:rPr>
          <w:rtl/>
          <w:lang w:bidi="ar-EG"/>
        </w:rPr>
        <w:t>وبعض البلدان الأفريقية</w:t>
      </w:r>
      <w:r w:rsidR="0027027C" w:rsidRPr="00F12762">
        <w:rPr>
          <w:rStyle w:val="FootnoteReference"/>
          <w:sz w:val="36"/>
          <w:szCs w:val="36"/>
          <w:rtl/>
          <w:lang w:bidi="ar-EG"/>
        </w:rPr>
        <w:footnoteReference w:id="32"/>
      </w:r>
      <w:r w:rsidR="000A34D2" w:rsidRPr="000A34D2">
        <w:rPr>
          <w:rtl/>
          <w:lang w:bidi="ar-EG"/>
        </w:rPr>
        <w:t xml:space="preserve"> (</w:t>
      </w:r>
      <w:r w:rsidR="00645849">
        <w:rPr>
          <w:rtl/>
          <w:lang w:bidi="ar-EG"/>
        </w:rPr>
        <w:t>تنفيذاً للتوصيات</w:t>
      </w:r>
      <w:r w:rsidR="000A34D2" w:rsidRPr="000A34D2">
        <w:rPr>
          <w:rtl/>
          <w:lang w:bidi="ar-EG"/>
        </w:rPr>
        <w:t xml:space="preserve"> 1 و2 و4 و10 و11)، قيد التنفيذ في عام 2013، على أن يُستكمل في سبتمبر 2015 بعد موافقة اللجنة في دورتها الثانية عشرة على الجدول الزمني الجديد؛</w:t>
      </w:r>
    </w:p>
    <w:p w:rsidR="000A34D2" w:rsidRDefault="00F12762" w:rsidP="00F647F2">
      <w:pPr>
        <w:pStyle w:val="NumberedParaAR"/>
        <w:numPr>
          <w:ilvl w:val="0"/>
          <w:numId w:val="0"/>
        </w:numPr>
        <w:ind w:left="566"/>
        <w:rPr>
          <w:rtl/>
          <w:lang w:bidi="ar-EG"/>
        </w:rPr>
      </w:pPr>
      <w:r>
        <w:rPr>
          <w:rtl/>
          <w:lang w:bidi="ar-EG"/>
        </w:rPr>
        <w:t>"8"</w:t>
      </w:r>
      <w:r>
        <w:rPr>
          <w:rFonts w:hint="cs"/>
          <w:rtl/>
          <w:lang w:bidi="ar-EG"/>
        </w:rPr>
        <w:tab/>
        <w:t>و</w:t>
      </w:r>
      <w:r w:rsidR="000A34D2" w:rsidRPr="000A34D2">
        <w:rPr>
          <w:rtl/>
          <w:lang w:bidi="ar-EG"/>
        </w:rPr>
        <w:t>استحداث أدوات للنفاذ إلى المعلومات المتع</w:t>
      </w:r>
      <w:r w:rsidR="0027027C">
        <w:rPr>
          <w:rtl/>
          <w:lang w:bidi="ar-EG"/>
        </w:rPr>
        <w:t xml:space="preserve">لقة بالبراءات </w:t>
      </w:r>
      <w:r w:rsidR="00F647F2">
        <w:rPr>
          <w:rtl/>
          <w:lang w:bidi="ar-EG"/>
        </w:rPr>
        <w:t>–</w:t>
      </w:r>
      <w:r w:rsidR="0027027C">
        <w:rPr>
          <w:rtl/>
          <w:lang w:bidi="ar-EG"/>
        </w:rPr>
        <w:t xml:space="preserve"> المرحلة الثانية</w:t>
      </w:r>
      <w:r w:rsidR="0027027C" w:rsidRPr="00F12762">
        <w:rPr>
          <w:rStyle w:val="FootnoteReference"/>
          <w:sz w:val="36"/>
          <w:szCs w:val="36"/>
          <w:rtl/>
          <w:lang w:bidi="ar-EG"/>
        </w:rPr>
        <w:footnoteReference w:id="33"/>
      </w:r>
      <w:r w:rsidR="000A34D2" w:rsidRPr="000A34D2">
        <w:rPr>
          <w:rtl/>
          <w:lang w:bidi="ar-EG"/>
        </w:rPr>
        <w:t xml:space="preserve"> (</w:t>
      </w:r>
      <w:r w:rsidR="00645849">
        <w:rPr>
          <w:rtl/>
          <w:lang w:bidi="ar-EG"/>
        </w:rPr>
        <w:t>تنفيذاً للتوصيات</w:t>
      </w:r>
      <w:r w:rsidR="000A34D2" w:rsidRPr="000A34D2">
        <w:rPr>
          <w:rtl/>
          <w:lang w:bidi="ar-EG"/>
        </w:rPr>
        <w:t xml:space="preserve"> 19 و30 و31) </w:t>
      </w:r>
      <w:r w:rsidR="00F647F2">
        <w:rPr>
          <w:rtl/>
          <w:lang w:bidi="ar-EG"/>
        </w:rPr>
        <w:t>–</w:t>
      </w:r>
      <w:r w:rsidR="000A34D2" w:rsidRPr="000A34D2">
        <w:rPr>
          <w:rtl/>
          <w:lang w:bidi="ar-EG"/>
        </w:rPr>
        <w:t xml:space="preserve"> قيد</w:t>
      </w:r>
      <w:r w:rsidR="00F647F2">
        <w:rPr>
          <w:rFonts w:hint="cs"/>
          <w:rtl/>
          <w:lang w:bidi="ar-EG"/>
        </w:rPr>
        <w:t xml:space="preserve"> </w:t>
      </w:r>
      <w:r w:rsidR="000A34D2" w:rsidRPr="000A34D2">
        <w:rPr>
          <w:rtl/>
          <w:lang w:bidi="ar-EG"/>
        </w:rPr>
        <w:t>التنفيذ في عام 2013.</w:t>
      </w:r>
    </w:p>
    <w:p w:rsidR="000A34D2" w:rsidRDefault="000A34D2" w:rsidP="000A34D2">
      <w:pPr>
        <w:pStyle w:val="NumberedParaAR"/>
        <w:rPr>
          <w:lang w:bidi="ar-EG"/>
        </w:rPr>
      </w:pPr>
      <w:r w:rsidRPr="000A34D2">
        <w:rPr>
          <w:rtl/>
          <w:lang w:bidi="ar-EG"/>
        </w:rPr>
        <w:t xml:space="preserve">في الدورة الثانية عشرة للجنة المعنية بالتنمية والملكية الفكرية، التي عُقدت في نوفمبر 2013، تم استكمال خمسة مشروعات وناقشت اللجنة تنفيذها (التقرير المرحلي </w:t>
      </w:r>
      <w:proofErr w:type="gramStart"/>
      <w:r w:rsidRPr="000A34D2">
        <w:rPr>
          <w:lang w:bidi="ar-EG"/>
        </w:rPr>
        <w:t>CDIP/12/2</w:t>
      </w:r>
      <w:r w:rsidR="0027027C">
        <w:rPr>
          <w:rtl/>
          <w:lang w:bidi="ar-EG"/>
        </w:rPr>
        <w:t>)</w:t>
      </w:r>
      <w:r w:rsidR="0027027C" w:rsidRPr="00F12762">
        <w:rPr>
          <w:rStyle w:val="FootnoteReference"/>
          <w:sz w:val="36"/>
          <w:szCs w:val="36"/>
          <w:rtl/>
          <w:lang w:bidi="ar-EG"/>
        </w:rPr>
        <w:footnoteReference w:id="34"/>
      </w:r>
      <w:r w:rsidRPr="000A34D2">
        <w:rPr>
          <w:rtl/>
          <w:lang w:bidi="ar-EG"/>
        </w:rPr>
        <w:t>.</w:t>
      </w:r>
      <w:proofErr w:type="gramEnd"/>
      <w:r w:rsidRPr="000A34D2">
        <w:rPr>
          <w:rtl/>
          <w:lang w:bidi="ar-EG"/>
        </w:rPr>
        <w:t xml:space="preserve"> وسوف تُعرَض تقارير تقييم هذه المشروعات خلال الدورة الحالية للجنة. وتتمثل هذه المشروعات فيما يلي:</w:t>
      </w:r>
    </w:p>
    <w:p w:rsidR="000A34D2" w:rsidRDefault="00F12762" w:rsidP="003A6E78">
      <w:pPr>
        <w:pStyle w:val="NumberedParaAR"/>
        <w:numPr>
          <w:ilvl w:val="0"/>
          <w:numId w:val="0"/>
        </w:numPr>
        <w:ind w:left="566"/>
        <w:rPr>
          <w:rtl/>
          <w:lang w:bidi="ar-EG"/>
        </w:rPr>
      </w:pPr>
      <w:r>
        <w:rPr>
          <w:rtl/>
          <w:lang w:bidi="ar-EG"/>
        </w:rPr>
        <w:t>"1"</w:t>
      </w:r>
      <w:r>
        <w:rPr>
          <w:rFonts w:hint="cs"/>
          <w:rtl/>
          <w:lang w:bidi="ar-EG"/>
        </w:rPr>
        <w:tab/>
      </w:r>
      <w:r w:rsidR="000A34D2" w:rsidRPr="000A34D2">
        <w:rPr>
          <w:rtl/>
          <w:lang w:bidi="ar-EG"/>
        </w:rPr>
        <w:t>الملكية الفكرية وتوسيم المنتجات لتطوير الأعمال في البلد</w:t>
      </w:r>
      <w:r w:rsidR="0027027C">
        <w:rPr>
          <w:rtl/>
          <w:lang w:bidi="ar-EG"/>
        </w:rPr>
        <w:t>ان النامية والبلدان الأقل نمواً</w:t>
      </w:r>
      <w:r w:rsidR="0027027C" w:rsidRPr="00F12762">
        <w:rPr>
          <w:rStyle w:val="FootnoteReference"/>
          <w:sz w:val="36"/>
          <w:szCs w:val="36"/>
          <w:rtl/>
          <w:lang w:bidi="ar-EG"/>
        </w:rPr>
        <w:footnoteReference w:id="35"/>
      </w:r>
      <w:r w:rsidR="000A34D2" w:rsidRPr="000A34D2">
        <w:rPr>
          <w:rtl/>
          <w:lang w:bidi="ar-EG"/>
        </w:rPr>
        <w:t xml:space="preserve"> (</w:t>
      </w:r>
      <w:r w:rsidR="00645849">
        <w:rPr>
          <w:rtl/>
          <w:lang w:bidi="ar-EG"/>
        </w:rPr>
        <w:t>تنفيذاً للتوصيتين</w:t>
      </w:r>
      <w:r w:rsidR="000A34D2" w:rsidRPr="000A34D2">
        <w:rPr>
          <w:rtl/>
          <w:lang w:bidi="ar-EG"/>
        </w:rPr>
        <w:t xml:space="preserve"> 4 و10)؛</w:t>
      </w:r>
    </w:p>
    <w:p w:rsidR="000A34D2" w:rsidRDefault="00F12762" w:rsidP="00F647F2">
      <w:pPr>
        <w:pStyle w:val="NumberedParaAR"/>
        <w:numPr>
          <w:ilvl w:val="0"/>
          <w:numId w:val="0"/>
        </w:numPr>
        <w:ind w:left="566"/>
        <w:rPr>
          <w:rtl/>
          <w:lang w:bidi="ar-EG"/>
        </w:rPr>
      </w:pPr>
      <w:r>
        <w:rPr>
          <w:rtl/>
          <w:lang w:bidi="ar-EG"/>
        </w:rPr>
        <w:t>"2"</w:t>
      </w:r>
      <w:r>
        <w:rPr>
          <w:rFonts w:hint="cs"/>
          <w:rtl/>
          <w:lang w:bidi="ar-EG"/>
        </w:rPr>
        <w:tab/>
      </w:r>
      <w:r w:rsidR="000A34D2">
        <w:rPr>
          <w:rtl/>
          <w:lang w:bidi="ar-EG"/>
        </w:rPr>
        <w:t>والبراءات والملك العام (</w:t>
      </w:r>
      <w:r w:rsidR="00645849">
        <w:rPr>
          <w:rtl/>
          <w:lang w:bidi="ar-EG"/>
        </w:rPr>
        <w:t>تنفيذاً للتوصيتين</w:t>
      </w:r>
      <w:r w:rsidR="000A34D2">
        <w:rPr>
          <w:rtl/>
          <w:lang w:bidi="ar-EG"/>
        </w:rPr>
        <w:t xml:space="preserve"> 16 و20)</w:t>
      </w:r>
      <w:r w:rsidR="00F647F2">
        <w:rPr>
          <w:rFonts w:hint="cs"/>
          <w:rtl/>
          <w:lang w:bidi="ar-EG"/>
        </w:rPr>
        <w:t xml:space="preserve"> </w:t>
      </w:r>
      <w:r w:rsidR="000A34D2">
        <w:rPr>
          <w:rtl/>
          <w:lang w:bidi="ar-EG"/>
        </w:rPr>
        <w:t>(سوف يُعرَض تقرير التقييم الذاتي)؛</w:t>
      </w:r>
    </w:p>
    <w:p w:rsidR="00060B41" w:rsidRDefault="00F12762" w:rsidP="003A6E78">
      <w:pPr>
        <w:pStyle w:val="NumberedParaAR"/>
        <w:numPr>
          <w:ilvl w:val="0"/>
          <w:numId w:val="0"/>
        </w:numPr>
        <w:ind w:left="566"/>
        <w:rPr>
          <w:rtl/>
        </w:rPr>
      </w:pPr>
      <w:r>
        <w:rPr>
          <w:rtl/>
        </w:rPr>
        <w:lastRenderedPageBreak/>
        <w:t>"3"</w:t>
      </w:r>
      <w:r>
        <w:rPr>
          <w:rFonts w:hint="cs"/>
          <w:rtl/>
        </w:rPr>
        <w:tab/>
      </w:r>
      <w:r w:rsidR="000A34D2" w:rsidRPr="000A34D2">
        <w:rPr>
          <w:rtl/>
        </w:rPr>
        <w:t>ومشروع تعزيز التعاون حول الملكية الفكرية والتنمية فيما بين بلدان الجنوب م</w:t>
      </w:r>
      <w:r w:rsidR="0027027C">
        <w:rPr>
          <w:rtl/>
        </w:rPr>
        <w:t xml:space="preserve">ن بلدان نامية وبلدان أقل </w:t>
      </w:r>
      <w:proofErr w:type="gramStart"/>
      <w:r w:rsidR="0027027C">
        <w:rPr>
          <w:rtl/>
        </w:rPr>
        <w:t>نمواً</w:t>
      </w:r>
      <w:r w:rsidR="0027027C" w:rsidRPr="00F12762">
        <w:rPr>
          <w:rStyle w:val="FootnoteReference"/>
          <w:sz w:val="36"/>
          <w:szCs w:val="36"/>
          <w:rtl/>
        </w:rPr>
        <w:footnoteReference w:id="36"/>
      </w:r>
      <w:r w:rsidR="000A34D2" w:rsidRPr="000A34D2">
        <w:rPr>
          <w:rtl/>
        </w:rPr>
        <w:t xml:space="preserve"> (</w:t>
      </w:r>
      <w:r w:rsidR="00645849">
        <w:rPr>
          <w:rtl/>
        </w:rPr>
        <w:t>تنفيذاً</w:t>
      </w:r>
      <w:proofErr w:type="gramEnd"/>
      <w:r w:rsidR="00645849">
        <w:rPr>
          <w:rtl/>
        </w:rPr>
        <w:t xml:space="preserve"> للتوصيات</w:t>
      </w:r>
      <w:r w:rsidR="000A34D2" w:rsidRPr="000A34D2">
        <w:rPr>
          <w:rtl/>
        </w:rPr>
        <w:t xml:space="preserve"> 1 و10 و11 و13 و19 و25 و32)؛</w:t>
      </w:r>
    </w:p>
    <w:p w:rsidR="000A34D2" w:rsidRDefault="000A34D2" w:rsidP="003A6E78">
      <w:pPr>
        <w:pStyle w:val="NumberedParaAR"/>
        <w:numPr>
          <w:ilvl w:val="0"/>
          <w:numId w:val="0"/>
        </w:numPr>
        <w:ind w:left="566"/>
        <w:rPr>
          <w:rtl/>
        </w:rPr>
      </w:pPr>
      <w:r w:rsidRPr="000A34D2">
        <w:rPr>
          <w:rtl/>
        </w:rPr>
        <w:t>"4"</w:t>
      </w:r>
      <w:r w:rsidR="00F12762">
        <w:rPr>
          <w:rFonts w:hint="cs"/>
          <w:rtl/>
        </w:rPr>
        <w:tab/>
      </w:r>
      <w:r w:rsidR="0027027C">
        <w:rPr>
          <w:rtl/>
        </w:rPr>
        <w:t>والملكية الفكرية وهجرة الأدمغة</w:t>
      </w:r>
      <w:r w:rsidR="0027027C" w:rsidRPr="00F12762">
        <w:rPr>
          <w:rStyle w:val="FootnoteReference"/>
          <w:sz w:val="36"/>
          <w:szCs w:val="36"/>
          <w:rtl/>
        </w:rPr>
        <w:footnoteReference w:id="37"/>
      </w:r>
      <w:r w:rsidRPr="000A34D2">
        <w:rPr>
          <w:rtl/>
        </w:rPr>
        <w:t xml:space="preserve"> (</w:t>
      </w:r>
      <w:r w:rsidR="00645849">
        <w:rPr>
          <w:rtl/>
        </w:rPr>
        <w:t>تنفيذاً للتوصيتين</w:t>
      </w:r>
      <w:r w:rsidRPr="000A34D2">
        <w:rPr>
          <w:rtl/>
        </w:rPr>
        <w:t xml:space="preserve"> 39 و40)؛</w:t>
      </w:r>
    </w:p>
    <w:p w:rsidR="000A34D2" w:rsidRDefault="00F12762" w:rsidP="003A6E78">
      <w:pPr>
        <w:pStyle w:val="NumberedParaAR"/>
        <w:numPr>
          <w:ilvl w:val="0"/>
          <w:numId w:val="0"/>
        </w:numPr>
        <w:ind w:left="566"/>
        <w:rPr>
          <w:rtl/>
        </w:rPr>
      </w:pPr>
      <w:r>
        <w:rPr>
          <w:rtl/>
        </w:rPr>
        <w:t>"5"</w:t>
      </w:r>
      <w:r>
        <w:rPr>
          <w:rFonts w:hint="cs"/>
          <w:rtl/>
        </w:rPr>
        <w:tab/>
      </w:r>
      <w:r w:rsidR="000A34D2" w:rsidRPr="000A34D2">
        <w:rPr>
          <w:rtl/>
        </w:rPr>
        <w:t>والملك</w:t>
      </w:r>
      <w:r w:rsidR="0027027C">
        <w:rPr>
          <w:rtl/>
        </w:rPr>
        <w:t>ية الفكرية والاقتصاد غير الرسمي</w:t>
      </w:r>
      <w:r w:rsidR="0027027C" w:rsidRPr="00F12762">
        <w:rPr>
          <w:rStyle w:val="FootnoteReference"/>
          <w:sz w:val="36"/>
          <w:szCs w:val="36"/>
          <w:rtl/>
        </w:rPr>
        <w:footnoteReference w:id="38"/>
      </w:r>
      <w:r w:rsidR="000A34D2" w:rsidRPr="000A34D2">
        <w:rPr>
          <w:rtl/>
        </w:rPr>
        <w:t xml:space="preserve"> (</w:t>
      </w:r>
      <w:r w:rsidR="00645849">
        <w:rPr>
          <w:rtl/>
        </w:rPr>
        <w:t>تنفيذاً للتوصية</w:t>
      </w:r>
      <w:r w:rsidR="000A34D2" w:rsidRPr="000A34D2">
        <w:rPr>
          <w:rtl/>
        </w:rPr>
        <w:t xml:space="preserve"> 34).</w:t>
      </w:r>
    </w:p>
    <w:p w:rsidR="000A34D2" w:rsidRDefault="000A34D2" w:rsidP="000A34D2">
      <w:pPr>
        <w:pStyle w:val="NumberedParaAR"/>
      </w:pPr>
      <w:r w:rsidRPr="000A34D2">
        <w:rPr>
          <w:rtl/>
        </w:rPr>
        <w:t>وإضافةً إلى المشروعات السالفة الذكر، وافق الأعضاء في الدورة الثانية عشرة للجنة على اقتراح مشروع "الملكية الفكرية وإدارة التصاميم لتطوير الأعمال في البلدان النامية والبلدان الأقل نمواً" (</w:t>
      </w:r>
      <w:r w:rsidRPr="000A34D2">
        <w:t>CDIP/12/6</w:t>
      </w:r>
      <w:r w:rsidR="0027027C">
        <w:rPr>
          <w:rtl/>
        </w:rPr>
        <w:t>)</w:t>
      </w:r>
      <w:r w:rsidR="0027027C" w:rsidRPr="00B54016">
        <w:rPr>
          <w:rStyle w:val="FootnoteReference"/>
          <w:sz w:val="36"/>
          <w:szCs w:val="36"/>
          <w:rtl/>
        </w:rPr>
        <w:footnoteReference w:id="39"/>
      </w:r>
      <w:r w:rsidRPr="000A34D2">
        <w:rPr>
          <w:rtl/>
        </w:rPr>
        <w:t>. وبدأ تنفيذ هذا المشروع في يناير عام 2014.</w:t>
      </w:r>
    </w:p>
    <w:p w:rsidR="000A34D2" w:rsidRDefault="000A34D2" w:rsidP="00EB6326">
      <w:pPr>
        <w:pStyle w:val="NumberedParaAR"/>
      </w:pPr>
      <w:r w:rsidRPr="000A34D2">
        <w:rPr>
          <w:rtl/>
        </w:rPr>
        <w:t xml:space="preserve">وما زالت الدول الأعضاء في الويبو تهتم كثيراً بتنفيذ جدول أعمال التنمية. وخلال </w:t>
      </w:r>
      <w:r w:rsidR="00EB6326">
        <w:rPr>
          <w:rFonts w:hint="cs"/>
          <w:rtl/>
        </w:rPr>
        <w:t>الدورة</w:t>
      </w:r>
      <w:r w:rsidRPr="000A34D2">
        <w:rPr>
          <w:rtl/>
        </w:rPr>
        <w:t xml:space="preserve"> الثانية عشرة للجنة المعنية بالتنمية والملكية الفكرية، قدمت جمهورية مصر العربية مقترح مشروع بشأن الملكية الفكرية والسياحة: دعم الأهداف الإنم</w:t>
      </w:r>
      <w:r w:rsidR="0027027C">
        <w:rPr>
          <w:rtl/>
        </w:rPr>
        <w:t xml:space="preserve">ائية والحفاظ على التراث </w:t>
      </w:r>
      <w:proofErr w:type="gramStart"/>
      <w:r w:rsidR="0027027C">
        <w:rPr>
          <w:rtl/>
        </w:rPr>
        <w:t>الثقافي</w:t>
      </w:r>
      <w:r w:rsidR="0027027C" w:rsidRPr="00B54016">
        <w:rPr>
          <w:rStyle w:val="FootnoteReference"/>
          <w:sz w:val="36"/>
          <w:szCs w:val="36"/>
          <w:rtl/>
        </w:rPr>
        <w:footnoteReference w:id="40"/>
      </w:r>
      <w:r w:rsidRPr="000A34D2">
        <w:rPr>
          <w:rtl/>
        </w:rPr>
        <w:t>.</w:t>
      </w:r>
      <w:proofErr w:type="gramEnd"/>
      <w:r w:rsidRPr="000A34D2">
        <w:rPr>
          <w:rtl/>
        </w:rPr>
        <w:t xml:space="preserve"> وجرت مراجعة هذا المقترح بالتشاور مع الأمانة، وسوف تنظر فيه اللجنة في دورتها الحالية. وهذا هو المشروع الرابع الذي تُقدمه الدول الأعضاء إلى اللجنة لتنظر فيه.</w:t>
      </w:r>
    </w:p>
    <w:p w:rsidR="000A34D2" w:rsidRDefault="000A34D2" w:rsidP="000A34D2">
      <w:pPr>
        <w:pStyle w:val="NumberedParaAR"/>
      </w:pPr>
      <w:r w:rsidRPr="000A34D2">
        <w:rPr>
          <w:rtl/>
        </w:rPr>
        <w:t>وفيما يلي بعض النقاط البارزة في تنفيذ مشروعات جدول أعمال التنمية في عام 2013:</w:t>
      </w:r>
    </w:p>
    <w:p w:rsidR="000A34D2" w:rsidRDefault="00B54016" w:rsidP="00B54016">
      <w:pPr>
        <w:pStyle w:val="NumberedParaAR"/>
        <w:numPr>
          <w:ilvl w:val="0"/>
          <w:numId w:val="0"/>
        </w:numPr>
        <w:ind w:left="566"/>
        <w:rPr>
          <w:rtl/>
        </w:rPr>
      </w:pPr>
      <w:r>
        <w:rPr>
          <w:rtl/>
        </w:rPr>
        <w:t>"1"</w:t>
      </w:r>
      <w:r>
        <w:rPr>
          <w:rFonts w:hint="cs"/>
          <w:rtl/>
        </w:rPr>
        <w:tab/>
      </w:r>
      <w:proofErr w:type="gramStart"/>
      <w:r w:rsidR="000A34D2" w:rsidRPr="000A34D2">
        <w:rPr>
          <w:rtl/>
        </w:rPr>
        <w:t>تم</w:t>
      </w:r>
      <w:proofErr w:type="gramEnd"/>
      <w:r w:rsidR="000A34D2" w:rsidRPr="000A34D2">
        <w:rPr>
          <w:rtl/>
        </w:rPr>
        <w:t xml:space="preserve"> الانتهاء من المرحلة الثانية من مشروع النفاذ إلى قواعد البيانات المتخصصة ودعمها (التوصية 8) في نهاية عام 2013، وتم تعميم أنشطة المشروع في البرنامج 14 فيما يتعلق بخدمات النفاذ إلى المعلومات والمعارف. وجرى السعي إلى تقوية استدامة المشروع الطويلة الأجل عن طريق تعزيز تكوين الكفاءات المحلية، والربط الشبكي، وإعداد موارد تعلم جديدة. وبناءً على ذلك، وفي ظل وجود 39 مركزاً لدعم التكنولوجيا والابتكار، نُظِّم مزيد من جلسات تدريب المدربين وتخطيط المشروعات، إضافة إلى 26 حلقة عمل تدريبية وطنية وخمسة مؤتمرات إقليمية. وعملت المنصةُ الإلكترونية لإدارة المعارف "</w:t>
      </w:r>
      <w:proofErr w:type="spellStart"/>
      <w:r w:rsidR="00D4346F" w:rsidRPr="000A34D2">
        <w:t>eTISC</w:t>
      </w:r>
      <w:proofErr w:type="spellEnd"/>
      <w:r w:rsidR="00D4346F">
        <w:rPr>
          <w:rFonts w:hint="cs"/>
          <w:rtl/>
        </w:rPr>
        <w:t>" (</w:t>
      </w:r>
      <w:hyperlink r:id="rId10" w:history="1">
        <w:r w:rsidR="000A34D2" w:rsidRPr="00D4346F">
          <w:rPr>
            <w:rStyle w:val="Hyperlink"/>
          </w:rPr>
          <w:t>http://etisc.</w:t>
        </w:r>
        <w:proofErr w:type="gramStart"/>
        <w:r w:rsidR="000A34D2" w:rsidRPr="00D4346F">
          <w:rPr>
            <w:rStyle w:val="Hyperlink"/>
          </w:rPr>
          <w:t>wipo.or</w:t>
        </w:r>
        <w:r w:rsidR="000A34D2" w:rsidRPr="00B54016">
          <w:rPr>
            <w:rStyle w:val="Hyperlink"/>
            <w:u w:val="none"/>
          </w:rPr>
          <w:t>g</w:t>
        </w:r>
      </w:hyperlink>
      <w:r w:rsidR="000A34D2" w:rsidRPr="000A34D2">
        <w:rPr>
          <w:rtl/>
        </w:rPr>
        <w:t>) على زيادة التشجيع على تبادل الخبرات وأفضل الممارسات عبر شبكة الإنترنت، في ظل وجود نحو 700 مستخدم مُسجَّل بحلول نهاية عام 2013.</w:t>
      </w:r>
      <w:proofErr w:type="gramEnd"/>
      <w:r w:rsidR="000A34D2" w:rsidRPr="000A34D2">
        <w:rPr>
          <w:rtl/>
        </w:rPr>
        <w:t xml:space="preserve"> وبدأ المشروع أيضاً في إعداد شبكات إقليمية بالتعاون مع المنظمات الحكومية الدولية في أفريقيا (المنظمة الإقليمية الأفريقية للملكية الفكرية والمنظمة الأفريقية للملكية الفكرية) وآسيا (رابطة أمم جنوب شرقي آسيا) ومنظمة التعاون الإسلامي. وعلاوة على ذلك، أُضيفت حلقات دراسة شبكية جديدة إلى صفحات الموقع الإلكتروني لمراكز دعم التكنولوجيا والابتكار لتعزيز العروض التقديمية في الموقع، وتم توزيع ما يزيد على </w:t>
      </w:r>
      <w:r>
        <w:rPr>
          <w:rFonts w:hint="cs"/>
          <w:rtl/>
        </w:rPr>
        <w:t>000 2</w:t>
      </w:r>
      <w:r w:rsidR="000A34D2" w:rsidRPr="000A34D2">
        <w:rPr>
          <w:rtl/>
        </w:rPr>
        <w:t xml:space="preserve"> نسخة من الأقراص المدمجة للدليل التوجيهي الإلكتروني لاستخدام المعلومات المتعلقة بالبراءات واستغلالها</w:t>
      </w:r>
      <w:r w:rsidR="0027027C" w:rsidRPr="00B54016">
        <w:rPr>
          <w:rStyle w:val="FootnoteReference"/>
          <w:sz w:val="36"/>
          <w:szCs w:val="36"/>
          <w:rtl/>
        </w:rPr>
        <w:footnoteReference w:id="41"/>
      </w:r>
      <w:r w:rsidR="000A34D2" w:rsidRPr="000A34D2">
        <w:rPr>
          <w:rtl/>
        </w:rPr>
        <w:t>، وأُكمِلت النسخة الفرنسية لهذا الدليل التوجيهي الإلكتروني في نهاية عام 2013. وإضافة إلى ذلك، استمرت الزيادة في حجم المحتوى الذي يمكن النفاذ إليه من الدوريات العلمية والفنية في برنامج النفاذ إلى الأبحاث من أجل التنمية والابتكار (</w:t>
      </w:r>
      <w:r w:rsidR="000A34D2" w:rsidRPr="000A34D2">
        <w:t>ARDI</w:t>
      </w:r>
      <w:r w:rsidR="000A34D2" w:rsidRPr="000A34D2">
        <w:rPr>
          <w:rtl/>
        </w:rPr>
        <w:t>)، واستمرت كذلك الزيادة في عدد المؤسّسات المستخدمة للبرنامج. وينطبق ذلك أيضاً على برنامج النفاذ إلى المعلومات المتخصصة بشأن البراءات (</w:t>
      </w:r>
      <w:r w:rsidR="000A34D2" w:rsidRPr="000A34D2">
        <w:t>ASPI</w:t>
      </w:r>
      <w:r w:rsidR="000A34D2" w:rsidRPr="000A34D2">
        <w:rPr>
          <w:rtl/>
        </w:rPr>
        <w:t>) الذي يوفر إمكانية النفاذ إلى قواعد بيانات تجارية خاصة بالبراءات.</w:t>
      </w:r>
    </w:p>
    <w:p w:rsidR="000A34D2" w:rsidRDefault="00B54016" w:rsidP="0020145D">
      <w:pPr>
        <w:pStyle w:val="NumberedParaAR"/>
        <w:numPr>
          <w:ilvl w:val="0"/>
          <w:numId w:val="0"/>
        </w:numPr>
        <w:ind w:left="566"/>
        <w:rPr>
          <w:rtl/>
        </w:rPr>
      </w:pPr>
      <w:r>
        <w:rPr>
          <w:rtl/>
        </w:rPr>
        <w:lastRenderedPageBreak/>
        <w:t>"2"</w:t>
      </w:r>
      <w:r>
        <w:rPr>
          <w:rFonts w:hint="cs"/>
          <w:rtl/>
        </w:rPr>
        <w:tab/>
        <w:t>و</w:t>
      </w:r>
      <w:r w:rsidR="000A34D2" w:rsidRPr="000A34D2">
        <w:rPr>
          <w:rtl/>
        </w:rPr>
        <w:t xml:space="preserve">في إطار المشروع الرائد لإنشاء أكاديميات وطنية جديدة في مجال الملكية الفكرية، أُنشئت أربع مؤسسات وطنية للتدريب على الملكية الفكرية في كولومبيا والجمهورية الدومينيكية وبيرو وتونس. وتُقدِّم هذه المؤسسات حالياً برامج تدريبية للجمهور الخارجي بخصوص شؤون الملكية الفكرية، مع مراعاة تحقيق توازن بين حماية الملكية الفكرية والمصلحة </w:t>
      </w:r>
      <w:proofErr w:type="gramStart"/>
      <w:r w:rsidR="000A34D2" w:rsidRPr="000A34D2">
        <w:rPr>
          <w:rtl/>
        </w:rPr>
        <w:t>العامة</w:t>
      </w:r>
      <w:r w:rsidR="0027027C" w:rsidRPr="00B54016">
        <w:rPr>
          <w:rStyle w:val="FootnoteReference"/>
          <w:sz w:val="36"/>
          <w:szCs w:val="36"/>
          <w:rtl/>
        </w:rPr>
        <w:footnoteReference w:id="42"/>
      </w:r>
      <w:r w:rsidR="000A34D2" w:rsidRPr="000A34D2">
        <w:rPr>
          <w:rtl/>
        </w:rPr>
        <w:t>.</w:t>
      </w:r>
      <w:proofErr w:type="gramEnd"/>
      <w:r w:rsidR="000A34D2" w:rsidRPr="000A34D2">
        <w:rPr>
          <w:rtl/>
        </w:rPr>
        <w:t xml:space="preserve"> ولا تزال الأكاديميتان الرائدتان المتبقيتان، في مصر وإثيوبيا، في مرحلة التنفيذ، ويُفترض أن تنتهيا من الأنشطة المقرر تنفيذها في غضون فترة السنتين 2014-2015. وإضافة إلى ذلك، تم الانتهاء من برامج مصممة خصيصاً لتدريب المدربين يبلغ إجمالي ساعاتها نحو 150 ساعة لكل بلد، وذلك في كولومبيا والجمهورية الدومينيكية وبيرو وتونس، وتم اعتماد إجمالي 66 مدرباً وهم الآن يعتبرون قادرين على تصميم وتقديم برامج تدريبية تبعاً لما لديهم من خبرة في الملكية الفكرية في مجالاتهم الخاصة ووفق المعايير المحددة مسبقاً. وقُدِّمت أيضاً وحدتان تدريبيتان للمدربين المصريين. وعلاوة على ذلك، صُمِّمت ثلاث وحدات إقليمية وقُدِّمت للمُنسِّقين الأكاديميين خلال مرحلة المشروع، وبلغ مجموع ساعاتها 250 ساعة تدريبية للموظفين الأساسيين المسؤولين عن إدارة أكاديميات الملكية الفكرية الوطنية. كما تم تعزيز الاستدامة الذاتية للمشروع: أنتج موظفو الأكاديميات الوطنية خطط عمل وخططاً لتكوين الكفاءات، فضلاً عن مواد تدريبية إضافية وغيرها من الوثائق النموذجية القانونية والمختصة بإدارة المشروع، وجميع الأكاديميات الرائدة الست أعضاءٌ في الشبكة العالمية لأكاديميات الملكية الفكرية (</w:t>
      </w:r>
      <w:r w:rsidR="000A34D2" w:rsidRPr="000A34D2">
        <w:t>GNIPA</w:t>
      </w:r>
      <w:r w:rsidR="000A34D2" w:rsidRPr="000A34D2">
        <w:rPr>
          <w:rtl/>
        </w:rPr>
        <w:t>). وازداد النفاذ إلى المعارف، لأن كل البلدان الست المستفيدة جزء من مشروع مكتبات الإيداع التابعة للويبو، وتم شراء مؤلفات ومراجع إضافية.</w:t>
      </w:r>
    </w:p>
    <w:p w:rsidR="000A34D2" w:rsidRDefault="00B54016" w:rsidP="003A6E78">
      <w:pPr>
        <w:pStyle w:val="NumberedParaAR"/>
        <w:numPr>
          <w:ilvl w:val="0"/>
          <w:numId w:val="0"/>
        </w:numPr>
        <w:ind w:left="566"/>
        <w:rPr>
          <w:rtl/>
        </w:rPr>
      </w:pPr>
      <w:r>
        <w:rPr>
          <w:rtl/>
        </w:rPr>
        <w:t>"3"</w:t>
      </w:r>
      <w:r>
        <w:rPr>
          <w:rFonts w:hint="cs"/>
          <w:rtl/>
        </w:rPr>
        <w:tab/>
      </w:r>
      <w:r w:rsidR="000A34D2" w:rsidRPr="000A34D2">
        <w:rPr>
          <w:rtl/>
        </w:rPr>
        <w:t>وفي إطار مشروع تعزيز قدرة المؤسسات الحكومية وأصحاب المصلحة المعنيين بالملكية الفكرية على الصعيد الوطني لإدارة الصناعات الإبداعية والإشراف عليها وتعزيزها ولتحسين أداء منظمات الإدارة الجماعية لحق المؤلف وتشابكها، عُيِّن خبيرٌ استشاري لاستكمال مجموعة من متطلبات الأعمال التجارية التي تصف جميع الوظائف اللازمة لنظام الويبو الجديد الخاص بحق المؤلف. ووُضِعت مسودة وثيقة رفيعة المستوى لمتطلبات الأعمال التجارية، بما في ذلك متطلبات إدارة البيانات الإقليمية والدولية ودمجها. كما أُطلِق اسمٌ على النظام، ويُشار إليه الآن باسم نظام "شبكة الويبو لحق المؤلف". وهذه المتطلبات الرفيعة المستوى للأعمال التجارية بمثابة وثيقة مرجعية للشركاء الذين يُنتظر منهم تطوير النظام وتسليمه في هذه البيئة المعقدة. وصيغت مجموعة من المواصفات لإعداد نظام "شبكة الويبو لحق المؤلف" الجديد، وبدأت إجراءات مناقصة رسمية لتحديد شريك مُؤَهَّل من قطاع الصناعة لديه خبرة تجارية وتقنية.</w:t>
      </w:r>
    </w:p>
    <w:p w:rsidR="000A34D2" w:rsidRDefault="00B54016" w:rsidP="00B54016">
      <w:pPr>
        <w:pStyle w:val="NumberedParaAR"/>
        <w:numPr>
          <w:ilvl w:val="0"/>
          <w:numId w:val="0"/>
        </w:numPr>
        <w:ind w:left="566"/>
        <w:rPr>
          <w:rtl/>
        </w:rPr>
      </w:pPr>
      <w:r>
        <w:rPr>
          <w:rtl/>
        </w:rPr>
        <w:t>"4"</w:t>
      </w:r>
      <w:r>
        <w:rPr>
          <w:rFonts w:hint="cs"/>
          <w:rtl/>
        </w:rPr>
        <w:tab/>
      </w:r>
      <w:r w:rsidR="000A34D2" w:rsidRPr="000A34D2">
        <w:rPr>
          <w:rtl/>
        </w:rPr>
        <w:t>وفي إطار مشروع الملكية الفكرية وتوسيم المنتجات لتطوير الأعمال في البلدان النامية والبلدان الأقل نمواً، وُضعت إرشادات وإجراءات لمراقبة الجودة والاعتماد بالنسبة لمنتجات محددة في البلدان التجريبية الثلاثة، ألا وهي بنما وتايلند وأوغندا. وإضافةً إلى ذلك، نُفِّذ 15 نشاطاً من أنشطة تكوين الكفاءات في جميع البلدان الثلاثة، وجرت توعية أصحاب المصلحة وتدريبهم بشأن شتى جوانب الملكية الفكرية وتوسيم المنتجات. وسُجِّلت سندات الملكية الفكرية التالية: 3 علامات جماعية، وعلامة تجارية واحدة، وشهادة واحدة، وتسمية منشأ واحدة، وبيان جغرافي واحد. وعلاوة على ذلك، عُقد في أبريل 2013 اجتماع خبراء ضمَّ خبراء استشاريين وطنيين ودوليّين كانوا قد شاركوا في المشروع في البلدان الثلاثة، وغيرهم من الخبراء الاستشاريين المشهورين في مجال الملكية الفكرية والتوسيم. وعُقد</w:t>
      </w:r>
      <w:r>
        <w:rPr>
          <w:rFonts w:hint="cs"/>
          <w:rtl/>
        </w:rPr>
        <w:t> </w:t>
      </w:r>
      <w:r w:rsidR="000A34D2" w:rsidRPr="000A34D2">
        <w:rPr>
          <w:rtl/>
        </w:rPr>
        <w:t>أيضاً مؤتمر عن "الملكية الفكرية وتوسيم المنتجات لتطوير الأعمال والجماعات المحلية" في مدينة سيول في أبريل</w:t>
      </w:r>
      <w:r>
        <w:rPr>
          <w:rFonts w:hint="cs"/>
          <w:rtl/>
        </w:rPr>
        <w:t> </w:t>
      </w:r>
      <w:r w:rsidR="000A34D2" w:rsidRPr="000A34D2">
        <w:rPr>
          <w:rtl/>
        </w:rPr>
        <w:t>2013</w:t>
      </w:r>
      <w:r w:rsidR="0027027C" w:rsidRPr="00B54016">
        <w:rPr>
          <w:rStyle w:val="FootnoteReference"/>
          <w:sz w:val="36"/>
          <w:szCs w:val="36"/>
          <w:rtl/>
        </w:rPr>
        <w:footnoteReference w:id="43"/>
      </w:r>
      <w:r w:rsidR="000A34D2" w:rsidRPr="000A34D2">
        <w:rPr>
          <w:rtl/>
        </w:rPr>
        <w:t xml:space="preserve">. ودُوِّنت الدروس الأساسية المستفادة من مناقشات المؤتمر في وثيقة بعنوان "إطار عمل للملكية الفكرية وتوسيم المنشأ – دعم الشركات المحلية في البلدان النامية والبلدان الأقل نمواً"، وتُلخِّص هذه الوثيقة جوانب </w:t>
      </w:r>
      <w:r w:rsidR="000A34D2" w:rsidRPr="000A34D2">
        <w:rPr>
          <w:rtl/>
        </w:rPr>
        <w:lastRenderedPageBreak/>
        <w:t>منهجية وإرشادات لتنفيذ مشروعات الملكية الفكرية والتوسيم وتقييمها. ومن المنتظر أن تنشر الويبو هذه الوثيقة في عام 2014.</w:t>
      </w:r>
    </w:p>
    <w:p w:rsidR="000A34D2" w:rsidRDefault="00B54016" w:rsidP="0027027C">
      <w:pPr>
        <w:pStyle w:val="NumberedParaAR"/>
        <w:numPr>
          <w:ilvl w:val="0"/>
          <w:numId w:val="0"/>
        </w:numPr>
        <w:ind w:left="566"/>
        <w:rPr>
          <w:rtl/>
        </w:rPr>
      </w:pPr>
      <w:r>
        <w:rPr>
          <w:rtl/>
        </w:rPr>
        <w:t>"5"</w:t>
      </w:r>
      <w:r>
        <w:rPr>
          <w:rFonts w:hint="cs"/>
          <w:rtl/>
        </w:rPr>
        <w:tab/>
      </w:r>
      <w:r w:rsidR="000A34D2" w:rsidRPr="000A34D2">
        <w:rPr>
          <w:rtl/>
        </w:rPr>
        <w:t xml:space="preserve">واكتمل بنجاح مشروع الملكية الفكرية والتنمية الاجتماعية والاقتصادية وفقاً لجدوله </w:t>
      </w:r>
      <w:proofErr w:type="gramStart"/>
      <w:r w:rsidR="000A34D2" w:rsidRPr="000A34D2">
        <w:rPr>
          <w:rtl/>
        </w:rPr>
        <w:t>الزمني</w:t>
      </w:r>
      <w:proofErr w:type="gramEnd"/>
      <w:r w:rsidR="000A34D2" w:rsidRPr="000A34D2">
        <w:rPr>
          <w:rtl/>
        </w:rPr>
        <w:t>. وعُرضت على اللجنة في دورتيها الحادية عشرة والثانية عشرة دراساتٌ قطرية في البرازيل وشيلي وتايلند وأوروغواي (</w:t>
      </w:r>
      <w:r w:rsidR="000A34D2" w:rsidRPr="000A34D2">
        <w:t>CDIP/11/INF/3</w:t>
      </w:r>
      <w:r w:rsidR="000A34D2" w:rsidRPr="000A34D2">
        <w:rPr>
          <w:rtl/>
        </w:rPr>
        <w:t xml:space="preserve"> و</w:t>
      </w:r>
      <w:r w:rsidR="000A34D2" w:rsidRPr="000A34D2">
        <w:t>CDIP/11/INF/4</w:t>
      </w:r>
      <w:r w:rsidR="000A34D2" w:rsidRPr="000A34D2">
        <w:rPr>
          <w:rtl/>
        </w:rPr>
        <w:t xml:space="preserve"> و</w:t>
      </w:r>
      <w:r w:rsidR="000A34D2" w:rsidRPr="000A34D2">
        <w:t>CDIP/12/INF/6</w:t>
      </w:r>
      <w:r w:rsidR="000A34D2" w:rsidRPr="000A34D2">
        <w:rPr>
          <w:rtl/>
        </w:rPr>
        <w:t xml:space="preserve"> و</w:t>
      </w:r>
      <w:r w:rsidR="000A34D2" w:rsidRPr="000A34D2">
        <w:t>CDIP/11/INF/2</w:t>
      </w:r>
      <w:r w:rsidR="000A34D2" w:rsidRPr="000A34D2">
        <w:rPr>
          <w:rtl/>
        </w:rPr>
        <w:t>)</w:t>
      </w:r>
      <w:r w:rsidR="0027027C" w:rsidRPr="00B54016">
        <w:rPr>
          <w:rStyle w:val="FootnoteReference"/>
          <w:sz w:val="36"/>
          <w:szCs w:val="36"/>
          <w:rtl/>
        </w:rPr>
        <w:footnoteReference w:id="44"/>
      </w:r>
      <w:r w:rsidR="000A34D2" w:rsidRPr="000A34D2">
        <w:rPr>
          <w:rtl/>
        </w:rPr>
        <w:t>. وقد اكتملت جميع نتائج الدراسات المتبقية، بما في ذلك ما يخص الصين ومصر، وسوف تُعرض على اللجنة في دورتها الحالية. وإضافةً إلى ذلك، عُقد اجتماع خبراء بشأن الملكية الفكرية والتنمية الاجتماعية والاقتصادية في ديسمبر 2013. وناقش المشاركون الأساسيون في دراسات البلدان الستة وخبراء دوليون مختارون الدروس الرئيسية المستفادة من مختلف الدراسات، وقابلية تطبيقها على نطاق أوسع، وآثارها على وضع السياسة على الصعيدين الوطني والدولي. وسوف يُعرَض على اللجنة في دورتها الحالية ملخص لوقائع الاجتماع.</w:t>
      </w:r>
    </w:p>
    <w:p w:rsidR="000A34D2" w:rsidRDefault="007623D8" w:rsidP="0027027C">
      <w:pPr>
        <w:pStyle w:val="NumberedParaAR"/>
        <w:numPr>
          <w:ilvl w:val="0"/>
          <w:numId w:val="0"/>
        </w:numPr>
        <w:ind w:left="566"/>
        <w:rPr>
          <w:rtl/>
        </w:rPr>
      </w:pPr>
      <w:r>
        <w:rPr>
          <w:rtl/>
        </w:rPr>
        <w:t>"6"</w:t>
      </w:r>
      <w:r>
        <w:rPr>
          <w:rFonts w:hint="cs"/>
          <w:rtl/>
        </w:rPr>
        <w:tab/>
      </w:r>
      <w:r w:rsidR="000A34D2" w:rsidRPr="000A34D2">
        <w:rPr>
          <w:rtl/>
        </w:rPr>
        <w:t>وفي سياق مشروع الملكية الفكرية ونقل التكنولوجيا: التحديات المشتركة – بناء الحلول، عُقدت الاجتماعات التشاورية الإقليمية الأربعة المتبقية بشأن نقل التكنولوجيا في أربع مناطق (أفريقيا والعالم العربي، والمنطقة الانتقالية، ومنطقة الدول المتقدمة، ومنطقة أمريكا اللاتينية والبحر الكاريبي</w:t>
      </w:r>
      <w:r w:rsidR="0027027C" w:rsidRPr="007623D8">
        <w:rPr>
          <w:rStyle w:val="FootnoteReference"/>
          <w:sz w:val="36"/>
          <w:szCs w:val="36"/>
          <w:rtl/>
        </w:rPr>
        <w:footnoteReference w:id="45"/>
      </w:r>
      <w:r w:rsidR="000A34D2" w:rsidRPr="000A34D2">
        <w:rPr>
          <w:rtl/>
        </w:rPr>
        <w:t>). وقد نجحت هذه الاجتماعات التشاورية نجاحاً كبيراً في إثارة اهتمام كبير لدى البلدان المشاركة ولدى مَنْ حضر الاجتماعات. وكان هناك كثير من الأفكار المبتكرة التي طرحها ممثلو البلدان المختلفة. وإضافةً إلى ذلك، تم استلام خمس دراسات في شكلها النهائيّ من أصل ست دراسات تحليلية راجعها الأقران؛ وسوف تقدم هذه الدراسات مدخلات لمنتدى الخبراء الرفيع المستوى، المقرر أن يكون مرحلة نهائية من المشروع. وسوف تُعرض على اللجنة في دورتها الحالية ورقة مفاهيم كأساس للمناقشة في منتدى الخبراء الرفيع المستوى.</w:t>
      </w:r>
    </w:p>
    <w:p w:rsidR="000A34D2" w:rsidRDefault="007623D8" w:rsidP="0027027C">
      <w:pPr>
        <w:pStyle w:val="NumberedParaAR"/>
        <w:numPr>
          <w:ilvl w:val="0"/>
          <w:numId w:val="0"/>
        </w:numPr>
        <w:ind w:left="566"/>
        <w:rPr>
          <w:rtl/>
        </w:rPr>
      </w:pPr>
      <w:r>
        <w:rPr>
          <w:rtl/>
        </w:rPr>
        <w:t>"7"</w:t>
      </w:r>
      <w:r>
        <w:rPr>
          <w:rFonts w:hint="cs"/>
          <w:rtl/>
        </w:rPr>
        <w:tab/>
      </w:r>
      <w:r w:rsidR="000A34D2" w:rsidRPr="007623D8">
        <w:rPr>
          <w:rtl/>
        </w:rPr>
        <w:t>ونُظِّم اجتماع خبراء في مقر الويبو الرئيسي، في إطار مشروع "المشروعات التعاونية المفتوحة والنماذج القائمة على الملكية</w:t>
      </w:r>
      <w:r w:rsidR="000A34D2" w:rsidRPr="000A34D2">
        <w:rPr>
          <w:rtl/>
        </w:rPr>
        <w:t xml:space="preserve"> الفكرية"، في شكل "مؤتمر الويبو بشأن الابتكار المفتوح: المشروعات التعاونية ومستقبل المعرفة"، الذي عُقد في يناير 2014</w:t>
      </w:r>
      <w:r w:rsidR="0027027C" w:rsidRPr="007623D8">
        <w:rPr>
          <w:rStyle w:val="FootnoteReference"/>
          <w:sz w:val="36"/>
          <w:szCs w:val="36"/>
          <w:rtl/>
        </w:rPr>
        <w:footnoteReference w:id="46"/>
      </w:r>
      <w:r w:rsidR="000A34D2" w:rsidRPr="000A34D2">
        <w:rPr>
          <w:rtl/>
        </w:rPr>
        <w:t xml:space="preserve">. وأفاد المؤتمر من الخبرة التي يتمتع بها خبراء عالميون في مجال الابتكار المفتوح في الأوساط الأكاديمية والصناعة، بما في ذلك صناعة السينما، وطرح المؤتمرُ مسائل أساسية تُوضع في الاعتبار عند تنفيذ مفاهيم الابتكار المفتوح. وفيما يتعلق بمحتوى المنصة التفاعلية لتبادل الخبرات، يجري حالياً الانتهاء من وضع إجراءات مناقصة دولية خاصة </w:t>
      </w:r>
      <w:proofErr w:type="spellStart"/>
      <w:r w:rsidR="000A34D2" w:rsidRPr="000A34D2">
        <w:rPr>
          <w:rtl/>
        </w:rPr>
        <w:t>بالويبو</w:t>
      </w:r>
      <w:proofErr w:type="spellEnd"/>
      <w:r w:rsidR="000A34D2" w:rsidRPr="000A34D2">
        <w:rPr>
          <w:rtl/>
        </w:rPr>
        <w:t xml:space="preserve"> من أجل اختيار متعاقد لإعداد دراسة تقييمية شاملة تتضمن أطلساً للتدفقات المعرفية العالمية يستخدم نماذج تعاون تقليدية وجديدة مُتاحة على شبكة الإنترنت في كل أنحاء العالم، ومن المقرر أن تُسلَّم قبل 30 يونيو 2014.</w:t>
      </w:r>
    </w:p>
    <w:p w:rsidR="000A34D2" w:rsidRDefault="007623D8" w:rsidP="007623D8">
      <w:pPr>
        <w:pStyle w:val="NumberedParaAR"/>
        <w:numPr>
          <w:ilvl w:val="0"/>
          <w:numId w:val="0"/>
        </w:numPr>
        <w:ind w:left="566"/>
        <w:rPr>
          <w:rtl/>
        </w:rPr>
      </w:pPr>
      <w:proofErr w:type="gramStart"/>
      <w:r>
        <w:rPr>
          <w:rtl/>
        </w:rPr>
        <w:lastRenderedPageBreak/>
        <w:t>"8"</w:t>
      </w:r>
      <w:r>
        <w:rPr>
          <w:rFonts w:hint="cs"/>
          <w:rtl/>
        </w:rPr>
        <w:tab/>
      </w:r>
      <w:r w:rsidR="000A34D2" w:rsidRPr="000A34D2">
        <w:rPr>
          <w:rtl/>
        </w:rPr>
        <w:t>وفي إ</w:t>
      </w:r>
      <w:proofErr w:type="gramEnd"/>
      <w:r w:rsidR="000A34D2" w:rsidRPr="000A34D2">
        <w:rPr>
          <w:rtl/>
        </w:rPr>
        <w:t>طار مشروع البراءات والملك العام، اكتملت دراسة عن البراءات والملك العام (</w:t>
      </w:r>
      <w:r>
        <w:rPr>
          <w:rFonts w:hint="cs"/>
          <w:rtl/>
        </w:rPr>
        <w:t>ثانيا</w:t>
      </w:r>
      <w:r w:rsidR="000A34D2" w:rsidRPr="000A34D2">
        <w:rPr>
          <w:rtl/>
        </w:rPr>
        <w:t>) (</w:t>
      </w:r>
      <w:r w:rsidR="000A34D2" w:rsidRPr="000A34D2">
        <w:t xml:space="preserve">CDIP/12/INF/2 </w:t>
      </w:r>
      <w:r w:rsidR="000A347E">
        <w:t>Rev</w:t>
      </w:r>
      <w:r w:rsidR="00670F03">
        <w:t>.</w:t>
      </w:r>
      <w:r w:rsidR="000A34D2" w:rsidRPr="000A34D2">
        <w:rPr>
          <w:rtl/>
        </w:rPr>
        <w:t>)</w:t>
      </w:r>
      <w:r w:rsidR="0027027C" w:rsidRPr="007623D8">
        <w:rPr>
          <w:rStyle w:val="FootnoteReference"/>
          <w:sz w:val="36"/>
          <w:szCs w:val="36"/>
          <w:rtl/>
        </w:rPr>
        <w:footnoteReference w:id="47"/>
      </w:r>
      <w:r w:rsidR="000A34D2" w:rsidRPr="000A34D2">
        <w:rPr>
          <w:rtl/>
        </w:rPr>
        <w:t xml:space="preserve"> وعُرضت على اللجنة في دورتها الثانية عشرة. وقد تناولت الدراسة بالتحليل آثار نظام البراءات في سياق الملك العام على المستوى الجزئي، أيْ كيف تتصرف الجهات الفاعلة الفردية لنظام البراءات عند الاختيار بين استخدام الحقوق </w:t>
      </w:r>
      <w:proofErr w:type="spellStart"/>
      <w:r w:rsidR="000A34D2" w:rsidRPr="000A34D2">
        <w:rPr>
          <w:rtl/>
        </w:rPr>
        <w:t>الاستئثارية</w:t>
      </w:r>
      <w:proofErr w:type="spellEnd"/>
      <w:r w:rsidR="000A34D2" w:rsidRPr="000A34D2">
        <w:rPr>
          <w:rtl/>
        </w:rPr>
        <w:t xml:space="preserve"> في البراءات أو عدم استخدامها، وكيف تؤثر تلك السلوكيات في الملك العام. والآراء والتعقيبات التي وردت بشأن الدراسة، خلال الحدث الجانبي الذي نُظِّم على هامش الدورة الثانية عشرة للجنة وكذلك خلال مناقشات الجلسة العامة، كانت إيجابيةً إلى حد كبير. وسوف يُعرَض على اللجنة في دورتها الحالية تقرير التقييم الذاتي لهذا المشروع.</w:t>
      </w:r>
    </w:p>
    <w:p w:rsidR="000A34D2" w:rsidRDefault="007623D8" w:rsidP="0027027C">
      <w:pPr>
        <w:pStyle w:val="NumberedParaAR"/>
        <w:numPr>
          <w:ilvl w:val="0"/>
          <w:numId w:val="0"/>
        </w:numPr>
        <w:ind w:left="566"/>
        <w:rPr>
          <w:rtl/>
        </w:rPr>
      </w:pPr>
      <w:r>
        <w:rPr>
          <w:rtl/>
        </w:rPr>
        <w:t>"9"</w:t>
      </w:r>
      <w:r>
        <w:rPr>
          <w:rFonts w:hint="cs"/>
          <w:rtl/>
        </w:rPr>
        <w:tab/>
      </w:r>
      <w:r w:rsidR="000A34D2" w:rsidRPr="000A34D2">
        <w:rPr>
          <w:rtl/>
        </w:rPr>
        <w:t xml:space="preserve">وفي إطار مشروع تعزيز التعاون حول الملكية الفكرية والتنمية فيما بين بلدان الجنوب من بلدان نامية وبلدان أقل نمواً، حدثت الأنشطة التالية في عام 2013: "1" اجتماع الويبو </w:t>
      </w:r>
      <w:proofErr w:type="spellStart"/>
      <w:r w:rsidR="000A34D2" w:rsidRPr="000A34D2">
        <w:rPr>
          <w:rtl/>
        </w:rPr>
        <w:t>الأقاليمي</w:t>
      </w:r>
      <w:proofErr w:type="spellEnd"/>
      <w:r w:rsidR="000A34D2" w:rsidRPr="000A34D2">
        <w:rPr>
          <w:rtl/>
        </w:rPr>
        <w:t xml:space="preserve"> الثاني بشأن التعاون بين بلدان الجنوب في مجالات البراءات والعلامات التجارية والبيانات الجغرافية والتصاميم الصناعية والإنفاذ، الذي عُقد في القاهرة، في مايو 2013</w:t>
      </w:r>
      <w:r w:rsidR="0027027C" w:rsidRPr="007623D8">
        <w:rPr>
          <w:rStyle w:val="FootnoteReference"/>
          <w:sz w:val="36"/>
          <w:szCs w:val="36"/>
          <w:rtl/>
        </w:rPr>
        <w:footnoteReference w:id="48"/>
      </w:r>
      <w:r w:rsidR="000A34D2" w:rsidRPr="000A34D2">
        <w:rPr>
          <w:rtl/>
        </w:rPr>
        <w:t>، بالتعاون مع حكومة جمهورية مصر العربية، "2" ومؤتمر الويبو السنوي الثاني بشأن الملكية الفكرية والتنمية، الذي عُقد في جنيف في نوفمبر 2013</w:t>
      </w:r>
      <w:r w:rsidR="0027027C" w:rsidRPr="007623D8">
        <w:rPr>
          <w:rStyle w:val="FootnoteReference"/>
          <w:sz w:val="36"/>
          <w:szCs w:val="36"/>
          <w:rtl/>
        </w:rPr>
        <w:footnoteReference w:id="49"/>
      </w:r>
      <w:r w:rsidR="000A34D2" w:rsidRPr="000A34D2">
        <w:rPr>
          <w:rtl/>
        </w:rPr>
        <w:t xml:space="preserve">، بهدف استعراض ما أُنجز من عمل خلال اجتماع القاهرة </w:t>
      </w:r>
      <w:proofErr w:type="spellStart"/>
      <w:r w:rsidR="000A34D2" w:rsidRPr="000A34D2">
        <w:rPr>
          <w:rtl/>
        </w:rPr>
        <w:t>الأقاليمي</w:t>
      </w:r>
      <w:proofErr w:type="spellEnd"/>
      <w:r w:rsidR="000A34D2" w:rsidRPr="000A34D2">
        <w:rPr>
          <w:rtl/>
        </w:rPr>
        <w:t xml:space="preserve"> ومناقشة سبل المضي قدماً. وتشير تعقيبات المشاركين في هذين الحدثين إلى أن الاجتماعين حقّقا التوقعات إلى حد كبير. وإضافةً إلى ذلك، أُحرِز تقدم كبير فيما يتعلق بتنفيذ أنشطة المشروع المتبقية القائمة على الويب، ألا وهو إدخال القدرات الوظيفية للتعاون فيما بين بلدان الجنوب في قاعدة بيانات الويبو للمساعدة التقنية في مجال الملكية الفكرية (</w:t>
      </w:r>
      <w:r w:rsidR="000A34D2" w:rsidRPr="000A34D2">
        <w:t>IP-TAD</w:t>
      </w:r>
      <w:r w:rsidR="000A34D2" w:rsidRPr="000A34D2">
        <w:rPr>
          <w:rtl/>
        </w:rPr>
        <w:t>)، وقاعدة بيانات مطابقة الاحتياجات الإنمائية في مجال الملكية الفكرية (</w:t>
      </w:r>
      <w:r w:rsidR="000A34D2" w:rsidRPr="000A34D2">
        <w:t>IP-DMD</w:t>
      </w:r>
      <w:r w:rsidR="000A34D2" w:rsidRPr="000A34D2">
        <w:rPr>
          <w:rtl/>
        </w:rPr>
        <w:t>) وقائمة الخبراء الاستشاريين في مجال الملكية الفكرية (</w:t>
      </w:r>
      <w:r w:rsidR="000A34D2" w:rsidRPr="000A34D2">
        <w:t>ROC</w:t>
      </w:r>
      <w:r w:rsidR="000A34D2" w:rsidRPr="000A34D2">
        <w:rPr>
          <w:rtl/>
        </w:rPr>
        <w:t>)، وإنشاء صفحة على موقع الويبو الإلكتروني وشبكة افتراضية بشأن التعاون فيما بين بلدان الجنوب</w:t>
      </w:r>
      <w:r w:rsidR="0027027C" w:rsidRPr="007623D8">
        <w:rPr>
          <w:rStyle w:val="FootnoteReference"/>
          <w:sz w:val="36"/>
          <w:szCs w:val="36"/>
          <w:rtl/>
        </w:rPr>
        <w:footnoteReference w:id="50"/>
      </w:r>
      <w:r w:rsidR="000A34D2" w:rsidRPr="000A34D2">
        <w:rPr>
          <w:rtl/>
        </w:rPr>
        <w:t>، وتعيين مسؤول اتصال لكل مشروع بشأن التعاون فيما بين بلدان الجنوب داخل أمانة الويبو لضمان التنسيق مع أنشطة التعاون بين بلدان الجنوب التي تُجرى على نطاق منظومة الأمم المتحدة.</w:t>
      </w:r>
    </w:p>
    <w:p w:rsidR="000A34D2" w:rsidRDefault="007623D8" w:rsidP="007623D8">
      <w:pPr>
        <w:pStyle w:val="NumberedParaAR"/>
        <w:numPr>
          <w:ilvl w:val="0"/>
          <w:numId w:val="0"/>
        </w:numPr>
        <w:ind w:left="566"/>
        <w:rPr>
          <w:rtl/>
        </w:rPr>
      </w:pPr>
      <w:r>
        <w:rPr>
          <w:rtl/>
        </w:rPr>
        <w:t>"10"</w:t>
      </w:r>
      <w:r>
        <w:rPr>
          <w:rFonts w:hint="cs"/>
          <w:rtl/>
        </w:rPr>
        <w:tab/>
      </w:r>
      <w:r w:rsidR="000A34D2" w:rsidRPr="000A34D2">
        <w:rPr>
          <w:rtl/>
        </w:rPr>
        <w:t xml:space="preserve">وفي سياق مشروع الملكية الفكرية وهجرة الأدمغة، عُرض على اللجنة في دورتها الثانية عشرة دراسة عن الملكية الفكرية وهجرة الأدمغة – عملية تتبع جغرافي </w:t>
      </w:r>
      <w:proofErr w:type="gramStart"/>
      <w:r w:rsidR="000A34D2" w:rsidRPr="000A34D2">
        <w:rPr>
          <w:rtl/>
        </w:rPr>
        <w:t>(</w:t>
      </w:r>
      <w:r w:rsidR="000A34D2" w:rsidRPr="000A34D2">
        <w:t>CDIP/12/INF/4</w:t>
      </w:r>
      <w:r w:rsidR="000A34D2" w:rsidRPr="000A34D2">
        <w:rPr>
          <w:rtl/>
        </w:rPr>
        <w:t>)</w:t>
      </w:r>
      <w:r w:rsidR="0027027C" w:rsidRPr="007623D8">
        <w:rPr>
          <w:rStyle w:val="FootnoteReference"/>
          <w:sz w:val="36"/>
          <w:szCs w:val="36"/>
          <w:rtl/>
        </w:rPr>
        <w:footnoteReference w:id="51"/>
      </w:r>
      <w:r w:rsidR="000A34D2" w:rsidRPr="000A34D2">
        <w:rPr>
          <w:rtl/>
        </w:rPr>
        <w:t>.</w:t>
      </w:r>
      <w:proofErr w:type="gramEnd"/>
      <w:r w:rsidR="000A34D2" w:rsidRPr="000A34D2">
        <w:rPr>
          <w:rtl/>
        </w:rPr>
        <w:t xml:space="preserve"> </w:t>
      </w:r>
      <w:proofErr w:type="gramStart"/>
      <w:r w:rsidR="000A34D2" w:rsidRPr="000A34D2">
        <w:rPr>
          <w:rtl/>
        </w:rPr>
        <w:t>وإضافةً</w:t>
      </w:r>
      <w:proofErr w:type="gramEnd"/>
      <w:r w:rsidR="000A34D2" w:rsidRPr="000A34D2">
        <w:rPr>
          <w:rtl/>
        </w:rPr>
        <w:t xml:space="preserve"> إلى ذلك، عُقدت في أبريل</w:t>
      </w:r>
      <w:r>
        <w:rPr>
          <w:rFonts w:hint="cs"/>
          <w:rtl/>
        </w:rPr>
        <w:t> </w:t>
      </w:r>
      <w:r w:rsidR="000A34D2" w:rsidRPr="000A34D2">
        <w:rPr>
          <w:rtl/>
        </w:rPr>
        <w:t xml:space="preserve">2013 حلقة عمل الخبراء المعنية بالملكية الفكرية والتنقل الدولي للعاملين في مجال المعرفة وهجرة الأدمغة. وعُرض على اللجنة في دورتها الثانية عشرة ملخص لحلقة العمل هذه </w:t>
      </w:r>
      <w:proofErr w:type="gramStart"/>
      <w:r w:rsidR="000A34D2" w:rsidRPr="000A34D2">
        <w:rPr>
          <w:rtl/>
        </w:rPr>
        <w:t>(</w:t>
      </w:r>
      <w:r w:rsidR="000A34D2" w:rsidRPr="000A34D2">
        <w:t>CDIP/12/INF/5</w:t>
      </w:r>
      <w:r w:rsidR="000A34D2" w:rsidRPr="000A34D2">
        <w:rPr>
          <w:rtl/>
        </w:rPr>
        <w:t>)</w:t>
      </w:r>
      <w:r w:rsidR="0027027C" w:rsidRPr="007623D8">
        <w:rPr>
          <w:rStyle w:val="FootnoteReference"/>
          <w:sz w:val="36"/>
          <w:szCs w:val="36"/>
          <w:rtl/>
        </w:rPr>
        <w:footnoteReference w:id="52"/>
      </w:r>
      <w:r w:rsidR="000A34D2" w:rsidRPr="000A34D2">
        <w:rPr>
          <w:rtl/>
        </w:rPr>
        <w:t>.</w:t>
      </w:r>
      <w:proofErr w:type="gramEnd"/>
    </w:p>
    <w:p w:rsidR="000A34D2" w:rsidRDefault="007623D8" w:rsidP="0027027C">
      <w:pPr>
        <w:pStyle w:val="NumberedParaAR"/>
        <w:numPr>
          <w:ilvl w:val="0"/>
          <w:numId w:val="0"/>
        </w:numPr>
        <w:ind w:left="566"/>
        <w:rPr>
          <w:rtl/>
        </w:rPr>
      </w:pPr>
      <w:r>
        <w:rPr>
          <w:rtl/>
        </w:rPr>
        <w:t>"11"</w:t>
      </w:r>
      <w:r>
        <w:rPr>
          <w:rFonts w:hint="cs"/>
          <w:rtl/>
        </w:rPr>
        <w:tab/>
      </w:r>
      <w:r w:rsidR="000A34D2" w:rsidRPr="000A34D2">
        <w:rPr>
          <w:rtl/>
        </w:rPr>
        <w:t>وفي إطار مشروع الملكية الفكرية والاقتصاد غير الرسمي، استُكملت دراسة تصوُّريّة عن الابتكار والملكية الفكرية والاقتصاد غير الرسمي، وعُرضت على اللجنة في دورتها الحادية عشرة، وحظيت بتعقيبات قيّمة من وفود البلدان (</w:t>
      </w:r>
      <w:r w:rsidR="000A34D2" w:rsidRPr="000A34D2">
        <w:t>CDIP/11/INF 5</w:t>
      </w:r>
      <w:r w:rsidR="000A34D2" w:rsidRPr="000A34D2">
        <w:rPr>
          <w:rtl/>
        </w:rPr>
        <w:t>)</w:t>
      </w:r>
      <w:r w:rsidR="0027027C" w:rsidRPr="007623D8">
        <w:rPr>
          <w:rStyle w:val="FootnoteReference"/>
          <w:sz w:val="36"/>
          <w:szCs w:val="36"/>
          <w:rtl/>
        </w:rPr>
        <w:footnoteReference w:id="53"/>
      </w:r>
      <w:r w:rsidR="000A34D2" w:rsidRPr="000A34D2">
        <w:rPr>
          <w:rtl/>
        </w:rPr>
        <w:t>. واستُكملت الدراسات القطرية الثلاث المخطط لها، وسوف تُعرض على اللجنة في دورتها الحالية.</w:t>
      </w:r>
    </w:p>
    <w:p w:rsidR="000A34D2" w:rsidRDefault="007623D8" w:rsidP="0027027C">
      <w:pPr>
        <w:pStyle w:val="NumberedParaAR"/>
        <w:numPr>
          <w:ilvl w:val="0"/>
          <w:numId w:val="0"/>
        </w:numPr>
        <w:ind w:left="566"/>
        <w:rPr>
          <w:rtl/>
        </w:rPr>
      </w:pPr>
      <w:r>
        <w:rPr>
          <w:rtl/>
        </w:rPr>
        <w:t>"12"</w:t>
      </w:r>
      <w:r>
        <w:rPr>
          <w:rFonts w:hint="cs"/>
          <w:rtl/>
        </w:rPr>
        <w:tab/>
      </w:r>
      <w:r w:rsidR="000A34D2" w:rsidRPr="000A34D2">
        <w:rPr>
          <w:rtl/>
        </w:rPr>
        <w:t>وفي إطار مشروع تعزيز القطاع السم</w:t>
      </w:r>
      <w:r w:rsidR="00B277E5">
        <w:rPr>
          <w:rtl/>
        </w:rPr>
        <w:t>عي البصري وتطويره في</w:t>
      </w:r>
      <w:r w:rsidR="00075276">
        <w:t xml:space="preserve"> </w:t>
      </w:r>
      <w:r w:rsidR="004C1BF8">
        <w:rPr>
          <w:rtl/>
        </w:rPr>
        <w:t xml:space="preserve">بوركينا فاسو </w:t>
      </w:r>
      <w:r w:rsidR="000A34D2" w:rsidRPr="000A34D2">
        <w:rPr>
          <w:rtl/>
        </w:rPr>
        <w:t>وبعض البلدان الأفريقية، عيَّن كل بلد مستفيد، خلال عام 2013، جهة تنسيق لتسهيل تخطيط المشروع وتنفيذه، وهذه ال</w:t>
      </w:r>
      <w:r w:rsidR="00B277E5">
        <w:rPr>
          <w:rtl/>
        </w:rPr>
        <w:t>بلدان هي</w:t>
      </w:r>
      <w:r w:rsidR="00075276">
        <w:t xml:space="preserve"> </w:t>
      </w:r>
      <w:r w:rsidR="004C1BF8">
        <w:rPr>
          <w:rtl/>
        </w:rPr>
        <w:t xml:space="preserve">بوركينا فاسو </w:t>
      </w:r>
      <w:r w:rsidR="000A34D2" w:rsidRPr="000A34D2">
        <w:rPr>
          <w:rtl/>
        </w:rPr>
        <w:t xml:space="preserve">وكينيا والسنغال. وعُرض على اللجنة في دورتها الثانية عشرة دراسةُ نطاق بشأن تعزيز القطاع السمعي البصري </w:t>
      </w:r>
      <w:r w:rsidR="00B277E5">
        <w:rPr>
          <w:rtl/>
        </w:rPr>
        <w:lastRenderedPageBreak/>
        <w:t>وتطويره في</w:t>
      </w:r>
      <w:r w:rsidR="00ED18E9">
        <w:rPr>
          <w:rFonts w:hint="cs"/>
          <w:rtl/>
        </w:rPr>
        <w:t xml:space="preserve"> </w:t>
      </w:r>
      <w:r w:rsidR="004C1BF8">
        <w:rPr>
          <w:rtl/>
        </w:rPr>
        <w:t xml:space="preserve">بوركينا فاسو </w:t>
      </w:r>
      <w:r w:rsidR="000A34D2" w:rsidRPr="000A34D2">
        <w:rPr>
          <w:rtl/>
        </w:rPr>
        <w:t>وبعض البلدان الأفريقية (</w:t>
      </w:r>
      <w:r w:rsidR="000A34D2" w:rsidRPr="000A34D2">
        <w:t>CDIP/12/INF/3</w:t>
      </w:r>
      <w:r w:rsidR="000A34D2" w:rsidRPr="000A34D2">
        <w:rPr>
          <w:rtl/>
        </w:rPr>
        <w:t>)</w:t>
      </w:r>
      <w:r w:rsidR="0027027C" w:rsidRPr="00B277E5">
        <w:rPr>
          <w:rStyle w:val="FootnoteReference"/>
          <w:sz w:val="36"/>
          <w:szCs w:val="36"/>
          <w:rtl/>
        </w:rPr>
        <w:footnoteReference w:id="54"/>
      </w:r>
      <w:r w:rsidR="000A34D2" w:rsidRPr="000A34D2">
        <w:rPr>
          <w:rtl/>
        </w:rPr>
        <w:t>. وقدَّمت الدراسة تقييماً للدور الحالي الذي تؤديه الملكية الفكرية في تمويل المصنفات السمعية البصرية وإنتاجها وتوزيعها في البلدان الثلاثة المتلقية. واستُهِلت دراسةٌ عن التفاوض الجماعي والإدارة الجماعية للحقوق في الق</w:t>
      </w:r>
      <w:r w:rsidR="00B277E5">
        <w:rPr>
          <w:rtl/>
        </w:rPr>
        <w:t>طاع السمعي البصري في</w:t>
      </w:r>
      <w:r w:rsidR="00075276">
        <w:t xml:space="preserve"> </w:t>
      </w:r>
      <w:r w:rsidR="004C1BF8">
        <w:rPr>
          <w:rtl/>
        </w:rPr>
        <w:t xml:space="preserve">بوركينا فاسو </w:t>
      </w:r>
      <w:r w:rsidR="000A34D2" w:rsidRPr="000A34D2">
        <w:rPr>
          <w:rtl/>
        </w:rPr>
        <w:t>والسنغال وكينيا، وتم استلام مسودة منها. وسوف تُستخدم نتائجها كأساس لحلقات عمل تدريبية في الموقع بشأن التفاوض الجماعي والإدارة الجماعية، والتي يجري حالياً تصميمها وتخطيطها، وسوف تُنفَّذ في النصف الثاني من عامي 2014 و2015. وبسبب حدوث تأخير في تنظيم حلقات العمل التدريبية في الموقع، اقتُرِح جدولٌ زمنيٌّ جديدُّ ووافقت عليه اللجنة في دورتها الثانية عشرة.</w:t>
      </w:r>
    </w:p>
    <w:p w:rsidR="000A34D2" w:rsidRDefault="00B277E5" w:rsidP="00F564BD">
      <w:pPr>
        <w:pStyle w:val="NumberedParaAR"/>
        <w:numPr>
          <w:ilvl w:val="0"/>
          <w:numId w:val="0"/>
        </w:numPr>
        <w:ind w:left="566"/>
        <w:rPr>
          <w:rtl/>
        </w:rPr>
      </w:pPr>
      <w:r>
        <w:rPr>
          <w:rtl/>
        </w:rPr>
        <w:t>"13"</w:t>
      </w:r>
      <w:r>
        <w:rPr>
          <w:rFonts w:hint="cs"/>
          <w:rtl/>
        </w:rPr>
        <w:tab/>
      </w:r>
      <w:r w:rsidR="000A34D2" w:rsidRPr="000A34D2">
        <w:rPr>
          <w:rtl/>
        </w:rPr>
        <w:t>وفي إطار مشروع استحداث أدوات للنفاذ إلى المعلومات المتعلقة بالبراءات – المرحلة الثانية، استُكملت تقارير واقع البراءات التالية: تكنولوجيات إعادة تدوير المخلفات الإلكترونية واستعادة المواد مع شريك جديد هو برنامج الأمم المتحدة للبيئة (</w:t>
      </w:r>
      <w:r w:rsidR="000A34D2" w:rsidRPr="000A34D2">
        <w:t>UNEP</w:t>
      </w:r>
      <w:r w:rsidR="000A34D2" w:rsidRPr="000A34D2">
        <w:rPr>
          <w:rtl/>
        </w:rPr>
        <w:t>)؛ ونشاط منح البراءات المتعلقة بالموارد الجينية الحيوانية؛ وتكنولوجيات تسريع الجسيمات واستخداماتها الصناعية والطبية مع شريك جديد هو المنظمة الأوروبية للبحوث النووية (</w:t>
      </w:r>
      <w:r w:rsidR="000A34D2" w:rsidRPr="000A34D2">
        <w:t>CERN</w:t>
      </w:r>
      <w:r w:rsidR="000A34D2" w:rsidRPr="000A34D2">
        <w:rPr>
          <w:rtl/>
        </w:rPr>
        <w:t xml:space="preserve">)؛ والأجهزة والتكنولوجيات المساعدة لذوي الإعاقة البصرية والسمعية. وخلال الفترة قيد الاستعراض، تم تحديث تقريرين اكتملا ونُشرا بالفعل من تقارير واقع البراءات بشأن </w:t>
      </w:r>
      <w:proofErr w:type="spellStart"/>
      <w:r w:rsidR="000A34D2" w:rsidRPr="000A34D2">
        <w:rPr>
          <w:rtl/>
        </w:rPr>
        <w:t>ريتونافير</w:t>
      </w:r>
      <w:proofErr w:type="spellEnd"/>
      <w:r w:rsidR="000A34D2" w:rsidRPr="000A34D2">
        <w:rPr>
          <w:rtl/>
        </w:rPr>
        <w:t xml:space="preserve"> وأمراض مهملة مختارة. وتم أيضاً تحسين الموقع الإلكتروني لتقارير واقع البراءات وتحديثه، حيث أُضيفت عشرة تقارير جديدة. وإضافةً إلى ذلك، استُكملت المبادئ التوجيهية لمنهجية إعداد تقارير واقع البراءات، وجرى تحضيرها للنشر خلال الربع الأول من عام 2014. ونوقشت هذه المبادئ التوجيهية في إطار حلقتي عمل إقليميتين بشأن تحليلات البراءات عُقدتا في عام 2013 في ريو دي جانيرو</w:t>
      </w:r>
      <w:r w:rsidR="00F564BD" w:rsidRPr="004C1BF8">
        <w:rPr>
          <w:rStyle w:val="FootnoteReference"/>
          <w:sz w:val="36"/>
          <w:szCs w:val="36"/>
          <w:rtl/>
        </w:rPr>
        <w:footnoteReference w:id="55"/>
      </w:r>
      <w:r w:rsidR="000A34D2" w:rsidRPr="000A34D2">
        <w:rPr>
          <w:rtl/>
        </w:rPr>
        <w:t>، البرازيل، وفي مانيلا</w:t>
      </w:r>
      <w:r w:rsidR="00F564BD" w:rsidRPr="004C1BF8">
        <w:rPr>
          <w:rStyle w:val="FootnoteReference"/>
          <w:sz w:val="36"/>
          <w:szCs w:val="36"/>
          <w:rtl/>
        </w:rPr>
        <w:footnoteReference w:id="56"/>
      </w:r>
      <w:r w:rsidR="000A34D2" w:rsidRPr="000A34D2">
        <w:rPr>
          <w:rtl/>
        </w:rPr>
        <w:t>، الفلبين، بالتعاون مع المعهد الوطني للملكية الصناعية (</w:t>
      </w:r>
      <w:r w:rsidR="000A34D2" w:rsidRPr="000A34D2">
        <w:t>INPI</w:t>
      </w:r>
      <w:r w:rsidR="000A34D2" w:rsidRPr="000A34D2">
        <w:rPr>
          <w:rtl/>
        </w:rPr>
        <w:t>) في البرازيل ومكتب الفلبين للملكية الفكرية (</w:t>
      </w:r>
      <w:r w:rsidR="000A34D2" w:rsidRPr="000A34D2">
        <w:t>IPOPHL</w:t>
      </w:r>
      <w:r w:rsidR="000A34D2" w:rsidRPr="000A34D2">
        <w:rPr>
          <w:rtl/>
        </w:rPr>
        <w:t>) على التوالي.</w:t>
      </w:r>
    </w:p>
    <w:p w:rsidR="000A34D2" w:rsidRPr="003A6E78" w:rsidRDefault="000A34D2" w:rsidP="003A6E78">
      <w:pPr>
        <w:pStyle w:val="NumberedParaAR"/>
        <w:keepNext/>
        <w:numPr>
          <w:ilvl w:val="0"/>
          <w:numId w:val="0"/>
        </w:numPr>
        <w:rPr>
          <w:b/>
          <w:bCs/>
          <w:sz w:val="40"/>
          <w:szCs w:val="40"/>
          <w:rtl/>
        </w:rPr>
      </w:pPr>
      <w:r w:rsidRPr="003A6E78">
        <w:rPr>
          <w:b/>
          <w:bCs/>
          <w:sz w:val="40"/>
          <w:szCs w:val="40"/>
          <w:rtl/>
        </w:rPr>
        <w:t>الخاتمة</w:t>
      </w:r>
    </w:p>
    <w:p w:rsidR="000A34D2" w:rsidRDefault="000A34D2" w:rsidP="004C1BF8">
      <w:pPr>
        <w:pStyle w:val="NumberedParaAR"/>
      </w:pPr>
      <w:r w:rsidRPr="000A34D2">
        <w:rPr>
          <w:rtl/>
        </w:rPr>
        <w:t>لقد أُحرِز تقدم كبير على مدى السنوات الخمس الماضية في ترسيخ جدول أعمال التنمية وتعميمه في أعمال المنظمة. وقامت الويبو، حتى الآن، بإعداد وتنفيذ 29 مشروعاً لتفعيل تلك التوصيات الخمس والأربعين ومعاهدتين جديدتين من المعاهدات المتعددة الأطراف (بيجين</w:t>
      </w:r>
      <w:r w:rsidR="00F564BD" w:rsidRPr="004C1BF8">
        <w:rPr>
          <w:rStyle w:val="FootnoteReference"/>
          <w:sz w:val="36"/>
          <w:szCs w:val="36"/>
          <w:rtl/>
        </w:rPr>
        <w:footnoteReference w:id="57"/>
      </w:r>
      <w:r w:rsidRPr="000A34D2">
        <w:rPr>
          <w:rtl/>
        </w:rPr>
        <w:t xml:space="preserve"> ومراكش</w:t>
      </w:r>
      <w:r w:rsidR="00F564BD" w:rsidRPr="004C1BF8">
        <w:rPr>
          <w:rStyle w:val="FootnoteReference"/>
          <w:sz w:val="36"/>
          <w:szCs w:val="36"/>
          <w:rtl/>
        </w:rPr>
        <w:footnoteReference w:id="58"/>
      </w:r>
      <w:r w:rsidRPr="000A34D2">
        <w:rPr>
          <w:rtl/>
        </w:rPr>
        <w:t>) تحتويان على إشارات لجدول أعمال التنمية. وواصلت الأمانة طوال عام</w:t>
      </w:r>
      <w:r w:rsidR="004C1BF8">
        <w:rPr>
          <w:rFonts w:hint="cs"/>
          <w:rtl/>
        </w:rPr>
        <w:t> </w:t>
      </w:r>
      <w:r w:rsidRPr="000A34D2">
        <w:rPr>
          <w:rtl/>
        </w:rPr>
        <w:t xml:space="preserve">2013 تنفيذ جدول أعمال التنمية امتثالاً للقرارات والتوصيات التي اعتمدتها اللجنة. وحشدت كل الموارد اللازمة لتنفيذ </w:t>
      </w:r>
      <w:r w:rsidR="00EB6326">
        <w:rPr>
          <w:rtl/>
        </w:rPr>
        <w:t>مشروعات</w:t>
      </w:r>
      <w:r w:rsidRPr="000A34D2">
        <w:rPr>
          <w:rtl/>
        </w:rPr>
        <w:t xml:space="preserve"> جدول أعمال التنمية في حينها، مع مراعاة الاحتياجات الخاصة للبلدان النامية، وبخاصة البلدان الأقل نمواً. ولا تزال إدارة الويبو ملتزمةً بالتزاماتها تجاه الدول الأعضاء، لا سيما من حيث المساءلة والحياد والكفاءة. ويكمن مستقبل جدول أعمال التنمية في أيدي الدول الأعضاء، وسوف تواصل أمانة الويبو تيسير حوار بنّاء بالطرق التي تساهم بها الملكية الفكرية في التنمية الاجتماعية والاقتصادية.</w:t>
      </w:r>
    </w:p>
    <w:p w:rsidR="000A34D2" w:rsidRDefault="000A34D2" w:rsidP="003A6E78">
      <w:pPr>
        <w:pStyle w:val="NumberedParaAR"/>
        <w:numPr>
          <w:ilvl w:val="0"/>
          <w:numId w:val="0"/>
        </w:numPr>
        <w:ind w:left="5527"/>
        <w:rPr>
          <w:rtl/>
        </w:rPr>
      </w:pPr>
      <w:r w:rsidRPr="000A34D2">
        <w:rPr>
          <w:rtl/>
        </w:rPr>
        <w:t>[يلي ذلك المرفق الأول]</w:t>
      </w:r>
    </w:p>
    <w:p w:rsidR="002C5088" w:rsidRDefault="002C5088" w:rsidP="002A3B98">
      <w:pPr>
        <w:pStyle w:val="NumberedParaAR"/>
        <w:numPr>
          <w:ilvl w:val="0"/>
          <w:numId w:val="0"/>
        </w:numPr>
        <w:rPr>
          <w:rtl/>
        </w:rPr>
        <w:sectPr w:rsidR="002C5088" w:rsidSect="002A3B98">
          <w:headerReference w:type="default" r:id="rId11"/>
          <w:pgSz w:w="11907" w:h="16840" w:code="9"/>
          <w:pgMar w:top="567" w:right="1418" w:bottom="1418" w:left="1134" w:header="510" w:footer="1021" w:gutter="0"/>
          <w:pgNumType w:start="1"/>
          <w:cols w:space="720"/>
          <w:titlePg/>
          <w:docGrid w:linePitch="299"/>
        </w:sectPr>
      </w:pPr>
    </w:p>
    <w:p w:rsidR="00060B41" w:rsidRPr="00775B99" w:rsidRDefault="00775B99" w:rsidP="00775B99">
      <w:pPr>
        <w:pStyle w:val="NumberedParaAR"/>
        <w:keepNext/>
        <w:numPr>
          <w:ilvl w:val="0"/>
          <w:numId w:val="0"/>
        </w:numPr>
        <w:jc w:val="center"/>
        <w:rPr>
          <w:b/>
          <w:bCs/>
          <w:sz w:val="40"/>
          <w:szCs w:val="40"/>
          <w:rtl/>
        </w:rPr>
      </w:pPr>
      <w:r w:rsidRPr="00775B99">
        <w:rPr>
          <w:b/>
          <w:bCs/>
          <w:sz w:val="40"/>
          <w:szCs w:val="40"/>
          <w:rtl/>
        </w:rPr>
        <w:lastRenderedPageBreak/>
        <w:t xml:space="preserve">وضع تنفيذ توصيات </w:t>
      </w:r>
      <w:proofErr w:type="gramStart"/>
      <w:r w:rsidRPr="00775B99">
        <w:rPr>
          <w:b/>
          <w:bCs/>
          <w:sz w:val="40"/>
          <w:szCs w:val="40"/>
          <w:rtl/>
        </w:rPr>
        <w:t>جدول</w:t>
      </w:r>
      <w:proofErr w:type="gramEnd"/>
      <w:r w:rsidRPr="00775B99">
        <w:rPr>
          <w:b/>
          <w:bCs/>
          <w:sz w:val="40"/>
          <w:szCs w:val="40"/>
          <w:rtl/>
        </w:rPr>
        <w:t xml:space="preserve"> أعمال التنمية في نهاية ديسمبر 2013</w:t>
      </w:r>
    </w:p>
    <w:tbl>
      <w:tblPr>
        <w:tblStyle w:val="TableGrid"/>
        <w:bidiVisual/>
        <w:tblW w:w="0" w:type="auto"/>
        <w:tblLayout w:type="fixed"/>
        <w:tblLook w:val="04A0" w:firstRow="1" w:lastRow="0" w:firstColumn="1" w:lastColumn="0" w:noHBand="0" w:noVBand="1"/>
      </w:tblPr>
      <w:tblGrid>
        <w:gridCol w:w="788"/>
        <w:gridCol w:w="3827"/>
        <w:gridCol w:w="2833"/>
        <w:gridCol w:w="4230"/>
        <w:gridCol w:w="1755"/>
        <w:gridCol w:w="1638"/>
      </w:tblGrid>
      <w:tr w:rsidR="00BA0C39" w:rsidTr="000A6A89">
        <w:trPr>
          <w:tblHeader/>
        </w:trPr>
        <w:tc>
          <w:tcPr>
            <w:tcW w:w="788" w:type="dxa"/>
          </w:tcPr>
          <w:p w:rsidR="00BA0C39" w:rsidRPr="000A6A89" w:rsidRDefault="00BA0C39" w:rsidP="002A3B98">
            <w:pPr>
              <w:pStyle w:val="NumberedParaAR"/>
              <w:numPr>
                <w:ilvl w:val="0"/>
                <w:numId w:val="0"/>
              </w:numPr>
              <w:rPr>
                <w:sz w:val="40"/>
                <w:szCs w:val="40"/>
                <w:rtl/>
                <w:lang w:bidi="ar-EG"/>
              </w:rPr>
            </w:pPr>
          </w:p>
        </w:tc>
        <w:tc>
          <w:tcPr>
            <w:tcW w:w="3827" w:type="dxa"/>
          </w:tcPr>
          <w:p w:rsidR="00BA0C39" w:rsidRPr="000A6A89" w:rsidRDefault="00BA0C39" w:rsidP="00BA0C39">
            <w:pPr>
              <w:pStyle w:val="NumberedParaAR"/>
              <w:numPr>
                <w:ilvl w:val="0"/>
                <w:numId w:val="0"/>
              </w:numPr>
              <w:jc w:val="center"/>
              <w:rPr>
                <w:sz w:val="40"/>
                <w:szCs w:val="40"/>
                <w:rtl/>
                <w:lang w:bidi="ar-EG"/>
              </w:rPr>
            </w:pPr>
            <w:r w:rsidRPr="000A6A89">
              <w:rPr>
                <w:sz w:val="40"/>
                <w:szCs w:val="40"/>
                <w:rtl/>
                <w:lang w:bidi="ar-EG"/>
              </w:rPr>
              <w:t>التوصية</w:t>
            </w:r>
          </w:p>
        </w:tc>
        <w:tc>
          <w:tcPr>
            <w:tcW w:w="2833" w:type="dxa"/>
          </w:tcPr>
          <w:p w:rsidR="00BA0C39" w:rsidRPr="000A6A89" w:rsidRDefault="00BA0C39" w:rsidP="00BA0C39">
            <w:pPr>
              <w:pStyle w:val="NumberedParaAR"/>
              <w:numPr>
                <w:ilvl w:val="0"/>
                <w:numId w:val="0"/>
              </w:numPr>
              <w:jc w:val="center"/>
              <w:rPr>
                <w:sz w:val="40"/>
                <w:szCs w:val="40"/>
                <w:rtl/>
                <w:lang w:bidi="ar-EG"/>
              </w:rPr>
            </w:pPr>
            <w:r w:rsidRPr="000A6A89">
              <w:rPr>
                <w:sz w:val="40"/>
                <w:szCs w:val="40"/>
                <w:rtl/>
                <w:lang w:bidi="ar-EG"/>
              </w:rPr>
              <w:t xml:space="preserve">وضع المناقشات </w:t>
            </w:r>
            <w:proofErr w:type="gramStart"/>
            <w:r w:rsidRPr="000A6A89">
              <w:rPr>
                <w:sz w:val="40"/>
                <w:szCs w:val="40"/>
                <w:rtl/>
                <w:lang w:bidi="ar-EG"/>
              </w:rPr>
              <w:t>داخل</w:t>
            </w:r>
            <w:proofErr w:type="gramEnd"/>
            <w:r w:rsidRPr="000A6A89">
              <w:rPr>
                <w:sz w:val="40"/>
                <w:szCs w:val="40"/>
                <w:rtl/>
                <w:lang w:bidi="ar-EG"/>
              </w:rPr>
              <w:t xml:space="preserve"> اللجنة</w:t>
            </w:r>
          </w:p>
        </w:tc>
        <w:tc>
          <w:tcPr>
            <w:tcW w:w="4230" w:type="dxa"/>
          </w:tcPr>
          <w:p w:rsidR="00BA0C39" w:rsidRPr="000A6A89" w:rsidRDefault="00BA0C39" w:rsidP="00BA0C39">
            <w:pPr>
              <w:pStyle w:val="NumberedParaAR"/>
              <w:numPr>
                <w:ilvl w:val="0"/>
                <w:numId w:val="0"/>
              </w:numPr>
              <w:jc w:val="center"/>
              <w:rPr>
                <w:sz w:val="40"/>
                <w:szCs w:val="40"/>
                <w:rtl/>
                <w:lang w:bidi="ar-EG"/>
              </w:rPr>
            </w:pPr>
            <w:r w:rsidRPr="000A6A89">
              <w:rPr>
                <w:sz w:val="40"/>
                <w:szCs w:val="40"/>
                <w:rtl/>
                <w:lang w:bidi="ar-EG"/>
              </w:rPr>
              <w:t>وضع التنفيذ</w:t>
            </w:r>
          </w:p>
        </w:tc>
        <w:tc>
          <w:tcPr>
            <w:tcW w:w="1755" w:type="dxa"/>
          </w:tcPr>
          <w:p w:rsidR="00BA0C39" w:rsidRPr="000A6A89" w:rsidRDefault="00BA0C39" w:rsidP="00BA0C39">
            <w:pPr>
              <w:pStyle w:val="NumberedParaAR"/>
              <w:numPr>
                <w:ilvl w:val="0"/>
                <w:numId w:val="0"/>
              </w:numPr>
              <w:jc w:val="center"/>
              <w:rPr>
                <w:sz w:val="40"/>
                <w:szCs w:val="40"/>
                <w:rtl/>
                <w:lang w:bidi="ar-EG"/>
              </w:rPr>
            </w:pPr>
            <w:r w:rsidRPr="000A6A89">
              <w:rPr>
                <w:sz w:val="40"/>
                <w:szCs w:val="40"/>
                <w:rtl/>
                <w:lang w:bidi="ar-EG"/>
              </w:rPr>
              <w:t>الوثائق المرجعية</w:t>
            </w:r>
          </w:p>
        </w:tc>
        <w:tc>
          <w:tcPr>
            <w:tcW w:w="1638" w:type="dxa"/>
          </w:tcPr>
          <w:p w:rsidR="00BA0C39" w:rsidRPr="000A6A89" w:rsidRDefault="00BA0C39" w:rsidP="00BA0C39">
            <w:pPr>
              <w:pStyle w:val="NumberedParaAR"/>
              <w:numPr>
                <w:ilvl w:val="0"/>
                <w:numId w:val="0"/>
              </w:numPr>
              <w:jc w:val="center"/>
              <w:rPr>
                <w:sz w:val="40"/>
                <w:szCs w:val="40"/>
                <w:rtl/>
                <w:lang w:bidi="ar-EG"/>
              </w:rPr>
            </w:pPr>
            <w:r w:rsidRPr="000A6A89">
              <w:rPr>
                <w:sz w:val="40"/>
                <w:szCs w:val="40"/>
                <w:rtl/>
                <w:lang w:bidi="ar-EG"/>
              </w:rPr>
              <w:t>التقارير</w:t>
            </w:r>
          </w:p>
        </w:tc>
      </w:tr>
      <w:tr w:rsidR="00BA0C39" w:rsidTr="000A6A89">
        <w:tc>
          <w:tcPr>
            <w:tcW w:w="788" w:type="dxa"/>
          </w:tcPr>
          <w:p w:rsidR="00BA0C39" w:rsidRDefault="00BA0C39" w:rsidP="002A3B98">
            <w:pPr>
              <w:pStyle w:val="NumberedParaAR"/>
              <w:numPr>
                <w:ilvl w:val="0"/>
                <w:numId w:val="0"/>
              </w:numPr>
              <w:rPr>
                <w:rtl/>
                <w:lang w:bidi="ar-EG"/>
              </w:rPr>
            </w:pPr>
            <w:r>
              <w:rPr>
                <w:rFonts w:hint="cs"/>
                <w:rtl/>
                <w:lang w:bidi="ar-EG"/>
              </w:rPr>
              <w:t>1.</w:t>
            </w:r>
          </w:p>
        </w:tc>
        <w:tc>
          <w:tcPr>
            <w:tcW w:w="3827" w:type="dxa"/>
          </w:tcPr>
          <w:p w:rsidR="00BA0C39" w:rsidRDefault="00BA0C39" w:rsidP="002A3B98">
            <w:pPr>
              <w:pStyle w:val="NumberedParaAR"/>
              <w:numPr>
                <w:ilvl w:val="0"/>
                <w:numId w:val="0"/>
              </w:numPr>
              <w:rPr>
                <w:rtl/>
                <w:lang w:bidi="ar-EG"/>
              </w:rPr>
            </w:pPr>
            <w:r w:rsidRPr="00BA0C39">
              <w:rPr>
                <w:rtl/>
                <w:lang w:bidi="ar-EG"/>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للبلدان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w:t>
            </w:r>
          </w:p>
        </w:tc>
        <w:tc>
          <w:tcPr>
            <w:tcW w:w="2833" w:type="dxa"/>
          </w:tcPr>
          <w:p w:rsidR="00BA0C39" w:rsidRDefault="00BA0C39" w:rsidP="002A3B98">
            <w:pPr>
              <w:pStyle w:val="NumberedParaAR"/>
              <w:numPr>
                <w:ilvl w:val="0"/>
                <w:numId w:val="0"/>
              </w:numPr>
              <w:rPr>
                <w:rtl/>
                <w:lang w:bidi="ar-EG"/>
              </w:rPr>
            </w:pPr>
            <w:r w:rsidRPr="00BA0C39">
              <w:rPr>
                <w:rtl/>
                <w:lang w:bidi="ar-EG"/>
              </w:rPr>
              <w:t xml:space="preserve">تمت مناقشة التوصية، وتم الاتفاق على الأنشطة (الوثيقة </w:t>
            </w:r>
            <w:r w:rsidRPr="00BA0C39">
              <w:rPr>
                <w:lang w:bidi="ar-EG"/>
              </w:rPr>
              <w:t>CDIP/2/4</w:t>
            </w:r>
            <w:r w:rsidRPr="00BA0C39">
              <w:rPr>
                <w:rtl/>
                <w:lang w:bidi="ar-EG"/>
              </w:rPr>
              <w:t>)</w:t>
            </w:r>
          </w:p>
        </w:tc>
        <w:tc>
          <w:tcPr>
            <w:tcW w:w="4230" w:type="dxa"/>
          </w:tcPr>
          <w:p w:rsidR="00BA0C39" w:rsidRDefault="00BA0C39" w:rsidP="00BA0C39">
            <w:pPr>
              <w:pStyle w:val="NumberedParaAR"/>
              <w:numPr>
                <w:ilvl w:val="0"/>
                <w:numId w:val="0"/>
              </w:numPr>
              <w:rPr>
                <w:rtl/>
                <w:lang w:bidi="ar-EG"/>
              </w:rPr>
            </w:pPr>
            <w:r w:rsidRPr="00BA0C39">
              <w:rPr>
                <w:rtl/>
                <w:lang w:bidi="ar-EG"/>
              </w:rPr>
              <w:t xml:space="preserve">التوصية قيد التنفيذ </w:t>
            </w:r>
            <w:proofErr w:type="gramStart"/>
            <w:r w:rsidRPr="00BA0C39">
              <w:rPr>
                <w:rtl/>
                <w:lang w:bidi="ar-EG"/>
              </w:rPr>
              <w:t>منذ</w:t>
            </w:r>
            <w:proofErr w:type="gramEnd"/>
            <w:r w:rsidRPr="00BA0C39">
              <w:rPr>
                <w:rtl/>
                <w:lang w:bidi="ar-EG"/>
              </w:rPr>
              <w:t xml:space="preserve"> اعتماد جدول أعمال التنمية في أكتوبر 2007.</w:t>
            </w:r>
          </w:p>
          <w:p w:rsidR="00BA0C39" w:rsidRDefault="00BA0C39" w:rsidP="00670F03">
            <w:pPr>
              <w:pStyle w:val="NumberedParaAR"/>
              <w:numPr>
                <w:ilvl w:val="0"/>
                <w:numId w:val="0"/>
              </w:numPr>
              <w:rPr>
                <w:rtl/>
                <w:lang w:bidi="ar-EG"/>
              </w:rPr>
            </w:pPr>
            <w:r w:rsidRPr="00BA0C39">
              <w:rPr>
                <w:rtl/>
                <w:lang w:bidi="ar-EG"/>
              </w:rPr>
              <w:t xml:space="preserve">هذه التوصية </w:t>
            </w:r>
            <w:r w:rsidR="00670F03">
              <w:rPr>
                <w:rFonts w:hint="cs"/>
                <w:rtl/>
                <w:lang w:bidi="ar-EG"/>
              </w:rPr>
              <w:t>ي</w:t>
            </w:r>
            <w:r w:rsidRPr="00BA0C39">
              <w:rPr>
                <w:rtl/>
                <w:lang w:bidi="ar-EG"/>
              </w:rPr>
              <w:t>تناولها المشروعا</w:t>
            </w:r>
            <w:r w:rsidR="00670F03">
              <w:rPr>
                <w:rFonts w:hint="cs"/>
                <w:rtl/>
                <w:lang w:bidi="ar-EG"/>
              </w:rPr>
              <w:t>ن</w:t>
            </w:r>
            <w:r w:rsidRPr="00BA0C39">
              <w:rPr>
                <w:rtl/>
                <w:lang w:bidi="ar-EG"/>
              </w:rPr>
              <w:t xml:space="preserve"> التالي</w:t>
            </w:r>
            <w:r w:rsidR="00670F03">
              <w:rPr>
                <w:rFonts w:hint="cs"/>
                <w:rtl/>
                <w:lang w:bidi="ar-EG"/>
              </w:rPr>
              <w:t>ان</w:t>
            </w:r>
            <w:r w:rsidRPr="00BA0C39">
              <w:rPr>
                <w:rtl/>
                <w:lang w:bidi="ar-EG"/>
              </w:rPr>
              <w:t>:</w:t>
            </w:r>
          </w:p>
          <w:p w:rsidR="00BA0C39" w:rsidRDefault="00BA0C39" w:rsidP="00BA0C39">
            <w:pPr>
              <w:pStyle w:val="NumberedParaAR"/>
              <w:numPr>
                <w:ilvl w:val="0"/>
                <w:numId w:val="0"/>
              </w:numPr>
              <w:rPr>
                <w:rtl/>
                <w:lang w:bidi="ar-EG"/>
              </w:rPr>
            </w:pPr>
            <w:r w:rsidRPr="00BA0C39">
              <w:rPr>
                <w:rtl/>
                <w:lang w:bidi="ar-EG"/>
              </w:rPr>
              <w:t xml:space="preserve">1. مشروع "تعزيز التعاون حول الملكية الفكرية والتنمية فيما بين بلدان الجنوب من بلدان نامية وبلدان أقل نمواً". (المشروع </w:t>
            </w:r>
            <w:r w:rsidRPr="00BA0C39">
              <w:rPr>
                <w:lang w:bidi="ar-EG"/>
              </w:rPr>
              <w:t>DA_1_10_11_13_19_25_32_01</w:t>
            </w:r>
            <w:r w:rsidRPr="00BA0C39">
              <w:rPr>
                <w:rtl/>
                <w:lang w:bidi="ar-EG"/>
              </w:rPr>
              <w:t xml:space="preserve"> الوارد في الوثيقة </w:t>
            </w:r>
            <w:r w:rsidRPr="00BA0C39">
              <w:rPr>
                <w:lang w:bidi="ar-EG"/>
              </w:rPr>
              <w:t>CDIP/7/6</w:t>
            </w:r>
            <w:r w:rsidRPr="00BA0C39">
              <w:rPr>
                <w:rtl/>
                <w:lang w:bidi="ar-EG"/>
              </w:rPr>
              <w:t xml:space="preserve">)، </w:t>
            </w:r>
          </w:p>
          <w:p w:rsidR="00BA0C39" w:rsidRDefault="00BA0C39" w:rsidP="00BA0C39">
            <w:pPr>
              <w:pStyle w:val="NumberedParaAR"/>
              <w:numPr>
                <w:ilvl w:val="0"/>
                <w:numId w:val="0"/>
              </w:numPr>
              <w:rPr>
                <w:rtl/>
                <w:lang w:bidi="ar-EG"/>
              </w:rPr>
            </w:pPr>
            <w:r w:rsidRPr="00BA0C39">
              <w:rPr>
                <w:rtl/>
                <w:lang w:bidi="ar-EG"/>
              </w:rPr>
              <w:t xml:space="preserve">2. مشروع "تعزيز القطاع السمعي البصري وتطويره في بوركينا فاسو وبعض البلدان الأفريقية" (المشروع </w:t>
            </w:r>
            <w:r w:rsidRPr="00BA0C39">
              <w:rPr>
                <w:lang w:bidi="ar-EG"/>
              </w:rPr>
              <w:t>DA_1_2_4_10_11_1</w:t>
            </w:r>
            <w:r w:rsidRPr="00BA0C39">
              <w:rPr>
                <w:rtl/>
                <w:lang w:bidi="ar-EG"/>
              </w:rPr>
              <w:t xml:space="preserve"> الوارد في الوثيقة </w:t>
            </w:r>
            <w:r w:rsidRPr="00BA0C39">
              <w:rPr>
                <w:lang w:bidi="ar-EG"/>
              </w:rPr>
              <w:t>CDIP/9/13</w:t>
            </w:r>
            <w:r w:rsidRPr="00BA0C39">
              <w:rPr>
                <w:rtl/>
                <w:lang w:bidi="ar-EG"/>
              </w:rPr>
              <w:t>).</w:t>
            </w:r>
          </w:p>
        </w:tc>
        <w:tc>
          <w:tcPr>
            <w:tcW w:w="1755" w:type="dxa"/>
          </w:tcPr>
          <w:p w:rsidR="00BA0C39" w:rsidRDefault="00BA0C39" w:rsidP="006C154D">
            <w:pPr>
              <w:pStyle w:val="NumberedParaAR"/>
              <w:numPr>
                <w:ilvl w:val="0"/>
                <w:numId w:val="0"/>
              </w:numPr>
              <w:bidi w:val="0"/>
              <w:spacing w:after="0"/>
              <w:rPr>
                <w:rtl/>
                <w:lang w:bidi="ar-EG"/>
              </w:rPr>
            </w:pPr>
            <w:r w:rsidRPr="00BA0C39">
              <w:rPr>
                <w:lang w:bidi="ar-EG"/>
              </w:rPr>
              <w:t>CDIP/1/3</w:t>
            </w:r>
          </w:p>
          <w:p w:rsidR="00BA0C39" w:rsidRDefault="00BA0C39" w:rsidP="006C154D">
            <w:pPr>
              <w:pStyle w:val="NumberedParaAR"/>
              <w:numPr>
                <w:ilvl w:val="0"/>
                <w:numId w:val="0"/>
              </w:numPr>
              <w:bidi w:val="0"/>
              <w:spacing w:after="0"/>
              <w:rPr>
                <w:rtl/>
                <w:lang w:bidi="ar-EG"/>
              </w:rPr>
            </w:pPr>
            <w:r w:rsidRPr="00BA0C39">
              <w:rPr>
                <w:lang w:bidi="ar-EG"/>
              </w:rPr>
              <w:t>CDIP/2/2</w:t>
            </w:r>
          </w:p>
        </w:tc>
        <w:tc>
          <w:tcPr>
            <w:tcW w:w="1638" w:type="dxa"/>
          </w:tcPr>
          <w:p w:rsidR="00BA0C39" w:rsidRDefault="00BA0C39" w:rsidP="006C154D">
            <w:pPr>
              <w:pStyle w:val="NumberedParaAR"/>
              <w:numPr>
                <w:ilvl w:val="0"/>
                <w:numId w:val="0"/>
              </w:numPr>
              <w:bidi w:val="0"/>
              <w:spacing w:after="0"/>
              <w:rPr>
                <w:lang w:bidi="ar-EG"/>
              </w:rPr>
            </w:pPr>
            <w:r w:rsidRPr="00BA0C39">
              <w:rPr>
                <w:lang w:bidi="ar-EG"/>
              </w:rPr>
              <w:t>CDIP/3/5</w:t>
            </w:r>
          </w:p>
          <w:p w:rsidR="00BA0C39" w:rsidRDefault="00BA0C39" w:rsidP="006C154D">
            <w:pPr>
              <w:pStyle w:val="NumberedParaAR"/>
              <w:numPr>
                <w:ilvl w:val="0"/>
                <w:numId w:val="0"/>
              </w:numPr>
              <w:bidi w:val="0"/>
              <w:spacing w:after="0"/>
              <w:rPr>
                <w:lang w:bidi="ar-EG"/>
              </w:rPr>
            </w:pPr>
            <w:r w:rsidRPr="00BA0C39">
              <w:rPr>
                <w:lang w:bidi="ar-EG"/>
              </w:rPr>
              <w:t>CDIP/6/3</w:t>
            </w:r>
          </w:p>
          <w:p w:rsidR="00BA0C39" w:rsidRDefault="00BA0C39" w:rsidP="006C154D">
            <w:pPr>
              <w:pStyle w:val="NumberedParaAR"/>
              <w:numPr>
                <w:ilvl w:val="0"/>
                <w:numId w:val="0"/>
              </w:numPr>
              <w:bidi w:val="0"/>
              <w:spacing w:after="0"/>
              <w:rPr>
                <w:lang w:bidi="ar-EG"/>
              </w:rPr>
            </w:pPr>
            <w:r w:rsidRPr="00BA0C39">
              <w:rPr>
                <w:lang w:bidi="ar-EG"/>
              </w:rPr>
              <w:t>CDIP/8/2</w:t>
            </w:r>
          </w:p>
          <w:p w:rsidR="00BA0C39" w:rsidRDefault="00BA0C39" w:rsidP="006C154D">
            <w:pPr>
              <w:pStyle w:val="NumberedParaAR"/>
              <w:numPr>
                <w:ilvl w:val="0"/>
                <w:numId w:val="0"/>
              </w:numPr>
              <w:bidi w:val="0"/>
              <w:spacing w:after="0"/>
              <w:rPr>
                <w:lang w:bidi="ar-EG"/>
              </w:rPr>
            </w:pPr>
            <w:r w:rsidRPr="00BA0C39">
              <w:rPr>
                <w:lang w:bidi="ar-EG"/>
              </w:rPr>
              <w:t>CDIP/10/2</w:t>
            </w:r>
          </w:p>
          <w:p w:rsidR="00BA0C39" w:rsidRDefault="00BA0C39" w:rsidP="006C154D">
            <w:pPr>
              <w:pStyle w:val="NumberedParaAR"/>
              <w:numPr>
                <w:ilvl w:val="0"/>
                <w:numId w:val="0"/>
              </w:numPr>
              <w:bidi w:val="0"/>
              <w:spacing w:after="0"/>
              <w:rPr>
                <w:lang w:bidi="ar-EG"/>
              </w:rPr>
            </w:pPr>
            <w:r w:rsidRPr="00BA0C39">
              <w:rPr>
                <w:lang w:bidi="ar-EG"/>
              </w:rPr>
              <w:t>CDIP/11/2</w:t>
            </w:r>
          </w:p>
          <w:p w:rsidR="00BA0C39" w:rsidRDefault="00BA0C39" w:rsidP="006C154D">
            <w:pPr>
              <w:pStyle w:val="NumberedParaAR"/>
              <w:numPr>
                <w:ilvl w:val="0"/>
                <w:numId w:val="0"/>
              </w:numPr>
              <w:bidi w:val="0"/>
              <w:spacing w:after="0"/>
              <w:rPr>
                <w:lang w:bidi="ar-EG"/>
              </w:rPr>
            </w:pPr>
            <w:r w:rsidRPr="00BA0C39">
              <w:rPr>
                <w:lang w:bidi="ar-EG"/>
              </w:rPr>
              <w:t>CDIP/12/2</w:t>
            </w:r>
          </w:p>
        </w:tc>
      </w:tr>
      <w:tr w:rsidR="00BA0C39" w:rsidTr="000A6A89">
        <w:tc>
          <w:tcPr>
            <w:tcW w:w="788" w:type="dxa"/>
          </w:tcPr>
          <w:p w:rsidR="00BA0C39" w:rsidRDefault="00BA0C39" w:rsidP="002A3B98">
            <w:pPr>
              <w:pStyle w:val="NumberedParaAR"/>
              <w:numPr>
                <w:ilvl w:val="0"/>
                <w:numId w:val="0"/>
              </w:numPr>
              <w:rPr>
                <w:rtl/>
                <w:lang w:bidi="ar-EG"/>
              </w:rPr>
            </w:pPr>
            <w:r w:rsidRPr="00BA0C39">
              <w:rPr>
                <w:rtl/>
                <w:lang w:bidi="ar-EG"/>
              </w:rPr>
              <w:t>2.</w:t>
            </w:r>
          </w:p>
        </w:tc>
        <w:tc>
          <w:tcPr>
            <w:tcW w:w="3827" w:type="dxa"/>
          </w:tcPr>
          <w:p w:rsidR="00BA0C39" w:rsidRDefault="00670F03" w:rsidP="002A3B98">
            <w:pPr>
              <w:pStyle w:val="NumberedParaAR"/>
              <w:numPr>
                <w:ilvl w:val="0"/>
                <w:numId w:val="0"/>
              </w:numPr>
              <w:rPr>
                <w:rtl/>
                <w:lang w:bidi="ar-EG"/>
              </w:rPr>
            </w:pPr>
            <w:r>
              <w:rPr>
                <w:rFonts w:hint="cs"/>
                <w:rtl/>
                <w:lang w:bidi="ar-EG"/>
              </w:rPr>
              <w:t>ت</w:t>
            </w:r>
            <w:r w:rsidR="00BA0C39" w:rsidRPr="00BA0C39">
              <w:rPr>
                <w:rtl/>
                <w:lang w:bidi="ar-EG"/>
              </w:rPr>
              <w:t xml:space="preserve">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أولوية كبرى لتمويل الأنشطة في أفريقيا بفضل الموارد من داخل ومن خارج الميزانية للنهوض بعدة مجالات، منها الانتفاع القانوني </w:t>
            </w:r>
            <w:r w:rsidR="00BA0C39" w:rsidRPr="00BA0C39">
              <w:rPr>
                <w:rtl/>
                <w:lang w:bidi="ar-EG"/>
              </w:rPr>
              <w:lastRenderedPageBreak/>
              <w:t>والتجاري والثقافي والاقتصادي بالملكية الفكرية في البلدان المذكورة.</w:t>
            </w:r>
          </w:p>
        </w:tc>
        <w:tc>
          <w:tcPr>
            <w:tcW w:w="2833" w:type="dxa"/>
          </w:tcPr>
          <w:p w:rsidR="00BA0C39" w:rsidRDefault="00BA0C39" w:rsidP="002A3B98">
            <w:pPr>
              <w:pStyle w:val="NumberedParaAR"/>
              <w:numPr>
                <w:ilvl w:val="0"/>
                <w:numId w:val="0"/>
              </w:numPr>
              <w:rPr>
                <w:rtl/>
                <w:lang w:bidi="ar-EG"/>
              </w:rPr>
            </w:pPr>
            <w:r w:rsidRPr="00BA0C39">
              <w:rPr>
                <w:rtl/>
                <w:lang w:bidi="ar-EG"/>
              </w:rPr>
              <w:lastRenderedPageBreak/>
              <w:t xml:space="preserve">تمت مناقشة التوصية، وتم الاتفاق على الأنشطة (الوثيقتان </w:t>
            </w:r>
            <w:r w:rsidRPr="00BA0C39">
              <w:rPr>
                <w:lang w:bidi="ar-EG"/>
              </w:rPr>
              <w:t>CDIP/2/4</w:t>
            </w:r>
            <w:r w:rsidRPr="00BA0C39">
              <w:rPr>
                <w:rtl/>
                <w:lang w:bidi="ar-EG"/>
              </w:rPr>
              <w:t xml:space="preserve"> و</w:t>
            </w:r>
            <w:r w:rsidRPr="00BA0C39">
              <w:rPr>
                <w:lang w:bidi="ar-EG"/>
              </w:rPr>
              <w:t>CDIP/3/INF/2</w:t>
            </w:r>
            <w:r w:rsidRPr="00BA0C39">
              <w:rPr>
                <w:rtl/>
                <w:lang w:bidi="ar-EG"/>
              </w:rPr>
              <w:t>)</w:t>
            </w:r>
          </w:p>
        </w:tc>
        <w:tc>
          <w:tcPr>
            <w:tcW w:w="4230" w:type="dxa"/>
          </w:tcPr>
          <w:p w:rsidR="00BA0C39" w:rsidRDefault="00BA0C39" w:rsidP="002A3B98">
            <w:pPr>
              <w:pStyle w:val="NumberedParaAR"/>
              <w:numPr>
                <w:ilvl w:val="0"/>
                <w:numId w:val="0"/>
              </w:numPr>
              <w:rPr>
                <w:lang w:bidi="ar-EG"/>
              </w:rPr>
            </w:pPr>
            <w:r w:rsidRPr="00BA0C39">
              <w:rPr>
                <w:rtl/>
                <w:lang w:bidi="ar-EG"/>
              </w:rPr>
              <w:t>قيد التنفيذ منذ أوائل عام 2009، وتناولها المشروع (</w:t>
            </w:r>
            <w:r w:rsidRPr="00BA0C39">
              <w:rPr>
                <w:lang w:bidi="ar-EG"/>
              </w:rPr>
              <w:t>DA_02_01</w:t>
            </w:r>
            <w:r w:rsidRPr="00BA0C39">
              <w:rPr>
                <w:rtl/>
                <w:lang w:bidi="ar-EG"/>
              </w:rPr>
              <w:t xml:space="preserve">): "مؤتمر حشد الموارد لأغراض التنمية" (الوارد في الوثيقة </w:t>
            </w:r>
            <w:r w:rsidRPr="00BA0C39">
              <w:rPr>
                <w:lang w:bidi="ar-EG"/>
              </w:rPr>
              <w:t>CDIP/3/INF/2</w:t>
            </w:r>
            <w:r w:rsidRPr="00BA0C39">
              <w:rPr>
                <w:rtl/>
                <w:lang w:bidi="ar-EG"/>
              </w:rPr>
              <w:t>). واستُكمل هذا المشروع في نوفمبر 2010. وأدرجت أنشطة مختلفة لمتابعة المشروعات في وثيقة البرنامج والميزانية للفترتين 2010-2011 و2012-2013.</w:t>
            </w:r>
          </w:p>
          <w:p w:rsidR="00BA0C39" w:rsidRDefault="00BA0C39" w:rsidP="002A3B98">
            <w:pPr>
              <w:pStyle w:val="NumberedParaAR"/>
              <w:numPr>
                <w:ilvl w:val="0"/>
                <w:numId w:val="0"/>
              </w:numPr>
              <w:rPr>
                <w:rtl/>
                <w:lang w:bidi="ar-EG"/>
              </w:rPr>
            </w:pPr>
            <w:r w:rsidRPr="00BA0C39">
              <w:rPr>
                <w:rtl/>
                <w:lang w:bidi="ar-EG"/>
              </w:rPr>
              <w:lastRenderedPageBreak/>
              <w:t>وعُرض تقرير تقييمي لهذا المشروع على اللجنة المعنية بالتنمية والملكية الفكرية لتنظر فيه في دورتها التاسعة (</w:t>
            </w:r>
            <w:r w:rsidRPr="00BA0C39">
              <w:rPr>
                <w:lang w:bidi="ar-EG"/>
              </w:rPr>
              <w:t>CDIP/9/3</w:t>
            </w:r>
            <w:r w:rsidRPr="00BA0C39">
              <w:rPr>
                <w:rtl/>
                <w:lang w:bidi="ar-EG"/>
              </w:rPr>
              <w:t>).</w:t>
            </w:r>
          </w:p>
          <w:p w:rsidR="00C314DC" w:rsidRDefault="00C314DC" w:rsidP="002A3B98">
            <w:pPr>
              <w:pStyle w:val="NumberedParaAR"/>
              <w:numPr>
                <w:ilvl w:val="0"/>
                <w:numId w:val="0"/>
              </w:numPr>
              <w:rPr>
                <w:rtl/>
                <w:lang w:bidi="ar-EG"/>
              </w:rPr>
            </w:pPr>
            <w:r w:rsidRPr="00C314DC">
              <w:rPr>
                <w:rtl/>
                <w:lang w:bidi="ar-EG"/>
              </w:rPr>
              <w:t xml:space="preserve">هذه التوصية يتناولها أيضاً مشروع: "تعزيز القطاع السمعي البصري وتطويره في بوركينا فاسو وبعض البلدان الأفريقية" (المشروع </w:t>
            </w:r>
            <w:r w:rsidRPr="00C314DC">
              <w:rPr>
                <w:lang w:bidi="ar-EG"/>
              </w:rPr>
              <w:t>DA_1_2_4_10_11_1</w:t>
            </w:r>
            <w:r w:rsidRPr="00C314DC">
              <w:rPr>
                <w:rtl/>
                <w:lang w:bidi="ar-EG"/>
              </w:rPr>
              <w:t xml:space="preserve"> الوارد في الوثيقة </w:t>
            </w:r>
            <w:r w:rsidRPr="00C314DC">
              <w:rPr>
                <w:lang w:bidi="ar-EG"/>
              </w:rPr>
              <w:t>CDIP/9/13</w:t>
            </w:r>
            <w:r w:rsidRPr="00C314DC">
              <w:rPr>
                <w:rtl/>
                <w:lang w:bidi="ar-EG"/>
              </w:rPr>
              <w:t>).</w:t>
            </w:r>
          </w:p>
        </w:tc>
        <w:tc>
          <w:tcPr>
            <w:tcW w:w="1755" w:type="dxa"/>
          </w:tcPr>
          <w:p w:rsidR="00BA0C39" w:rsidRDefault="00C314DC" w:rsidP="006C154D">
            <w:pPr>
              <w:pStyle w:val="NumberedParaAR"/>
              <w:numPr>
                <w:ilvl w:val="0"/>
                <w:numId w:val="0"/>
              </w:numPr>
              <w:spacing w:after="0"/>
              <w:jc w:val="right"/>
              <w:rPr>
                <w:rtl/>
                <w:lang w:bidi="ar-EG"/>
              </w:rPr>
            </w:pPr>
            <w:r w:rsidRPr="00C314DC">
              <w:rPr>
                <w:lang w:bidi="ar-EG"/>
              </w:rPr>
              <w:lastRenderedPageBreak/>
              <w:t>CDIP/1/3</w:t>
            </w:r>
          </w:p>
          <w:p w:rsidR="00C314DC" w:rsidRDefault="00C314DC" w:rsidP="006C154D">
            <w:pPr>
              <w:pStyle w:val="NumberedParaAR"/>
              <w:numPr>
                <w:ilvl w:val="0"/>
                <w:numId w:val="0"/>
              </w:numPr>
              <w:spacing w:after="0"/>
              <w:jc w:val="right"/>
              <w:rPr>
                <w:rtl/>
                <w:lang w:bidi="ar-EG"/>
              </w:rPr>
            </w:pPr>
            <w:r w:rsidRPr="00C314DC">
              <w:rPr>
                <w:lang w:bidi="ar-EG"/>
              </w:rPr>
              <w:t>CDIP/2/INF/2</w:t>
            </w:r>
          </w:p>
          <w:p w:rsidR="00C314DC" w:rsidRDefault="00C314DC" w:rsidP="006C154D">
            <w:pPr>
              <w:pStyle w:val="NumberedParaAR"/>
              <w:numPr>
                <w:ilvl w:val="0"/>
                <w:numId w:val="0"/>
              </w:numPr>
              <w:spacing w:after="0"/>
              <w:jc w:val="right"/>
              <w:rPr>
                <w:rtl/>
                <w:lang w:bidi="ar-EG"/>
              </w:rPr>
            </w:pPr>
            <w:r w:rsidRPr="00C314DC">
              <w:rPr>
                <w:lang w:bidi="ar-EG"/>
              </w:rPr>
              <w:t>CDIP/2/2</w:t>
            </w:r>
          </w:p>
        </w:tc>
        <w:tc>
          <w:tcPr>
            <w:tcW w:w="1638" w:type="dxa"/>
          </w:tcPr>
          <w:p w:rsidR="00BA0C39" w:rsidRDefault="00C314DC" w:rsidP="006C154D">
            <w:pPr>
              <w:pStyle w:val="NumberedParaAR"/>
              <w:numPr>
                <w:ilvl w:val="0"/>
                <w:numId w:val="0"/>
              </w:numPr>
              <w:spacing w:after="0"/>
              <w:jc w:val="right"/>
              <w:rPr>
                <w:rtl/>
                <w:lang w:bidi="ar-EG"/>
              </w:rPr>
            </w:pPr>
            <w:r w:rsidRPr="00C314DC">
              <w:rPr>
                <w:lang w:bidi="ar-EG"/>
              </w:rPr>
              <w:t>CDIP/4/2</w:t>
            </w:r>
          </w:p>
          <w:p w:rsidR="00C314DC" w:rsidRDefault="00C314DC" w:rsidP="006C154D">
            <w:pPr>
              <w:pStyle w:val="NumberedParaAR"/>
              <w:numPr>
                <w:ilvl w:val="0"/>
                <w:numId w:val="0"/>
              </w:numPr>
              <w:spacing w:after="0"/>
              <w:jc w:val="right"/>
              <w:rPr>
                <w:rtl/>
                <w:lang w:bidi="ar-EG"/>
              </w:rPr>
            </w:pPr>
            <w:r w:rsidRPr="00C314DC">
              <w:rPr>
                <w:lang w:bidi="ar-EG"/>
              </w:rPr>
              <w:t>CDIP/6/2</w:t>
            </w:r>
          </w:p>
          <w:p w:rsidR="00C314DC" w:rsidRDefault="00C314DC" w:rsidP="006C154D">
            <w:pPr>
              <w:pStyle w:val="NumberedParaAR"/>
              <w:numPr>
                <w:ilvl w:val="0"/>
                <w:numId w:val="0"/>
              </w:numPr>
              <w:spacing w:after="0"/>
              <w:jc w:val="right"/>
              <w:rPr>
                <w:rtl/>
                <w:lang w:bidi="ar-EG"/>
              </w:rPr>
            </w:pPr>
            <w:r w:rsidRPr="00C314DC">
              <w:rPr>
                <w:lang w:bidi="ar-EG"/>
              </w:rPr>
              <w:t>CDIP/8/2</w:t>
            </w:r>
          </w:p>
          <w:p w:rsidR="00C314DC" w:rsidRDefault="00C314DC" w:rsidP="006C154D">
            <w:pPr>
              <w:pStyle w:val="NumberedParaAR"/>
              <w:numPr>
                <w:ilvl w:val="0"/>
                <w:numId w:val="0"/>
              </w:numPr>
              <w:spacing w:after="0"/>
              <w:jc w:val="right"/>
              <w:rPr>
                <w:rtl/>
                <w:lang w:bidi="ar-EG"/>
              </w:rPr>
            </w:pPr>
            <w:r w:rsidRPr="00C314DC">
              <w:rPr>
                <w:lang w:bidi="ar-EG"/>
              </w:rPr>
              <w:t>CDIP/9/3</w:t>
            </w:r>
          </w:p>
          <w:p w:rsidR="00C314DC" w:rsidRDefault="00C314DC" w:rsidP="006C154D">
            <w:pPr>
              <w:pStyle w:val="NumberedParaAR"/>
              <w:numPr>
                <w:ilvl w:val="0"/>
                <w:numId w:val="0"/>
              </w:numPr>
              <w:spacing w:after="0"/>
              <w:jc w:val="right"/>
              <w:rPr>
                <w:rtl/>
                <w:lang w:bidi="ar-EG"/>
              </w:rPr>
            </w:pPr>
            <w:r w:rsidRPr="00C314DC">
              <w:rPr>
                <w:lang w:bidi="ar-EG"/>
              </w:rPr>
              <w:t>CDIP/12/2</w:t>
            </w:r>
          </w:p>
        </w:tc>
      </w:tr>
      <w:tr w:rsidR="00BA0C39" w:rsidTr="000A6A89">
        <w:tc>
          <w:tcPr>
            <w:tcW w:w="788" w:type="dxa"/>
          </w:tcPr>
          <w:p w:rsidR="00BA0C39" w:rsidRDefault="00C314DC" w:rsidP="002A3B98">
            <w:pPr>
              <w:pStyle w:val="NumberedParaAR"/>
              <w:numPr>
                <w:ilvl w:val="0"/>
                <w:numId w:val="0"/>
              </w:numPr>
              <w:rPr>
                <w:rtl/>
                <w:lang w:bidi="ar-EG"/>
              </w:rPr>
            </w:pPr>
            <w:r w:rsidRPr="00C314DC">
              <w:rPr>
                <w:rtl/>
                <w:lang w:bidi="ar-EG"/>
              </w:rPr>
              <w:lastRenderedPageBreak/>
              <w:t>3.</w:t>
            </w:r>
          </w:p>
        </w:tc>
        <w:tc>
          <w:tcPr>
            <w:tcW w:w="3827" w:type="dxa"/>
          </w:tcPr>
          <w:p w:rsidR="00BA0C39" w:rsidRDefault="00C314DC" w:rsidP="002A3B98">
            <w:pPr>
              <w:pStyle w:val="NumberedParaAR"/>
              <w:numPr>
                <w:ilvl w:val="0"/>
                <w:numId w:val="0"/>
              </w:numPr>
              <w:rPr>
                <w:rtl/>
                <w:lang w:bidi="ar-EG"/>
              </w:rPr>
            </w:pPr>
            <w:r w:rsidRPr="00C314DC">
              <w:rPr>
                <w:rtl/>
                <w:lang w:bidi="ar-EG"/>
              </w:rPr>
              <w:t>زيادة ما يخصص من أموال وموارد بشرية لبرامج المساعدة التقنية في الويبو للنهوض بجملة أمور، منها ثقافة الملكية الفكرية الموجهة للتنمية مع التأكيد على إدراج الملكية الفكرية في مختلف المستويات التعليمية وحفز اهتمام الجمهور بالملكية الفكرية.</w:t>
            </w:r>
          </w:p>
        </w:tc>
        <w:tc>
          <w:tcPr>
            <w:tcW w:w="2833" w:type="dxa"/>
          </w:tcPr>
          <w:p w:rsidR="00BA0C39" w:rsidRDefault="00C314DC" w:rsidP="002A3B98">
            <w:pPr>
              <w:pStyle w:val="NumberedParaAR"/>
              <w:numPr>
                <w:ilvl w:val="0"/>
                <w:numId w:val="0"/>
              </w:numPr>
              <w:rPr>
                <w:rtl/>
                <w:lang w:bidi="ar-EG"/>
              </w:rPr>
            </w:pPr>
            <w:r w:rsidRPr="00C314DC">
              <w:rPr>
                <w:rtl/>
                <w:lang w:bidi="ar-EG"/>
              </w:rPr>
              <w:t xml:space="preserve">تمت مناقشة التوصية، وتم الاتفاق على الأنشطة (الوثيقة </w:t>
            </w:r>
            <w:r w:rsidRPr="00C314DC">
              <w:rPr>
                <w:lang w:bidi="ar-EG"/>
              </w:rPr>
              <w:t>CDIP/2/4</w:t>
            </w:r>
            <w:r w:rsidRPr="00C314DC">
              <w:rPr>
                <w:rtl/>
                <w:lang w:bidi="ar-EG"/>
              </w:rPr>
              <w:t>)</w:t>
            </w:r>
          </w:p>
        </w:tc>
        <w:tc>
          <w:tcPr>
            <w:tcW w:w="4230" w:type="dxa"/>
          </w:tcPr>
          <w:p w:rsidR="00BA0C39" w:rsidRDefault="00C314DC" w:rsidP="00814B17">
            <w:pPr>
              <w:pStyle w:val="NumberedParaAR"/>
              <w:numPr>
                <w:ilvl w:val="0"/>
                <w:numId w:val="0"/>
              </w:numPr>
              <w:spacing w:line="300" w:lineRule="exact"/>
              <w:rPr>
                <w:rtl/>
                <w:lang w:bidi="ar-EG"/>
              </w:rPr>
            </w:pPr>
            <w:r w:rsidRPr="00C314DC">
              <w:rPr>
                <w:rtl/>
                <w:lang w:bidi="ar-EG"/>
              </w:rPr>
              <w:t xml:space="preserve">التوصية قيد التنفيذ </w:t>
            </w:r>
            <w:proofErr w:type="gramStart"/>
            <w:r w:rsidRPr="00C314DC">
              <w:rPr>
                <w:rtl/>
                <w:lang w:bidi="ar-EG"/>
              </w:rPr>
              <w:t>منذ</w:t>
            </w:r>
            <w:proofErr w:type="gramEnd"/>
            <w:r w:rsidRPr="00C314DC">
              <w:rPr>
                <w:rtl/>
                <w:lang w:bidi="ar-EG"/>
              </w:rPr>
              <w:t xml:space="preserve"> اعتماد جدول أعمال التنمية في أكتوبر 2007.</w:t>
            </w:r>
          </w:p>
          <w:p w:rsidR="00C314DC" w:rsidRDefault="00C314DC" w:rsidP="00814B17">
            <w:pPr>
              <w:pStyle w:val="NumberedParaAR"/>
              <w:numPr>
                <w:ilvl w:val="0"/>
                <w:numId w:val="0"/>
              </w:numPr>
              <w:spacing w:line="300" w:lineRule="exact"/>
              <w:rPr>
                <w:rtl/>
                <w:lang w:bidi="ar-EG"/>
              </w:rPr>
            </w:pPr>
            <w:r w:rsidRPr="00C314DC">
              <w:rPr>
                <w:rtl/>
                <w:lang w:bidi="ar-EG"/>
              </w:rPr>
              <w:t>وفي وثيقة البرنامج والميزانية للفترة 2012/2013، يبلغ مجموع الموارد المخصصة للإنفاق الإنمائي 137</w:t>
            </w:r>
            <w:proofErr w:type="gramStart"/>
            <w:r w:rsidR="006C154D">
              <w:rPr>
                <w:rFonts w:hint="cs"/>
                <w:rtl/>
                <w:lang w:bidi="ar-EG"/>
              </w:rPr>
              <w:t>,</w:t>
            </w:r>
            <w:r w:rsidRPr="00C314DC">
              <w:rPr>
                <w:rtl/>
                <w:lang w:bidi="ar-EG"/>
              </w:rPr>
              <w:t>9</w:t>
            </w:r>
            <w:proofErr w:type="gramEnd"/>
            <w:r w:rsidRPr="00C314DC">
              <w:rPr>
                <w:rtl/>
                <w:lang w:bidi="ar-EG"/>
              </w:rPr>
              <w:t xml:space="preserve"> مليون فرنك سويسري (باستثناء مشروعات جدول أعمال التنمية). ويمثل هذا زيادة إجمالية في الإنفاق الإنمائي من 19</w:t>
            </w:r>
            <w:proofErr w:type="gramStart"/>
            <w:r w:rsidR="006C154D">
              <w:rPr>
                <w:rFonts w:hint="cs"/>
                <w:rtl/>
                <w:lang w:bidi="ar-EG"/>
              </w:rPr>
              <w:t>,</w:t>
            </w:r>
            <w:r w:rsidRPr="00C314DC">
              <w:rPr>
                <w:rtl/>
                <w:lang w:bidi="ar-EG"/>
              </w:rPr>
              <w:t>4%</w:t>
            </w:r>
            <w:proofErr w:type="gramEnd"/>
            <w:r w:rsidRPr="00C314DC">
              <w:rPr>
                <w:rtl/>
                <w:lang w:bidi="ar-EG"/>
              </w:rPr>
              <w:t xml:space="preserve"> في الفترة 2010/20</w:t>
            </w:r>
            <w:r w:rsidR="00814B17">
              <w:rPr>
                <w:rtl/>
                <w:lang w:bidi="ar-EG"/>
              </w:rPr>
              <w:t xml:space="preserve">11 إلى 21.3% </w:t>
            </w:r>
            <w:proofErr w:type="gramStart"/>
            <w:r w:rsidR="00814B17">
              <w:rPr>
                <w:rtl/>
                <w:lang w:bidi="ar-EG"/>
              </w:rPr>
              <w:t>في</w:t>
            </w:r>
            <w:proofErr w:type="gramEnd"/>
            <w:r w:rsidR="00814B17">
              <w:rPr>
                <w:rtl/>
                <w:lang w:bidi="ar-EG"/>
              </w:rPr>
              <w:t xml:space="preserve"> الفترة الحالية.</w:t>
            </w:r>
          </w:p>
          <w:p w:rsidR="00C314DC" w:rsidRDefault="00C314DC" w:rsidP="00814B17">
            <w:pPr>
              <w:pStyle w:val="NumberedParaAR"/>
              <w:numPr>
                <w:ilvl w:val="0"/>
                <w:numId w:val="0"/>
              </w:numPr>
              <w:spacing w:line="300" w:lineRule="exact"/>
              <w:rPr>
                <w:rtl/>
                <w:lang w:bidi="ar-EG"/>
              </w:rPr>
            </w:pPr>
            <w:r w:rsidRPr="00C314DC">
              <w:rPr>
                <w:rtl/>
                <w:lang w:bidi="ar-EG"/>
              </w:rPr>
              <w:t>وبالإضافة إلى ذلك، تمت الموافقة على تخصيص مبلغ إجمالي قدره 6</w:t>
            </w:r>
            <w:r w:rsidR="006C154D">
              <w:rPr>
                <w:rFonts w:hint="cs"/>
                <w:rtl/>
                <w:lang w:bidi="ar-EG"/>
              </w:rPr>
              <w:t>,</w:t>
            </w:r>
            <w:r w:rsidRPr="00C314DC">
              <w:rPr>
                <w:rtl/>
                <w:lang w:bidi="ar-EG"/>
              </w:rPr>
              <w:t>4 ملايين فرنك سويسري لتنفيذ مشروعات جدول أعمال التنمية في الفترة 2012/2013 (يرجى الاطلاع على الجدول 8 من وثيقة البرنامج والميزانية للفترة 2012/2013).</w:t>
            </w:r>
          </w:p>
          <w:p w:rsidR="00C314DC" w:rsidRDefault="00C314DC" w:rsidP="002A3B98">
            <w:pPr>
              <w:pStyle w:val="NumberedParaAR"/>
              <w:numPr>
                <w:ilvl w:val="0"/>
                <w:numId w:val="0"/>
              </w:numPr>
              <w:rPr>
                <w:rtl/>
                <w:lang w:bidi="ar-EG"/>
              </w:rPr>
            </w:pPr>
            <w:r w:rsidRPr="00C314DC">
              <w:rPr>
                <w:rtl/>
                <w:lang w:bidi="ar-EG"/>
              </w:rPr>
              <w:lastRenderedPageBreak/>
              <w:t xml:space="preserve">أما بالنسبة لإدراج الملكية الفكرية في مختلف المستويات الأكاديمية، فيجري تنفيذ طائفة عريضة من البرامج والأنشطة المعدة خصيصا لهذا الغرض، ولا سيما في إطار أكاديمية الويبو. والمبادرتان المهمتان في هذا المجال هما "الأكاديميات الجديدة في مجال الملكية الفكرية" (المشروعان </w:t>
            </w:r>
            <w:r w:rsidRPr="00C314DC">
              <w:rPr>
                <w:lang w:bidi="ar-EG"/>
              </w:rPr>
              <w:t>DA_10_01</w:t>
            </w:r>
            <w:r w:rsidRPr="00C314DC">
              <w:rPr>
                <w:rtl/>
                <w:lang w:bidi="ar-EG"/>
              </w:rPr>
              <w:t xml:space="preserve"> الوارد في الوثيقة </w:t>
            </w:r>
            <w:r w:rsidRPr="00C314DC">
              <w:rPr>
                <w:lang w:bidi="ar-EG"/>
              </w:rPr>
              <w:t>CDIP/3/INF/2</w:t>
            </w:r>
            <w:r w:rsidRPr="00C314DC">
              <w:rPr>
                <w:rtl/>
                <w:lang w:bidi="ar-EG"/>
              </w:rPr>
              <w:t xml:space="preserve">، والمشروع </w:t>
            </w:r>
            <w:r w:rsidRPr="00C314DC">
              <w:rPr>
                <w:lang w:bidi="ar-EG"/>
              </w:rPr>
              <w:t>DA_10_02</w:t>
            </w:r>
            <w:r w:rsidRPr="00C314DC">
              <w:rPr>
                <w:rtl/>
                <w:lang w:bidi="ar-EG"/>
              </w:rPr>
              <w:t xml:space="preserve"> الوارد في الوثيقة </w:t>
            </w:r>
            <w:r w:rsidRPr="00C314DC">
              <w:rPr>
                <w:lang w:bidi="ar-EG"/>
              </w:rPr>
              <w:t>CDIP/9/10 Rev.1</w:t>
            </w:r>
            <w:r w:rsidRPr="00C314DC">
              <w:rPr>
                <w:rtl/>
                <w:lang w:bidi="ar-EG"/>
              </w:rPr>
              <w:t>) ودمج جدول أعمال التنمية في برامج الويبو للتعليم عن بعد التي ينتفع بها العديد من المؤسسات الأكاديمية.</w:t>
            </w:r>
          </w:p>
        </w:tc>
        <w:tc>
          <w:tcPr>
            <w:tcW w:w="1755" w:type="dxa"/>
          </w:tcPr>
          <w:p w:rsidR="00BA0C39" w:rsidRDefault="00C314DC" w:rsidP="000448B4">
            <w:pPr>
              <w:pStyle w:val="NumberedParaAR"/>
              <w:numPr>
                <w:ilvl w:val="0"/>
                <w:numId w:val="0"/>
              </w:numPr>
              <w:spacing w:after="0"/>
              <w:jc w:val="right"/>
              <w:rPr>
                <w:rtl/>
                <w:lang w:bidi="ar-EG"/>
              </w:rPr>
            </w:pPr>
            <w:r w:rsidRPr="00C314DC">
              <w:rPr>
                <w:lang w:bidi="ar-EG"/>
              </w:rPr>
              <w:lastRenderedPageBreak/>
              <w:t>CDIP/1/3</w:t>
            </w:r>
          </w:p>
          <w:p w:rsidR="00C314DC" w:rsidRDefault="00C314DC" w:rsidP="000448B4">
            <w:pPr>
              <w:pStyle w:val="NumberedParaAR"/>
              <w:numPr>
                <w:ilvl w:val="0"/>
                <w:numId w:val="0"/>
              </w:numPr>
              <w:spacing w:after="0"/>
              <w:jc w:val="right"/>
              <w:rPr>
                <w:rtl/>
                <w:lang w:bidi="ar-EG"/>
              </w:rPr>
            </w:pPr>
            <w:r w:rsidRPr="00C314DC">
              <w:rPr>
                <w:lang w:bidi="ar-EG"/>
              </w:rPr>
              <w:t>CDIP/2/3</w:t>
            </w:r>
          </w:p>
        </w:tc>
        <w:tc>
          <w:tcPr>
            <w:tcW w:w="1638" w:type="dxa"/>
          </w:tcPr>
          <w:p w:rsidR="00BA0C39" w:rsidRDefault="00C314DC" w:rsidP="000448B4">
            <w:pPr>
              <w:pStyle w:val="NumberedParaAR"/>
              <w:numPr>
                <w:ilvl w:val="0"/>
                <w:numId w:val="0"/>
              </w:numPr>
              <w:spacing w:after="0"/>
              <w:jc w:val="right"/>
              <w:rPr>
                <w:rtl/>
                <w:lang w:bidi="ar-EG"/>
              </w:rPr>
            </w:pPr>
            <w:r w:rsidRPr="00C314DC">
              <w:rPr>
                <w:lang w:bidi="ar-EG"/>
              </w:rPr>
              <w:t>CDIP/3/5</w:t>
            </w:r>
          </w:p>
          <w:p w:rsidR="00C314DC" w:rsidRDefault="00C314DC" w:rsidP="000448B4">
            <w:pPr>
              <w:pStyle w:val="NumberedParaAR"/>
              <w:numPr>
                <w:ilvl w:val="0"/>
                <w:numId w:val="0"/>
              </w:numPr>
              <w:spacing w:after="0"/>
              <w:jc w:val="right"/>
              <w:rPr>
                <w:rtl/>
                <w:lang w:bidi="ar-EG"/>
              </w:rPr>
            </w:pPr>
            <w:r w:rsidRPr="00C314DC">
              <w:rPr>
                <w:lang w:bidi="ar-EG"/>
              </w:rPr>
              <w:t>CDIP/6/3</w:t>
            </w:r>
          </w:p>
          <w:p w:rsidR="00C314DC" w:rsidRDefault="00C314DC" w:rsidP="000448B4">
            <w:pPr>
              <w:pStyle w:val="NumberedParaAR"/>
              <w:numPr>
                <w:ilvl w:val="0"/>
                <w:numId w:val="0"/>
              </w:numPr>
              <w:spacing w:after="0"/>
              <w:jc w:val="right"/>
              <w:rPr>
                <w:rtl/>
                <w:lang w:bidi="ar-EG"/>
              </w:rPr>
            </w:pPr>
            <w:r w:rsidRPr="00C314DC">
              <w:rPr>
                <w:lang w:bidi="ar-EG"/>
              </w:rPr>
              <w:t>CDIP/8/2</w:t>
            </w:r>
          </w:p>
          <w:p w:rsidR="00C314DC" w:rsidRDefault="00C314DC" w:rsidP="000448B4">
            <w:pPr>
              <w:pStyle w:val="NumberedParaAR"/>
              <w:numPr>
                <w:ilvl w:val="0"/>
                <w:numId w:val="0"/>
              </w:numPr>
              <w:spacing w:after="0"/>
              <w:jc w:val="right"/>
              <w:rPr>
                <w:rtl/>
                <w:lang w:bidi="ar-EG"/>
              </w:rPr>
            </w:pPr>
            <w:r w:rsidRPr="00C314DC">
              <w:rPr>
                <w:lang w:bidi="ar-EG"/>
              </w:rPr>
              <w:t>CDIP/9/6</w:t>
            </w:r>
          </w:p>
          <w:p w:rsidR="00C314DC" w:rsidRDefault="00C314DC" w:rsidP="000448B4">
            <w:pPr>
              <w:pStyle w:val="NumberedParaAR"/>
              <w:numPr>
                <w:ilvl w:val="0"/>
                <w:numId w:val="0"/>
              </w:numPr>
              <w:spacing w:after="0"/>
              <w:jc w:val="right"/>
              <w:rPr>
                <w:rtl/>
                <w:lang w:bidi="ar-EG"/>
              </w:rPr>
            </w:pPr>
            <w:r w:rsidRPr="00C314DC">
              <w:rPr>
                <w:lang w:bidi="ar-EG"/>
              </w:rPr>
              <w:t>CDIP/10/2</w:t>
            </w:r>
          </w:p>
          <w:p w:rsidR="00C314DC" w:rsidRDefault="00C314DC" w:rsidP="000448B4">
            <w:pPr>
              <w:pStyle w:val="NumberedParaAR"/>
              <w:numPr>
                <w:ilvl w:val="0"/>
                <w:numId w:val="0"/>
              </w:numPr>
              <w:spacing w:after="0"/>
              <w:jc w:val="right"/>
              <w:rPr>
                <w:rtl/>
                <w:lang w:bidi="ar-EG"/>
              </w:rPr>
            </w:pPr>
            <w:r w:rsidRPr="00C314DC">
              <w:rPr>
                <w:lang w:bidi="ar-EG"/>
              </w:rPr>
              <w:t>CDIP/12/2</w:t>
            </w:r>
          </w:p>
        </w:tc>
      </w:tr>
      <w:tr w:rsidR="00BA0C39" w:rsidTr="000A6A89">
        <w:tc>
          <w:tcPr>
            <w:tcW w:w="788" w:type="dxa"/>
          </w:tcPr>
          <w:p w:rsidR="00BA0C39" w:rsidRDefault="00BF52F5" w:rsidP="002A3B98">
            <w:pPr>
              <w:pStyle w:val="NumberedParaAR"/>
              <w:numPr>
                <w:ilvl w:val="0"/>
                <w:numId w:val="0"/>
              </w:numPr>
              <w:rPr>
                <w:rtl/>
                <w:lang w:bidi="ar-EG"/>
              </w:rPr>
            </w:pPr>
            <w:r w:rsidRPr="00BF52F5">
              <w:rPr>
                <w:rtl/>
                <w:lang w:bidi="ar-EG"/>
              </w:rPr>
              <w:lastRenderedPageBreak/>
              <w:t>4.</w:t>
            </w:r>
          </w:p>
        </w:tc>
        <w:tc>
          <w:tcPr>
            <w:tcW w:w="3827" w:type="dxa"/>
          </w:tcPr>
          <w:p w:rsidR="00BA0C39" w:rsidRDefault="00BF52F5" w:rsidP="002A3B98">
            <w:pPr>
              <w:pStyle w:val="NumberedParaAR"/>
              <w:numPr>
                <w:ilvl w:val="0"/>
                <w:numId w:val="0"/>
              </w:numPr>
              <w:rPr>
                <w:rtl/>
                <w:lang w:bidi="ar-EG"/>
              </w:rPr>
            </w:pPr>
            <w:r w:rsidRPr="00BF52F5">
              <w:rPr>
                <w:rtl/>
                <w:lang w:bidi="ar-EG"/>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tc>
        <w:tc>
          <w:tcPr>
            <w:tcW w:w="2833" w:type="dxa"/>
          </w:tcPr>
          <w:p w:rsidR="00BA0C39" w:rsidRDefault="00BF52F5" w:rsidP="002A3B98">
            <w:pPr>
              <w:pStyle w:val="NumberedParaAR"/>
              <w:numPr>
                <w:ilvl w:val="0"/>
                <w:numId w:val="0"/>
              </w:numPr>
              <w:rPr>
                <w:rtl/>
                <w:lang w:bidi="ar-EG"/>
              </w:rPr>
            </w:pPr>
            <w:r w:rsidRPr="00BF52F5">
              <w:rPr>
                <w:rtl/>
                <w:lang w:bidi="ar-EG"/>
              </w:rPr>
              <w:t xml:space="preserve">تمت مناقشة التوصية، وتم الاتفاق على الأنشطة (الوثيقتان </w:t>
            </w:r>
            <w:r w:rsidRPr="00BF52F5">
              <w:rPr>
                <w:lang w:bidi="ar-EG"/>
              </w:rPr>
              <w:t>CDIP/2/4</w:t>
            </w:r>
            <w:r w:rsidRPr="00BF52F5">
              <w:rPr>
                <w:rtl/>
                <w:lang w:bidi="ar-EG"/>
              </w:rPr>
              <w:t xml:space="preserve"> و</w:t>
            </w:r>
            <w:r w:rsidRPr="00BF52F5">
              <w:rPr>
                <w:lang w:bidi="ar-EG"/>
              </w:rPr>
              <w:t>CDIP/5/5</w:t>
            </w:r>
            <w:r w:rsidRPr="00BF52F5">
              <w:rPr>
                <w:rtl/>
                <w:lang w:bidi="ar-EG"/>
              </w:rPr>
              <w:t>).</w:t>
            </w:r>
          </w:p>
        </w:tc>
        <w:tc>
          <w:tcPr>
            <w:tcW w:w="4230" w:type="dxa"/>
          </w:tcPr>
          <w:p w:rsidR="00BA0C39" w:rsidRDefault="00BF52F5" w:rsidP="002A3B98">
            <w:pPr>
              <w:pStyle w:val="NumberedParaAR"/>
              <w:numPr>
                <w:ilvl w:val="0"/>
                <w:numId w:val="0"/>
              </w:numPr>
              <w:rPr>
                <w:rtl/>
                <w:lang w:bidi="ar-EG"/>
              </w:rPr>
            </w:pPr>
            <w:r w:rsidRPr="00BF52F5">
              <w:rPr>
                <w:rtl/>
                <w:lang w:bidi="ar-EG"/>
              </w:rPr>
              <w:t xml:space="preserve">التوصية قيد التنفيذ منذ اعتماد جدول أعمال التنمية في أكتوبر 2007، وتناولها المشروع </w:t>
            </w:r>
            <w:r w:rsidRPr="00BF52F5">
              <w:rPr>
                <w:lang w:bidi="ar-EG"/>
              </w:rPr>
              <w:t>DA_10_05</w:t>
            </w:r>
            <w:r w:rsidRPr="00BF52F5">
              <w:rPr>
                <w:rtl/>
                <w:lang w:bidi="ar-EG"/>
              </w:rPr>
              <w:t xml:space="preserve"> بشأن "تعزيز قدرات المؤسسات والمستخدمين في مجال الملكية الفكرية على كل من الصعيد الوطني ودون الإقليمي والإقليمي".</w:t>
            </w:r>
          </w:p>
          <w:p w:rsidR="00BF52F5" w:rsidRDefault="00BF52F5" w:rsidP="002A3B98">
            <w:pPr>
              <w:pStyle w:val="NumberedParaAR"/>
              <w:numPr>
                <w:ilvl w:val="0"/>
                <w:numId w:val="0"/>
              </w:numPr>
              <w:rPr>
                <w:rtl/>
                <w:lang w:bidi="ar-EG"/>
              </w:rPr>
            </w:pPr>
            <w:r w:rsidRPr="00BF52F5">
              <w:rPr>
                <w:rtl/>
                <w:lang w:bidi="ar-EG"/>
              </w:rPr>
              <w:t>وعُرض تقرير تقييمي لهذا المشروع على اللجنة المعنية بالتنمية والملكية الفكرية لتنظر فيه في دورتها العاشرة (</w:t>
            </w:r>
            <w:r w:rsidRPr="00BF52F5">
              <w:rPr>
                <w:lang w:bidi="ar-EG"/>
              </w:rPr>
              <w:t>CDIP/10/7</w:t>
            </w:r>
            <w:r w:rsidRPr="00BF52F5">
              <w:rPr>
                <w:rtl/>
                <w:lang w:bidi="ar-EG"/>
              </w:rPr>
              <w:t>).</w:t>
            </w:r>
          </w:p>
          <w:p w:rsidR="00BF52F5" w:rsidRDefault="00BF52F5" w:rsidP="002A3B98">
            <w:pPr>
              <w:pStyle w:val="NumberedParaAR"/>
              <w:numPr>
                <w:ilvl w:val="0"/>
                <w:numId w:val="0"/>
              </w:numPr>
              <w:rPr>
                <w:rtl/>
                <w:lang w:bidi="ar-EG"/>
              </w:rPr>
            </w:pPr>
            <w:r w:rsidRPr="00BF52F5">
              <w:rPr>
                <w:rtl/>
                <w:lang w:bidi="ar-EG"/>
              </w:rPr>
              <w:t xml:space="preserve">وساهم أيضاً في تنفيذ هذه التوصية عنصرُ الصناعات الإبداعية للمشروع </w:t>
            </w:r>
            <w:r w:rsidRPr="00BF52F5">
              <w:rPr>
                <w:lang w:bidi="ar-EG"/>
              </w:rPr>
              <w:t>DA_10_04</w:t>
            </w:r>
            <w:r w:rsidRPr="00BF52F5">
              <w:rPr>
                <w:rtl/>
                <w:lang w:bidi="ar-EG"/>
              </w:rPr>
              <w:t xml:space="preserve"> بشأن "تعزيز </w:t>
            </w:r>
            <w:r w:rsidRPr="00BF52F5">
              <w:rPr>
                <w:rtl/>
                <w:lang w:bidi="ar-EG"/>
              </w:rPr>
              <w:lastRenderedPageBreak/>
              <w:t xml:space="preserve">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(الوارد في الوثيقة </w:t>
            </w:r>
            <w:r w:rsidRPr="00BF52F5">
              <w:rPr>
                <w:lang w:bidi="ar-EG"/>
              </w:rPr>
              <w:t>CDIP/3/INF/2</w:t>
            </w:r>
            <w:r w:rsidRPr="00BF52F5">
              <w:rPr>
                <w:rtl/>
                <w:lang w:bidi="ar-EG"/>
              </w:rPr>
              <w:t>).</w:t>
            </w:r>
          </w:p>
          <w:p w:rsidR="00BF52F5" w:rsidRDefault="00814B17" w:rsidP="002A3B98">
            <w:pPr>
              <w:pStyle w:val="NumberedParaAR"/>
              <w:numPr>
                <w:ilvl w:val="0"/>
                <w:numId w:val="0"/>
              </w:numPr>
              <w:rPr>
                <w:rtl/>
                <w:lang w:bidi="ar-EG"/>
              </w:rPr>
            </w:pPr>
            <w:r>
              <w:rPr>
                <w:rFonts w:hint="cs"/>
                <w:rtl/>
                <w:lang w:bidi="ar-EG"/>
              </w:rPr>
              <w:t>و</w:t>
            </w:r>
            <w:r w:rsidR="00BF52F5" w:rsidRPr="00BF52F5">
              <w:rPr>
                <w:rtl/>
                <w:lang w:bidi="ar-EG"/>
              </w:rPr>
              <w:t xml:space="preserve">هذه التوصية تتناولها أيضاً </w:t>
            </w:r>
            <w:proofErr w:type="gramStart"/>
            <w:r w:rsidR="00BF52F5" w:rsidRPr="00BF52F5">
              <w:rPr>
                <w:rtl/>
                <w:lang w:bidi="ar-EG"/>
              </w:rPr>
              <w:t>المشروعات</w:t>
            </w:r>
            <w:proofErr w:type="gramEnd"/>
            <w:r w:rsidR="00BF52F5" w:rsidRPr="00BF52F5">
              <w:rPr>
                <w:rtl/>
                <w:lang w:bidi="ar-EG"/>
              </w:rPr>
              <w:t xml:space="preserve"> التالية:</w:t>
            </w:r>
          </w:p>
          <w:p w:rsidR="00BF52F5" w:rsidRDefault="00BF52F5" w:rsidP="002A3B98">
            <w:pPr>
              <w:pStyle w:val="NumberedParaAR"/>
              <w:numPr>
                <w:ilvl w:val="0"/>
                <w:numId w:val="0"/>
              </w:numPr>
              <w:rPr>
                <w:rtl/>
                <w:lang w:bidi="ar-EG"/>
              </w:rPr>
            </w:pPr>
            <w:r w:rsidRPr="00BF52F5">
              <w:rPr>
                <w:rtl/>
                <w:lang w:bidi="ar-EG"/>
              </w:rPr>
              <w:t xml:space="preserve">1. مشروع بشأن "الملكية الفكرية وتوسيم المنتجات لتطوير الأعمال في البلدان النامية والبلدان الأقل نموا" (المشروع </w:t>
            </w:r>
            <w:r w:rsidRPr="00BF52F5">
              <w:rPr>
                <w:lang w:bidi="ar-EG"/>
              </w:rPr>
              <w:t>DA_04_10_01</w:t>
            </w:r>
            <w:r w:rsidRPr="00BF52F5">
              <w:rPr>
                <w:rtl/>
                <w:lang w:bidi="ar-EG"/>
              </w:rPr>
              <w:t xml:space="preserve"> الوارد في الوثيقة </w:t>
            </w:r>
            <w:r w:rsidRPr="00BF52F5">
              <w:rPr>
                <w:lang w:bidi="ar-EG"/>
              </w:rPr>
              <w:t>CDIP/5/5</w:t>
            </w:r>
            <w:r w:rsidRPr="00BF52F5">
              <w:rPr>
                <w:rtl/>
                <w:lang w:bidi="ar-EG"/>
              </w:rPr>
              <w:t>).</w:t>
            </w:r>
          </w:p>
          <w:p w:rsidR="00BF52F5" w:rsidRDefault="00BF52F5" w:rsidP="002A3B98">
            <w:pPr>
              <w:pStyle w:val="NumberedParaAR"/>
              <w:numPr>
                <w:ilvl w:val="0"/>
                <w:numId w:val="0"/>
              </w:numPr>
              <w:rPr>
                <w:rtl/>
                <w:lang w:bidi="ar-EG"/>
              </w:rPr>
            </w:pPr>
            <w:r w:rsidRPr="00BF52F5">
              <w:rPr>
                <w:rtl/>
                <w:lang w:bidi="ar-EG"/>
              </w:rPr>
              <w:t xml:space="preserve">2. مشروع "تعزيز القطاع السمعي البصري وتطويره في بوركينا فاسو وبعض البلدان الأفريقية" (المشروع </w:t>
            </w:r>
            <w:r w:rsidRPr="00BF52F5">
              <w:rPr>
                <w:lang w:bidi="ar-EG"/>
              </w:rPr>
              <w:t>DA_1_2_4_10_11_1</w:t>
            </w:r>
            <w:r w:rsidRPr="00BF52F5">
              <w:rPr>
                <w:rtl/>
                <w:lang w:bidi="ar-EG"/>
              </w:rPr>
              <w:t xml:space="preserve"> الوارد في الوثيقة </w:t>
            </w:r>
            <w:r w:rsidRPr="00BF52F5">
              <w:rPr>
                <w:lang w:bidi="ar-EG"/>
              </w:rPr>
              <w:t>CDIP/9/13</w:t>
            </w:r>
            <w:r w:rsidRPr="00BF52F5">
              <w:rPr>
                <w:rtl/>
                <w:lang w:bidi="ar-EG"/>
              </w:rPr>
              <w:t>).</w:t>
            </w:r>
          </w:p>
          <w:p w:rsidR="00BF52F5" w:rsidRDefault="00BF52F5" w:rsidP="00814B17">
            <w:pPr>
              <w:pStyle w:val="NumberedParaAR"/>
              <w:numPr>
                <w:ilvl w:val="0"/>
                <w:numId w:val="0"/>
              </w:numPr>
              <w:spacing w:after="480"/>
              <w:rPr>
                <w:rtl/>
                <w:lang w:bidi="ar-EG"/>
              </w:rPr>
            </w:pPr>
            <w:r w:rsidRPr="00BF52F5">
              <w:rPr>
                <w:rtl/>
                <w:lang w:bidi="ar-EG"/>
              </w:rPr>
              <w:t xml:space="preserve">3. مشروع رائد بشأن الملكية الفكرية وإدارة التصاميم لتطوير الأعمال في البلدان النامية والبلدان الأقل نمواً (المشروع </w:t>
            </w:r>
            <w:r w:rsidRPr="00BF52F5">
              <w:rPr>
                <w:lang w:bidi="ar-EG"/>
              </w:rPr>
              <w:t>DA_4_10_02</w:t>
            </w:r>
            <w:r w:rsidRPr="00BF52F5">
              <w:rPr>
                <w:rtl/>
                <w:lang w:bidi="ar-EG"/>
              </w:rPr>
              <w:t xml:space="preserve"> الوارد في الوثيقة </w:t>
            </w:r>
            <w:r w:rsidRPr="00BF52F5">
              <w:rPr>
                <w:lang w:bidi="ar-EG"/>
              </w:rPr>
              <w:t>CDIP/12/6</w:t>
            </w:r>
            <w:r w:rsidRPr="00BF52F5">
              <w:rPr>
                <w:rtl/>
                <w:lang w:bidi="ar-EG"/>
              </w:rPr>
              <w:t>).</w:t>
            </w:r>
          </w:p>
        </w:tc>
        <w:tc>
          <w:tcPr>
            <w:tcW w:w="1755" w:type="dxa"/>
          </w:tcPr>
          <w:p w:rsidR="00BA0C39" w:rsidRDefault="00BF52F5" w:rsidP="000448B4">
            <w:pPr>
              <w:pStyle w:val="NumberedParaAR"/>
              <w:numPr>
                <w:ilvl w:val="0"/>
                <w:numId w:val="0"/>
              </w:numPr>
              <w:spacing w:after="0"/>
              <w:jc w:val="right"/>
              <w:rPr>
                <w:rtl/>
                <w:lang w:bidi="ar-EG"/>
              </w:rPr>
            </w:pPr>
            <w:r w:rsidRPr="00BF52F5">
              <w:rPr>
                <w:lang w:bidi="ar-EG"/>
              </w:rPr>
              <w:lastRenderedPageBreak/>
              <w:t>CDIP/1/3</w:t>
            </w:r>
          </w:p>
          <w:p w:rsidR="00BF52F5" w:rsidRDefault="00BF52F5" w:rsidP="000448B4">
            <w:pPr>
              <w:pStyle w:val="NumberedParaAR"/>
              <w:numPr>
                <w:ilvl w:val="0"/>
                <w:numId w:val="0"/>
              </w:numPr>
              <w:spacing w:after="0"/>
              <w:jc w:val="right"/>
              <w:rPr>
                <w:rtl/>
                <w:lang w:bidi="ar-EG"/>
              </w:rPr>
            </w:pPr>
            <w:r w:rsidRPr="00BF52F5">
              <w:rPr>
                <w:lang w:bidi="ar-EG"/>
              </w:rPr>
              <w:t>CDIP/2/3</w:t>
            </w:r>
          </w:p>
          <w:p w:rsidR="00BF52F5" w:rsidRDefault="00BF52F5" w:rsidP="000448B4">
            <w:pPr>
              <w:pStyle w:val="NumberedParaAR"/>
              <w:numPr>
                <w:ilvl w:val="0"/>
                <w:numId w:val="0"/>
              </w:numPr>
              <w:spacing w:after="0"/>
              <w:jc w:val="right"/>
              <w:rPr>
                <w:rtl/>
                <w:lang w:bidi="ar-EG"/>
              </w:rPr>
            </w:pPr>
            <w:r w:rsidRPr="00BF52F5">
              <w:rPr>
                <w:lang w:bidi="ar-EG"/>
              </w:rPr>
              <w:t>CDIP/5/5</w:t>
            </w:r>
          </w:p>
          <w:p w:rsidR="00BF52F5" w:rsidRDefault="00BF52F5" w:rsidP="000448B4">
            <w:pPr>
              <w:pStyle w:val="NumberedParaAR"/>
              <w:numPr>
                <w:ilvl w:val="0"/>
                <w:numId w:val="0"/>
              </w:numPr>
              <w:spacing w:after="0"/>
              <w:jc w:val="right"/>
              <w:rPr>
                <w:rtl/>
                <w:lang w:bidi="ar-EG"/>
              </w:rPr>
            </w:pPr>
            <w:r w:rsidRPr="00BF52F5">
              <w:rPr>
                <w:lang w:bidi="ar-EG"/>
              </w:rPr>
              <w:t>CDIP3/INF/2</w:t>
            </w:r>
          </w:p>
        </w:tc>
        <w:tc>
          <w:tcPr>
            <w:tcW w:w="1638" w:type="dxa"/>
          </w:tcPr>
          <w:p w:rsidR="00BA0C39" w:rsidRDefault="00BF52F5" w:rsidP="000448B4">
            <w:pPr>
              <w:pStyle w:val="NumberedParaAR"/>
              <w:numPr>
                <w:ilvl w:val="0"/>
                <w:numId w:val="0"/>
              </w:numPr>
              <w:spacing w:after="0"/>
              <w:jc w:val="right"/>
              <w:rPr>
                <w:rtl/>
                <w:lang w:bidi="ar-EG"/>
              </w:rPr>
            </w:pPr>
            <w:r w:rsidRPr="00BF52F5">
              <w:rPr>
                <w:lang w:bidi="ar-EG"/>
              </w:rPr>
              <w:t>CDIP/3/5</w:t>
            </w:r>
          </w:p>
          <w:p w:rsidR="00BF52F5" w:rsidRDefault="00BF52F5" w:rsidP="000448B4">
            <w:pPr>
              <w:pStyle w:val="NumberedParaAR"/>
              <w:numPr>
                <w:ilvl w:val="0"/>
                <w:numId w:val="0"/>
              </w:numPr>
              <w:spacing w:after="0"/>
              <w:jc w:val="right"/>
              <w:rPr>
                <w:rtl/>
                <w:lang w:bidi="ar-EG"/>
              </w:rPr>
            </w:pPr>
            <w:r w:rsidRPr="00BF52F5">
              <w:rPr>
                <w:lang w:bidi="ar-EG"/>
              </w:rPr>
              <w:t>CDIP/6/3</w:t>
            </w:r>
          </w:p>
          <w:p w:rsidR="00BF52F5" w:rsidRDefault="00BF52F5" w:rsidP="000448B4">
            <w:pPr>
              <w:pStyle w:val="NumberedParaAR"/>
              <w:numPr>
                <w:ilvl w:val="0"/>
                <w:numId w:val="0"/>
              </w:numPr>
              <w:spacing w:after="0"/>
              <w:jc w:val="right"/>
              <w:rPr>
                <w:rtl/>
                <w:lang w:bidi="ar-EG"/>
              </w:rPr>
            </w:pPr>
            <w:r w:rsidRPr="00BF52F5">
              <w:rPr>
                <w:lang w:bidi="ar-EG"/>
              </w:rPr>
              <w:t>CDIP/8/2</w:t>
            </w:r>
          </w:p>
          <w:p w:rsidR="00BF52F5" w:rsidRDefault="00BF52F5" w:rsidP="000448B4">
            <w:pPr>
              <w:pStyle w:val="NumberedParaAR"/>
              <w:numPr>
                <w:ilvl w:val="0"/>
                <w:numId w:val="0"/>
              </w:numPr>
              <w:spacing w:after="0"/>
              <w:jc w:val="right"/>
              <w:rPr>
                <w:rtl/>
                <w:lang w:bidi="ar-EG"/>
              </w:rPr>
            </w:pPr>
            <w:r w:rsidRPr="00BF52F5">
              <w:rPr>
                <w:lang w:bidi="ar-EG"/>
              </w:rPr>
              <w:t>CDIP/10/2</w:t>
            </w:r>
          </w:p>
          <w:p w:rsidR="00BF52F5" w:rsidRDefault="00BF52F5" w:rsidP="000448B4">
            <w:pPr>
              <w:pStyle w:val="NumberedParaAR"/>
              <w:numPr>
                <w:ilvl w:val="0"/>
                <w:numId w:val="0"/>
              </w:numPr>
              <w:spacing w:after="0"/>
              <w:jc w:val="right"/>
              <w:rPr>
                <w:rtl/>
                <w:lang w:bidi="ar-EG"/>
              </w:rPr>
            </w:pPr>
            <w:r w:rsidRPr="00BF52F5">
              <w:rPr>
                <w:lang w:bidi="ar-EG"/>
              </w:rPr>
              <w:t>CDIP/10/7</w:t>
            </w:r>
          </w:p>
          <w:p w:rsidR="00BF52F5" w:rsidRDefault="00BF52F5" w:rsidP="000448B4">
            <w:pPr>
              <w:pStyle w:val="NumberedParaAR"/>
              <w:numPr>
                <w:ilvl w:val="0"/>
                <w:numId w:val="0"/>
              </w:numPr>
              <w:spacing w:after="0"/>
              <w:jc w:val="right"/>
              <w:rPr>
                <w:rtl/>
                <w:lang w:bidi="ar-EG"/>
              </w:rPr>
            </w:pPr>
            <w:r w:rsidRPr="00BF52F5">
              <w:rPr>
                <w:lang w:bidi="ar-EG"/>
              </w:rPr>
              <w:t>CDIP/12/2</w:t>
            </w:r>
          </w:p>
        </w:tc>
      </w:tr>
      <w:tr w:rsidR="00BA0C39" w:rsidTr="000A6A89">
        <w:tc>
          <w:tcPr>
            <w:tcW w:w="788" w:type="dxa"/>
          </w:tcPr>
          <w:p w:rsidR="00BA0C39" w:rsidRDefault="001E724D" w:rsidP="002A3B98">
            <w:pPr>
              <w:pStyle w:val="NumberedParaAR"/>
              <w:numPr>
                <w:ilvl w:val="0"/>
                <w:numId w:val="0"/>
              </w:numPr>
              <w:rPr>
                <w:rtl/>
                <w:lang w:bidi="ar-EG"/>
              </w:rPr>
            </w:pPr>
            <w:r w:rsidRPr="001E724D">
              <w:rPr>
                <w:rtl/>
                <w:lang w:bidi="ar-EG"/>
              </w:rPr>
              <w:lastRenderedPageBreak/>
              <w:t>5.</w:t>
            </w:r>
          </w:p>
        </w:tc>
        <w:tc>
          <w:tcPr>
            <w:tcW w:w="3827" w:type="dxa"/>
          </w:tcPr>
          <w:p w:rsidR="00BA0C39" w:rsidRDefault="001E724D" w:rsidP="002A3B98">
            <w:pPr>
              <w:pStyle w:val="NumberedParaAR"/>
              <w:numPr>
                <w:ilvl w:val="0"/>
                <w:numId w:val="0"/>
              </w:numPr>
              <w:rPr>
                <w:rtl/>
                <w:lang w:bidi="ar-EG"/>
              </w:rPr>
            </w:pPr>
            <w:r w:rsidRPr="001E724D">
              <w:rPr>
                <w:rtl/>
                <w:lang w:bidi="ar-EG"/>
              </w:rPr>
              <w:t>على الويبو أن تنشر معلومات عامة حول كل أنشطة المساعدة التقنية على موقعها الإلكتروني وعليها أن تقدم، بطلب من الدول الأعضاء، تفاصيل عن أنشطة محددة بموافقة الدولة العضو (الدول الأعضاء) أو الجهات الأخرى المستفيدة من النشاط.</w:t>
            </w:r>
          </w:p>
        </w:tc>
        <w:tc>
          <w:tcPr>
            <w:tcW w:w="2833" w:type="dxa"/>
          </w:tcPr>
          <w:p w:rsidR="00BA0C39" w:rsidRDefault="001E724D" w:rsidP="002A3B98">
            <w:pPr>
              <w:pStyle w:val="NumberedParaAR"/>
              <w:numPr>
                <w:ilvl w:val="0"/>
                <w:numId w:val="0"/>
              </w:numPr>
              <w:rPr>
                <w:rtl/>
                <w:lang w:bidi="ar-EG"/>
              </w:rPr>
            </w:pPr>
            <w:r w:rsidRPr="001E724D">
              <w:rPr>
                <w:rtl/>
                <w:lang w:bidi="ar-EG"/>
              </w:rPr>
              <w:t xml:space="preserve">تمت مناقشة التوصية، وتم الاتفاق على الأنشطة (الوثيقتان </w:t>
            </w:r>
            <w:r w:rsidRPr="001E724D">
              <w:rPr>
                <w:lang w:bidi="ar-EG"/>
              </w:rPr>
              <w:t>CDIP/2/4</w:t>
            </w:r>
            <w:r w:rsidRPr="001E724D">
              <w:rPr>
                <w:rtl/>
                <w:lang w:bidi="ar-EG"/>
              </w:rPr>
              <w:t xml:space="preserve"> و</w:t>
            </w:r>
            <w:r w:rsidRPr="001E724D">
              <w:rPr>
                <w:lang w:bidi="ar-EG"/>
              </w:rPr>
              <w:t>CDIP/3/INF/2</w:t>
            </w:r>
            <w:r w:rsidRPr="001E724D">
              <w:rPr>
                <w:rtl/>
                <w:lang w:bidi="ar-EG"/>
              </w:rPr>
              <w:t>).</w:t>
            </w:r>
          </w:p>
        </w:tc>
        <w:tc>
          <w:tcPr>
            <w:tcW w:w="4230" w:type="dxa"/>
          </w:tcPr>
          <w:p w:rsidR="00BA0C39" w:rsidRDefault="001E724D" w:rsidP="001E724D">
            <w:pPr>
              <w:pStyle w:val="NumberedParaAR"/>
              <w:numPr>
                <w:ilvl w:val="0"/>
                <w:numId w:val="0"/>
              </w:numPr>
              <w:rPr>
                <w:rtl/>
                <w:lang w:bidi="ar-EG"/>
              </w:rPr>
            </w:pPr>
            <w:proofErr w:type="gramStart"/>
            <w:r w:rsidRPr="001E724D">
              <w:rPr>
                <w:rtl/>
                <w:lang w:bidi="ar-EG"/>
              </w:rPr>
              <w:t>التوصية</w:t>
            </w:r>
            <w:proofErr w:type="gramEnd"/>
            <w:r w:rsidRPr="001E724D">
              <w:rPr>
                <w:rtl/>
                <w:lang w:bidi="ar-EG"/>
              </w:rPr>
              <w:t xml:space="preserve"> قيد التنفيذ منذ بداية سنة 2009، وتناولها مشروع جدول أعمال التنمية بشأن "قاعدة بيانات للمساعدة التقنية في مجال الملكية الفكرية (</w:t>
            </w:r>
            <w:r w:rsidRPr="001E724D">
              <w:rPr>
                <w:lang w:bidi="ar-EG"/>
              </w:rPr>
              <w:t>IP-TAD</w:t>
            </w:r>
            <w:r w:rsidRPr="001E724D">
              <w:rPr>
                <w:rtl/>
                <w:lang w:bidi="ar-EG"/>
              </w:rPr>
              <w:t xml:space="preserve">)" (المشروع </w:t>
            </w:r>
            <w:r w:rsidRPr="001E724D">
              <w:rPr>
                <w:lang w:bidi="ar-EG"/>
              </w:rPr>
              <w:t>DA_05_01</w:t>
            </w:r>
            <w:r w:rsidRPr="001E724D">
              <w:rPr>
                <w:rtl/>
                <w:lang w:bidi="ar-EG"/>
              </w:rPr>
              <w:t xml:space="preserve"> الوارد في الوثيقة </w:t>
            </w:r>
            <w:r w:rsidRPr="001E724D">
              <w:rPr>
                <w:lang w:bidi="ar-EG"/>
              </w:rPr>
              <w:t>CDIP/3/INF/2</w:t>
            </w:r>
            <w:r w:rsidRPr="001E724D">
              <w:rPr>
                <w:rtl/>
                <w:lang w:bidi="ar-EG"/>
              </w:rPr>
              <w:t xml:space="preserve"> والمتاح على الرابط التالي:</w:t>
            </w:r>
            <w:r>
              <w:rPr>
                <w:rFonts w:hint="cs"/>
                <w:rtl/>
                <w:lang w:bidi="ar-EG"/>
              </w:rPr>
              <w:t xml:space="preserve"> </w:t>
            </w:r>
            <w:r w:rsidR="00C01055">
              <w:fldChar w:fldCharType="begin"/>
            </w:r>
            <w:r w:rsidR="00C01055">
              <w:instrText xml:space="preserve"> HYPERLINK "http://www.wipo.int/tad/en/" </w:instrText>
            </w:r>
            <w:r w:rsidR="00C01055">
              <w:fldChar w:fldCharType="separate"/>
            </w:r>
            <w:r w:rsidRPr="000448B4">
              <w:rPr>
                <w:rStyle w:val="Hyperlink"/>
                <w:u w:val="none"/>
                <w:lang w:bidi="ar-EG"/>
              </w:rPr>
              <w:t>http://www.wipo.int/tad/en/</w:t>
            </w:r>
            <w:r w:rsidR="00C01055">
              <w:rPr>
                <w:rStyle w:val="Hyperlink"/>
                <w:u w:val="none"/>
                <w:lang w:bidi="ar-EG"/>
              </w:rPr>
              <w:fldChar w:fldCharType="end"/>
            </w:r>
            <w:r w:rsidRPr="001E724D">
              <w:rPr>
                <w:rtl/>
                <w:lang w:bidi="ar-EG"/>
              </w:rPr>
              <w:t>.</w:t>
            </w:r>
          </w:p>
          <w:p w:rsidR="001E724D" w:rsidRDefault="001E724D" w:rsidP="001E724D">
            <w:pPr>
              <w:pStyle w:val="NumberedParaAR"/>
              <w:numPr>
                <w:ilvl w:val="0"/>
                <w:numId w:val="0"/>
              </w:numPr>
              <w:rPr>
                <w:rtl/>
                <w:lang w:bidi="ar-EG"/>
              </w:rPr>
            </w:pPr>
            <w:r w:rsidRPr="001E724D">
              <w:rPr>
                <w:rtl/>
                <w:lang w:bidi="ar-EG"/>
              </w:rPr>
              <w:t>وعُرض تقرير تقييمي لهذا المشروع على اللجنة المعنية بالتنمية والملكية الفكرية لتنظر فيه في دورتها التاسعة (</w:t>
            </w:r>
            <w:r w:rsidRPr="001E724D">
              <w:rPr>
                <w:lang w:bidi="ar-EG"/>
              </w:rPr>
              <w:t>CDIP/9/4</w:t>
            </w:r>
            <w:r w:rsidRPr="001E724D">
              <w:rPr>
                <w:rtl/>
                <w:lang w:bidi="ar-EG"/>
              </w:rPr>
              <w:t>).</w:t>
            </w:r>
          </w:p>
        </w:tc>
        <w:tc>
          <w:tcPr>
            <w:tcW w:w="1755" w:type="dxa"/>
          </w:tcPr>
          <w:p w:rsidR="00BA0C39" w:rsidRDefault="001E724D" w:rsidP="000448B4">
            <w:pPr>
              <w:pStyle w:val="NumberedParaAR"/>
              <w:numPr>
                <w:ilvl w:val="0"/>
                <w:numId w:val="0"/>
              </w:numPr>
              <w:spacing w:after="0"/>
              <w:jc w:val="right"/>
              <w:rPr>
                <w:rtl/>
                <w:lang w:bidi="ar-EG"/>
              </w:rPr>
            </w:pPr>
            <w:r w:rsidRPr="001E724D">
              <w:rPr>
                <w:lang w:bidi="ar-EG"/>
              </w:rPr>
              <w:t>CDIP/1/3</w:t>
            </w:r>
          </w:p>
          <w:p w:rsidR="001E724D" w:rsidRDefault="001E724D" w:rsidP="000448B4">
            <w:pPr>
              <w:pStyle w:val="NumberedParaAR"/>
              <w:numPr>
                <w:ilvl w:val="0"/>
                <w:numId w:val="0"/>
              </w:numPr>
              <w:spacing w:after="0"/>
              <w:jc w:val="right"/>
              <w:rPr>
                <w:rtl/>
                <w:lang w:bidi="ar-EG"/>
              </w:rPr>
            </w:pPr>
            <w:r w:rsidRPr="001E724D">
              <w:rPr>
                <w:lang w:bidi="ar-EG"/>
              </w:rPr>
              <w:t>CDIP/2/2</w:t>
            </w:r>
          </w:p>
        </w:tc>
        <w:tc>
          <w:tcPr>
            <w:tcW w:w="1638" w:type="dxa"/>
          </w:tcPr>
          <w:p w:rsidR="00BA0C39" w:rsidRDefault="001E724D" w:rsidP="000448B4">
            <w:pPr>
              <w:pStyle w:val="NumberedParaAR"/>
              <w:numPr>
                <w:ilvl w:val="0"/>
                <w:numId w:val="0"/>
              </w:numPr>
              <w:spacing w:after="0"/>
              <w:jc w:val="right"/>
              <w:rPr>
                <w:rtl/>
                <w:lang w:bidi="ar-EG"/>
              </w:rPr>
            </w:pPr>
            <w:r w:rsidRPr="001E724D">
              <w:rPr>
                <w:lang w:bidi="ar-EG"/>
              </w:rPr>
              <w:t>CDIP/4/2</w:t>
            </w:r>
          </w:p>
          <w:p w:rsidR="001E724D" w:rsidRDefault="001E724D" w:rsidP="000448B4">
            <w:pPr>
              <w:pStyle w:val="NumberedParaAR"/>
              <w:numPr>
                <w:ilvl w:val="0"/>
                <w:numId w:val="0"/>
              </w:numPr>
              <w:spacing w:after="0"/>
              <w:jc w:val="right"/>
              <w:rPr>
                <w:rtl/>
                <w:lang w:bidi="ar-EG"/>
              </w:rPr>
            </w:pPr>
            <w:r w:rsidRPr="001E724D">
              <w:rPr>
                <w:lang w:bidi="ar-EG"/>
              </w:rPr>
              <w:t>CDIP/6/2</w:t>
            </w:r>
          </w:p>
          <w:p w:rsidR="001E724D" w:rsidRDefault="001E724D" w:rsidP="000448B4">
            <w:pPr>
              <w:pStyle w:val="NumberedParaAR"/>
              <w:numPr>
                <w:ilvl w:val="0"/>
                <w:numId w:val="0"/>
              </w:numPr>
              <w:spacing w:after="0"/>
              <w:jc w:val="right"/>
              <w:rPr>
                <w:rtl/>
                <w:lang w:bidi="ar-EG"/>
              </w:rPr>
            </w:pPr>
            <w:r w:rsidRPr="001E724D">
              <w:rPr>
                <w:lang w:bidi="ar-EG"/>
              </w:rPr>
              <w:t>CDIP/8/2</w:t>
            </w:r>
          </w:p>
          <w:p w:rsidR="001E724D" w:rsidRDefault="001E724D" w:rsidP="000448B4">
            <w:pPr>
              <w:pStyle w:val="NumberedParaAR"/>
              <w:numPr>
                <w:ilvl w:val="0"/>
                <w:numId w:val="0"/>
              </w:numPr>
              <w:spacing w:after="0"/>
              <w:jc w:val="right"/>
              <w:rPr>
                <w:rtl/>
                <w:lang w:bidi="ar-EG"/>
              </w:rPr>
            </w:pPr>
            <w:r w:rsidRPr="001E724D">
              <w:rPr>
                <w:lang w:bidi="ar-EG"/>
              </w:rPr>
              <w:t>CDIP/9/4</w:t>
            </w:r>
          </w:p>
        </w:tc>
      </w:tr>
      <w:tr w:rsidR="00BA0C39" w:rsidTr="000A6A89">
        <w:tc>
          <w:tcPr>
            <w:tcW w:w="788" w:type="dxa"/>
          </w:tcPr>
          <w:p w:rsidR="00BA0C39" w:rsidRDefault="001E724D" w:rsidP="002A3B98">
            <w:pPr>
              <w:pStyle w:val="NumberedParaAR"/>
              <w:numPr>
                <w:ilvl w:val="0"/>
                <w:numId w:val="0"/>
              </w:numPr>
              <w:rPr>
                <w:rtl/>
                <w:lang w:bidi="ar-EG"/>
              </w:rPr>
            </w:pPr>
            <w:r w:rsidRPr="001E724D">
              <w:rPr>
                <w:rtl/>
                <w:lang w:bidi="ar-EG"/>
              </w:rPr>
              <w:t>6.</w:t>
            </w:r>
          </w:p>
        </w:tc>
        <w:tc>
          <w:tcPr>
            <w:tcW w:w="3827" w:type="dxa"/>
          </w:tcPr>
          <w:p w:rsidR="00BA0C39" w:rsidRDefault="00972E18" w:rsidP="002A3B98">
            <w:pPr>
              <w:pStyle w:val="NumberedParaAR"/>
              <w:numPr>
                <w:ilvl w:val="0"/>
                <w:numId w:val="0"/>
              </w:numPr>
              <w:rPr>
                <w:rtl/>
                <w:lang w:bidi="ar-EG"/>
              </w:rPr>
            </w:pPr>
            <w:r w:rsidRPr="00972E18">
              <w:rPr>
                <w:rtl/>
                <w:lang w:bidi="ar-EG"/>
              </w:rPr>
              <w:t>على موظفي الويبو وخبرائها الاستشاريين العاملين في مجال المساعدة التقنية الاستمرار في التزام الحياد والقابلية للمساءلة بإيلاء أهمية خاصة لمدونة أخلاق المهنة القائمة وتجنب ما قد يحدث من تضارب في المصالح. ويتعين على الويبو إعداد لائحة بالخبراء الاستشاريين لديها في مجال المساعدة التقنية والتعريف بهم لدى الدول الأعضاء.</w:t>
            </w:r>
          </w:p>
        </w:tc>
        <w:tc>
          <w:tcPr>
            <w:tcW w:w="2833" w:type="dxa"/>
          </w:tcPr>
          <w:p w:rsidR="00BA0C39" w:rsidRDefault="00960306" w:rsidP="002A3B98">
            <w:pPr>
              <w:pStyle w:val="NumberedParaAR"/>
              <w:numPr>
                <w:ilvl w:val="0"/>
                <w:numId w:val="0"/>
              </w:numPr>
              <w:rPr>
                <w:rtl/>
                <w:lang w:bidi="ar-EG"/>
              </w:rPr>
            </w:pPr>
            <w:r w:rsidRPr="00960306">
              <w:rPr>
                <w:rtl/>
                <w:lang w:bidi="ar-EG"/>
              </w:rPr>
              <w:t xml:space="preserve">تمت مناقشة التوصية، وتم الاتفاق على الأنشطة (الوثيقة </w:t>
            </w:r>
            <w:r w:rsidRPr="00960306">
              <w:rPr>
                <w:lang w:bidi="ar-EG"/>
              </w:rPr>
              <w:t>CDIP/2/4</w:t>
            </w:r>
            <w:r w:rsidRPr="00960306">
              <w:rPr>
                <w:rtl/>
                <w:lang w:bidi="ar-EG"/>
              </w:rPr>
              <w:t>)</w:t>
            </w:r>
          </w:p>
          <w:p w:rsidR="00960306" w:rsidRDefault="00960306" w:rsidP="00960306">
            <w:pPr>
              <w:pStyle w:val="NumberedParaAR"/>
              <w:numPr>
                <w:ilvl w:val="0"/>
                <w:numId w:val="0"/>
              </w:numPr>
              <w:rPr>
                <w:rtl/>
                <w:lang w:bidi="ar-EG"/>
              </w:rPr>
            </w:pPr>
            <w:r w:rsidRPr="00960306">
              <w:rPr>
                <w:rtl/>
                <w:lang w:bidi="ar-EG"/>
              </w:rPr>
              <w:t xml:space="preserve">والوثيقة التي تنفذ جزءا من التوصية: الوثيقة </w:t>
            </w:r>
            <w:r w:rsidRPr="00960306">
              <w:rPr>
                <w:lang w:bidi="ar-EG"/>
              </w:rPr>
              <w:t>CDIP/3/2</w:t>
            </w:r>
            <w:r w:rsidRPr="00960306">
              <w:rPr>
                <w:rtl/>
                <w:lang w:bidi="ar-EG"/>
              </w:rPr>
              <w:t xml:space="preserve"> (قائمة الخبراء الاستشاريين).</w:t>
            </w:r>
          </w:p>
        </w:tc>
        <w:tc>
          <w:tcPr>
            <w:tcW w:w="4230" w:type="dxa"/>
          </w:tcPr>
          <w:p w:rsidR="00BA0C39" w:rsidRDefault="00960306" w:rsidP="005151DE">
            <w:pPr>
              <w:pStyle w:val="NumberedParaAR"/>
              <w:numPr>
                <w:ilvl w:val="0"/>
                <w:numId w:val="0"/>
              </w:numPr>
              <w:rPr>
                <w:rtl/>
                <w:lang w:bidi="ar-EG"/>
              </w:rPr>
            </w:pPr>
            <w:r w:rsidRPr="00960306">
              <w:rPr>
                <w:rtl/>
                <w:lang w:bidi="ar-EG"/>
              </w:rPr>
              <w:t xml:space="preserve">التوصية قيد التنفيذ </w:t>
            </w:r>
            <w:proofErr w:type="gramStart"/>
            <w:r w:rsidRPr="00960306">
              <w:rPr>
                <w:rtl/>
                <w:lang w:bidi="ar-EG"/>
              </w:rPr>
              <w:t>منذ</w:t>
            </w:r>
            <w:proofErr w:type="gramEnd"/>
            <w:r w:rsidRPr="00960306">
              <w:rPr>
                <w:rtl/>
                <w:lang w:bidi="ar-EG"/>
              </w:rPr>
              <w:t xml:space="preserve"> اعتماد جدول أعمال التنمية في أكتوبر 2007.</w:t>
            </w:r>
          </w:p>
          <w:p w:rsidR="00960306" w:rsidRDefault="00960306" w:rsidP="00814B17">
            <w:pPr>
              <w:pStyle w:val="NumberedParaAR"/>
              <w:numPr>
                <w:ilvl w:val="0"/>
                <w:numId w:val="0"/>
              </w:numPr>
              <w:spacing w:line="300" w:lineRule="exact"/>
              <w:rPr>
                <w:rtl/>
                <w:lang w:bidi="ar-EG"/>
              </w:rPr>
            </w:pPr>
            <w:r>
              <w:rPr>
                <w:rtl/>
                <w:lang w:bidi="ar-EG"/>
              </w:rPr>
              <w:t>بعد إنشاء مكتب الويبو للأخلاقيات، صدرت مدونة أخلاقيات، كجزء من نظام شامل للأخلاقيات والنزاهة في إطار برنامج التقويم الاستراتيجي (</w:t>
            </w:r>
            <w:r>
              <w:rPr>
                <w:lang w:bidi="ar-EG"/>
              </w:rPr>
              <w:t>SRP</w:t>
            </w:r>
            <w:r>
              <w:rPr>
                <w:rtl/>
                <w:lang w:bidi="ar-EG"/>
              </w:rPr>
              <w:t>). وتحتوي مدونة الأخلاقيات هذه على 13 قيمة ومبدأً أساسياً، مثل الاستقلال والولاء والحياد</w:t>
            </w:r>
            <w:r>
              <w:rPr>
                <w:rFonts w:hint="cs"/>
                <w:rtl/>
                <w:lang w:bidi="ar-EG"/>
              </w:rPr>
              <w:t xml:space="preserve"> </w:t>
            </w:r>
            <w:r>
              <w:rPr>
                <w:rtl/>
                <w:lang w:bidi="ar-EG"/>
              </w:rPr>
              <w:t>والنزاهة، لتوجيه سلوكيات موظفي الويبو وتصرفاتهم.</w:t>
            </w:r>
          </w:p>
          <w:p w:rsidR="00960306" w:rsidRDefault="00960306" w:rsidP="00814B17">
            <w:pPr>
              <w:pStyle w:val="NumberedParaAR"/>
              <w:numPr>
                <w:ilvl w:val="0"/>
                <w:numId w:val="0"/>
              </w:numPr>
              <w:spacing w:line="300" w:lineRule="exact"/>
              <w:rPr>
                <w:rtl/>
                <w:lang w:bidi="ar-EG"/>
              </w:rPr>
            </w:pPr>
            <w:r w:rsidRPr="00960306">
              <w:rPr>
                <w:rtl/>
                <w:lang w:bidi="ar-EG"/>
              </w:rPr>
              <w:t>وفي إطار أخلاقيات الويبو ونظام النزاهة، وُضعت أيضاً سياسة لحماية المبلغين عن المخالفات، واستُكمل في عام 2013 برنامج إلزامي لتدريب جميع الموظفين على الأخلاقيات والنزاهة على مستوى المنظمة.</w:t>
            </w:r>
          </w:p>
          <w:p w:rsidR="00960306" w:rsidRDefault="00960306" w:rsidP="005151DE">
            <w:pPr>
              <w:pStyle w:val="NumberedParaAR"/>
              <w:numPr>
                <w:ilvl w:val="0"/>
                <w:numId w:val="0"/>
              </w:numPr>
              <w:rPr>
                <w:rtl/>
                <w:lang w:bidi="ar-EG"/>
              </w:rPr>
            </w:pPr>
            <w:proofErr w:type="gramStart"/>
            <w:r w:rsidRPr="00960306">
              <w:rPr>
                <w:rtl/>
                <w:lang w:bidi="ar-EG"/>
              </w:rPr>
              <w:lastRenderedPageBreak/>
              <w:t>وحُدثت</w:t>
            </w:r>
            <w:proofErr w:type="gramEnd"/>
            <w:r w:rsidRPr="00960306">
              <w:rPr>
                <w:rtl/>
                <w:lang w:bidi="ar-EG"/>
              </w:rPr>
              <w:t xml:space="preserve"> قائمة الخبراء الاستشاريين التي عرضت على الدورة الثالثة للجنة وأدرجت في مشروع "قاعدة بيانات للمساعدة التقنية في مجال الملكية الفكرية (</w:t>
            </w:r>
            <w:r w:rsidRPr="00960306">
              <w:rPr>
                <w:lang w:bidi="ar-EG"/>
              </w:rPr>
              <w:t>IP-TAD</w:t>
            </w:r>
            <w:r w:rsidR="00A81B8A">
              <w:rPr>
                <w:rFonts w:hint="cs"/>
                <w:rtl/>
                <w:lang w:bidi="ar-EG"/>
              </w:rPr>
              <w:t>)" (</w:t>
            </w:r>
            <w:r w:rsidRPr="00960306">
              <w:rPr>
                <w:lang w:bidi="ar-EG"/>
              </w:rPr>
              <w:t>DA-05-01</w:t>
            </w:r>
            <w:r w:rsidR="005151DE">
              <w:rPr>
                <w:rtl/>
                <w:lang w:bidi="ar-EG"/>
              </w:rPr>
              <w:t>). وهذ</w:t>
            </w:r>
            <w:r w:rsidR="005151DE">
              <w:rPr>
                <w:rFonts w:hint="cs"/>
                <w:rtl/>
                <w:lang w:bidi="ar-EG"/>
              </w:rPr>
              <w:t>ه</w:t>
            </w:r>
            <w:r w:rsidRPr="00960306">
              <w:rPr>
                <w:rtl/>
                <w:lang w:bidi="ar-EG"/>
              </w:rPr>
              <w:t xml:space="preserve"> القائمة متاحة على الموقع الإلكتروني التالي:</w:t>
            </w:r>
            <w:r>
              <w:rPr>
                <w:rFonts w:hint="cs"/>
                <w:rtl/>
                <w:lang w:bidi="ar-EG"/>
              </w:rPr>
              <w:t xml:space="preserve"> </w:t>
            </w:r>
            <w:r w:rsidR="00C01055">
              <w:fldChar w:fldCharType="begin"/>
            </w:r>
            <w:r w:rsidR="00C01055">
              <w:instrText xml:space="preserve"> HYPERLINK "http://www.wipo.int/roc/en/" </w:instrText>
            </w:r>
            <w:r w:rsidR="00C01055">
              <w:fldChar w:fldCharType="separate"/>
            </w:r>
            <w:r w:rsidRPr="000448B4">
              <w:rPr>
                <w:rStyle w:val="Hyperlink"/>
                <w:u w:val="none"/>
                <w:lang w:bidi="ar-EG"/>
              </w:rPr>
              <w:t>http://www.wipo.int/roc/en/</w:t>
            </w:r>
            <w:r w:rsidR="00C01055">
              <w:rPr>
                <w:rStyle w:val="Hyperlink"/>
                <w:u w:val="none"/>
                <w:lang w:bidi="ar-EG"/>
              </w:rPr>
              <w:fldChar w:fldCharType="end"/>
            </w:r>
            <w:r w:rsidRPr="00960306">
              <w:rPr>
                <w:rtl/>
                <w:lang w:bidi="ar-EG"/>
              </w:rPr>
              <w:t>.</w:t>
            </w:r>
          </w:p>
        </w:tc>
        <w:tc>
          <w:tcPr>
            <w:tcW w:w="1755" w:type="dxa"/>
          </w:tcPr>
          <w:p w:rsidR="00BA0C39" w:rsidRDefault="00960306" w:rsidP="000448B4">
            <w:pPr>
              <w:pStyle w:val="NumberedParaAR"/>
              <w:numPr>
                <w:ilvl w:val="0"/>
                <w:numId w:val="0"/>
              </w:numPr>
              <w:spacing w:after="0"/>
              <w:jc w:val="right"/>
              <w:rPr>
                <w:rtl/>
                <w:lang w:bidi="ar-EG"/>
              </w:rPr>
            </w:pPr>
            <w:r w:rsidRPr="00960306">
              <w:rPr>
                <w:lang w:bidi="ar-EG"/>
              </w:rPr>
              <w:lastRenderedPageBreak/>
              <w:t>CDIP/1/3</w:t>
            </w:r>
          </w:p>
          <w:p w:rsidR="00960306" w:rsidRDefault="00960306" w:rsidP="000448B4">
            <w:pPr>
              <w:pStyle w:val="NumberedParaAR"/>
              <w:numPr>
                <w:ilvl w:val="0"/>
                <w:numId w:val="0"/>
              </w:numPr>
              <w:spacing w:after="0"/>
              <w:jc w:val="right"/>
              <w:rPr>
                <w:rtl/>
                <w:lang w:bidi="ar-EG"/>
              </w:rPr>
            </w:pPr>
            <w:r w:rsidRPr="00960306">
              <w:rPr>
                <w:lang w:bidi="ar-EG"/>
              </w:rPr>
              <w:t>CDIP/2/3</w:t>
            </w:r>
          </w:p>
        </w:tc>
        <w:tc>
          <w:tcPr>
            <w:tcW w:w="1638" w:type="dxa"/>
          </w:tcPr>
          <w:p w:rsidR="00BA0C39" w:rsidRDefault="00960306" w:rsidP="000448B4">
            <w:pPr>
              <w:pStyle w:val="NumberedParaAR"/>
              <w:numPr>
                <w:ilvl w:val="0"/>
                <w:numId w:val="0"/>
              </w:numPr>
              <w:spacing w:after="0"/>
              <w:jc w:val="right"/>
              <w:rPr>
                <w:rtl/>
                <w:lang w:bidi="ar-EG"/>
              </w:rPr>
            </w:pPr>
            <w:r w:rsidRPr="00960306">
              <w:rPr>
                <w:lang w:bidi="ar-EG"/>
              </w:rPr>
              <w:t>CDIP/3/5</w:t>
            </w:r>
          </w:p>
          <w:p w:rsidR="00960306" w:rsidRDefault="00960306" w:rsidP="000448B4">
            <w:pPr>
              <w:pStyle w:val="NumberedParaAR"/>
              <w:numPr>
                <w:ilvl w:val="0"/>
                <w:numId w:val="0"/>
              </w:numPr>
              <w:spacing w:after="0"/>
              <w:jc w:val="right"/>
              <w:rPr>
                <w:lang w:bidi="ar-EG"/>
              </w:rPr>
            </w:pPr>
            <w:r>
              <w:rPr>
                <w:lang w:bidi="ar-EG"/>
              </w:rPr>
              <w:t>CDIP/6/3</w:t>
            </w:r>
          </w:p>
          <w:p w:rsidR="00960306" w:rsidRDefault="00960306" w:rsidP="000448B4">
            <w:pPr>
              <w:pStyle w:val="NumberedParaAR"/>
              <w:numPr>
                <w:ilvl w:val="0"/>
                <w:numId w:val="0"/>
              </w:numPr>
              <w:spacing w:after="0"/>
              <w:jc w:val="right"/>
              <w:rPr>
                <w:lang w:bidi="ar-EG"/>
              </w:rPr>
            </w:pPr>
            <w:r>
              <w:rPr>
                <w:lang w:bidi="ar-EG"/>
              </w:rPr>
              <w:t>CDIP/8/2</w:t>
            </w:r>
          </w:p>
          <w:p w:rsidR="00960306" w:rsidRDefault="00960306" w:rsidP="000448B4">
            <w:pPr>
              <w:pStyle w:val="NumberedParaAR"/>
              <w:numPr>
                <w:ilvl w:val="0"/>
                <w:numId w:val="0"/>
              </w:numPr>
              <w:spacing w:after="0"/>
              <w:jc w:val="right"/>
              <w:rPr>
                <w:lang w:bidi="ar-EG"/>
              </w:rPr>
            </w:pPr>
            <w:r>
              <w:rPr>
                <w:lang w:bidi="ar-EG"/>
              </w:rPr>
              <w:t>CDIP/10/2</w:t>
            </w:r>
          </w:p>
          <w:p w:rsidR="00960306" w:rsidRDefault="00960306" w:rsidP="000448B4">
            <w:pPr>
              <w:pStyle w:val="NumberedParaAR"/>
              <w:numPr>
                <w:ilvl w:val="0"/>
                <w:numId w:val="0"/>
              </w:numPr>
              <w:spacing w:after="0"/>
              <w:jc w:val="right"/>
              <w:rPr>
                <w:rtl/>
                <w:lang w:bidi="ar-EG"/>
              </w:rPr>
            </w:pPr>
            <w:r>
              <w:rPr>
                <w:lang w:bidi="ar-EG"/>
              </w:rPr>
              <w:t>CDIP/12/2</w:t>
            </w:r>
          </w:p>
        </w:tc>
      </w:tr>
      <w:tr w:rsidR="00BA0C39" w:rsidTr="000A6A89">
        <w:tc>
          <w:tcPr>
            <w:tcW w:w="788" w:type="dxa"/>
          </w:tcPr>
          <w:p w:rsidR="00BA0C39" w:rsidRDefault="00960306" w:rsidP="002A3B98">
            <w:pPr>
              <w:pStyle w:val="NumberedParaAR"/>
              <w:numPr>
                <w:ilvl w:val="0"/>
                <w:numId w:val="0"/>
              </w:numPr>
              <w:rPr>
                <w:rtl/>
                <w:lang w:bidi="ar-EG"/>
              </w:rPr>
            </w:pPr>
            <w:r w:rsidRPr="00960306">
              <w:rPr>
                <w:rtl/>
                <w:lang w:bidi="ar-EG"/>
              </w:rPr>
              <w:lastRenderedPageBreak/>
              <w:t>7.</w:t>
            </w:r>
          </w:p>
        </w:tc>
        <w:tc>
          <w:tcPr>
            <w:tcW w:w="3827" w:type="dxa"/>
          </w:tcPr>
          <w:p w:rsidR="00BA0C39" w:rsidRDefault="00F64707" w:rsidP="002A3B98">
            <w:pPr>
              <w:pStyle w:val="NumberedParaAR"/>
              <w:numPr>
                <w:ilvl w:val="0"/>
                <w:numId w:val="0"/>
              </w:numPr>
              <w:rPr>
                <w:rtl/>
                <w:lang w:bidi="ar-EG"/>
              </w:rPr>
            </w:pPr>
            <w:r w:rsidRPr="00F64707">
              <w:rPr>
                <w:rtl/>
                <w:lang w:bidi="ar-EG"/>
              </w:rPr>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tc>
        <w:tc>
          <w:tcPr>
            <w:tcW w:w="2833" w:type="dxa"/>
          </w:tcPr>
          <w:p w:rsidR="00BA0C39" w:rsidRDefault="00F64707" w:rsidP="002A3B98">
            <w:pPr>
              <w:pStyle w:val="NumberedParaAR"/>
              <w:numPr>
                <w:ilvl w:val="0"/>
                <w:numId w:val="0"/>
              </w:numPr>
              <w:rPr>
                <w:rtl/>
                <w:lang w:bidi="ar-EG"/>
              </w:rPr>
            </w:pPr>
            <w:r w:rsidRPr="00F64707">
              <w:rPr>
                <w:rtl/>
                <w:lang w:bidi="ar-EG"/>
              </w:rPr>
              <w:t xml:space="preserve">تمت مناقشة التوصية، وتم الاتفاق على الأنشطة (الوثيقتان </w:t>
            </w:r>
            <w:r w:rsidRPr="00F64707">
              <w:rPr>
                <w:lang w:bidi="ar-EG"/>
              </w:rPr>
              <w:t>CDIP/2/4</w:t>
            </w:r>
            <w:r w:rsidRPr="00F64707">
              <w:rPr>
                <w:rtl/>
                <w:lang w:bidi="ar-EG"/>
              </w:rPr>
              <w:t xml:space="preserve"> و</w:t>
            </w:r>
            <w:r w:rsidRPr="00F64707">
              <w:rPr>
                <w:lang w:bidi="ar-EG"/>
              </w:rPr>
              <w:t>CDIP/4/4</w:t>
            </w:r>
            <w:r w:rsidRPr="00F64707">
              <w:rPr>
                <w:rtl/>
                <w:lang w:bidi="ar-EG"/>
              </w:rPr>
              <w:t>)</w:t>
            </w:r>
          </w:p>
        </w:tc>
        <w:tc>
          <w:tcPr>
            <w:tcW w:w="4230" w:type="dxa"/>
          </w:tcPr>
          <w:p w:rsidR="00BA0C39" w:rsidRDefault="00F64707" w:rsidP="002A3B98">
            <w:pPr>
              <w:pStyle w:val="NumberedParaAR"/>
              <w:numPr>
                <w:ilvl w:val="0"/>
                <w:numId w:val="0"/>
              </w:numPr>
              <w:rPr>
                <w:rtl/>
                <w:lang w:bidi="ar-EG"/>
              </w:rPr>
            </w:pPr>
            <w:r w:rsidRPr="00F64707">
              <w:rPr>
                <w:rtl/>
                <w:lang w:bidi="ar-EG"/>
              </w:rPr>
              <w:t xml:space="preserve">التوصية قيد التنفيذ منذ اعتماد جدول أعمال التنمية في أكتوبر 2007، وتناولها مشروع من مشروعات جدول أعمال التنمية، هو مشروع "الملكية الفكرية وسياسية المنافسة" (المشروع </w:t>
            </w:r>
            <w:r w:rsidRPr="00F64707">
              <w:rPr>
                <w:lang w:bidi="ar-EG"/>
              </w:rPr>
              <w:t>DA_7_23_32_01</w:t>
            </w:r>
            <w:r w:rsidRPr="00F64707">
              <w:rPr>
                <w:rtl/>
                <w:lang w:bidi="ar-EG"/>
              </w:rPr>
              <w:t xml:space="preserve"> الوارد في الوثيقة </w:t>
            </w:r>
            <w:r w:rsidRPr="00F64707">
              <w:rPr>
                <w:lang w:bidi="ar-EG"/>
              </w:rPr>
              <w:t>CDIP/4/4/REV</w:t>
            </w:r>
            <w:r w:rsidRPr="00F64707">
              <w:rPr>
                <w:rtl/>
                <w:lang w:bidi="ar-EG"/>
              </w:rPr>
              <w:t>).</w:t>
            </w:r>
          </w:p>
          <w:p w:rsidR="00F64707" w:rsidRDefault="00F64707" w:rsidP="002A3B98">
            <w:pPr>
              <w:pStyle w:val="NumberedParaAR"/>
              <w:numPr>
                <w:ilvl w:val="0"/>
                <w:numId w:val="0"/>
              </w:numPr>
              <w:rPr>
                <w:rtl/>
                <w:lang w:bidi="ar-EG"/>
              </w:rPr>
            </w:pPr>
            <w:r w:rsidRPr="00F64707">
              <w:rPr>
                <w:rtl/>
                <w:lang w:bidi="ar-EG"/>
              </w:rPr>
              <w:t>وعُرض تقرير تقييمي لهذا المشروع على اللجنة المعنية بالتنمية والملكية الفكرية لتنظر فيه في دورتها التاسعة (</w:t>
            </w:r>
            <w:r w:rsidRPr="00F64707">
              <w:rPr>
                <w:lang w:bidi="ar-EG"/>
              </w:rPr>
              <w:t>CDIP/9/8</w:t>
            </w:r>
            <w:r w:rsidRPr="00F64707">
              <w:rPr>
                <w:rtl/>
                <w:lang w:bidi="ar-EG"/>
              </w:rPr>
              <w:t>).</w:t>
            </w:r>
          </w:p>
        </w:tc>
        <w:tc>
          <w:tcPr>
            <w:tcW w:w="1755" w:type="dxa"/>
          </w:tcPr>
          <w:p w:rsidR="00F64707" w:rsidRDefault="00F64707" w:rsidP="005151DE">
            <w:pPr>
              <w:pStyle w:val="NumberedParaAR"/>
              <w:numPr>
                <w:ilvl w:val="0"/>
                <w:numId w:val="0"/>
              </w:numPr>
              <w:spacing w:after="0"/>
              <w:jc w:val="right"/>
              <w:rPr>
                <w:lang w:bidi="ar-EG"/>
              </w:rPr>
            </w:pPr>
            <w:r>
              <w:rPr>
                <w:lang w:bidi="ar-EG"/>
              </w:rPr>
              <w:t>CDIP/1/3</w:t>
            </w:r>
          </w:p>
          <w:p w:rsidR="00F64707" w:rsidRDefault="00F64707" w:rsidP="005151DE">
            <w:pPr>
              <w:pStyle w:val="NumberedParaAR"/>
              <w:numPr>
                <w:ilvl w:val="0"/>
                <w:numId w:val="0"/>
              </w:numPr>
              <w:spacing w:after="0"/>
              <w:jc w:val="right"/>
              <w:rPr>
                <w:lang w:bidi="ar-EG"/>
              </w:rPr>
            </w:pPr>
            <w:r>
              <w:rPr>
                <w:lang w:bidi="ar-EG"/>
              </w:rPr>
              <w:t>CDIP/2/3</w:t>
            </w:r>
          </w:p>
          <w:p w:rsidR="00BA0C39" w:rsidRDefault="00F64707" w:rsidP="005151DE">
            <w:pPr>
              <w:pStyle w:val="NumberedParaAR"/>
              <w:numPr>
                <w:ilvl w:val="0"/>
                <w:numId w:val="0"/>
              </w:numPr>
              <w:spacing w:after="0"/>
              <w:jc w:val="right"/>
              <w:rPr>
                <w:rtl/>
                <w:lang w:bidi="ar-EG"/>
              </w:rPr>
            </w:pPr>
            <w:r>
              <w:rPr>
                <w:lang w:bidi="ar-EG"/>
              </w:rPr>
              <w:t>CDIP/3/4</w:t>
            </w:r>
          </w:p>
        </w:tc>
        <w:tc>
          <w:tcPr>
            <w:tcW w:w="1638" w:type="dxa"/>
          </w:tcPr>
          <w:p w:rsidR="00F64707" w:rsidRDefault="00F64707" w:rsidP="005151DE">
            <w:pPr>
              <w:pStyle w:val="NumberedParaAR"/>
              <w:numPr>
                <w:ilvl w:val="0"/>
                <w:numId w:val="0"/>
              </w:numPr>
              <w:spacing w:after="0"/>
              <w:jc w:val="right"/>
              <w:rPr>
                <w:lang w:bidi="ar-EG"/>
              </w:rPr>
            </w:pPr>
            <w:r>
              <w:rPr>
                <w:lang w:bidi="ar-EG"/>
              </w:rPr>
              <w:t>CDIP/3/5</w:t>
            </w:r>
          </w:p>
          <w:p w:rsidR="00F64707" w:rsidRDefault="00F64707" w:rsidP="005151DE">
            <w:pPr>
              <w:pStyle w:val="NumberedParaAR"/>
              <w:numPr>
                <w:ilvl w:val="0"/>
                <w:numId w:val="0"/>
              </w:numPr>
              <w:spacing w:after="0"/>
              <w:jc w:val="right"/>
              <w:rPr>
                <w:lang w:bidi="ar-EG"/>
              </w:rPr>
            </w:pPr>
            <w:r>
              <w:rPr>
                <w:lang w:bidi="ar-EG"/>
              </w:rPr>
              <w:t>CDIP/4/2</w:t>
            </w:r>
          </w:p>
          <w:p w:rsidR="00F64707" w:rsidRDefault="00F64707" w:rsidP="005151DE">
            <w:pPr>
              <w:pStyle w:val="NumberedParaAR"/>
              <w:numPr>
                <w:ilvl w:val="0"/>
                <w:numId w:val="0"/>
              </w:numPr>
              <w:spacing w:after="0"/>
              <w:jc w:val="right"/>
              <w:rPr>
                <w:lang w:bidi="ar-EG"/>
              </w:rPr>
            </w:pPr>
            <w:r>
              <w:rPr>
                <w:lang w:bidi="ar-EG"/>
              </w:rPr>
              <w:t>CDIP/6/2</w:t>
            </w:r>
          </w:p>
          <w:p w:rsidR="00F64707" w:rsidRDefault="00F64707" w:rsidP="005151DE">
            <w:pPr>
              <w:pStyle w:val="NumberedParaAR"/>
              <w:numPr>
                <w:ilvl w:val="0"/>
                <w:numId w:val="0"/>
              </w:numPr>
              <w:spacing w:after="0"/>
              <w:jc w:val="right"/>
              <w:rPr>
                <w:lang w:bidi="ar-EG"/>
              </w:rPr>
            </w:pPr>
            <w:r>
              <w:rPr>
                <w:lang w:bidi="ar-EG"/>
              </w:rPr>
              <w:t>CDIP/6/3</w:t>
            </w:r>
          </w:p>
          <w:p w:rsidR="00F64707" w:rsidRDefault="00F64707" w:rsidP="005151DE">
            <w:pPr>
              <w:pStyle w:val="NumberedParaAR"/>
              <w:numPr>
                <w:ilvl w:val="0"/>
                <w:numId w:val="0"/>
              </w:numPr>
              <w:spacing w:after="0"/>
              <w:jc w:val="right"/>
              <w:rPr>
                <w:lang w:bidi="ar-EG"/>
              </w:rPr>
            </w:pPr>
            <w:r>
              <w:rPr>
                <w:lang w:bidi="ar-EG"/>
              </w:rPr>
              <w:t>CDIP/8/2</w:t>
            </w:r>
          </w:p>
          <w:p w:rsidR="00BA0C39" w:rsidRDefault="00F64707" w:rsidP="005151DE">
            <w:pPr>
              <w:pStyle w:val="NumberedParaAR"/>
              <w:numPr>
                <w:ilvl w:val="0"/>
                <w:numId w:val="0"/>
              </w:numPr>
              <w:spacing w:after="0"/>
              <w:jc w:val="right"/>
              <w:rPr>
                <w:rtl/>
                <w:lang w:bidi="ar-EG"/>
              </w:rPr>
            </w:pPr>
            <w:r>
              <w:rPr>
                <w:lang w:bidi="ar-EG"/>
              </w:rPr>
              <w:t>CDIP/9/8</w:t>
            </w:r>
          </w:p>
        </w:tc>
      </w:tr>
      <w:tr w:rsidR="00F64707" w:rsidTr="000A6A89">
        <w:tc>
          <w:tcPr>
            <w:tcW w:w="788" w:type="dxa"/>
          </w:tcPr>
          <w:p w:rsidR="00F64707" w:rsidRPr="00960306" w:rsidRDefault="00F64707" w:rsidP="002A3B98">
            <w:pPr>
              <w:pStyle w:val="NumberedParaAR"/>
              <w:numPr>
                <w:ilvl w:val="0"/>
                <w:numId w:val="0"/>
              </w:numPr>
              <w:rPr>
                <w:rtl/>
                <w:lang w:bidi="ar-EG"/>
              </w:rPr>
            </w:pPr>
            <w:r w:rsidRPr="00F64707">
              <w:rPr>
                <w:rtl/>
                <w:lang w:bidi="ar-EG"/>
              </w:rPr>
              <w:t>8.</w:t>
            </w:r>
          </w:p>
        </w:tc>
        <w:tc>
          <w:tcPr>
            <w:tcW w:w="3827" w:type="dxa"/>
          </w:tcPr>
          <w:p w:rsidR="00F64707" w:rsidRPr="00F64707" w:rsidRDefault="00E72916" w:rsidP="002A3B98">
            <w:pPr>
              <w:pStyle w:val="NumberedParaAR"/>
              <w:numPr>
                <w:ilvl w:val="0"/>
                <w:numId w:val="0"/>
              </w:numPr>
              <w:rPr>
                <w:rtl/>
                <w:lang w:bidi="ar-EG"/>
              </w:rPr>
            </w:pPr>
            <w:r w:rsidRPr="00E72916">
              <w:rPr>
                <w:rtl/>
                <w:lang w:bidi="ar-EG"/>
              </w:rPr>
              <w:t xml:space="preserve">مطالبة الويبو بوضع اتفاقات مع معاهد البحث والشركات الخاصة بهدف مساعدة المكاتب الوطنية في البلدان النامية ولا سيما البلدان الأقل نموا، فضلا عن منظماتها الإقليمية ودون الإقليمية المعنية بالملكية الفكرية، على النفاذ إلى </w:t>
            </w:r>
            <w:r w:rsidRPr="00E72916">
              <w:rPr>
                <w:rtl/>
                <w:lang w:bidi="ar-EG"/>
              </w:rPr>
              <w:lastRenderedPageBreak/>
              <w:t>قواعد بيانات متخصصة لأغراض البحث في البراءات.</w:t>
            </w:r>
          </w:p>
        </w:tc>
        <w:tc>
          <w:tcPr>
            <w:tcW w:w="2833" w:type="dxa"/>
          </w:tcPr>
          <w:p w:rsidR="00F64707" w:rsidRPr="00F64707" w:rsidRDefault="00E72916" w:rsidP="002A3B98">
            <w:pPr>
              <w:pStyle w:val="NumberedParaAR"/>
              <w:numPr>
                <w:ilvl w:val="0"/>
                <w:numId w:val="0"/>
              </w:numPr>
              <w:rPr>
                <w:rtl/>
                <w:lang w:bidi="ar-EG"/>
              </w:rPr>
            </w:pPr>
            <w:r w:rsidRPr="00E72916">
              <w:rPr>
                <w:rtl/>
                <w:lang w:bidi="ar-EG"/>
              </w:rPr>
              <w:lastRenderedPageBreak/>
              <w:t xml:space="preserve">تمت مناقشة التوصية، وتم الاتفاق على الأنشطة (الوثائق </w:t>
            </w:r>
            <w:r w:rsidRPr="00E72916">
              <w:rPr>
                <w:lang w:bidi="ar-EG"/>
              </w:rPr>
              <w:t>CDIP/2/4</w:t>
            </w:r>
            <w:r w:rsidRPr="00E72916">
              <w:rPr>
                <w:rtl/>
                <w:lang w:bidi="ar-EG"/>
              </w:rPr>
              <w:t>، و</w:t>
            </w:r>
            <w:r w:rsidRPr="00E72916">
              <w:rPr>
                <w:lang w:bidi="ar-EG"/>
              </w:rPr>
              <w:t>CDIP/3/INF/2</w:t>
            </w:r>
            <w:r w:rsidRPr="00E72916">
              <w:rPr>
                <w:rtl/>
                <w:lang w:bidi="ar-EG"/>
              </w:rPr>
              <w:t>، و</w:t>
            </w:r>
            <w:r w:rsidRPr="00E72916">
              <w:rPr>
                <w:lang w:bidi="ar-EG"/>
              </w:rPr>
              <w:t>CDIP/9/9</w:t>
            </w:r>
            <w:r w:rsidRPr="00E72916">
              <w:rPr>
                <w:rtl/>
                <w:lang w:bidi="ar-EG"/>
              </w:rPr>
              <w:t>)</w:t>
            </w:r>
          </w:p>
        </w:tc>
        <w:tc>
          <w:tcPr>
            <w:tcW w:w="4230" w:type="dxa"/>
          </w:tcPr>
          <w:p w:rsidR="00F64707" w:rsidRDefault="00E72916" w:rsidP="002A3B98">
            <w:pPr>
              <w:pStyle w:val="NumberedParaAR"/>
              <w:numPr>
                <w:ilvl w:val="0"/>
                <w:numId w:val="0"/>
              </w:numPr>
              <w:rPr>
                <w:rtl/>
                <w:lang w:bidi="ar-EG"/>
              </w:rPr>
            </w:pPr>
            <w:r w:rsidRPr="00E72916">
              <w:rPr>
                <w:rtl/>
                <w:lang w:bidi="ar-EG"/>
              </w:rPr>
              <w:t>التوصية قيد التنفيذ منذ بداية سنة 2009، وتناولتها المرحلتان الأولى والثانية من مشروع "النفاذ إلى قواعد البيانات المتخصصة ودعمها" (</w:t>
            </w:r>
            <w:r w:rsidRPr="00E72916">
              <w:rPr>
                <w:lang w:bidi="ar-EG"/>
              </w:rPr>
              <w:t>DA_08_01</w:t>
            </w:r>
            <w:r w:rsidRPr="00E72916">
              <w:rPr>
                <w:rtl/>
                <w:lang w:bidi="ar-EG"/>
              </w:rPr>
              <w:t xml:space="preserve"> في الوثيقة </w:t>
            </w:r>
            <w:r w:rsidRPr="00E72916">
              <w:rPr>
                <w:lang w:bidi="ar-EG"/>
              </w:rPr>
              <w:t>CDIP/3/INF/2</w:t>
            </w:r>
            <w:r w:rsidRPr="00E72916">
              <w:rPr>
                <w:rtl/>
                <w:lang w:bidi="ar-EG"/>
              </w:rPr>
              <w:t>، و</w:t>
            </w:r>
            <w:r w:rsidRPr="00E72916">
              <w:rPr>
                <w:lang w:bidi="ar-EG"/>
              </w:rPr>
              <w:t>DA_8_2</w:t>
            </w:r>
            <w:r w:rsidRPr="00E72916">
              <w:rPr>
                <w:rtl/>
                <w:lang w:bidi="ar-EG"/>
              </w:rPr>
              <w:t xml:space="preserve"> في الوثيقة </w:t>
            </w:r>
            <w:r w:rsidRPr="00E72916">
              <w:rPr>
                <w:lang w:bidi="ar-EG"/>
              </w:rPr>
              <w:t>CDIP/9/9</w:t>
            </w:r>
            <w:r w:rsidRPr="00E72916">
              <w:rPr>
                <w:rtl/>
                <w:lang w:bidi="ar-EG"/>
              </w:rPr>
              <w:t xml:space="preserve"> على التوالي).</w:t>
            </w:r>
          </w:p>
          <w:p w:rsidR="00E72916" w:rsidRPr="00F64707" w:rsidRDefault="00E72916" w:rsidP="002A3B98">
            <w:pPr>
              <w:pStyle w:val="NumberedParaAR"/>
              <w:numPr>
                <w:ilvl w:val="0"/>
                <w:numId w:val="0"/>
              </w:numPr>
              <w:rPr>
                <w:rtl/>
                <w:lang w:bidi="ar-EG"/>
              </w:rPr>
            </w:pPr>
            <w:r w:rsidRPr="00E72916">
              <w:rPr>
                <w:rtl/>
                <w:lang w:bidi="ar-EG"/>
              </w:rPr>
              <w:lastRenderedPageBreak/>
              <w:t>وعُرض تقرير تقييمي للمرحلة الأولى من هذا المشروع على اللجنة المعنية بالتنمية والملكية الفكرية لتنظر فيه في دورتها التاسعة (</w:t>
            </w:r>
            <w:r w:rsidRPr="00E72916">
              <w:rPr>
                <w:lang w:bidi="ar-EG"/>
              </w:rPr>
              <w:t>CDIP/9/5</w:t>
            </w:r>
            <w:r w:rsidRPr="00E72916">
              <w:rPr>
                <w:rtl/>
                <w:lang w:bidi="ar-EG"/>
              </w:rPr>
              <w:t>).</w:t>
            </w:r>
          </w:p>
        </w:tc>
        <w:tc>
          <w:tcPr>
            <w:tcW w:w="1755" w:type="dxa"/>
          </w:tcPr>
          <w:p w:rsidR="00E72916" w:rsidRDefault="00E72916" w:rsidP="005151DE">
            <w:pPr>
              <w:pStyle w:val="NumberedParaAR"/>
              <w:numPr>
                <w:ilvl w:val="0"/>
                <w:numId w:val="0"/>
              </w:numPr>
              <w:spacing w:after="0"/>
              <w:jc w:val="right"/>
              <w:rPr>
                <w:lang w:bidi="ar-EG"/>
              </w:rPr>
            </w:pPr>
            <w:r>
              <w:rPr>
                <w:lang w:bidi="ar-EG"/>
              </w:rPr>
              <w:lastRenderedPageBreak/>
              <w:t>CDIP/1/3</w:t>
            </w:r>
          </w:p>
          <w:p w:rsidR="00E72916" w:rsidRDefault="00E72916" w:rsidP="005151DE">
            <w:pPr>
              <w:pStyle w:val="NumberedParaAR"/>
              <w:numPr>
                <w:ilvl w:val="0"/>
                <w:numId w:val="0"/>
              </w:numPr>
              <w:spacing w:after="0"/>
              <w:jc w:val="right"/>
              <w:rPr>
                <w:lang w:bidi="ar-EG"/>
              </w:rPr>
            </w:pPr>
            <w:r>
              <w:rPr>
                <w:lang w:bidi="ar-EG"/>
              </w:rPr>
              <w:t>CDIP/2/2</w:t>
            </w:r>
          </w:p>
          <w:p w:rsidR="00F64707" w:rsidRDefault="00E72916" w:rsidP="005151DE">
            <w:pPr>
              <w:pStyle w:val="NumberedParaAR"/>
              <w:numPr>
                <w:ilvl w:val="0"/>
                <w:numId w:val="0"/>
              </w:numPr>
              <w:spacing w:after="0"/>
              <w:jc w:val="right"/>
              <w:rPr>
                <w:lang w:bidi="ar-EG"/>
              </w:rPr>
            </w:pPr>
            <w:r>
              <w:rPr>
                <w:lang w:bidi="ar-EG"/>
              </w:rPr>
              <w:t>CDIP/2/INF/3</w:t>
            </w:r>
          </w:p>
        </w:tc>
        <w:tc>
          <w:tcPr>
            <w:tcW w:w="1638" w:type="dxa"/>
          </w:tcPr>
          <w:p w:rsidR="00E72916" w:rsidRDefault="00E72916" w:rsidP="005151DE">
            <w:pPr>
              <w:pStyle w:val="NumberedParaAR"/>
              <w:numPr>
                <w:ilvl w:val="0"/>
                <w:numId w:val="0"/>
              </w:numPr>
              <w:spacing w:after="0"/>
              <w:jc w:val="right"/>
              <w:rPr>
                <w:lang w:bidi="ar-EG"/>
              </w:rPr>
            </w:pPr>
            <w:r>
              <w:rPr>
                <w:lang w:bidi="ar-EG"/>
              </w:rPr>
              <w:t>CDIP/4/2</w:t>
            </w:r>
          </w:p>
          <w:p w:rsidR="00E72916" w:rsidRDefault="00E72916" w:rsidP="005151DE">
            <w:pPr>
              <w:pStyle w:val="NumberedParaAR"/>
              <w:numPr>
                <w:ilvl w:val="0"/>
                <w:numId w:val="0"/>
              </w:numPr>
              <w:spacing w:after="0"/>
              <w:jc w:val="right"/>
              <w:rPr>
                <w:lang w:bidi="ar-EG"/>
              </w:rPr>
            </w:pPr>
            <w:r>
              <w:rPr>
                <w:lang w:bidi="ar-EG"/>
              </w:rPr>
              <w:t>CDIP/6/2</w:t>
            </w:r>
          </w:p>
          <w:p w:rsidR="00E72916" w:rsidRDefault="00E72916" w:rsidP="005151DE">
            <w:pPr>
              <w:pStyle w:val="NumberedParaAR"/>
              <w:numPr>
                <w:ilvl w:val="0"/>
                <w:numId w:val="0"/>
              </w:numPr>
              <w:spacing w:after="0"/>
              <w:jc w:val="right"/>
              <w:rPr>
                <w:lang w:bidi="ar-EG"/>
              </w:rPr>
            </w:pPr>
            <w:r>
              <w:rPr>
                <w:lang w:bidi="ar-EG"/>
              </w:rPr>
              <w:t>CDIP/8/2</w:t>
            </w:r>
          </w:p>
          <w:p w:rsidR="00E72916" w:rsidRDefault="00E72916" w:rsidP="005151DE">
            <w:pPr>
              <w:pStyle w:val="NumberedParaAR"/>
              <w:numPr>
                <w:ilvl w:val="0"/>
                <w:numId w:val="0"/>
              </w:numPr>
              <w:spacing w:after="0"/>
              <w:jc w:val="right"/>
              <w:rPr>
                <w:lang w:bidi="ar-EG"/>
              </w:rPr>
            </w:pPr>
            <w:r>
              <w:rPr>
                <w:lang w:bidi="ar-EG"/>
              </w:rPr>
              <w:t>CDIP/9/5</w:t>
            </w:r>
          </w:p>
          <w:p w:rsidR="00E72916" w:rsidRDefault="00E72916" w:rsidP="005151DE">
            <w:pPr>
              <w:pStyle w:val="NumberedParaAR"/>
              <w:numPr>
                <w:ilvl w:val="0"/>
                <w:numId w:val="0"/>
              </w:numPr>
              <w:spacing w:after="0"/>
              <w:jc w:val="right"/>
              <w:rPr>
                <w:lang w:bidi="ar-EG"/>
              </w:rPr>
            </w:pPr>
            <w:r>
              <w:rPr>
                <w:lang w:bidi="ar-EG"/>
              </w:rPr>
              <w:t>CDIP/10/2</w:t>
            </w:r>
          </w:p>
          <w:p w:rsidR="00F64707" w:rsidRDefault="00E72916" w:rsidP="005151DE">
            <w:pPr>
              <w:pStyle w:val="NumberedParaAR"/>
              <w:numPr>
                <w:ilvl w:val="0"/>
                <w:numId w:val="0"/>
              </w:numPr>
              <w:jc w:val="right"/>
              <w:rPr>
                <w:lang w:bidi="ar-EG"/>
              </w:rPr>
            </w:pPr>
            <w:r>
              <w:rPr>
                <w:lang w:bidi="ar-EG"/>
              </w:rPr>
              <w:lastRenderedPageBreak/>
              <w:t>CDIP/12/2</w:t>
            </w:r>
          </w:p>
        </w:tc>
      </w:tr>
      <w:tr w:rsidR="00E72916" w:rsidTr="000A6A89">
        <w:tc>
          <w:tcPr>
            <w:tcW w:w="788" w:type="dxa"/>
          </w:tcPr>
          <w:p w:rsidR="00E72916" w:rsidRPr="00F64707" w:rsidRDefault="00433D8D" w:rsidP="002A3B98">
            <w:pPr>
              <w:pStyle w:val="NumberedParaAR"/>
              <w:numPr>
                <w:ilvl w:val="0"/>
                <w:numId w:val="0"/>
              </w:numPr>
              <w:rPr>
                <w:rtl/>
                <w:lang w:bidi="ar-EG"/>
              </w:rPr>
            </w:pPr>
            <w:r w:rsidRPr="00433D8D">
              <w:rPr>
                <w:rtl/>
                <w:lang w:bidi="ar-EG"/>
              </w:rPr>
              <w:lastRenderedPageBreak/>
              <w:t>9.</w:t>
            </w:r>
          </w:p>
        </w:tc>
        <w:tc>
          <w:tcPr>
            <w:tcW w:w="3827" w:type="dxa"/>
          </w:tcPr>
          <w:p w:rsidR="00E72916" w:rsidRPr="00E72916" w:rsidRDefault="00433D8D" w:rsidP="002A3B98">
            <w:pPr>
              <w:pStyle w:val="NumberedParaAR"/>
              <w:numPr>
                <w:ilvl w:val="0"/>
                <w:numId w:val="0"/>
              </w:numPr>
              <w:rPr>
                <w:rtl/>
                <w:lang w:bidi="ar-EG"/>
              </w:rPr>
            </w:pPr>
            <w:r w:rsidRPr="00433D8D">
              <w:rPr>
                <w:rtl/>
                <w:lang w:bidi="ar-EG"/>
              </w:rPr>
              <w:t>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w:t>
            </w:r>
          </w:p>
        </w:tc>
        <w:tc>
          <w:tcPr>
            <w:tcW w:w="2833" w:type="dxa"/>
          </w:tcPr>
          <w:p w:rsidR="00E72916" w:rsidRPr="00E72916" w:rsidRDefault="00433D8D" w:rsidP="002A3B98">
            <w:pPr>
              <w:pStyle w:val="NumberedParaAR"/>
              <w:numPr>
                <w:ilvl w:val="0"/>
                <w:numId w:val="0"/>
              </w:numPr>
              <w:rPr>
                <w:rtl/>
                <w:lang w:bidi="ar-EG"/>
              </w:rPr>
            </w:pPr>
            <w:r w:rsidRPr="00433D8D">
              <w:rPr>
                <w:rtl/>
                <w:lang w:bidi="ar-EG"/>
              </w:rPr>
              <w:t xml:space="preserve">تمت مناقشة التوصية، وتم الاتفاق على الأنشطة (الوثيقتان </w:t>
            </w:r>
            <w:r w:rsidRPr="00433D8D">
              <w:rPr>
                <w:lang w:bidi="ar-EG"/>
              </w:rPr>
              <w:t>CDIP/2/4</w:t>
            </w:r>
            <w:r w:rsidRPr="00433D8D">
              <w:rPr>
                <w:rtl/>
                <w:lang w:bidi="ar-EG"/>
              </w:rPr>
              <w:t xml:space="preserve"> و</w:t>
            </w:r>
            <w:r w:rsidRPr="00433D8D">
              <w:rPr>
                <w:lang w:bidi="ar-EG"/>
              </w:rPr>
              <w:t>CDIP/3/INF/2</w:t>
            </w:r>
            <w:r w:rsidRPr="00433D8D">
              <w:rPr>
                <w:rtl/>
                <w:lang w:bidi="ar-EG"/>
              </w:rPr>
              <w:t>)</w:t>
            </w:r>
          </w:p>
        </w:tc>
        <w:tc>
          <w:tcPr>
            <w:tcW w:w="4230" w:type="dxa"/>
          </w:tcPr>
          <w:p w:rsidR="00E72916" w:rsidRDefault="00433D8D" w:rsidP="002A3B98">
            <w:pPr>
              <w:pStyle w:val="NumberedParaAR"/>
              <w:numPr>
                <w:ilvl w:val="0"/>
                <w:numId w:val="0"/>
              </w:numPr>
              <w:rPr>
                <w:rtl/>
                <w:lang w:bidi="ar-EG"/>
              </w:rPr>
            </w:pPr>
            <w:r w:rsidRPr="00433D8D">
              <w:rPr>
                <w:rtl/>
                <w:lang w:bidi="ar-EG"/>
              </w:rPr>
              <w:t>التوصية قيد التنفيذ منذ بداية سنة 2009، وتناولها مشروع "قاعدة بيانات لمطابقة الاحتياجات الإنمائية في مجال الملكية الفكرية (</w:t>
            </w:r>
            <w:r w:rsidRPr="00433D8D">
              <w:rPr>
                <w:lang w:bidi="ar-EG"/>
              </w:rPr>
              <w:t>IP-DMD</w:t>
            </w:r>
            <w:r w:rsidRPr="00433D8D">
              <w:rPr>
                <w:rtl/>
                <w:lang w:bidi="ar-EG"/>
              </w:rPr>
              <w:t xml:space="preserve">)" (المشروع </w:t>
            </w:r>
            <w:r w:rsidRPr="00433D8D">
              <w:rPr>
                <w:lang w:bidi="ar-EG"/>
              </w:rPr>
              <w:t>DA_09_01</w:t>
            </w:r>
            <w:r w:rsidRPr="00433D8D">
              <w:rPr>
                <w:rtl/>
                <w:lang w:bidi="ar-EG"/>
              </w:rPr>
              <w:t xml:space="preserve"> الوارد في الوثيقة </w:t>
            </w:r>
            <w:r w:rsidRPr="00433D8D">
              <w:rPr>
                <w:lang w:bidi="ar-EG"/>
              </w:rPr>
              <w:t>CDIP/3/INF/2</w:t>
            </w:r>
            <w:r w:rsidRPr="00433D8D">
              <w:rPr>
                <w:rtl/>
                <w:lang w:bidi="ar-EG"/>
              </w:rPr>
              <w:t>).</w:t>
            </w:r>
          </w:p>
          <w:p w:rsidR="00433D8D" w:rsidRDefault="00433D8D" w:rsidP="00433D8D">
            <w:pPr>
              <w:pStyle w:val="NumberedParaAR"/>
              <w:numPr>
                <w:ilvl w:val="0"/>
                <w:numId w:val="0"/>
              </w:numPr>
              <w:rPr>
                <w:lang w:bidi="ar-EG"/>
              </w:rPr>
            </w:pPr>
            <w:r w:rsidRPr="00433D8D">
              <w:rPr>
                <w:rtl/>
                <w:lang w:bidi="ar-EG"/>
              </w:rPr>
              <w:t>قاعدة بيانات مطابقة الاحتياجات الإنمائية في مجال الملكية الفكرية (</w:t>
            </w:r>
            <w:r w:rsidRPr="00433D8D">
              <w:rPr>
                <w:lang w:bidi="ar-EG"/>
              </w:rPr>
              <w:t>IP-DMD</w:t>
            </w:r>
            <w:r w:rsidRPr="00433D8D">
              <w:rPr>
                <w:rtl/>
                <w:lang w:bidi="ar-EG"/>
              </w:rPr>
              <w:t xml:space="preserve">) متاحة على الرابط التالي: </w:t>
            </w:r>
            <w:r w:rsidR="00C01055">
              <w:fldChar w:fldCharType="begin"/>
            </w:r>
            <w:r w:rsidR="00C01055">
              <w:instrText xml:space="preserve"> HYPERLINK "http://www.wipo.int/dmd/en/" </w:instrText>
            </w:r>
            <w:r w:rsidR="00C01055">
              <w:fldChar w:fldCharType="separate"/>
            </w:r>
            <w:r w:rsidRPr="005151DE">
              <w:rPr>
                <w:rStyle w:val="Hyperlink"/>
                <w:u w:val="none"/>
                <w:lang w:bidi="ar-EG"/>
              </w:rPr>
              <w:t>http://www.wipo.int/dmd/en/</w:t>
            </w:r>
            <w:r w:rsidR="00C01055">
              <w:rPr>
                <w:rStyle w:val="Hyperlink"/>
                <w:u w:val="none"/>
                <w:lang w:bidi="ar-EG"/>
              </w:rPr>
              <w:fldChar w:fldCharType="end"/>
            </w:r>
          </w:p>
          <w:p w:rsidR="00433D8D" w:rsidRPr="00433D8D" w:rsidRDefault="00433D8D" w:rsidP="00433D8D">
            <w:pPr>
              <w:pStyle w:val="NumberedParaAR"/>
              <w:numPr>
                <w:ilvl w:val="0"/>
                <w:numId w:val="0"/>
              </w:numPr>
              <w:rPr>
                <w:rtl/>
                <w:lang w:bidi="ar-EG"/>
              </w:rPr>
            </w:pPr>
            <w:r w:rsidRPr="00433D8D">
              <w:rPr>
                <w:rtl/>
                <w:lang w:bidi="ar-EG"/>
              </w:rPr>
              <w:t xml:space="preserve">وعُرض تقرير تقييمي لهذا المشروع لتنظر فيه اللجنة في دورتها العاشرة (الوثيقة </w:t>
            </w:r>
            <w:r w:rsidRPr="00433D8D">
              <w:rPr>
                <w:lang w:bidi="ar-EG"/>
              </w:rPr>
              <w:t>CDIP/10/3</w:t>
            </w:r>
            <w:r w:rsidRPr="00433D8D">
              <w:rPr>
                <w:rtl/>
                <w:lang w:bidi="ar-EG"/>
              </w:rPr>
              <w:t>).</w:t>
            </w:r>
          </w:p>
        </w:tc>
        <w:tc>
          <w:tcPr>
            <w:tcW w:w="1755" w:type="dxa"/>
          </w:tcPr>
          <w:p w:rsidR="00433D8D" w:rsidRDefault="00433D8D" w:rsidP="005151DE">
            <w:pPr>
              <w:pStyle w:val="NumberedParaAR"/>
              <w:numPr>
                <w:ilvl w:val="0"/>
                <w:numId w:val="0"/>
              </w:numPr>
              <w:spacing w:after="0"/>
              <w:jc w:val="right"/>
              <w:rPr>
                <w:lang w:bidi="ar-EG"/>
              </w:rPr>
            </w:pPr>
            <w:r>
              <w:rPr>
                <w:lang w:bidi="ar-EG"/>
              </w:rPr>
              <w:t>CDIP/1/3</w:t>
            </w:r>
          </w:p>
          <w:p w:rsidR="00E72916" w:rsidRDefault="00433D8D" w:rsidP="005151DE">
            <w:pPr>
              <w:pStyle w:val="NumberedParaAR"/>
              <w:numPr>
                <w:ilvl w:val="0"/>
                <w:numId w:val="0"/>
              </w:numPr>
              <w:spacing w:after="0"/>
              <w:jc w:val="right"/>
              <w:rPr>
                <w:lang w:bidi="ar-EG"/>
              </w:rPr>
            </w:pPr>
            <w:r>
              <w:rPr>
                <w:lang w:bidi="ar-EG"/>
              </w:rPr>
              <w:t>CDIP/2/2</w:t>
            </w:r>
          </w:p>
        </w:tc>
        <w:tc>
          <w:tcPr>
            <w:tcW w:w="1638" w:type="dxa"/>
          </w:tcPr>
          <w:p w:rsidR="00433D8D" w:rsidRDefault="00433D8D" w:rsidP="005151DE">
            <w:pPr>
              <w:pStyle w:val="NumberedParaAR"/>
              <w:numPr>
                <w:ilvl w:val="0"/>
                <w:numId w:val="0"/>
              </w:numPr>
              <w:spacing w:after="0"/>
              <w:jc w:val="right"/>
              <w:rPr>
                <w:lang w:bidi="ar-EG"/>
              </w:rPr>
            </w:pPr>
            <w:r>
              <w:rPr>
                <w:lang w:bidi="ar-EG"/>
              </w:rPr>
              <w:t>CDIP/4/2</w:t>
            </w:r>
          </w:p>
          <w:p w:rsidR="00433D8D" w:rsidRDefault="00433D8D" w:rsidP="005151DE">
            <w:pPr>
              <w:pStyle w:val="NumberedParaAR"/>
              <w:numPr>
                <w:ilvl w:val="0"/>
                <w:numId w:val="0"/>
              </w:numPr>
              <w:spacing w:after="0"/>
              <w:jc w:val="right"/>
              <w:rPr>
                <w:lang w:bidi="ar-EG"/>
              </w:rPr>
            </w:pPr>
            <w:r>
              <w:rPr>
                <w:lang w:bidi="ar-EG"/>
              </w:rPr>
              <w:t>CDIP/6/2</w:t>
            </w:r>
          </w:p>
          <w:p w:rsidR="00433D8D" w:rsidRDefault="00433D8D" w:rsidP="005151DE">
            <w:pPr>
              <w:pStyle w:val="NumberedParaAR"/>
              <w:numPr>
                <w:ilvl w:val="0"/>
                <w:numId w:val="0"/>
              </w:numPr>
              <w:spacing w:after="0"/>
              <w:jc w:val="right"/>
              <w:rPr>
                <w:lang w:bidi="ar-EG"/>
              </w:rPr>
            </w:pPr>
            <w:r>
              <w:rPr>
                <w:lang w:bidi="ar-EG"/>
              </w:rPr>
              <w:t>CDIP/8/2</w:t>
            </w:r>
          </w:p>
          <w:p w:rsidR="00E72916" w:rsidRDefault="00433D8D" w:rsidP="005151DE">
            <w:pPr>
              <w:pStyle w:val="NumberedParaAR"/>
              <w:numPr>
                <w:ilvl w:val="0"/>
                <w:numId w:val="0"/>
              </w:numPr>
              <w:spacing w:after="0"/>
              <w:jc w:val="right"/>
              <w:rPr>
                <w:lang w:bidi="ar-EG"/>
              </w:rPr>
            </w:pPr>
            <w:r>
              <w:rPr>
                <w:lang w:bidi="ar-EG"/>
              </w:rPr>
              <w:t>CDIP/10/3</w:t>
            </w:r>
          </w:p>
        </w:tc>
      </w:tr>
      <w:tr w:rsidR="00433D8D" w:rsidTr="000A6A89">
        <w:tc>
          <w:tcPr>
            <w:tcW w:w="788" w:type="dxa"/>
          </w:tcPr>
          <w:p w:rsidR="00433D8D" w:rsidRPr="00433D8D" w:rsidRDefault="00433D8D" w:rsidP="002A3B98">
            <w:pPr>
              <w:pStyle w:val="NumberedParaAR"/>
              <w:numPr>
                <w:ilvl w:val="0"/>
                <w:numId w:val="0"/>
              </w:numPr>
              <w:rPr>
                <w:rtl/>
                <w:lang w:bidi="ar-EG"/>
              </w:rPr>
            </w:pPr>
            <w:r>
              <w:rPr>
                <w:rFonts w:hint="cs"/>
                <w:rtl/>
                <w:lang w:bidi="ar-EG"/>
              </w:rPr>
              <w:t>10.</w:t>
            </w:r>
          </w:p>
        </w:tc>
        <w:tc>
          <w:tcPr>
            <w:tcW w:w="3827" w:type="dxa"/>
          </w:tcPr>
          <w:p w:rsidR="00433D8D" w:rsidRPr="00433D8D" w:rsidRDefault="00714BB4" w:rsidP="002A3B98">
            <w:pPr>
              <w:pStyle w:val="NumberedParaAR"/>
              <w:numPr>
                <w:ilvl w:val="0"/>
                <w:numId w:val="0"/>
              </w:numPr>
              <w:rPr>
                <w:rtl/>
                <w:lang w:bidi="ar-EG"/>
              </w:rPr>
            </w:pPr>
            <w:r w:rsidRPr="00714BB4">
              <w:rPr>
                <w:rtl/>
                <w:lang w:bidi="ar-EG"/>
              </w:rPr>
              <w:t xml:space="preserve">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 ويجب أن تمتد هذه المساعدة التقنية </w:t>
            </w:r>
            <w:r w:rsidRPr="00714BB4">
              <w:rPr>
                <w:rtl/>
                <w:lang w:bidi="ar-EG"/>
              </w:rPr>
              <w:lastRenderedPageBreak/>
              <w:t>لتشمل المنظمات التي تعنى بالملكية الفكرية على الصعيدين دون الإقليمي والإقليمي.</w:t>
            </w:r>
          </w:p>
        </w:tc>
        <w:tc>
          <w:tcPr>
            <w:tcW w:w="2833" w:type="dxa"/>
          </w:tcPr>
          <w:p w:rsidR="00433D8D" w:rsidRPr="00433D8D" w:rsidRDefault="00714BB4" w:rsidP="002A3B98">
            <w:pPr>
              <w:pStyle w:val="NumberedParaAR"/>
              <w:numPr>
                <w:ilvl w:val="0"/>
                <w:numId w:val="0"/>
              </w:numPr>
              <w:rPr>
                <w:rtl/>
                <w:lang w:bidi="ar-EG"/>
              </w:rPr>
            </w:pPr>
            <w:r w:rsidRPr="00714BB4">
              <w:rPr>
                <w:rtl/>
                <w:lang w:bidi="ar-EG"/>
              </w:rPr>
              <w:lastRenderedPageBreak/>
              <w:t xml:space="preserve">تمت مناقشة التوصية، وتم الاتفاق على الأنشطة (الوثيقتان </w:t>
            </w:r>
            <w:r w:rsidRPr="00714BB4">
              <w:rPr>
                <w:lang w:bidi="ar-EG"/>
              </w:rPr>
              <w:t>CDIP/2/4</w:t>
            </w:r>
            <w:r w:rsidRPr="00714BB4">
              <w:rPr>
                <w:rtl/>
                <w:lang w:bidi="ar-EG"/>
              </w:rPr>
              <w:t xml:space="preserve"> و</w:t>
            </w:r>
            <w:r w:rsidRPr="00714BB4">
              <w:rPr>
                <w:lang w:bidi="ar-EG"/>
              </w:rPr>
              <w:t>CDIP/3/INF/2</w:t>
            </w:r>
            <w:r w:rsidRPr="00714BB4">
              <w:rPr>
                <w:rtl/>
                <w:lang w:bidi="ar-EG"/>
              </w:rPr>
              <w:t>)</w:t>
            </w:r>
          </w:p>
        </w:tc>
        <w:tc>
          <w:tcPr>
            <w:tcW w:w="4230" w:type="dxa"/>
          </w:tcPr>
          <w:p w:rsidR="00433D8D" w:rsidRDefault="00714BB4" w:rsidP="002A3B98">
            <w:pPr>
              <w:pStyle w:val="NumberedParaAR"/>
              <w:numPr>
                <w:ilvl w:val="0"/>
                <w:numId w:val="0"/>
              </w:numPr>
              <w:rPr>
                <w:rtl/>
                <w:lang w:bidi="ar-EG"/>
              </w:rPr>
            </w:pPr>
            <w:r w:rsidRPr="00714BB4">
              <w:rPr>
                <w:rtl/>
                <w:lang w:bidi="ar-EG"/>
              </w:rPr>
              <w:t>التوصية قيد التنفيذ منذ بداية سنة 2009، وتناولتها المشروعات التالية لجدول أعمال التنمية:</w:t>
            </w:r>
          </w:p>
          <w:p w:rsidR="00714BB4" w:rsidRDefault="00714BB4" w:rsidP="008D5828">
            <w:pPr>
              <w:pStyle w:val="NumberedParaAR"/>
              <w:numPr>
                <w:ilvl w:val="0"/>
                <w:numId w:val="0"/>
              </w:numPr>
              <w:spacing w:after="480"/>
              <w:rPr>
                <w:rtl/>
                <w:lang w:bidi="ar-EG"/>
              </w:rPr>
            </w:pPr>
            <w:r w:rsidRPr="00714BB4">
              <w:rPr>
                <w:rtl/>
                <w:lang w:bidi="ar-EG"/>
              </w:rPr>
              <w:t xml:space="preserve">1. مشروع رائد "لإنشاء أكاديميات وطنية جديدة في مجال الملكية الفكرية" (المشروع </w:t>
            </w:r>
            <w:r w:rsidRPr="00714BB4">
              <w:rPr>
                <w:lang w:bidi="ar-EG"/>
              </w:rPr>
              <w:t>DA_10_01</w:t>
            </w:r>
            <w:r w:rsidRPr="00714BB4">
              <w:rPr>
                <w:rtl/>
                <w:lang w:bidi="ar-EG"/>
              </w:rPr>
              <w:t xml:space="preserve"> الوارد في الوثيقة </w:t>
            </w:r>
            <w:r w:rsidRPr="00714BB4">
              <w:rPr>
                <w:lang w:bidi="ar-EG"/>
              </w:rPr>
              <w:t>CDIP/3/INF/2</w:t>
            </w:r>
            <w:r w:rsidRPr="00714BB4">
              <w:rPr>
                <w:rtl/>
                <w:lang w:bidi="ar-EG"/>
              </w:rPr>
              <w:t>)،</w:t>
            </w:r>
          </w:p>
          <w:p w:rsidR="00714BB4" w:rsidRDefault="00714BB4" w:rsidP="00814B17">
            <w:pPr>
              <w:pStyle w:val="NumberedParaAR"/>
              <w:numPr>
                <w:ilvl w:val="0"/>
                <w:numId w:val="0"/>
              </w:numPr>
              <w:spacing w:after="120" w:line="320" w:lineRule="exact"/>
              <w:rPr>
                <w:rtl/>
                <w:lang w:bidi="ar-EG"/>
              </w:rPr>
            </w:pPr>
            <w:r w:rsidRPr="00714BB4">
              <w:rPr>
                <w:rtl/>
                <w:lang w:bidi="ar-EG"/>
              </w:rPr>
              <w:lastRenderedPageBreak/>
              <w:t xml:space="preserve">2. ومشروع لمؤسسات الملكية الفكرية الذكية: "استخدام المكونات والحلول التجارية المكيفة لتحديث البنية التحتية للملكية الفكرية التابعة لمؤسسات الملكية الفكرية الوطنية والإقليمية" (المشروع </w:t>
            </w:r>
            <w:r w:rsidRPr="00714BB4">
              <w:rPr>
                <w:lang w:bidi="ar-EG"/>
              </w:rPr>
              <w:t>DA_10_02</w:t>
            </w:r>
            <w:r w:rsidRPr="00714BB4">
              <w:rPr>
                <w:rtl/>
                <w:lang w:bidi="ar-EG"/>
              </w:rPr>
              <w:t xml:space="preserve"> الوارد في الوثيقة </w:t>
            </w:r>
            <w:r w:rsidRPr="00714BB4">
              <w:rPr>
                <w:lang w:bidi="ar-EG"/>
              </w:rPr>
              <w:t>CDIP/3/INF/2</w:t>
            </w:r>
            <w:r w:rsidRPr="00714BB4">
              <w:rPr>
                <w:rtl/>
                <w:lang w:bidi="ar-EG"/>
              </w:rPr>
              <w:t>).</w:t>
            </w:r>
          </w:p>
          <w:p w:rsidR="00714BB4" w:rsidRPr="008D5828" w:rsidRDefault="00714BB4" w:rsidP="00814B17">
            <w:pPr>
              <w:pStyle w:val="NumberedParaAR"/>
              <w:numPr>
                <w:ilvl w:val="0"/>
                <w:numId w:val="0"/>
              </w:numPr>
              <w:spacing w:after="120" w:line="320" w:lineRule="exact"/>
              <w:rPr>
                <w:w w:val="92"/>
                <w:rtl/>
                <w:lang w:bidi="ar-EG"/>
              </w:rPr>
            </w:pPr>
            <w:r w:rsidRPr="008D5828">
              <w:rPr>
                <w:w w:val="92"/>
                <w:rtl/>
                <w:lang w:bidi="ar-EG"/>
              </w:rPr>
              <w:t>3</w:t>
            </w:r>
            <w:r w:rsidR="005B0A6D" w:rsidRPr="008D5828">
              <w:rPr>
                <w:w w:val="92"/>
                <w:rtl/>
                <w:lang w:bidi="ar-EG"/>
              </w:rPr>
              <w:t xml:space="preserve">. </w:t>
            </w:r>
            <w:r w:rsidRPr="008D5828">
              <w:rPr>
                <w:w w:val="92"/>
                <w:rtl/>
                <w:lang w:bidi="ar-EG"/>
              </w:rPr>
              <w:t xml:space="preserve">ومشروع "بنية دعم الابتكار ونقل التكنولوجيا لفائدة المؤسسات الوطنية" (المشروع </w:t>
            </w:r>
            <w:r w:rsidRPr="008D5828">
              <w:rPr>
                <w:w w:val="92"/>
                <w:lang w:bidi="ar-EG"/>
              </w:rPr>
              <w:t>DA_10_03</w:t>
            </w:r>
            <w:r w:rsidRPr="008D5828">
              <w:rPr>
                <w:w w:val="92"/>
                <w:rtl/>
                <w:lang w:bidi="ar-EG"/>
              </w:rPr>
              <w:t xml:space="preserve"> الوارد في الوثيقة </w:t>
            </w:r>
            <w:r w:rsidRPr="008D5828">
              <w:rPr>
                <w:w w:val="92"/>
                <w:lang w:bidi="ar-EG"/>
              </w:rPr>
              <w:t>CDIP/3/INF/2</w:t>
            </w:r>
            <w:r w:rsidRPr="008D5828">
              <w:rPr>
                <w:w w:val="92"/>
                <w:rtl/>
                <w:lang w:bidi="ar-EG"/>
              </w:rPr>
              <w:t>).</w:t>
            </w:r>
          </w:p>
          <w:p w:rsidR="00714BB4" w:rsidRDefault="00714BB4" w:rsidP="00814B17">
            <w:pPr>
              <w:pStyle w:val="NumberedParaAR"/>
              <w:numPr>
                <w:ilvl w:val="0"/>
                <w:numId w:val="0"/>
              </w:numPr>
              <w:spacing w:after="120" w:line="320" w:lineRule="exact"/>
              <w:rPr>
                <w:rtl/>
                <w:lang w:bidi="ar-EG"/>
              </w:rPr>
            </w:pPr>
            <w:r w:rsidRPr="00714BB4">
              <w:rPr>
                <w:rtl/>
                <w:lang w:bidi="ar-EG"/>
              </w:rPr>
              <w:t xml:space="preserve">4. "تعزيز قدرات المؤسسات والمستخدمين في مجال الملكية الفكرية على كل من الصعيد الوطني ودون الإقليمي والإقليمي" (المشروع </w:t>
            </w:r>
            <w:r w:rsidRPr="00714BB4">
              <w:rPr>
                <w:lang w:bidi="ar-EG"/>
              </w:rPr>
              <w:t>DA_10_05</w:t>
            </w:r>
            <w:r w:rsidRPr="00714BB4">
              <w:rPr>
                <w:rtl/>
                <w:lang w:bidi="ar-EG"/>
              </w:rPr>
              <w:t xml:space="preserve"> الوارد في الوثيقة </w:t>
            </w:r>
            <w:r w:rsidRPr="00714BB4">
              <w:rPr>
                <w:lang w:bidi="ar-EG"/>
              </w:rPr>
              <w:t>CDIP/3/INF/2</w:t>
            </w:r>
            <w:r w:rsidRPr="00714BB4">
              <w:rPr>
                <w:rtl/>
                <w:lang w:bidi="ar-EG"/>
              </w:rPr>
              <w:t>).</w:t>
            </w:r>
          </w:p>
          <w:p w:rsidR="00714BB4" w:rsidRDefault="00814B17" w:rsidP="00814B17">
            <w:pPr>
              <w:pStyle w:val="NumberedParaAR"/>
              <w:numPr>
                <w:ilvl w:val="0"/>
                <w:numId w:val="0"/>
              </w:numPr>
              <w:spacing w:after="120" w:line="320" w:lineRule="exact"/>
              <w:rPr>
                <w:rtl/>
                <w:lang w:bidi="ar-EG"/>
              </w:rPr>
            </w:pPr>
            <w:proofErr w:type="gramStart"/>
            <w:r>
              <w:rPr>
                <w:rFonts w:hint="cs"/>
                <w:rtl/>
                <w:lang w:bidi="ar-EG"/>
              </w:rPr>
              <w:t>و</w:t>
            </w:r>
            <w:r w:rsidR="00714BB4" w:rsidRPr="00714BB4">
              <w:rPr>
                <w:rtl/>
                <w:lang w:bidi="ar-EG"/>
              </w:rPr>
              <w:t>عُرضت</w:t>
            </w:r>
            <w:proofErr w:type="gramEnd"/>
            <w:r w:rsidR="00714BB4" w:rsidRPr="00714BB4">
              <w:rPr>
                <w:rtl/>
                <w:lang w:bidi="ar-EG"/>
              </w:rPr>
              <w:t xml:space="preserve"> تقارير تقييم هذه المشروعات على اللجنة المعنية بالتنمية والملكية الفكرية في دورتيها التاسعة والعاشرة لتنظر فيها، وهي ترد في الوثائق </w:t>
            </w:r>
            <w:r w:rsidR="00714BB4" w:rsidRPr="00714BB4">
              <w:rPr>
                <w:lang w:bidi="ar-EG"/>
              </w:rPr>
              <w:t>CDIP/9/6</w:t>
            </w:r>
            <w:r w:rsidR="00714BB4" w:rsidRPr="00714BB4">
              <w:rPr>
                <w:rtl/>
                <w:lang w:bidi="ar-EG"/>
              </w:rPr>
              <w:t>، و</w:t>
            </w:r>
            <w:r w:rsidR="00714BB4" w:rsidRPr="00714BB4">
              <w:rPr>
                <w:lang w:bidi="ar-EG"/>
              </w:rPr>
              <w:t>CDIP/10/4</w:t>
            </w:r>
            <w:r w:rsidR="00714BB4" w:rsidRPr="00714BB4">
              <w:rPr>
                <w:rtl/>
                <w:lang w:bidi="ar-EG"/>
              </w:rPr>
              <w:t>، و</w:t>
            </w:r>
            <w:r w:rsidR="00714BB4" w:rsidRPr="00714BB4">
              <w:rPr>
                <w:lang w:bidi="ar-EG"/>
              </w:rPr>
              <w:t>CDIP/10/8</w:t>
            </w:r>
            <w:r w:rsidR="00714BB4" w:rsidRPr="00714BB4">
              <w:rPr>
                <w:rtl/>
                <w:lang w:bidi="ar-EG"/>
              </w:rPr>
              <w:t>، و</w:t>
            </w:r>
            <w:r w:rsidR="00714BB4" w:rsidRPr="00714BB4">
              <w:rPr>
                <w:lang w:bidi="ar-EG"/>
              </w:rPr>
              <w:t>CDIP/10/7</w:t>
            </w:r>
            <w:r w:rsidR="00714BB4" w:rsidRPr="00714BB4">
              <w:rPr>
                <w:rtl/>
                <w:lang w:bidi="ar-EG"/>
              </w:rPr>
              <w:t xml:space="preserve"> على التوالي.</w:t>
            </w:r>
          </w:p>
          <w:p w:rsidR="00714BB4" w:rsidRDefault="00714BB4" w:rsidP="00814B17">
            <w:pPr>
              <w:pStyle w:val="NumberedParaAR"/>
              <w:numPr>
                <w:ilvl w:val="0"/>
                <w:numId w:val="0"/>
              </w:numPr>
              <w:spacing w:after="600"/>
              <w:rPr>
                <w:rtl/>
                <w:lang w:bidi="ar-EG"/>
              </w:rPr>
            </w:pPr>
            <w:r w:rsidRPr="00714BB4">
              <w:rPr>
                <w:rtl/>
                <w:lang w:bidi="ar-EG"/>
              </w:rPr>
              <w:t>وعلاوة على ذلك، تم تناول هذه التوصية في المشروعات التالية:</w:t>
            </w:r>
          </w:p>
          <w:p w:rsidR="00714BB4" w:rsidRDefault="00714BB4" w:rsidP="00814B17">
            <w:pPr>
              <w:pStyle w:val="NumberedParaAR"/>
              <w:numPr>
                <w:ilvl w:val="0"/>
                <w:numId w:val="0"/>
              </w:numPr>
              <w:spacing w:after="120"/>
              <w:rPr>
                <w:rtl/>
                <w:lang w:bidi="ar-EG"/>
              </w:rPr>
            </w:pPr>
            <w:r w:rsidRPr="00714BB4">
              <w:rPr>
                <w:rtl/>
                <w:lang w:bidi="ar-EG"/>
              </w:rPr>
              <w:t xml:space="preserve">1. مشروع رائد "لإنشاء أكاديميات وطنية جديدة في مجال الملكية الفكرية </w:t>
            </w:r>
            <w:r w:rsidR="004E133C">
              <w:rPr>
                <w:rtl/>
                <w:lang w:bidi="ar-EG"/>
              </w:rPr>
              <w:t>–</w:t>
            </w:r>
            <w:r w:rsidRPr="00714BB4">
              <w:rPr>
                <w:rtl/>
                <w:lang w:bidi="ar-EG"/>
              </w:rPr>
              <w:t xml:space="preserve"> المرحلة الثانية" (المشروع </w:t>
            </w:r>
            <w:r w:rsidRPr="00714BB4">
              <w:rPr>
                <w:lang w:bidi="ar-EG"/>
              </w:rPr>
              <w:lastRenderedPageBreak/>
              <w:t>DA_10_02</w:t>
            </w:r>
            <w:r w:rsidRPr="00714BB4">
              <w:rPr>
                <w:rtl/>
                <w:lang w:bidi="ar-EG"/>
              </w:rPr>
              <w:t xml:space="preserve"> الوارد في الوثيقة </w:t>
            </w:r>
            <w:r w:rsidRPr="00714BB4">
              <w:rPr>
                <w:lang w:bidi="ar-EG"/>
              </w:rPr>
              <w:t>CDIP/9/10 Rev.1</w:t>
            </w:r>
            <w:r w:rsidRPr="00714BB4">
              <w:rPr>
                <w:rtl/>
                <w:lang w:bidi="ar-EG"/>
              </w:rPr>
              <w:t>).</w:t>
            </w:r>
          </w:p>
          <w:p w:rsidR="00714BB4" w:rsidRDefault="00714BB4" w:rsidP="00814B17">
            <w:pPr>
              <w:pStyle w:val="NumberedParaAR"/>
              <w:numPr>
                <w:ilvl w:val="0"/>
                <w:numId w:val="0"/>
              </w:numPr>
              <w:spacing w:after="120"/>
              <w:rPr>
                <w:rtl/>
                <w:lang w:bidi="ar-EG"/>
              </w:rPr>
            </w:pPr>
            <w:r w:rsidRPr="00714BB4">
              <w:rPr>
                <w:rtl/>
                <w:lang w:bidi="ar-EG"/>
              </w:rPr>
              <w:t xml:space="preserve">2. "تعزيز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(المشروع </w:t>
            </w:r>
            <w:r w:rsidRPr="00714BB4">
              <w:rPr>
                <w:lang w:bidi="ar-EG"/>
              </w:rPr>
              <w:t>DA_10_04</w:t>
            </w:r>
            <w:r w:rsidRPr="00714BB4">
              <w:rPr>
                <w:rtl/>
                <w:lang w:bidi="ar-EG"/>
              </w:rPr>
              <w:t xml:space="preserve"> الوارد في الوثيقة </w:t>
            </w:r>
            <w:r w:rsidRPr="00714BB4">
              <w:rPr>
                <w:lang w:bidi="ar-EG"/>
              </w:rPr>
              <w:t>CDIP/3/INF/2</w:t>
            </w:r>
            <w:r w:rsidRPr="00714BB4">
              <w:rPr>
                <w:rtl/>
                <w:lang w:bidi="ar-EG"/>
              </w:rPr>
              <w:t>).</w:t>
            </w:r>
          </w:p>
          <w:p w:rsidR="00714BB4" w:rsidRDefault="00714BB4" w:rsidP="00814B17">
            <w:pPr>
              <w:pStyle w:val="NumberedParaAR"/>
              <w:numPr>
                <w:ilvl w:val="0"/>
                <w:numId w:val="0"/>
              </w:numPr>
              <w:spacing w:after="120"/>
              <w:rPr>
                <w:rtl/>
                <w:lang w:bidi="ar-EG"/>
              </w:rPr>
            </w:pPr>
            <w:r w:rsidRPr="00714BB4">
              <w:rPr>
                <w:rtl/>
                <w:lang w:bidi="ar-EG"/>
              </w:rPr>
              <w:t xml:space="preserve">3. و"مشروع بشأن الملكية الفكرية وتوسيم المنتجات لتطوير الأعمال في البلدان النامية والبلدان الأقل نموا" (المشروع </w:t>
            </w:r>
            <w:r w:rsidRPr="00714BB4">
              <w:rPr>
                <w:lang w:bidi="ar-EG"/>
              </w:rPr>
              <w:t>DA_04_10_01</w:t>
            </w:r>
            <w:r w:rsidRPr="00714BB4">
              <w:rPr>
                <w:rtl/>
                <w:lang w:bidi="ar-EG"/>
              </w:rPr>
              <w:t xml:space="preserve"> الوارد في الوثيقة </w:t>
            </w:r>
            <w:r w:rsidRPr="00714BB4">
              <w:rPr>
                <w:lang w:bidi="ar-EG"/>
              </w:rPr>
              <w:t>CDIP/5/5</w:t>
            </w:r>
            <w:r w:rsidRPr="00714BB4">
              <w:rPr>
                <w:rtl/>
                <w:lang w:bidi="ar-EG"/>
              </w:rPr>
              <w:t>).</w:t>
            </w:r>
          </w:p>
          <w:p w:rsidR="00714BB4" w:rsidRDefault="00714BB4" w:rsidP="00814B17">
            <w:pPr>
              <w:pStyle w:val="NumberedParaAR"/>
              <w:numPr>
                <w:ilvl w:val="0"/>
                <w:numId w:val="0"/>
              </w:numPr>
              <w:spacing w:after="120"/>
              <w:rPr>
                <w:rtl/>
                <w:lang w:bidi="ar-EG"/>
              </w:rPr>
            </w:pPr>
            <w:r w:rsidRPr="00714BB4">
              <w:rPr>
                <w:rtl/>
                <w:lang w:bidi="ar-EG"/>
              </w:rPr>
              <w:t xml:space="preserve">4. مشروع تعزيز التعاون حول الملكية الفكرية والتنمية فيما بين بلدان الجنوب من بلدان نامية وبلدان أقل نمواً. (المشروع </w:t>
            </w:r>
            <w:r w:rsidRPr="00714BB4">
              <w:rPr>
                <w:lang w:bidi="ar-EG"/>
              </w:rPr>
              <w:t>DA_1_10_11_13_19_25_32_01</w:t>
            </w:r>
            <w:r w:rsidRPr="00714BB4">
              <w:rPr>
                <w:rtl/>
                <w:lang w:bidi="ar-EG"/>
              </w:rPr>
              <w:t xml:space="preserve"> الوارد في الوثيقة </w:t>
            </w:r>
            <w:r w:rsidRPr="00714BB4">
              <w:rPr>
                <w:lang w:bidi="ar-EG"/>
              </w:rPr>
              <w:t>CDIP/7/6</w:t>
            </w:r>
            <w:r w:rsidRPr="00714BB4">
              <w:rPr>
                <w:rtl/>
                <w:lang w:bidi="ar-EG"/>
              </w:rPr>
              <w:t>).</w:t>
            </w:r>
          </w:p>
          <w:p w:rsidR="00714BB4" w:rsidRDefault="00714BB4" w:rsidP="00814B17">
            <w:pPr>
              <w:pStyle w:val="NumberedParaAR"/>
              <w:numPr>
                <w:ilvl w:val="0"/>
                <w:numId w:val="0"/>
              </w:numPr>
              <w:spacing w:after="120"/>
              <w:rPr>
                <w:rtl/>
                <w:lang w:bidi="ar-EG"/>
              </w:rPr>
            </w:pPr>
            <w:r w:rsidRPr="00714BB4">
              <w:rPr>
                <w:rtl/>
                <w:lang w:bidi="ar-EG"/>
              </w:rPr>
              <w:t xml:space="preserve">5. مشروع "تعزيز القطاع السمعي البصري وتطويره في بوركينا فاسو وبعض البلدان الأفريقية" (المشروع </w:t>
            </w:r>
            <w:r w:rsidRPr="00714BB4">
              <w:rPr>
                <w:lang w:bidi="ar-EG"/>
              </w:rPr>
              <w:t>DA_1_2_4_10_11_1</w:t>
            </w:r>
            <w:r w:rsidRPr="00714BB4">
              <w:rPr>
                <w:rtl/>
                <w:lang w:bidi="ar-EG"/>
              </w:rPr>
              <w:t xml:space="preserve"> الوارد في الوثيقة </w:t>
            </w:r>
            <w:r w:rsidRPr="00714BB4">
              <w:rPr>
                <w:lang w:bidi="ar-EG"/>
              </w:rPr>
              <w:t>CDIP/9/13</w:t>
            </w:r>
            <w:r w:rsidRPr="00714BB4">
              <w:rPr>
                <w:rtl/>
                <w:lang w:bidi="ar-EG"/>
              </w:rPr>
              <w:t>).</w:t>
            </w:r>
          </w:p>
          <w:p w:rsidR="00714BB4" w:rsidRPr="00433D8D" w:rsidRDefault="00714BB4" w:rsidP="00714BB4">
            <w:pPr>
              <w:pStyle w:val="NumberedParaAR"/>
              <w:numPr>
                <w:ilvl w:val="0"/>
                <w:numId w:val="0"/>
              </w:numPr>
              <w:rPr>
                <w:rtl/>
                <w:lang w:bidi="ar-EG"/>
              </w:rPr>
            </w:pPr>
            <w:r w:rsidRPr="00714BB4">
              <w:rPr>
                <w:rtl/>
                <w:lang w:bidi="ar-EG"/>
              </w:rPr>
              <w:lastRenderedPageBreak/>
              <w:t xml:space="preserve">6. مشروع رائد بشأن الملكية الفكرية وإدارة التصاميم لتطوير الأعمال في البلدان النامية والبلدان الأقل نمواً (المشروع </w:t>
            </w:r>
            <w:r w:rsidRPr="00714BB4">
              <w:rPr>
                <w:lang w:bidi="ar-EG"/>
              </w:rPr>
              <w:t>DA_4_10_02</w:t>
            </w:r>
            <w:r w:rsidRPr="00714BB4">
              <w:rPr>
                <w:rtl/>
                <w:lang w:bidi="ar-EG"/>
              </w:rPr>
              <w:t xml:space="preserve"> الوارد في الوثيقة </w:t>
            </w:r>
            <w:r w:rsidRPr="00714BB4">
              <w:rPr>
                <w:lang w:bidi="ar-EG"/>
              </w:rPr>
              <w:t>CDIP/12/6</w:t>
            </w:r>
            <w:r w:rsidRPr="00714BB4">
              <w:rPr>
                <w:rtl/>
                <w:lang w:bidi="ar-EG"/>
              </w:rPr>
              <w:t>).</w:t>
            </w:r>
          </w:p>
        </w:tc>
        <w:tc>
          <w:tcPr>
            <w:tcW w:w="1755" w:type="dxa"/>
          </w:tcPr>
          <w:p w:rsidR="00714BB4" w:rsidRDefault="00714BB4" w:rsidP="00D56E79">
            <w:pPr>
              <w:pStyle w:val="NumberedParaAR"/>
              <w:numPr>
                <w:ilvl w:val="0"/>
                <w:numId w:val="0"/>
              </w:numPr>
              <w:spacing w:after="0"/>
              <w:jc w:val="right"/>
              <w:rPr>
                <w:lang w:bidi="ar-EG"/>
              </w:rPr>
            </w:pPr>
            <w:r>
              <w:rPr>
                <w:lang w:bidi="ar-EG"/>
              </w:rPr>
              <w:lastRenderedPageBreak/>
              <w:t>CDIP/1/3</w:t>
            </w:r>
          </w:p>
          <w:p w:rsidR="00714BB4" w:rsidRDefault="00714BB4" w:rsidP="00D56E79">
            <w:pPr>
              <w:pStyle w:val="NumberedParaAR"/>
              <w:numPr>
                <w:ilvl w:val="0"/>
                <w:numId w:val="0"/>
              </w:numPr>
              <w:spacing w:after="0"/>
              <w:jc w:val="right"/>
              <w:rPr>
                <w:lang w:bidi="ar-EG"/>
              </w:rPr>
            </w:pPr>
            <w:r>
              <w:rPr>
                <w:lang w:bidi="ar-EG"/>
              </w:rPr>
              <w:t>CDIP/2/INF/1</w:t>
            </w:r>
          </w:p>
          <w:p w:rsidR="00714BB4" w:rsidRDefault="00714BB4" w:rsidP="00D56E79">
            <w:pPr>
              <w:pStyle w:val="NumberedParaAR"/>
              <w:numPr>
                <w:ilvl w:val="0"/>
                <w:numId w:val="0"/>
              </w:numPr>
              <w:spacing w:after="0"/>
              <w:jc w:val="right"/>
              <w:rPr>
                <w:lang w:bidi="ar-EG"/>
              </w:rPr>
            </w:pPr>
            <w:r>
              <w:rPr>
                <w:lang w:bidi="ar-EG"/>
              </w:rPr>
              <w:t>CDIP/2/2</w:t>
            </w:r>
          </w:p>
          <w:p w:rsidR="00714BB4" w:rsidRDefault="00714BB4" w:rsidP="00D56E79">
            <w:pPr>
              <w:pStyle w:val="NumberedParaAR"/>
              <w:numPr>
                <w:ilvl w:val="0"/>
                <w:numId w:val="0"/>
              </w:numPr>
              <w:spacing w:after="0"/>
              <w:jc w:val="right"/>
              <w:rPr>
                <w:lang w:bidi="ar-EG"/>
              </w:rPr>
            </w:pPr>
            <w:r>
              <w:rPr>
                <w:lang w:bidi="ar-EG"/>
              </w:rPr>
              <w:t>CDIP/4/12</w:t>
            </w:r>
          </w:p>
          <w:p w:rsidR="00714BB4" w:rsidRDefault="00714BB4" w:rsidP="00D56E79">
            <w:pPr>
              <w:pStyle w:val="NumberedParaAR"/>
              <w:numPr>
                <w:ilvl w:val="0"/>
                <w:numId w:val="0"/>
              </w:numPr>
              <w:spacing w:after="0"/>
              <w:jc w:val="right"/>
              <w:rPr>
                <w:lang w:bidi="ar-EG"/>
              </w:rPr>
            </w:pPr>
            <w:r>
              <w:rPr>
                <w:lang w:bidi="ar-EG"/>
              </w:rPr>
              <w:t>CDIP/5/5</w:t>
            </w:r>
          </w:p>
          <w:p w:rsidR="00433D8D" w:rsidRDefault="00714BB4" w:rsidP="00D56E79">
            <w:pPr>
              <w:pStyle w:val="NumberedParaAR"/>
              <w:numPr>
                <w:ilvl w:val="0"/>
                <w:numId w:val="0"/>
              </w:numPr>
              <w:spacing w:after="0"/>
              <w:jc w:val="right"/>
              <w:rPr>
                <w:lang w:bidi="ar-EG"/>
              </w:rPr>
            </w:pPr>
            <w:r>
              <w:rPr>
                <w:lang w:bidi="ar-EG"/>
              </w:rPr>
              <w:t>CDIP3/INF/2</w:t>
            </w:r>
          </w:p>
        </w:tc>
        <w:tc>
          <w:tcPr>
            <w:tcW w:w="1638" w:type="dxa"/>
          </w:tcPr>
          <w:p w:rsidR="00714BB4" w:rsidRDefault="00714BB4" w:rsidP="00057542">
            <w:pPr>
              <w:pStyle w:val="NumberedParaAR"/>
              <w:numPr>
                <w:ilvl w:val="0"/>
                <w:numId w:val="0"/>
              </w:numPr>
              <w:spacing w:after="0" w:line="320" w:lineRule="exact"/>
              <w:jc w:val="right"/>
              <w:rPr>
                <w:lang w:bidi="ar-EG"/>
              </w:rPr>
            </w:pPr>
            <w:r>
              <w:rPr>
                <w:lang w:bidi="ar-EG"/>
              </w:rPr>
              <w:t>CDIP/4/2</w:t>
            </w:r>
          </w:p>
          <w:p w:rsidR="00714BB4" w:rsidRDefault="00714BB4" w:rsidP="00057542">
            <w:pPr>
              <w:pStyle w:val="NumberedParaAR"/>
              <w:numPr>
                <w:ilvl w:val="0"/>
                <w:numId w:val="0"/>
              </w:numPr>
              <w:spacing w:after="0" w:line="320" w:lineRule="exact"/>
              <w:jc w:val="right"/>
              <w:rPr>
                <w:lang w:bidi="ar-EG"/>
              </w:rPr>
            </w:pPr>
            <w:r>
              <w:rPr>
                <w:lang w:bidi="ar-EG"/>
              </w:rPr>
              <w:t>CDIP/6/2</w:t>
            </w:r>
          </w:p>
          <w:p w:rsidR="00714BB4" w:rsidRDefault="00714BB4" w:rsidP="00057542">
            <w:pPr>
              <w:pStyle w:val="NumberedParaAR"/>
              <w:numPr>
                <w:ilvl w:val="0"/>
                <w:numId w:val="0"/>
              </w:numPr>
              <w:spacing w:after="0" w:line="320" w:lineRule="exact"/>
              <w:jc w:val="right"/>
              <w:rPr>
                <w:lang w:bidi="ar-EG"/>
              </w:rPr>
            </w:pPr>
            <w:r>
              <w:rPr>
                <w:lang w:bidi="ar-EG"/>
              </w:rPr>
              <w:t>CDIP/8/2</w:t>
            </w:r>
          </w:p>
          <w:p w:rsidR="00714BB4" w:rsidRDefault="00714BB4" w:rsidP="00057542">
            <w:pPr>
              <w:pStyle w:val="NumberedParaAR"/>
              <w:numPr>
                <w:ilvl w:val="0"/>
                <w:numId w:val="0"/>
              </w:numPr>
              <w:spacing w:after="0" w:line="320" w:lineRule="exact"/>
              <w:jc w:val="right"/>
              <w:rPr>
                <w:lang w:bidi="ar-EG"/>
              </w:rPr>
            </w:pPr>
            <w:r>
              <w:rPr>
                <w:lang w:bidi="ar-EG"/>
              </w:rPr>
              <w:t>CDIP/9/6</w:t>
            </w:r>
          </w:p>
          <w:p w:rsidR="00714BB4" w:rsidRDefault="00714BB4" w:rsidP="00057542">
            <w:pPr>
              <w:pStyle w:val="NumberedParaAR"/>
              <w:numPr>
                <w:ilvl w:val="0"/>
                <w:numId w:val="0"/>
              </w:numPr>
              <w:spacing w:after="0" w:line="320" w:lineRule="exact"/>
              <w:jc w:val="right"/>
              <w:rPr>
                <w:lang w:bidi="ar-EG"/>
              </w:rPr>
            </w:pPr>
            <w:r>
              <w:rPr>
                <w:lang w:bidi="ar-EG"/>
              </w:rPr>
              <w:t>CDIP/10/4</w:t>
            </w:r>
          </w:p>
          <w:p w:rsidR="00714BB4" w:rsidRDefault="00714BB4" w:rsidP="00057542">
            <w:pPr>
              <w:pStyle w:val="NumberedParaAR"/>
              <w:numPr>
                <w:ilvl w:val="0"/>
                <w:numId w:val="0"/>
              </w:numPr>
              <w:spacing w:after="0" w:line="320" w:lineRule="exact"/>
              <w:jc w:val="right"/>
              <w:rPr>
                <w:lang w:bidi="ar-EG"/>
              </w:rPr>
            </w:pPr>
            <w:r>
              <w:rPr>
                <w:lang w:bidi="ar-EG"/>
              </w:rPr>
              <w:t>CDIP/10/7</w:t>
            </w:r>
          </w:p>
          <w:p w:rsidR="00714BB4" w:rsidRDefault="00714BB4" w:rsidP="00057542">
            <w:pPr>
              <w:pStyle w:val="NumberedParaAR"/>
              <w:numPr>
                <w:ilvl w:val="0"/>
                <w:numId w:val="0"/>
              </w:numPr>
              <w:spacing w:after="0" w:line="320" w:lineRule="exact"/>
              <w:jc w:val="right"/>
              <w:rPr>
                <w:lang w:bidi="ar-EG"/>
              </w:rPr>
            </w:pPr>
            <w:r>
              <w:rPr>
                <w:lang w:bidi="ar-EG"/>
              </w:rPr>
              <w:t>CDIP/10/8</w:t>
            </w:r>
          </w:p>
          <w:p w:rsidR="00433D8D" w:rsidRDefault="00714BB4" w:rsidP="00057542">
            <w:pPr>
              <w:pStyle w:val="NumberedParaAR"/>
              <w:numPr>
                <w:ilvl w:val="0"/>
                <w:numId w:val="0"/>
              </w:numPr>
              <w:spacing w:after="0" w:line="320" w:lineRule="exact"/>
              <w:jc w:val="right"/>
              <w:rPr>
                <w:lang w:bidi="ar-EG"/>
              </w:rPr>
            </w:pPr>
            <w:r>
              <w:rPr>
                <w:lang w:bidi="ar-EG"/>
              </w:rPr>
              <w:t>CDIP/12/2</w:t>
            </w:r>
          </w:p>
        </w:tc>
      </w:tr>
      <w:tr w:rsidR="00714BB4" w:rsidTr="000A6A89">
        <w:tc>
          <w:tcPr>
            <w:tcW w:w="788" w:type="dxa"/>
          </w:tcPr>
          <w:p w:rsidR="00714BB4" w:rsidRDefault="00714BB4" w:rsidP="002A3B98">
            <w:pPr>
              <w:pStyle w:val="NumberedParaAR"/>
              <w:numPr>
                <w:ilvl w:val="0"/>
                <w:numId w:val="0"/>
              </w:numPr>
              <w:rPr>
                <w:rtl/>
                <w:lang w:bidi="ar-EG"/>
              </w:rPr>
            </w:pPr>
            <w:r w:rsidRPr="00714BB4">
              <w:rPr>
                <w:rtl/>
                <w:lang w:bidi="ar-EG"/>
              </w:rPr>
              <w:lastRenderedPageBreak/>
              <w:t>11.</w:t>
            </w:r>
          </w:p>
        </w:tc>
        <w:tc>
          <w:tcPr>
            <w:tcW w:w="3827" w:type="dxa"/>
          </w:tcPr>
          <w:p w:rsidR="00714BB4" w:rsidRPr="00714BB4" w:rsidRDefault="00440DB6" w:rsidP="002A3B98">
            <w:pPr>
              <w:pStyle w:val="NumberedParaAR"/>
              <w:numPr>
                <w:ilvl w:val="0"/>
                <w:numId w:val="0"/>
              </w:numPr>
              <w:rPr>
                <w:rtl/>
                <w:lang w:bidi="ar-EG"/>
              </w:rPr>
            </w:pPr>
            <w:r w:rsidRPr="00440DB6">
              <w:rPr>
                <w:rtl/>
                <w:lang w:bidi="ar-EG"/>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c>
          <w:tcPr>
            <w:tcW w:w="2833" w:type="dxa"/>
          </w:tcPr>
          <w:p w:rsidR="00714BB4" w:rsidRPr="00714BB4" w:rsidRDefault="00440DB6" w:rsidP="002A3B98">
            <w:pPr>
              <w:pStyle w:val="NumberedParaAR"/>
              <w:numPr>
                <w:ilvl w:val="0"/>
                <w:numId w:val="0"/>
              </w:numPr>
              <w:rPr>
                <w:rtl/>
                <w:lang w:bidi="ar-EG"/>
              </w:rPr>
            </w:pPr>
            <w:r w:rsidRPr="00440DB6">
              <w:rPr>
                <w:rtl/>
                <w:lang w:bidi="ar-EG"/>
              </w:rPr>
              <w:t xml:space="preserve">تمت مناقشة التوصية، وتم الاتفاق على الأنشطة (الوثيقة </w:t>
            </w:r>
            <w:r w:rsidRPr="00440DB6">
              <w:rPr>
                <w:lang w:bidi="ar-EG"/>
              </w:rPr>
              <w:t>CDIP/2/4</w:t>
            </w:r>
            <w:r w:rsidRPr="00440DB6">
              <w:rPr>
                <w:rtl/>
                <w:lang w:bidi="ar-EG"/>
              </w:rPr>
              <w:t>)</w:t>
            </w:r>
          </w:p>
        </w:tc>
        <w:tc>
          <w:tcPr>
            <w:tcW w:w="4230" w:type="dxa"/>
          </w:tcPr>
          <w:p w:rsidR="00714BB4" w:rsidRDefault="00440DB6" w:rsidP="002A3B98">
            <w:pPr>
              <w:pStyle w:val="NumberedParaAR"/>
              <w:numPr>
                <w:ilvl w:val="0"/>
                <w:numId w:val="0"/>
              </w:numPr>
              <w:rPr>
                <w:rtl/>
                <w:lang w:bidi="ar-EG"/>
              </w:rPr>
            </w:pPr>
            <w:r w:rsidRPr="00440DB6">
              <w:rPr>
                <w:rtl/>
                <w:lang w:bidi="ar-EG"/>
              </w:rPr>
              <w:t>التوصية قيد التنفيذ منذ اعتماد جدول أعمال التنمية في أكتوبر 2007.</w:t>
            </w:r>
          </w:p>
          <w:p w:rsidR="00440DB6" w:rsidRDefault="00440DB6" w:rsidP="00EC2F24">
            <w:pPr>
              <w:pStyle w:val="NumberedParaAR"/>
              <w:numPr>
                <w:ilvl w:val="0"/>
                <w:numId w:val="0"/>
              </w:numPr>
              <w:spacing w:after="120"/>
              <w:rPr>
                <w:rtl/>
                <w:lang w:bidi="ar-EG"/>
              </w:rPr>
            </w:pPr>
            <w:r w:rsidRPr="00440DB6">
              <w:rPr>
                <w:rtl/>
                <w:lang w:bidi="ar-EG"/>
              </w:rPr>
              <w:t>وهذه التوصية يتناولها العديد من برامج الويبو، بما فيها البرامج 1 و3 و9 و14 و18 و30، ويتناولها بشكل غير مباشر عدد من مشروعات جدول أعمال التنمية التي تتصدى للتوصيتين 8 و10.</w:t>
            </w:r>
          </w:p>
          <w:p w:rsidR="00440DB6" w:rsidRDefault="00814B17" w:rsidP="00EC2F24">
            <w:pPr>
              <w:pStyle w:val="NumberedParaAR"/>
              <w:numPr>
                <w:ilvl w:val="0"/>
                <w:numId w:val="0"/>
              </w:numPr>
              <w:spacing w:after="120"/>
              <w:rPr>
                <w:rtl/>
                <w:lang w:bidi="ar-EG"/>
              </w:rPr>
            </w:pPr>
            <w:r>
              <w:rPr>
                <w:rFonts w:hint="cs"/>
                <w:rtl/>
                <w:lang w:bidi="ar-EG"/>
              </w:rPr>
              <w:t>و</w:t>
            </w:r>
            <w:r w:rsidR="00440DB6" w:rsidRPr="00440DB6">
              <w:rPr>
                <w:rtl/>
                <w:lang w:bidi="ar-EG"/>
              </w:rPr>
              <w:t xml:space="preserve">هذه التوصية </w:t>
            </w:r>
            <w:proofErr w:type="gramStart"/>
            <w:r w:rsidR="004E133C">
              <w:rPr>
                <w:rFonts w:hint="cs"/>
                <w:rtl/>
                <w:lang w:bidi="ar-EG"/>
              </w:rPr>
              <w:t>ي</w:t>
            </w:r>
            <w:r w:rsidR="00440DB6" w:rsidRPr="00440DB6">
              <w:rPr>
                <w:rtl/>
                <w:lang w:bidi="ar-EG"/>
              </w:rPr>
              <w:t>تناولها</w:t>
            </w:r>
            <w:proofErr w:type="gramEnd"/>
            <w:r w:rsidR="00440DB6" w:rsidRPr="00440DB6">
              <w:rPr>
                <w:rtl/>
                <w:lang w:bidi="ar-EG"/>
              </w:rPr>
              <w:t xml:space="preserve"> أيضاً المشروعا</w:t>
            </w:r>
            <w:r w:rsidR="004E133C">
              <w:rPr>
                <w:rFonts w:hint="cs"/>
                <w:rtl/>
                <w:lang w:bidi="ar-EG"/>
              </w:rPr>
              <w:t>ن</w:t>
            </w:r>
            <w:r w:rsidR="00440DB6" w:rsidRPr="00440DB6">
              <w:rPr>
                <w:rtl/>
                <w:lang w:bidi="ar-EG"/>
              </w:rPr>
              <w:t xml:space="preserve"> التالي</w:t>
            </w:r>
            <w:r w:rsidR="004E133C">
              <w:rPr>
                <w:rFonts w:hint="cs"/>
                <w:rtl/>
                <w:lang w:bidi="ar-EG"/>
              </w:rPr>
              <w:t>ان</w:t>
            </w:r>
            <w:r w:rsidR="00440DB6" w:rsidRPr="00440DB6">
              <w:rPr>
                <w:rtl/>
                <w:lang w:bidi="ar-EG"/>
              </w:rPr>
              <w:t xml:space="preserve">: </w:t>
            </w:r>
          </w:p>
          <w:p w:rsidR="00440DB6" w:rsidRDefault="00440DB6" w:rsidP="00EC2F24">
            <w:pPr>
              <w:pStyle w:val="NumberedParaAR"/>
              <w:numPr>
                <w:ilvl w:val="0"/>
                <w:numId w:val="0"/>
              </w:numPr>
              <w:spacing w:after="120"/>
              <w:rPr>
                <w:rtl/>
                <w:lang w:bidi="ar-EG"/>
              </w:rPr>
            </w:pPr>
            <w:r w:rsidRPr="00440DB6">
              <w:rPr>
                <w:rtl/>
                <w:lang w:bidi="ar-EG"/>
              </w:rPr>
              <w:t xml:space="preserve">1. "تعزيز التعاون حول الملكية الفكرية والتنمية فيما بين بلدان الجنوب من بلدان نامية وبلدان أقل نمواً" (المشروع </w:t>
            </w:r>
            <w:r w:rsidRPr="00440DB6">
              <w:rPr>
                <w:lang w:bidi="ar-EG"/>
              </w:rPr>
              <w:t>DA_1_10_11_13_19_25_32_01</w:t>
            </w:r>
            <w:r w:rsidRPr="00440DB6">
              <w:rPr>
                <w:rtl/>
                <w:lang w:bidi="ar-EG"/>
              </w:rPr>
              <w:t xml:space="preserve"> الوارد في الوثيقة </w:t>
            </w:r>
            <w:r w:rsidRPr="00440DB6">
              <w:rPr>
                <w:lang w:bidi="ar-EG"/>
              </w:rPr>
              <w:t>CDIP/7/6</w:t>
            </w:r>
            <w:r w:rsidRPr="00440DB6">
              <w:rPr>
                <w:rtl/>
                <w:lang w:bidi="ar-EG"/>
              </w:rPr>
              <w:t>)؛</w:t>
            </w:r>
          </w:p>
          <w:p w:rsidR="00440DB6" w:rsidRPr="00714BB4" w:rsidRDefault="00440DB6" w:rsidP="00EC2F24">
            <w:pPr>
              <w:pStyle w:val="NumberedParaAR"/>
              <w:numPr>
                <w:ilvl w:val="0"/>
                <w:numId w:val="0"/>
              </w:numPr>
              <w:spacing w:after="120"/>
              <w:rPr>
                <w:rtl/>
                <w:lang w:bidi="ar-EG"/>
              </w:rPr>
            </w:pPr>
            <w:r w:rsidRPr="00440DB6">
              <w:rPr>
                <w:rtl/>
                <w:lang w:bidi="ar-EG"/>
              </w:rPr>
              <w:t xml:space="preserve">2. و"تعزيز القطاع السمعي البصري وتطويره في بوركينا فاسو وبعض البلدان الأفريقية" (المشروع </w:t>
            </w:r>
            <w:r w:rsidRPr="00440DB6">
              <w:rPr>
                <w:lang w:bidi="ar-EG"/>
              </w:rPr>
              <w:t>DA_1_2_4_10_11_1</w:t>
            </w:r>
            <w:r w:rsidRPr="00440DB6">
              <w:rPr>
                <w:rtl/>
                <w:lang w:bidi="ar-EG"/>
              </w:rPr>
              <w:t xml:space="preserve"> الوارد في الوثيقة </w:t>
            </w:r>
            <w:r w:rsidRPr="00440DB6">
              <w:rPr>
                <w:lang w:bidi="ar-EG"/>
              </w:rPr>
              <w:t>CDIP/9/13</w:t>
            </w:r>
            <w:r w:rsidRPr="00440DB6">
              <w:rPr>
                <w:rtl/>
                <w:lang w:bidi="ar-EG"/>
              </w:rPr>
              <w:t>).</w:t>
            </w:r>
          </w:p>
        </w:tc>
        <w:tc>
          <w:tcPr>
            <w:tcW w:w="1755" w:type="dxa"/>
          </w:tcPr>
          <w:p w:rsidR="00714BB4" w:rsidRDefault="00440DB6" w:rsidP="00814B17">
            <w:pPr>
              <w:pStyle w:val="NumberedParaAR"/>
              <w:numPr>
                <w:ilvl w:val="0"/>
                <w:numId w:val="0"/>
              </w:numPr>
              <w:spacing w:after="0"/>
              <w:jc w:val="right"/>
              <w:rPr>
                <w:lang w:bidi="ar-EG"/>
              </w:rPr>
            </w:pPr>
            <w:r w:rsidRPr="00440DB6">
              <w:rPr>
                <w:lang w:bidi="ar-EG"/>
              </w:rPr>
              <w:t>CDIP/1/3</w:t>
            </w:r>
          </w:p>
        </w:tc>
        <w:tc>
          <w:tcPr>
            <w:tcW w:w="1638" w:type="dxa"/>
          </w:tcPr>
          <w:p w:rsidR="00440DB6" w:rsidRDefault="00440DB6" w:rsidP="00814B17">
            <w:pPr>
              <w:pStyle w:val="NumberedParaAR"/>
              <w:numPr>
                <w:ilvl w:val="0"/>
                <w:numId w:val="0"/>
              </w:numPr>
              <w:spacing w:after="0"/>
              <w:jc w:val="right"/>
              <w:rPr>
                <w:lang w:bidi="ar-EG"/>
              </w:rPr>
            </w:pPr>
            <w:r>
              <w:rPr>
                <w:lang w:bidi="ar-EG"/>
              </w:rPr>
              <w:t>CDIP/3/5</w:t>
            </w:r>
          </w:p>
          <w:p w:rsidR="00440DB6" w:rsidRDefault="00440DB6" w:rsidP="00814B17">
            <w:pPr>
              <w:pStyle w:val="NumberedParaAR"/>
              <w:numPr>
                <w:ilvl w:val="0"/>
                <w:numId w:val="0"/>
              </w:numPr>
              <w:spacing w:after="0"/>
              <w:jc w:val="right"/>
              <w:rPr>
                <w:lang w:bidi="ar-EG"/>
              </w:rPr>
            </w:pPr>
            <w:r>
              <w:rPr>
                <w:lang w:bidi="ar-EG"/>
              </w:rPr>
              <w:t>CDIP/6/3</w:t>
            </w:r>
          </w:p>
          <w:p w:rsidR="00440DB6" w:rsidRDefault="00440DB6" w:rsidP="00814B17">
            <w:pPr>
              <w:pStyle w:val="NumberedParaAR"/>
              <w:numPr>
                <w:ilvl w:val="0"/>
                <w:numId w:val="0"/>
              </w:numPr>
              <w:spacing w:after="0"/>
              <w:jc w:val="right"/>
              <w:rPr>
                <w:lang w:bidi="ar-EG"/>
              </w:rPr>
            </w:pPr>
            <w:r>
              <w:rPr>
                <w:lang w:bidi="ar-EG"/>
              </w:rPr>
              <w:t>CDIP/8/2</w:t>
            </w:r>
          </w:p>
          <w:p w:rsidR="00714BB4" w:rsidRDefault="00440DB6" w:rsidP="00814B17">
            <w:pPr>
              <w:pStyle w:val="NumberedParaAR"/>
              <w:numPr>
                <w:ilvl w:val="0"/>
                <w:numId w:val="0"/>
              </w:numPr>
              <w:spacing w:after="0"/>
              <w:jc w:val="right"/>
              <w:rPr>
                <w:lang w:bidi="ar-EG"/>
              </w:rPr>
            </w:pPr>
            <w:r>
              <w:rPr>
                <w:lang w:bidi="ar-EG"/>
              </w:rPr>
              <w:t>CDIP/10/2</w:t>
            </w:r>
          </w:p>
        </w:tc>
      </w:tr>
      <w:tr w:rsidR="00440DB6" w:rsidTr="000A6A89">
        <w:tc>
          <w:tcPr>
            <w:tcW w:w="788" w:type="dxa"/>
          </w:tcPr>
          <w:p w:rsidR="00440DB6" w:rsidRPr="00714BB4" w:rsidRDefault="00440DB6" w:rsidP="002A3B98">
            <w:pPr>
              <w:pStyle w:val="NumberedParaAR"/>
              <w:numPr>
                <w:ilvl w:val="0"/>
                <w:numId w:val="0"/>
              </w:numPr>
              <w:rPr>
                <w:rtl/>
                <w:lang w:bidi="ar-EG"/>
              </w:rPr>
            </w:pPr>
            <w:r w:rsidRPr="00440DB6">
              <w:rPr>
                <w:rtl/>
                <w:lang w:bidi="ar-EG"/>
              </w:rPr>
              <w:lastRenderedPageBreak/>
              <w:t>12.</w:t>
            </w:r>
          </w:p>
        </w:tc>
        <w:tc>
          <w:tcPr>
            <w:tcW w:w="3827" w:type="dxa"/>
          </w:tcPr>
          <w:p w:rsidR="00440DB6" w:rsidRPr="00440DB6" w:rsidRDefault="00440DB6" w:rsidP="002A3B98">
            <w:pPr>
              <w:pStyle w:val="NumberedParaAR"/>
              <w:numPr>
                <w:ilvl w:val="0"/>
                <w:numId w:val="0"/>
              </w:numPr>
              <w:rPr>
                <w:rtl/>
                <w:lang w:bidi="ar-EG"/>
              </w:rPr>
            </w:pPr>
            <w:r w:rsidRPr="00440DB6">
              <w:rPr>
                <w:rtl/>
                <w:lang w:bidi="ar-EG"/>
              </w:rPr>
              <w:t>المضي في إدماج الاعتبارات الإنمائية في أنشطة الويبو ومناقشاتها الموضوعية والتقنية، وفقاً لاختصاصها.</w:t>
            </w:r>
          </w:p>
        </w:tc>
        <w:tc>
          <w:tcPr>
            <w:tcW w:w="2833" w:type="dxa"/>
          </w:tcPr>
          <w:p w:rsidR="00440DB6" w:rsidRPr="00440DB6" w:rsidRDefault="00440DB6" w:rsidP="002A3B98">
            <w:pPr>
              <w:pStyle w:val="NumberedParaAR"/>
              <w:numPr>
                <w:ilvl w:val="0"/>
                <w:numId w:val="0"/>
              </w:numPr>
              <w:rPr>
                <w:rtl/>
                <w:lang w:bidi="ar-EG"/>
              </w:rPr>
            </w:pPr>
            <w:r w:rsidRPr="00440DB6">
              <w:rPr>
                <w:rtl/>
                <w:lang w:bidi="ar-EG"/>
              </w:rPr>
              <w:t xml:space="preserve">تمت مناقشة التوصية، وتم الاتفاق بصورة عامة على الأنشطة (الوثيقة </w:t>
            </w:r>
            <w:r w:rsidRPr="00440DB6">
              <w:rPr>
                <w:lang w:bidi="ar-EG"/>
              </w:rPr>
              <w:t>CDIP/3/3</w:t>
            </w:r>
            <w:r w:rsidRPr="00440DB6">
              <w:rPr>
                <w:rtl/>
                <w:lang w:bidi="ar-EG"/>
              </w:rPr>
              <w:t>)</w:t>
            </w:r>
          </w:p>
        </w:tc>
        <w:tc>
          <w:tcPr>
            <w:tcW w:w="4230" w:type="dxa"/>
          </w:tcPr>
          <w:p w:rsidR="00440DB6" w:rsidRDefault="00440DB6" w:rsidP="002A3B98">
            <w:pPr>
              <w:pStyle w:val="NumberedParaAR"/>
              <w:numPr>
                <w:ilvl w:val="0"/>
                <w:numId w:val="0"/>
              </w:numPr>
              <w:rPr>
                <w:rtl/>
                <w:lang w:bidi="ar-EG"/>
              </w:rPr>
            </w:pPr>
            <w:r w:rsidRPr="00440DB6">
              <w:rPr>
                <w:rtl/>
                <w:lang w:bidi="ar-EG"/>
              </w:rPr>
              <w:t>التوصية قيد التنفيذ منذ اعتماد جدول أعمال التنمية في أكتوبر 2007.</w:t>
            </w:r>
          </w:p>
          <w:p w:rsidR="00440DB6" w:rsidRDefault="00EC2F24" w:rsidP="004E133C">
            <w:pPr>
              <w:pStyle w:val="NumberedParaAR"/>
              <w:numPr>
                <w:ilvl w:val="0"/>
                <w:numId w:val="0"/>
              </w:numPr>
              <w:rPr>
                <w:rtl/>
                <w:lang w:bidi="ar-EG"/>
              </w:rPr>
            </w:pPr>
            <w:r>
              <w:rPr>
                <w:rFonts w:hint="cs"/>
                <w:rtl/>
                <w:lang w:bidi="ar-EG"/>
              </w:rPr>
              <w:t>و</w:t>
            </w:r>
            <w:r w:rsidR="00440DB6" w:rsidRPr="00440DB6">
              <w:rPr>
                <w:rtl/>
                <w:lang w:bidi="ar-EG"/>
              </w:rPr>
              <w:t xml:space="preserve">عُمِّمت توصيات </w:t>
            </w:r>
            <w:proofErr w:type="gramStart"/>
            <w:r w:rsidR="00440DB6" w:rsidRPr="00440DB6">
              <w:rPr>
                <w:rtl/>
                <w:lang w:bidi="ar-EG"/>
              </w:rPr>
              <w:t>جدول</w:t>
            </w:r>
            <w:proofErr w:type="gramEnd"/>
            <w:r w:rsidR="00440DB6" w:rsidRPr="00440DB6">
              <w:rPr>
                <w:rtl/>
                <w:lang w:bidi="ar-EG"/>
              </w:rPr>
              <w:t xml:space="preserve"> أعمال التنمية في وثيقتي البرنامج والميزانية للثنائية 2010/2011 والثنائية 2012/2013. </w:t>
            </w:r>
            <w:r>
              <w:rPr>
                <w:rFonts w:hint="cs"/>
                <w:rtl/>
                <w:lang w:bidi="ar-EG"/>
              </w:rPr>
              <w:t>و</w:t>
            </w:r>
            <w:r w:rsidR="00440DB6" w:rsidRPr="00440DB6">
              <w:rPr>
                <w:rtl/>
                <w:lang w:bidi="ar-EG"/>
              </w:rPr>
              <w:t xml:space="preserve">اكتمل المشروع </w:t>
            </w:r>
            <w:r w:rsidR="00440DB6" w:rsidRPr="00440DB6">
              <w:rPr>
                <w:lang w:bidi="ar-EG"/>
              </w:rPr>
              <w:t>DA_33_38_41_01</w:t>
            </w:r>
            <w:r w:rsidR="00440DB6" w:rsidRPr="00440DB6">
              <w:rPr>
                <w:rtl/>
                <w:lang w:bidi="ar-EG"/>
              </w:rPr>
              <w:t xml:space="preserve"> بشأن تعزيز إطار الويبو للإدارة القائمة على النتائج بغية دعم رصد أنشطة التنمية وتقييمها" (الوارد في الوثيقة </w:t>
            </w:r>
            <w:r w:rsidR="00440DB6" w:rsidRPr="00440DB6">
              <w:rPr>
                <w:lang w:bidi="ar-EG"/>
              </w:rPr>
              <w:t>CDIP/4/8/</w:t>
            </w:r>
            <w:r w:rsidR="000A347E">
              <w:rPr>
                <w:lang w:bidi="ar-EG"/>
              </w:rPr>
              <w:t>Rev</w:t>
            </w:r>
            <w:r w:rsidR="004E133C">
              <w:rPr>
                <w:lang w:bidi="ar-EG"/>
              </w:rPr>
              <w:t>.</w:t>
            </w:r>
            <w:r w:rsidR="00440DB6" w:rsidRPr="00440DB6">
              <w:rPr>
                <w:rtl/>
                <w:lang w:bidi="ar-EG"/>
              </w:rPr>
              <w:t xml:space="preserve">). وعُرض تقرير تقييمي على اللجنة في دورتها الثانية عشرة لتنظر فيه (يرد في الوثيقة </w:t>
            </w:r>
            <w:r w:rsidR="00440DB6" w:rsidRPr="00440DB6">
              <w:rPr>
                <w:lang w:bidi="ar-EG"/>
              </w:rPr>
              <w:t>CDIP/12/4</w:t>
            </w:r>
            <w:r w:rsidR="00440DB6" w:rsidRPr="00440DB6">
              <w:rPr>
                <w:rtl/>
                <w:lang w:bidi="ar-EG"/>
              </w:rPr>
              <w:t>).</w:t>
            </w:r>
          </w:p>
          <w:p w:rsidR="00440DB6" w:rsidRPr="00440DB6" w:rsidRDefault="00440DB6" w:rsidP="002A3B98">
            <w:pPr>
              <w:pStyle w:val="NumberedParaAR"/>
              <w:numPr>
                <w:ilvl w:val="0"/>
                <w:numId w:val="0"/>
              </w:numPr>
              <w:rPr>
                <w:rtl/>
                <w:lang w:bidi="ar-EG"/>
              </w:rPr>
            </w:pPr>
            <w:r w:rsidRPr="00440DB6">
              <w:rPr>
                <w:rtl/>
                <w:lang w:bidi="ar-EG"/>
              </w:rPr>
              <w:t>وفي تقرير أداء البرنامج للفترة 2012/2013، تحسن الإبلاغ بشأن جدول أعمال التنمية بدرجة كبيرة مقارنة بتقرير 2008/2009، وتم الإبلاغ بالتفصيل عن تنفيذ مشروعات جدول أعمال التنمية وتوصيات جدول أعمال التنمية في كل برنامج.</w:t>
            </w:r>
          </w:p>
        </w:tc>
        <w:tc>
          <w:tcPr>
            <w:tcW w:w="1755" w:type="dxa"/>
          </w:tcPr>
          <w:p w:rsidR="00440DB6" w:rsidRDefault="00440DB6" w:rsidP="00EC2F24">
            <w:pPr>
              <w:pStyle w:val="NumberedParaAR"/>
              <w:numPr>
                <w:ilvl w:val="0"/>
                <w:numId w:val="0"/>
              </w:numPr>
              <w:spacing w:after="0"/>
              <w:jc w:val="right"/>
              <w:rPr>
                <w:lang w:bidi="ar-EG"/>
              </w:rPr>
            </w:pPr>
            <w:r>
              <w:rPr>
                <w:lang w:bidi="ar-EG"/>
              </w:rPr>
              <w:t>CDIP/1/3</w:t>
            </w:r>
          </w:p>
          <w:p w:rsidR="00440DB6" w:rsidRPr="00440DB6" w:rsidRDefault="00440DB6" w:rsidP="00EC2F24">
            <w:pPr>
              <w:pStyle w:val="NumberedParaAR"/>
              <w:numPr>
                <w:ilvl w:val="0"/>
                <w:numId w:val="0"/>
              </w:numPr>
              <w:spacing w:after="0"/>
              <w:jc w:val="right"/>
              <w:rPr>
                <w:lang w:bidi="ar-EG"/>
              </w:rPr>
            </w:pPr>
            <w:r>
              <w:rPr>
                <w:lang w:bidi="ar-EG"/>
              </w:rPr>
              <w:t>CDIP/3/3</w:t>
            </w:r>
          </w:p>
        </w:tc>
        <w:tc>
          <w:tcPr>
            <w:tcW w:w="1638" w:type="dxa"/>
          </w:tcPr>
          <w:p w:rsidR="00440DB6" w:rsidRDefault="00440DB6" w:rsidP="00EC2F24">
            <w:pPr>
              <w:pStyle w:val="NumberedParaAR"/>
              <w:numPr>
                <w:ilvl w:val="0"/>
                <w:numId w:val="0"/>
              </w:numPr>
              <w:spacing w:after="0"/>
              <w:jc w:val="right"/>
              <w:rPr>
                <w:lang w:bidi="ar-EG"/>
              </w:rPr>
            </w:pPr>
            <w:r>
              <w:rPr>
                <w:lang w:bidi="ar-EG"/>
              </w:rPr>
              <w:t>CDIP/3/5</w:t>
            </w:r>
          </w:p>
          <w:p w:rsidR="00440DB6" w:rsidRDefault="00440DB6" w:rsidP="00EC2F24">
            <w:pPr>
              <w:pStyle w:val="NumberedParaAR"/>
              <w:numPr>
                <w:ilvl w:val="0"/>
                <w:numId w:val="0"/>
              </w:numPr>
              <w:spacing w:after="0"/>
              <w:jc w:val="right"/>
              <w:rPr>
                <w:lang w:bidi="ar-EG"/>
              </w:rPr>
            </w:pPr>
            <w:r>
              <w:rPr>
                <w:lang w:bidi="ar-EG"/>
              </w:rPr>
              <w:t>CDIP/6/2</w:t>
            </w:r>
          </w:p>
          <w:p w:rsidR="00440DB6" w:rsidRDefault="00440DB6" w:rsidP="00EC2F24">
            <w:pPr>
              <w:pStyle w:val="NumberedParaAR"/>
              <w:numPr>
                <w:ilvl w:val="0"/>
                <w:numId w:val="0"/>
              </w:numPr>
              <w:spacing w:after="0"/>
              <w:jc w:val="right"/>
              <w:rPr>
                <w:lang w:bidi="ar-EG"/>
              </w:rPr>
            </w:pPr>
            <w:r>
              <w:rPr>
                <w:lang w:bidi="ar-EG"/>
              </w:rPr>
              <w:t>CDIP/8/2</w:t>
            </w:r>
          </w:p>
          <w:p w:rsidR="00440DB6" w:rsidRDefault="00440DB6" w:rsidP="00EC2F24">
            <w:pPr>
              <w:pStyle w:val="NumberedParaAR"/>
              <w:numPr>
                <w:ilvl w:val="0"/>
                <w:numId w:val="0"/>
              </w:numPr>
              <w:spacing w:after="0"/>
              <w:jc w:val="right"/>
              <w:rPr>
                <w:lang w:bidi="ar-EG"/>
              </w:rPr>
            </w:pPr>
            <w:r>
              <w:rPr>
                <w:lang w:bidi="ar-EG"/>
              </w:rPr>
              <w:t>CDIP/10/2</w:t>
            </w:r>
          </w:p>
          <w:p w:rsidR="00440DB6" w:rsidRDefault="00440DB6" w:rsidP="00EC2F24">
            <w:pPr>
              <w:pStyle w:val="NumberedParaAR"/>
              <w:numPr>
                <w:ilvl w:val="0"/>
                <w:numId w:val="0"/>
              </w:numPr>
              <w:spacing w:after="0"/>
              <w:jc w:val="right"/>
              <w:rPr>
                <w:lang w:bidi="ar-EG"/>
              </w:rPr>
            </w:pPr>
            <w:r>
              <w:rPr>
                <w:lang w:bidi="ar-EG"/>
              </w:rPr>
              <w:t>CDIP/12/4</w:t>
            </w:r>
          </w:p>
        </w:tc>
      </w:tr>
      <w:tr w:rsidR="00440DB6" w:rsidTr="000A6A89">
        <w:tc>
          <w:tcPr>
            <w:tcW w:w="788" w:type="dxa"/>
          </w:tcPr>
          <w:p w:rsidR="00440DB6" w:rsidRPr="00440DB6" w:rsidRDefault="00223EF6" w:rsidP="002A3B98">
            <w:pPr>
              <w:pStyle w:val="NumberedParaAR"/>
              <w:numPr>
                <w:ilvl w:val="0"/>
                <w:numId w:val="0"/>
              </w:numPr>
              <w:rPr>
                <w:rtl/>
                <w:lang w:bidi="ar-EG"/>
              </w:rPr>
            </w:pPr>
            <w:r w:rsidRPr="00223EF6">
              <w:rPr>
                <w:rtl/>
                <w:lang w:bidi="ar-EG"/>
              </w:rPr>
              <w:t>13.</w:t>
            </w:r>
          </w:p>
        </w:tc>
        <w:tc>
          <w:tcPr>
            <w:tcW w:w="3827" w:type="dxa"/>
          </w:tcPr>
          <w:p w:rsidR="00440DB6" w:rsidRPr="00EC2F24" w:rsidRDefault="00223EF6" w:rsidP="00EC2F24">
            <w:pPr>
              <w:pStyle w:val="NumberedParaAR"/>
              <w:numPr>
                <w:ilvl w:val="0"/>
                <w:numId w:val="0"/>
              </w:numPr>
              <w:spacing w:line="320" w:lineRule="exact"/>
              <w:rPr>
                <w:w w:val="90"/>
                <w:rtl/>
                <w:lang w:bidi="ar-EG"/>
              </w:rPr>
            </w:pPr>
            <w:r w:rsidRPr="00EC2F24">
              <w:rPr>
                <w:w w:val="90"/>
                <w:rtl/>
                <w:lang w:bidi="ar-EG"/>
              </w:rPr>
              <w:t>يتعين أن تكون المساعدة التشريعية التي تقدمها الويبو، بوجه خاص، إنمائية الاتجاه ومدفوعة بحسب الطلب، مع مراعاة الأولويات والاحتياجات الخاصة بالبلدان النامية ولا سيما البلدان الأقل نمواً وكذا مستويات التنمية المتفاوتة في الدول الأعضاء، وينبغي أن تكون الأنشطة محل جداول زمنية لاستكمالها.</w:t>
            </w:r>
          </w:p>
        </w:tc>
        <w:tc>
          <w:tcPr>
            <w:tcW w:w="2833" w:type="dxa"/>
          </w:tcPr>
          <w:p w:rsidR="00440DB6" w:rsidRDefault="00223EF6" w:rsidP="007577E1">
            <w:pPr>
              <w:pStyle w:val="NumberedParaAR"/>
              <w:numPr>
                <w:ilvl w:val="0"/>
                <w:numId w:val="0"/>
              </w:numPr>
              <w:spacing w:after="480"/>
              <w:rPr>
                <w:lang w:bidi="ar-EG"/>
              </w:rPr>
            </w:pPr>
            <w:r w:rsidRPr="00EC2F24">
              <w:rPr>
                <w:w w:val="90"/>
                <w:rtl/>
                <w:lang w:bidi="ar-EG"/>
              </w:rPr>
              <w:t xml:space="preserve">تمت مناقشة التوصية في سياق التقارير المرحلية (الوثائق </w:t>
            </w:r>
            <w:r w:rsidRPr="00EC2F24">
              <w:rPr>
                <w:w w:val="90"/>
                <w:lang w:bidi="ar-EG"/>
              </w:rPr>
              <w:t>CDIP/3/5</w:t>
            </w:r>
            <w:r w:rsidRPr="00EC2F24">
              <w:rPr>
                <w:w w:val="90"/>
                <w:rtl/>
                <w:lang w:bidi="ar-EG"/>
              </w:rPr>
              <w:t>، و</w:t>
            </w:r>
            <w:r w:rsidRPr="00EC2F24">
              <w:rPr>
                <w:w w:val="90"/>
                <w:lang w:bidi="ar-EG"/>
              </w:rPr>
              <w:t>CDIP/6/3</w:t>
            </w:r>
            <w:r w:rsidRPr="00EC2F24">
              <w:rPr>
                <w:w w:val="90"/>
                <w:rtl/>
                <w:lang w:bidi="ar-EG"/>
              </w:rPr>
              <w:t>، و</w:t>
            </w:r>
            <w:r w:rsidRPr="00EC2F24">
              <w:rPr>
                <w:w w:val="90"/>
                <w:lang w:bidi="ar-EG"/>
              </w:rPr>
              <w:t>CDIP/8/2</w:t>
            </w:r>
            <w:r w:rsidRPr="00EC2F24">
              <w:rPr>
                <w:w w:val="90"/>
                <w:rtl/>
                <w:lang w:bidi="ar-EG"/>
              </w:rPr>
              <w:t xml:space="preserve"> و</w:t>
            </w:r>
            <w:r w:rsidRPr="00EC2F24">
              <w:rPr>
                <w:w w:val="90"/>
                <w:lang w:bidi="ar-EG"/>
              </w:rPr>
              <w:t>CDIP</w:t>
            </w:r>
            <w:r w:rsidRPr="00223EF6">
              <w:rPr>
                <w:lang w:bidi="ar-EG"/>
              </w:rPr>
              <w:t>/10/2</w:t>
            </w:r>
            <w:r w:rsidRPr="00223EF6">
              <w:rPr>
                <w:rtl/>
                <w:lang w:bidi="ar-EG"/>
              </w:rPr>
              <w:t>).</w:t>
            </w:r>
          </w:p>
          <w:p w:rsidR="00223EF6" w:rsidRPr="00440DB6" w:rsidRDefault="00223EF6" w:rsidP="007577E1">
            <w:pPr>
              <w:pStyle w:val="NumberedParaAR"/>
              <w:keepNext/>
              <w:numPr>
                <w:ilvl w:val="0"/>
                <w:numId w:val="0"/>
              </w:numPr>
              <w:rPr>
                <w:rtl/>
                <w:lang w:bidi="ar-EG"/>
              </w:rPr>
            </w:pPr>
            <w:r w:rsidRPr="00223EF6">
              <w:rPr>
                <w:rtl/>
                <w:lang w:bidi="ar-EG"/>
              </w:rPr>
              <w:lastRenderedPageBreak/>
              <w:t xml:space="preserve">وتجري مناقشة المزيد من الأنشطة في سياق الوثائق </w:t>
            </w:r>
            <w:r w:rsidRPr="00223EF6">
              <w:rPr>
                <w:lang w:bidi="ar-EG"/>
              </w:rPr>
              <w:t>CDIP/6/10</w:t>
            </w:r>
            <w:r w:rsidRPr="00223EF6">
              <w:rPr>
                <w:rtl/>
                <w:lang w:bidi="ar-EG"/>
              </w:rPr>
              <w:t>، و</w:t>
            </w:r>
            <w:r w:rsidRPr="00223EF6">
              <w:rPr>
                <w:lang w:bidi="ar-EG"/>
              </w:rPr>
              <w:t>CDIP/7/3</w:t>
            </w:r>
            <w:r w:rsidRPr="00223EF6">
              <w:rPr>
                <w:rtl/>
                <w:lang w:bidi="ar-EG"/>
              </w:rPr>
              <w:t>، و</w:t>
            </w:r>
            <w:r w:rsidRPr="00223EF6">
              <w:rPr>
                <w:lang w:bidi="ar-EG"/>
              </w:rPr>
              <w:t>CDIP/8/5</w:t>
            </w:r>
            <w:r w:rsidRPr="00223EF6">
              <w:rPr>
                <w:rtl/>
                <w:lang w:bidi="ar-EG"/>
              </w:rPr>
              <w:t>، و</w:t>
            </w:r>
            <w:r w:rsidRPr="00223EF6">
              <w:rPr>
                <w:lang w:bidi="ar-EG"/>
              </w:rPr>
              <w:t>CDIP/9/11</w:t>
            </w:r>
            <w:r w:rsidRPr="00223EF6">
              <w:rPr>
                <w:rtl/>
                <w:lang w:bidi="ar-EG"/>
              </w:rPr>
              <w:t>، و</w:t>
            </w:r>
            <w:r w:rsidRPr="00223EF6">
              <w:rPr>
                <w:lang w:bidi="ar-EG"/>
              </w:rPr>
              <w:t>CDIP/10/10</w:t>
            </w:r>
            <w:r w:rsidRPr="00223EF6">
              <w:rPr>
                <w:rtl/>
                <w:lang w:bidi="ar-EG"/>
              </w:rPr>
              <w:t>، و</w:t>
            </w:r>
            <w:r w:rsidRPr="00223EF6">
              <w:rPr>
                <w:lang w:bidi="ar-EG"/>
              </w:rPr>
              <w:t>CDIP/10/11</w:t>
            </w:r>
            <w:r w:rsidRPr="00223EF6">
              <w:rPr>
                <w:rtl/>
                <w:lang w:bidi="ar-EG"/>
              </w:rPr>
              <w:t>.</w:t>
            </w:r>
          </w:p>
        </w:tc>
        <w:tc>
          <w:tcPr>
            <w:tcW w:w="4230" w:type="dxa"/>
          </w:tcPr>
          <w:p w:rsidR="00223EF6" w:rsidRDefault="00223EF6" w:rsidP="002A3B98">
            <w:pPr>
              <w:pStyle w:val="NumberedParaAR"/>
              <w:numPr>
                <w:ilvl w:val="0"/>
                <w:numId w:val="0"/>
              </w:numPr>
              <w:rPr>
                <w:rtl/>
                <w:lang w:bidi="ar-EG"/>
              </w:rPr>
            </w:pPr>
            <w:r w:rsidRPr="00223EF6">
              <w:rPr>
                <w:rtl/>
                <w:lang w:bidi="ar-EG"/>
              </w:rPr>
              <w:lastRenderedPageBreak/>
              <w:t>التوصية قيد التنفيذ منذ اعتماد جدول أعمال التنمية في أكتوبر 2007.</w:t>
            </w:r>
          </w:p>
          <w:p w:rsidR="00223EF6" w:rsidRDefault="00EC2F24" w:rsidP="002A3B98">
            <w:pPr>
              <w:pStyle w:val="NumberedParaAR"/>
              <w:numPr>
                <w:ilvl w:val="0"/>
                <w:numId w:val="0"/>
              </w:numPr>
              <w:rPr>
                <w:rtl/>
                <w:lang w:bidi="ar-EG"/>
              </w:rPr>
            </w:pPr>
            <w:r>
              <w:rPr>
                <w:rFonts w:hint="cs"/>
                <w:rtl/>
                <w:lang w:bidi="ar-EG"/>
              </w:rPr>
              <w:t>و</w:t>
            </w:r>
            <w:r w:rsidR="00223EF6" w:rsidRPr="00223EF6">
              <w:rPr>
                <w:rtl/>
                <w:lang w:bidi="ar-EG"/>
              </w:rPr>
              <w:t xml:space="preserve">واصلت الويبو خلال عام 2013 تقديم المساعدة التشريعية تلبيةً لطلبات سلطات الدول الأعضاء. وقدمت المشورة إلى هذه البلدان بشأن التشريعات </w:t>
            </w:r>
            <w:r w:rsidR="00223EF6" w:rsidRPr="00223EF6">
              <w:rPr>
                <w:rtl/>
                <w:lang w:bidi="ar-EG"/>
              </w:rPr>
              <w:lastRenderedPageBreak/>
              <w:t>القائمة أو مشروعات التشريعات لديها، واستأنست بالخيارات المتاحة واختيارات السياسة العامة في تنفيذ هذه التشريعات.</w:t>
            </w:r>
          </w:p>
          <w:p w:rsidR="00223EF6" w:rsidRPr="00440DB6" w:rsidRDefault="00223EF6" w:rsidP="002A3B98">
            <w:pPr>
              <w:pStyle w:val="NumberedParaAR"/>
              <w:numPr>
                <w:ilvl w:val="0"/>
                <w:numId w:val="0"/>
              </w:numPr>
              <w:rPr>
                <w:rtl/>
                <w:lang w:bidi="ar-EG"/>
              </w:rPr>
            </w:pPr>
            <w:r w:rsidRPr="00223EF6">
              <w:rPr>
                <w:rtl/>
                <w:lang w:bidi="ar-EG"/>
              </w:rPr>
              <w:t xml:space="preserve">كما أن هذه التوصية يتناولها أيضا مشروع تعزيز التعاون حول الملكية الفكرية والتنمية فيما بين بلدان الجنوب من بلدان نامية وبلدان أقل نموا. (المشروع </w:t>
            </w:r>
            <w:r w:rsidRPr="00223EF6">
              <w:rPr>
                <w:lang w:bidi="ar-EG"/>
              </w:rPr>
              <w:t>DA_1_10_11_13_19_25_32_01</w:t>
            </w:r>
            <w:r w:rsidRPr="00223EF6">
              <w:rPr>
                <w:rtl/>
                <w:lang w:bidi="ar-EG"/>
              </w:rPr>
              <w:t xml:space="preserve">: الوارد في الوثيقة </w:t>
            </w:r>
            <w:r w:rsidRPr="00223EF6">
              <w:rPr>
                <w:lang w:bidi="ar-EG"/>
              </w:rPr>
              <w:t>CDIP/7/6</w:t>
            </w:r>
            <w:r w:rsidRPr="00223EF6">
              <w:rPr>
                <w:rtl/>
                <w:lang w:bidi="ar-EG"/>
              </w:rPr>
              <w:t>).</w:t>
            </w:r>
          </w:p>
        </w:tc>
        <w:tc>
          <w:tcPr>
            <w:tcW w:w="1755" w:type="dxa"/>
          </w:tcPr>
          <w:p w:rsidR="00440DB6" w:rsidRDefault="00223EF6" w:rsidP="004E133C">
            <w:pPr>
              <w:pStyle w:val="NumberedParaAR"/>
              <w:numPr>
                <w:ilvl w:val="0"/>
                <w:numId w:val="0"/>
              </w:numPr>
              <w:jc w:val="right"/>
              <w:rPr>
                <w:lang w:bidi="ar-EG"/>
              </w:rPr>
            </w:pPr>
            <w:r w:rsidRPr="00223EF6">
              <w:rPr>
                <w:lang w:bidi="ar-EG"/>
              </w:rPr>
              <w:lastRenderedPageBreak/>
              <w:t>CDIP/1/3</w:t>
            </w:r>
          </w:p>
        </w:tc>
        <w:tc>
          <w:tcPr>
            <w:tcW w:w="1638" w:type="dxa"/>
          </w:tcPr>
          <w:p w:rsidR="00223EF6" w:rsidRDefault="00223EF6" w:rsidP="00EC2F24">
            <w:pPr>
              <w:pStyle w:val="NumberedParaAR"/>
              <w:numPr>
                <w:ilvl w:val="0"/>
                <w:numId w:val="0"/>
              </w:numPr>
              <w:spacing w:after="0"/>
              <w:jc w:val="right"/>
              <w:rPr>
                <w:lang w:bidi="ar-EG"/>
              </w:rPr>
            </w:pPr>
            <w:r>
              <w:rPr>
                <w:lang w:bidi="ar-EG"/>
              </w:rPr>
              <w:t>CDIP/3/5</w:t>
            </w:r>
          </w:p>
          <w:p w:rsidR="00223EF6" w:rsidRDefault="00223EF6" w:rsidP="00EC2F24">
            <w:pPr>
              <w:pStyle w:val="NumberedParaAR"/>
              <w:numPr>
                <w:ilvl w:val="0"/>
                <w:numId w:val="0"/>
              </w:numPr>
              <w:spacing w:after="0"/>
              <w:jc w:val="right"/>
              <w:rPr>
                <w:lang w:bidi="ar-EG"/>
              </w:rPr>
            </w:pPr>
            <w:r>
              <w:rPr>
                <w:lang w:bidi="ar-EG"/>
              </w:rPr>
              <w:t>CDIP/6/3</w:t>
            </w:r>
          </w:p>
          <w:p w:rsidR="00223EF6" w:rsidRDefault="00223EF6" w:rsidP="00EC2F24">
            <w:pPr>
              <w:pStyle w:val="NumberedParaAR"/>
              <w:numPr>
                <w:ilvl w:val="0"/>
                <w:numId w:val="0"/>
              </w:numPr>
              <w:spacing w:after="0"/>
              <w:jc w:val="right"/>
              <w:rPr>
                <w:lang w:bidi="ar-EG"/>
              </w:rPr>
            </w:pPr>
            <w:r>
              <w:rPr>
                <w:lang w:bidi="ar-EG"/>
              </w:rPr>
              <w:t>CDIP/8/2</w:t>
            </w:r>
          </w:p>
          <w:p w:rsidR="00223EF6" w:rsidRDefault="00223EF6" w:rsidP="00EC2F24">
            <w:pPr>
              <w:pStyle w:val="NumberedParaAR"/>
              <w:numPr>
                <w:ilvl w:val="0"/>
                <w:numId w:val="0"/>
              </w:numPr>
              <w:spacing w:after="0"/>
              <w:jc w:val="right"/>
              <w:rPr>
                <w:lang w:bidi="ar-EG"/>
              </w:rPr>
            </w:pPr>
            <w:r>
              <w:rPr>
                <w:lang w:bidi="ar-EG"/>
              </w:rPr>
              <w:t>CDIP/10/2</w:t>
            </w:r>
          </w:p>
          <w:p w:rsidR="00440DB6" w:rsidRDefault="00223EF6" w:rsidP="00EC2F24">
            <w:pPr>
              <w:pStyle w:val="NumberedParaAR"/>
              <w:numPr>
                <w:ilvl w:val="0"/>
                <w:numId w:val="0"/>
              </w:numPr>
              <w:spacing w:after="0"/>
              <w:jc w:val="right"/>
              <w:rPr>
                <w:lang w:bidi="ar-EG"/>
              </w:rPr>
            </w:pPr>
            <w:r>
              <w:rPr>
                <w:lang w:bidi="ar-EG"/>
              </w:rPr>
              <w:t>CDIP/12/2</w:t>
            </w:r>
          </w:p>
        </w:tc>
      </w:tr>
      <w:tr w:rsidR="00B47854" w:rsidTr="000A6A89">
        <w:tc>
          <w:tcPr>
            <w:tcW w:w="788" w:type="dxa"/>
          </w:tcPr>
          <w:p w:rsidR="00B47854" w:rsidRPr="00223EF6" w:rsidRDefault="00B47854" w:rsidP="002A3B98">
            <w:pPr>
              <w:pStyle w:val="NumberedParaAR"/>
              <w:numPr>
                <w:ilvl w:val="0"/>
                <w:numId w:val="0"/>
              </w:numPr>
              <w:rPr>
                <w:rtl/>
                <w:lang w:bidi="ar-EG"/>
              </w:rPr>
            </w:pPr>
            <w:r w:rsidRPr="00B47854">
              <w:rPr>
                <w:rtl/>
                <w:lang w:bidi="ar-EG"/>
              </w:rPr>
              <w:lastRenderedPageBreak/>
              <w:t>14.</w:t>
            </w:r>
          </w:p>
        </w:tc>
        <w:tc>
          <w:tcPr>
            <w:tcW w:w="3827" w:type="dxa"/>
          </w:tcPr>
          <w:p w:rsidR="00B47854" w:rsidRPr="00223EF6" w:rsidRDefault="00B47854" w:rsidP="00B47854">
            <w:pPr>
              <w:pStyle w:val="NumberedParaAR"/>
              <w:numPr>
                <w:ilvl w:val="0"/>
                <w:numId w:val="0"/>
              </w:numPr>
              <w:rPr>
                <w:rtl/>
                <w:lang w:bidi="ar-EG"/>
              </w:rPr>
            </w:pPr>
            <w:r w:rsidRPr="00B47854">
              <w:rPr>
                <w:rtl/>
                <w:lang w:bidi="ar-EG"/>
              </w:rPr>
              <w:t xml:space="preserve">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w:t>
            </w:r>
            <w:r>
              <w:rPr>
                <w:rtl/>
                <w:lang w:bidi="ar-EG"/>
              </w:rPr>
              <w:t>الويبو ومنظمة التجارة العالمية.</w:t>
            </w:r>
          </w:p>
        </w:tc>
        <w:tc>
          <w:tcPr>
            <w:tcW w:w="2833" w:type="dxa"/>
          </w:tcPr>
          <w:p w:rsidR="00B47854" w:rsidRDefault="00B47854" w:rsidP="004E133C">
            <w:pPr>
              <w:pStyle w:val="NumberedParaAR"/>
              <w:numPr>
                <w:ilvl w:val="0"/>
                <w:numId w:val="0"/>
              </w:numPr>
              <w:rPr>
                <w:lang w:bidi="ar-EG"/>
              </w:rPr>
            </w:pPr>
            <w:r w:rsidRPr="00B47854">
              <w:rPr>
                <w:rtl/>
                <w:lang w:bidi="ar-EG"/>
              </w:rPr>
              <w:t xml:space="preserve">تمت مناقشة التوصية في سياق التقارير المرحلية (الوثائق </w:t>
            </w:r>
            <w:r w:rsidRPr="00B47854">
              <w:rPr>
                <w:lang w:bidi="ar-EG"/>
              </w:rPr>
              <w:t>CDIP/3/5</w:t>
            </w:r>
            <w:r w:rsidRPr="00B47854">
              <w:rPr>
                <w:rtl/>
                <w:lang w:bidi="ar-EG"/>
              </w:rPr>
              <w:t>، و</w:t>
            </w:r>
            <w:r w:rsidRPr="00B47854">
              <w:rPr>
                <w:lang w:bidi="ar-EG"/>
              </w:rPr>
              <w:t>CDIP/6/3</w:t>
            </w:r>
            <w:r w:rsidRPr="00B47854">
              <w:rPr>
                <w:rtl/>
                <w:lang w:bidi="ar-EG"/>
              </w:rPr>
              <w:t>، و</w:t>
            </w:r>
            <w:r w:rsidRPr="00B47854">
              <w:rPr>
                <w:lang w:bidi="ar-EG"/>
              </w:rPr>
              <w:t>CDIP/8/2</w:t>
            </w:r>
            <w:r w:rsidRPr="00B47854">
              <w:rPr>
                <w:rtl/>
                <w:lang w:bidi="ar-EG"/>
              </w:rPr>
              <w:t>، و</w:t>
            </w:r>
            <w:r w:rsidRPr="00B47854">
              <w:rPr>
                <w:lang w:bidi="ar-EG"/>
              </w:rPr>
              <w:t>CDIP</w:t>
            </w:r>
            <w:r w:rsidR="00EC2F24">
              <w:rPr>
                <w:lang w:bidi="ar-EG"/>
              </w:rPr>
              <w:t>/</w:t>
            </w:r>
            <w:r w:rsidRPr="00B47854">
              <w:rPr>
                <w:lang w:bidi="ar-EG"/>
              </w:rPr>
              <w:t>10/2</w:t>
            </w:r>
            <w:r w:rsidRPr="00B47854">
              <w:rPr>
                <w:rtl/>
                <w:lang w:bidi="ar-EG"/>
              </w:rPr>
              <w:t>).</w:t>
            </w:r>
          </w:p>
          <w:p w:rsidR="00B47854" w:rsidRPr="00223EF6" w:rsidRDefault="00B47854" w:rsidP="002A3B98">
            <w:pPr>
              <w:pStyle w:val="NumberedParaAR"/>
              <w:numPr>
                <w:ilvl w:val="0"/>
                <w:numId w:val="0"/>
              </w:numPr>
              <w:rPr>
                <w:rtl/>
                <w:lang w:bidi="ar-EG"/>
              </w:rPr>
            </w:pPr>
            <w:r w:rsidRPr="00B47854">
              <w:rPr>
                <w:rtl/>
                <w:lang w:bidi="ar-EG"/>
              </w:rPr>
              <w:t xml:space="preserve">وتجري مناقشة المزيد من الأنشطة في سياق الوثائق </w:t>
            </w:r>
            <w:r w:rsidRPr="00B47854">
              <w:rPr>
                <w:lang w:bidi="ar-EG"/>
              </w:rPr>
              <w:t>CDIP/5/4</w:t>
            </w:r>
            <w:r w:rsidRPr="00B47854">
              <w:rPr>
                <w:rtl/>
                <w:lang w:bidi="ar-EG"/>
              </w:rPr>
              <w:t xml:space="preserve"> و</w:t>
            </w:r>
            <w:r w:rsidRPr="00B47854">
              <w:rPr>
                <w:lang w:bidi="ar-EG"/>
              </w:rPr>
              <w:t>CDIP/6/10</w:t>
            </w:r>
            <w:r w:rsidRPr="00B47854">
              <w:rPr>
                <w:rtl/>
                <w:lang w:bidi="ar-EG"/>
              </w:rPr>
              <w:t xml:space="preserve"> و</w:t>
            </w:r>
            <w:r w:rsidRPr="00B47854">
              <w:rPr>
                <w:lang w:bidi="ar-EG"/>
              </w:rPr>
              <w:t>CDIP/7/3</w:t>
            </w:r>
            <w:r w:rsidRPr="00B47854">
              <w:rPr>
                <w:rtl/>
                <w:lang w:bidi="ar-EG"/>
              </w:rPr>
              <w:t xml:space="preserve"> و</w:t>
            </w:r>
            <w:r w:rsidRPr="00B47854">
              <w:rPr>
                <w:lang w:bidi="ar-EG"/>
              </w:rPr>
              <w:t>CDIP/8/5</w:t>
            </w:r>
            <w:r w:rsidRPr="00B47854">
              <w:rPr>
                <w:rtl/>
                <w:lang w:bidi="ar-EG"/>
              </w:rPr>
              <w:t xml:space="preserve"> و</w:t>
            </w:r>
            <w:r w:rsidRPr="00B47854">
              <w:rPr>
                <w:lang w:bidi="ar-EG"/>
              </w:rPr>
              <w:t>CDIP/9/11</w:t>
            </w:r>
            <w:r w:rsidRPr="00B47854">
              <w:rPr>
                <w:rtl/>
                <w:lang w:bidi="ar-EG"/>
              </w:rPr>
              <w:t xml:space="preserve"> و</w:t>
            </w:r>
            <w:r w:rsidRPr="00B47854">
              <w:rPr>
                <w:lang w:bidi="ar-EG"/>
              </w:rPr>
              <w:t>CDIP/10/10</w:t>
            </w:r>
            <w:r w:rsidRPr="00B47854">
              <w:rPr>
                <w:rtl/>
                <w:lang w:bidi="ar-EG"/>
              </w:rPr>
              <w:t xml:space="preserve"> و</w:t>
            </w:r>
            <w:r w:rsidRPr="00B47854">
              <w:rPr>
                <w:lang w:bidi="ar-EG"/>
              </w:rPr>
              <w:t>CDIP/10/11</w:t>
            </w:r>
            <w:r w:rsidRPr="00B47854">
              <w:rPr>
                <w:rtl/>
                <w:lang w:bidi="ar-EG"/>
              </w:rPr>
              <w:t>.</w:t>
            </w:r>
          </w:p>
        </w:tc>
        <w:tc>
          <w:tcPr>
            <w:tcW w:w="4230" w:type="dxa"/>
          </w:tcPr>
          <w:p w:rsidR="00B47854" w:rsidRDefault="00B47854" w:rsidP="00FF2C70">
            <w:pPr>
              <w:pStyle w:val="NumberedParaAR"/>
              <w:numPr>
                <w:ilvl w:val="0"/>
                <w:numId w:val="0"/>
              </w:numPr>
              <w:spacing w:after="120"/>
              <w:rPr>
                <w:rtl/>
                <w:lang w:bidi="ar-EG"/>
              </w:rPr>
            </w:pPr>
            <w:r w:rsidRPr="00B47854">
              <w:rPr>
                <w:rtl/>
                <w:lang w:bidi="ar-EG"/>
              </w:rPr>
              <w:t>التوصية قيد التنفيذ منذ اعتماد جدول أعمال التنمية في أكتوبر 2007.</w:t>
            </w:r>
          </w:p>
          <w:p w:rsidR="00B47854" w:rsidRDefault="00B47854" w:rsidP="00FF2C70">
            <w:pPr>
              <w:pStyle w:val="NumberedParaAR"/>
              <w:numPr>
                <w:ilvl w:val="0"/>
                <w:numId w:val="0"/>
              </w:numPr>
              <w:spacing w:after="120"/>
              <w:rPr>
                <w:rtl/>
                <w:lang w:bidi="ar-EG"/>
              </w:rPr>
            </w:pPr>
            <w:r w:rsidRPr="00B47854">
              <w:rPr>
                <w:rtl/>
                <w:lang w:bidi="ar-EG"/>
              </w:rPr>
              <w:t xml:space="preserve">وتقدم الويبو مشورتها التشريعية بانتظام إلى البلدان النامية والبلدان الأقل نموا بشأن تنفيذ الحقوق والالتزامات وإعمالها، وفهم مواطن المرونة في اتفاق تريبس والانتفاع بها. </w:t>
            </w:r>
          </w:p>
          <w:p w:rsidR="00B47854" w:rsidRPr="007577E1" w:rsidRDefault="00B47854" w:rsidP="00FF2C70">
            <w:pPr>
              <w:pStyle w:val="NumberedParaAR"/>
              <w:numPr>
                <w:ilvl w:val="0"/>
                <w:numId w:val="0"/>
              </w:numPr>
              <w:spacing w:after="120"/>
              <w:rPr>
                <w:w w:val="93"/>
                <w:rtl/>
                <w:lang w:bidi="ar-EG"/>
              </w:rPr>
            </w:pPr>
            <w:r w:rsidRPr="007577E1">
              <w:rPr>
                <w:w w:val="93"/>
                <w:rtl/>
                <w:lang w:bidi="ar-EG"/>
              </w:rPr>
              <w:t>وعرضت على الدورة الخامسة للجنة وثيقة بشأن "مواطن المرونة المتعلقة بالبراءات في الإطار القانوني متعدد الأطراف وتنفيذها التشريعي على الصعيد الوطني والإقليمي". كما عُرض على اللجنة في دورتها السابعة الجزء الثاني من هذه الوثيقة الذي يحتوي على خمسة مواطن مرونة جديدة وافقت عليها اللجنة في الدورة السادسة.</w:t>
            </w:r>
          </w:p>
          <w:p w:rsidR="00B47854" w:rsidRDefault="00B47854" w:rsidP="002A3B98">
            <w:pPr>
              <w:pStyle w:val="NumberedParaAR"/>
              <w:numPr>
                <w:ilvl w:val="0"/>
                <w:numId w:val="0"/>
              </w:numPr>
              <w:rPr>
                <w:rtl/>
                <w:lang w:bidi="ar-EG"/>
              </w:rPr>
            </w:pPr>
            <w:r w:rsidRPr="00B47854">
              <w:rPr>
                <w:rtl/>
                <w:lang w:bidi="ar-EG"/>
              </w:rPr>
              <w:lastRenderedPageBreak/>
              <w:t>وسوف تُعرض على اللجنة في دورتها الحالية وثيقة عن تنفيذ مواطن المرونة المتعلقة بالبراءات في الإطار القانوني المتعدد الأطراف في القوانين الوطنية.</w:t>
            </w:r>
          </w:p>
          <w:p w:rsidR="00B47854" w:rsidRDefault="00B47854" w:rsidP="002A3B98">
            <w:pPr>
              <w:pStyle w:val="NumberedParaAR"/>
              <w:numPr>
                <w:ilvl w:val="0"/>
                <w:numId w:val="0"/>
              </w:numPr>
              <w:rPr>
                <w:rtl/>
                <w:lang w:bidi="ar-EG"/>
              </w:rPr>
            </w:pPr>
            <w:r w:rsidRPr="00B47854">
              <w:rPr>
                <w:rtl/>
                <w:lang w:bidi="ar-EG"/>
              </w:rPr>
              <w:t>كما تساهم الويبو بانتظام في الدورات الدراسية لمنظمة التجارة العالمية بشأن السياسة التجارية، وفي حلقات العمل الوطنية أو دون الإقليمية بشأن قضايا ترتبط بتنفيذ اتفاق تريبس ومواطن المرونة والسياسات العامة لدعم البلدان في تنفيذ اتفاق تريبس.</w:t>
            </w:r>
          </w:p>
          <w:p w:rsidR="00B47854" w:rsidRPr="00223EF6" w:rsidRDefault="00B47854" w:rsidP="00B47854">
            <w:pPr>
              <w:pStyle w:val="NumberedParaAR"/>
              <w:numPr>
                <w:ilvl w:val="0"/>
                <w:numId w:val="0"/>
              </w:numPr>
              <w:rPr>
                <w:rtl/>
                <w:lang w:bidi="ar-EG"/>
              </w:rPr>
            </w:pPr>
            <w:r w:rsidRPr="00B47854">
              <w:rPr>
                <w:rtl/>
                <w:lang w:bidi="ar-EG"/>
              </w:rPr>
              <w:t>وطبقا لما اتفقت عليه الدول الأعضاء في الدورة السادسة للجنة، ستنشر الويبو صفحة على الإنترنت تخصص لتوفير المعلومات المتعلقة بالانتفاع بمواطن المرونة في نظام الملكية الفكرية، بما في ذلك الموارد الخاصة بمواطن المرونة التي تجمعها الويبو وغيرها من المنظمات الحكومية الدولية، وقاعدة بيانات بشأن الأحكام المتعلقة بمواطن المرونة في قوانين الملكية الفكرية الوطنية. (</w:t>
            </w:r>
            <w:r w:rsidR="00C01055">
              <w:fldChar w:fldCharType="begin"/>
            </w:r>
            <w:r w:rsidR="00C01055">
              <w:instrText xml:space="preserve"> HYPERLINK "http://www.wipo.int/ip-development/en/agenda/flexibilities/" </w:instrText>
            </w:r>
            <w:r w:rsidR="00C01055">
              <w:fldChar w:fldCharType="separate"/>
            </w:r>
            <w:r w:rsidRPr="00FF2C70">
              <w:rPr>
                <w:rStyle w:val="Hyperlink"/>
                <w:u w:val="none"/>
                <w:lang w:bidi="ar-EG"/>
              </w:rPr>
              <w:t>http://www.wipo.int/ip-development/en/agenda/flexibilities/</w:t>
            </w:r>
            <w:r w:rsidR="00C01055">
              <w:rPr>
                <w:rStyle w:val="Hyperlink"/>
                <w:u w:val="none"/>
                <w:lang w:bidi="ar-EG"/>
              </w:rPr>
              <w:fldChar w:fldCharType="end"/>
            </w:r>
            <w:r w:rsidRPr="00B47854">
              <w:rPr>
                <w:rtl/>
                <w:lang w:bidi="ar-EG"/>
              </w:rPr>
              <w:t>).</w:t>
            </w:r>
          </w:p>
        </w:tc>
        <w:tc>
          <w:tcPr>
            <w:tcW w:w="1755" w:type="dxa"/>
          </w:tcPr>
          <w:p w:rsidR="00B47854" w:rsidRPr="00223EF6" w:rsidRDefault="00B47854" w:rsidP="00FF2C70">
            <w:pPr>
              <w:pStyle w:val="NumberedParaAR"/>
              <w:numPr>
                <w:ilvl w:val="0"/>
                <w:numId w:val="0"/>
              </w:numPr>
              <w:spacing w:after="0"/>
              <w:jc w:val="right"/>
              <w:rPr>
                <w:lang w:bidi="ar-EG"/>
              </w:rPr>
            </w:pPr>
            <w:r w:rsidRPr="00B47854">
              <w:rPr>
                <w:lang w:bidi="ar-EG"/>
              </w:rPr>
              <w:lastRenderedPageBreak/>
              <w:t>CDIP/1/3</w:t>
            </w:r>
          </w:p>
        </w:tc>
        <w:tc>
          <w:tcPr>
            <w:tcW w:w="1638" w:type="dxa"/>
          </w:tcPr>
          <w:p w:rsidR="00B47854" w:rsidRDefault="00B47854" w:rsidP="00FF2C70">
            <w:pPr>
              <w:pStyle w:val="NumberedParaAR"/>
              <w:numPr>
                <w:ilvl w:val="0"/>
                <w:numId w:val="0"/>
              </w:numPr>
              <w:spacing w:after="0"/>
              <w:jc w:val="right"/>
              <w:rPr>
                <w:lang w:bidi="ar-EG"/>
              </w:rPr>
            </w:pPr>
            <w:r>
              <w:rPr>
                <w:lang w:bidi="ar-EG"/>
              </w:rPr>
              <w:t>CDIP/3/5</w:t>
            </w:r>
          </w:p>
          <w:p w:rsidR="00B47854" w:rsidRDefault="00B47854" w:rsidP="00FF2C70">
            <w:pPr>
              <w:pStyle w:val="NumberedParaAR"/>
              <w:numPr>
                <w:ilvl w:val="0"/>
                <w:numId w:val="0"/>
              </w:numPr>
              <w:spacing w:after="0"/>
              <w:jc w:val="right"/>
              <w:rPr>
                <w:lang w:bidi="ar-EG"/>
              </w:rPr>
            </w:pPr>
            <w:r>
              <w:rPr>
                <w:lang w:bidi="ar-EG"/>
              </w:rPr>
              <w:t>CDIP/6/3</w:t>
            </w:r>
          </w:p>
          <w:p w:rsidR="00B47854" w:rsidRDefault="00B47854" w:rsidP="00FF2C70">
            <w:pPr>
              <w:pStyle w:val="NumberedParaAR"/>
              <w:numPr>
                <w:ilvl w:val="0"/>
                <w:numId w:val="0"/>
              </w:numPr>
              <w:spacing w:after="0"/>
              <w:jc w:val="right"/>
              <w:rPr>
                <w:lang w:bidi="ar-EG"/>
              </w:rPr>
            </w:pPr>
            <w:r>
              <w:rPr>
                <w:lang w:bidi="ar-EG"/>
              </w:rPr>
              <w:t>CDIP/8/2</w:t>
            </w:r>
          </w:p>
          <w:p w:rsidR="00B47854" w:rsidRDefault="00B47854" w:rsidP="00FF2C70">
            <w:pPr>
              <w:pStyle w:val="NumberedParaAR"/>
              <w:numPr>
                <w:ilvl w:val="0"/>
                <w:numId w:val="0"/>
              </w:numPr>
              <w:spacing w:after="0"/>
              <w:jc w:val="right"/>
              <w:rPr>
                <w:lang w:bidi="ar-EG"/>
              </w:rPr>
            </w:pPr>
            <w:r>
              <w:rPr>
                <w:lang w:bidi="ar-EG"/>
              </w:rPr>
              <w:t>CDIP/10/2</w:t>
            </w:r>
          </w:p>
          <w:p w:rsidR="00B47854" w:rsidRDefault="00B47854" w:rsidP="00FF2C70">
            <w:pPr>
              <w:pStyle w:val="NumberedParaAR"/>
              <w:numPr>
                <w:ilvl w:val="0"/>
                <w:numId w:val="0"/>
              </w:numPr>
              <w:spacing w:after="0"/>
              <w:jc w:val="right"/>
              <w:rPr>
                <w:lang w:bidi="ar-EG"/>
              </w:rPr>
            </w:pPr>
            <w:r>
              <w:rPr>
                <w:lang w:bidi="ar-EG"/>
              </w:rPr>
              <w:t>CDIP/12/2</w:t>
            </w:r>
          </w:p>
        </w:tc>
      </w:tr>
      <w:tr w:rsidR="00B47854" w:rsidTr="000A6A89">
        <w:tc>
          <w:tcPr>
            <w:tcW w:w="788" w:type="dxa"/>
          </w:tcPr>
          <w:p w:rsidR="00B47854" w:rsidRPr="00B47854" w:rsidRDefault="00B47854" w:rsidP="002A3B98">
            <w:pPr>
              <w:pStyle w:val="NumberedParaAR"/>
              <w:numPr>
                <w:ilvl w:val="0"/>
                <w:numId w:val="0"/>
              </w:numPr>
              <w:rPr>
                <w:rtl/>
                <w:lang w:bidi="ar-EG"/>
              </w:rPr>
            </w:pPr>
            <w:r w:rsidRPr="00B47854">
              <w:rPr>
                <w:rtl/>
                <w:lang w:bidi="ar-EG"/>
              </w:rPr>
              <w:lastRenderedPageBreak/>
              <w:t>15.</w:t>
            </w:r>
          </w:p>
        </w:tc>
        <w:tc>
          <w:tcPr>
            <w:tcW w:w="3827" w:type="dxa"/>
          </w:tcPr>
          <w:p w:rsidR="00B47854" w:rsidRDefault="00B47854" w:rsidP="00B47854">
            <w:pPr>
              <w:pStyle w:val="NumberedParaAR"/>
              <w:numPr>
                <w:ilvl w:val="0"/>
                <w:numId w:val="0"/>
              </w:numPr>
              <w:rPr>
                <w:rtl/>
                <w:lang w:bidi="ar-EG"/>
              </w:rPr>
            </w:pPr>
            <w:r w:rsidRPr="00B47854">
              <w:rPr>
                <w:rtl/>
                <w:lang w:bidi="ar-EG"/>
              </w:rPr>
              <w:t>يتعين أن تكون أنشطة وضع القواعد والمعايير كما يلي:</w:t>
            </w:r>
          </w:p>
          <w:p w:rsidR="00B47854" w:rsidRDefault="00B47854" w:rsidP="00B47854">
            <w:pPr>
              <w:pStyle w:val="NumberedParaAR"/>
              <w:numPr>
                <w:ilvl w:val="0"/>
                <w:numId w:val="0"/>
              </w:numPr>
              <w:rPr>
                <w:lang w:bidi="ar-EG"/>
              </w:rPr>
            </w:pPr>
            <w:proofErr w:type="gramStart"/>
            <w:r>
              <w:rPr>
                <w:rtl/>
                <w:lang w:bidi="ar-EG"/>
              </w:rPr>
              <w:lastRenderedPageBreak/>
              <w:t xml:space="preserve">- </w:t>
            </w:r>
            <w:r w:rsidR="00BB65FF">
              <w:rPr>
                <w:lang w:bidi="ar-EG"/>
              </w:rPr>
              <w:tab/>
            </w:r>
            <w:r>
              <w:rPr>
                <w:rtl/>
                <w:lang w:bidi="ar-EG"/>
              </w:rPr>
              <w:t>شمولية</w:t>
            </w:r>
            <w:proofErr w:type="gramEnd"/>
            <w:r>
              <w:rPr>
                <w:rtl/>
                <w:lang w:bidi="ar-EG"/>
              </w:rPr>
              <w:t xml:space="preserve"> وقائمة على توجيه الأعضاء؛</w:t>
            </w:r>
          </w:p>
          <w:p w:rsidR="00B47854" w:rsidRDefault="00B47854" w:rsidP="00BB65FF">
            <w:pPr>
              <w:pStyle w:val="NumberedParaAR"/>
              <w:numPr>
                <w:ilvl w:val="0"/>
                <w:numId w:val="0"/>
              </w:numPr>
              <w:ind w:left="562" w:hanging="562"/>
              <w:rPr>
                <w:rtl/>
                <w:lang w:bidi="ar-EG"/>
              </w:rPr>
            </w:pPr>
            <w:proofErr w:type="gramStart"/>
            <w:r>
              <w:rPr>
                <w:rtl/>
                <w:lang w:bidi="ar-EG"/>
              </w:rPr>
              <w:t xml:space="preserve">- </w:t>
            </w:r>
            <w:r w:rsidR="00BB65FF">
              <w:rPr>
                <w:lang w:bidi="ar-EG"/>
              </w:rPr>
              <w:tab/>
            </w:r>
            <w:r w:rsidR="00BB65FF">
              <w:rPr>
                <w:rFonts w:hint="cs"/>
                <w:rtl/>
              </w:rPr>
              <w:t>و</w:t>
            </w:r>
            <w:r>
              <w:rPr>
                <w:rtl/>
                <w:lang w:bidi="ar-EG"/>
              </w:rPr>
              <w:t>أن</w:t>
            </w:r>
            <w:proofErr w:type="gramEnd"/>
            <w:r>
              <w:rPr>
                <w:rtl/>
                <w:lang w:bidi="ar-EG"/>
              </w:rPr>
              <w:t xml:space="preserve"> تأخذ بعين الاعتبار مختلف مستويات التنمية؛</w:t>
            </w:r>
          </w:p>
          <w:p w:rsidR="00B47854" w:rsidRDefault="00B47854" w:rsidP="00BB65FF">
            <w:pPr>
              <w:pStyle w:val="NumberedParaAR"/>
              <w:numPr>
                <w:ilvl w:val="0"/>
                <w:numId w:val="0"/>
              </w:numPr>
              <w:ind w:left="562" w:hanging="562"/>
              <w:rPr>
                <w:lang w:bidi="ar-EG"/>
              </w:rPr>
            </w:pPr>
            <w:proofErr w:type="gramStart"/>
            <w:r>
              <w:rPr>
                <w:rtl/>
                <w:lang w:bidi="ar-EG"/>
              </w:rPr>
              <w:t xml:space="preserve">- </w:t>
            </w:r>
            <w:r w:rsidR="00BB65FF">
              <w:rPr>
                <w:lang w:bidi="ar-EG"/>
              </w:rPr>
              <w:tab/>
            </w:r>
            <w:r w:rsidR="00BB65FF">
              <w:rPr>
                <w:rFonts w:hint="cs"/>
                <w:rtl/>
                <w:lang w:bidi="ar-EG"/>
              </w:rPr>
              <w:t>و</w:t>
            </w:r>
            <w:r>
              <w:rPr>
                <w:rtl/>
                <w:lang w:bidi="ar-EG"/>
              </w:rPr>
              <w:t>أن</w:t>
            </w:r>
            <w:proofErr w:type="gramEnd"/>
            <w:r>
              <w:rPr>
                <w:rtl/>
                <w:lang w:bidi="ar-EG"/>
              </w:rPr>
              <w:t xml:space="preserve"> تأخذ بعين الاعتبار تحقيق توازن بين التكاليف والمنافع؛</w:t>
            </w:r>
          </w:p>
          <w:p w:rsidR="00B47854" w:rsidRDefault="00B47854" w:rsidP="00BB65FF">
            <w:pPr>
              <w:pStyle w:val="NumberedParaAR"/>
              <w:numPr>
                <w:ilvl w:val="0"/>
                <w:numId w:val="0"/>
              </w:numPr>
              <w:ind w:left="562" w:hanging="562"/>
              <w:rPr>
                <w:lang w:bidi="ar-EG"/>
              </w:rPr>
            </w:pPr>
            <w:r>
              <w:rPr>
                <w:rtl/>
                <w:lang w:bidi="ar-EG"/>
              </w:rPr>
              <w:t xml:space="preserve">- </w:t>
            </w:r>
            <w:r w:rsidR="00BB65FF">
              <w:rPr>
                <w:lang w:bidi="ar-EG"/>
              </w:rPr>
              <w:tab/>
            </w:r>
            <w:r w:rsidR="00BB65FF">
              <w:rPr>
                <w:rFonts w:hint="cs"/>
                <w:rtl/>
                <w:lang w:bidi="ar-EG"/>
              </w:rPr>
              <w:t>و</w:t>
            </w:r>
            <w:r>
              <w:rPr>
                <w:rtl/>
                <w:lang w:bidi="ar-EG"/>
              </w:rPr>
              <w:t>قائمة على مشاركة جميع الأطراف بحيث تأخذ بعين الاعتبار مصالح وأولويات كل الدول الأعضاء في الويبو وآراء أصحاب المصالح الآخرين ومن ضمنهم المنظمات الحكومية الدولية والمنظمات غير الحكومية المعتمدة؛</w:t>
            </w:r>
          </w:p>
          <w:p w:rsidR="00B47854" w:rsidRPr="00B47854" w:rsidRDefault="00B47854" w:rsidP="00BB65FF">
            <w:pPr>
              <w:pStyle w:val="NumberedParaAR"/>
              <w:numPr>
                <w:ilvl w:val="0"/>
                <w:numId w:val="0"/>
              </w:numPr>
              <w:ind w:left="562" w:hanging="562"/>
              <w:rPr>
                <w:rtl/>
                <w:lang w:bidi="ar-EG"/>
              </w:rPr>
            </w:pPr>
            <w:r>
              <w:rPr>
                <w:rtl/>
                <w:lang w:bidi="ar-EG"/>
              </w:rPr>
              <w:t xml:space="preserve">- </w:t>
            </w:r>
            <w:r w:rsidR="00BB65FF">
              <w:rPr>
                <w:rFonts w:hint="cs"/>
                <w:rtl/>
                <w:lang w:bidi="ar-EG"/>
              </w:rPr>
              <w:tab/>
              <w:t>و</w:t>
            </w:r>
            <w:r>
              <w:rPr>
                <w:rtl/>
                <w:lang w:bidi="ar-EG"/>
              </w:rPr>
              <w:t>ممتثلة لمبدأ الحياد الذي تلتزم به أمانة الويبو.</w:t>
            </w:r>
          </w:p>
        </w:tc>
        <w:tc>
          <w:tcPr>
            <w:tcW w:w="2833" w:type="dxa"/>
          </w:tcPr>
          <w:p w:rsidR="00B47854" w:rsidRPr="00CB4078" w:rsidRDefault="00B47854" w:rsidP="007577E1">
            <w:pPr>
              <w:pStyle w:val="NumberedParaAR"/>
              <w:numPr>
                <w:ilvl w:val="0"/>
                <w:numId w:val="0"/>
              </w:numPr>
              <w:spacing w:line="300" w:lineRule="exact"/>
              <w:rPr>
                <w:sz w:val="34"/>
                <w:szCs w:val="34"/>
                <w:rtl/>
                <w:lang w:bidi="ar-EG"/>
              </w:rPr>
            </w:pPr>
            <w:r w:rsidRPr="00CB4078">
              <w:rPr>
                <w:rtl/>
                <w:lang w:bidi="ar-EG"/>
              </w:rPr>
              <w:lastRenderedPageBreak/>
              <w:t>تمت مناقشة التوصية في سياق التقارير المرحلية (الوثائق</w:t>
            </w:r>
            <w:r w:rsidRPr="00CB4078">
              <w:rPr>
                <w:sz w:val="34"/>
                <w:szCs w:val="34"/>
                <w:rtl/>
                <w:lang w:bidi="ar-EG"/>
              </w:rPr>
              <w:t xml:space="preserve"> </w:t>
            </w:r>
            <w:r w:rsidRPr="00CB4078">
              <w:rPr>
                <w:sz w:val="34"/>
                <w:szCs w:val="34"/>
                <w:lang w:bidi="ar-EG"/>
              </w:rPr>
              <w:t>CDIP/3/5</w:t>
            </w:r>
            <w:r w:rsidRPr="00CB4078">
              <w:rPr>
                <w:sz w:val="34"/>
                <w:szCs w:val="34"/>
                <w:rtl/>
                <w:lang w:bidi="ar-EG"/>
              </w:rPr>
              <w:t>، و</w:t>
            </w:r>
            <w:r w:rsidRPr="00CB4078">
              <w:rPr>
                <w:sz w:val="34"/>
                <w:szCs w:val="34"/>
                <w:lang w:bidi="ar-EG"/>
              </w:rPr>
              <w:t>CDIP/6/3</w:t>
            </w:r>
            <w:r w:rsidRPr="00CB4078">
              <w:rPr>
                <w:sz w:val="34"/>
                <w:szCs w:val="34"/>
                <w:rtl/>
                <w:lang w:bidi="ar-EG"/>
              </w:rPr>
              <w:t>، و</w:t>
            </w:r>
            <w:r w:rsidRPr="00CB4078">
              <w:rPr>
                <w:sz w:val="34"/>
                <w:szCs w:val="34"/>
                <w:lang w:bidi="ar-EG"/>
              </w:rPr>
              <w:t>CDIP/8/2</w:t>
            </w:r>
            <w:r w:rsidRPr="00CB4078">
              <w:rPr>
                <w:sz w:val="34"/>
                <w:szCs w:val="34"/>
                <w:rtl/>
                <w:lang w:bidi="ar-EG"/>
              </w:rPr>
              <w:t>، و</w:t>
            </w:r>
            <w:r w:rsidRPr="00CB4078">
              <w:rPr>
                <w:sz w:val="34"/>
                <w:szCs w:val="34"/>
                <w:lang w:bidi="ar-EG"/>
              </w:rPr>
              <w:t>CDIP/10/2</w:t>
            </w:r>
            <w:r w:rsidRPr="00CB4078">
              <w:rPr>
                <w:sz w:val="34"/>
                <w:szCs w:val="34"/>
                <w:rtl/>
                <w:lang w:bidi="ar-EG"/>
              </w:rPr>
              <w:t>)</w:t>
            </w:r>
          </w:p>
        </w:tc>
        <w:tc>
          <w:tcPr>
            <w:tcW w:w="4230" w:type="dxa"/>
          </w:tcPr>
          <w:p w:rsidR="00B47854" w:rsidRDefault="00B47854" w:rsidP="00FF2C70">
            <w:pPr>
              <w:pStyle w:val="NumberedParaAR"/>
              <w:numPr>
                <w:ilvl w:val="0"/>
                <w:numId w:val="0"/>
              </w:numPr>
              <w:spacing w:after="480"/>
              <w:rPr>
                <w:lang w:bidi="ar-EG"/>
              </w:rPr>
            </w:pPr>
            <w:r w:rsidRPr="00B47854">
              <w:rPr>
                <w:rtl/>
                <w:lang w:bidi="ar-EG"/>
              </w:rPr>
              <w:t xml:space="preserve">التوصية قيد التنفيذ </w:t>
            </w:r>
            <w:proofErr w:type="gramStart"/>
            <w:r w:rsidRPr="00B47854">
              <w:rPr>
                <w:rtl/>
                <w:lang w:bidi="ar-EG"/>
              </w:rPr>
              <w:t>منذ</w:t>
            </w:r>
            <w:proofErr w:type="gramEnd"/>
            <w:r w:rsidRPr="00B47854">
              <w:rPr>
                <w:rtl/>
                <w:lang w:bidi="ar-EG"/>
              </w:rPr>
              <w:t xml:space="preserve"> اعتماد جدول أعمال التنمية في أكتوبر 2007.</w:t>
            </w:r>
          </w:p>
          <w:p w:rsidR="00B47854" w:rsidRDefault="00B47854" w:rsidP="00FF2C70">
            <w:pPr>
              <w:pStyle w:val="NumberedParaAR"/>
              <w:numPr>
                <w:ilvl w:val="0"/>
                <w:numId w:val="0"/>
              </w:numPr>
              <w:rPr>
                <w:rtl/>
                <w:lang w:bidi="ar-EG"/>
              </w:rPr>
            </w:pPr>
            <w:r w:rsidRPr="00B47854">
              <w:rPr>
                <w:rtl/>
                <w:lang w:bidi="ar-EG"/>
              </w:rPr>
              <w:lastRenderedPageBreak/>
              <w:t xml:space="preserve">وفي أكتوبر 2007 طلبت الجمعية العامة من جميع هيئات الويبو، بما فيها لجان وضع القواعد والمعايير، تنفيذ هذه التوصية (إضافة إلى التوصيات المتبقية البالغ عددها 19 توصية والمحدّدة للتنفيذ الفوري). وتضطلع الدول </w:t>
            </w:r>
            <w:proofErr w:type="gramStart"/>
            <w:r w:rsidRPr="00B47854">
              <w:rPr>
                <w:rtl/>
                <w:lang w:bidi="ar-EG"/>
              </w:rPr>
              <w:t>الأعضاء</w:t>
            </w:r>
            <w:proofErr w:type="gramEnd"/>
            <w:r w:rsidRPr="00B47854">
              <w:rPr>
                <w:rtl/>
                <w:lang w:bidi="ar-EG"/>
              </w:rPr>
              <w:t xml:space="preserve"> من خلال مشاركتها في هذه اللجان، بدور حاسم في ضمان تنفيذ هذه التوصيات.</w:t>
            </w:r>
            <w:bookmarkStart w:id="2" w:name="_GoBack"/>
            <w:bookmarkEnd w:id="2"/>
          </w:p>
          <w:p w:rsidR="00B47854" w:rsidRDefault="00B47854" w:rsidP="002A3B98">
            <w:pPr>
              <w:pStyle w:val="NumberedParaAR"/>
              <w:numPr>
                <w:ilvl w:val="0"/>
                <w:numId w:val="0"/>
              </w:numPr>
              <w:rPr>
                <w:rtl/>
                <w:lang w:bidi="ar-EG"/>
              </w:rPr>
            </w:pPr>
            <w:r w:rsidRPr="00B47854">
              <w:rPr>
                <w:u w:val="single"/>
                <w:rtl/>
                <w:lang w:bidi="ar-EG"/>
              </w:rPr>
              <w:t>إشراك المنظمات الحكومية الدولية والمنظمات غير الحكومية والاهتمام بوجهات نظرها</w:t>
            </w:r>
            <w:r w:rsidRPr="00B47854">
              <w:rPr>
                <w:rtl/>
                <w:lang w:bidi="ar-EG"/>
              </w:rPr>
              <w:t>: في سنة 2013، مُنحت 38 منظمة غير حكومية اعتماداً مؤقتاً في لجان الويبو، استجابةً لطلبها. وإضافة إلى ذلك، حصلت ثلاث منظمات حكومية دولية، وست منظمات دولية غير حكومية، وست منظمات وطنية غير حكومية على صفة مراقب دائم في الويبو، مما أتاح لها الفرصة للمشاركة في اجتماعات هيئات الويبو ذات الصلة.</w:t>
            </w:r>
          </w:p>
          <w:p w:rsidR="00B47854" w:rsidRDefault="00B47854" w:rsidP="002A3B98">
            <w:pPr>
              <w:pStyle w:val="NumberedParaAR"/>
              <w:numPr>
                <w:ilvl w:val="0"/>
                <w:numId w:val="0"/>
              </w:numPr>
              <w:rPr>
                <w:rtl/>
                <w:lang w:bidi="ar-EG"/>
              </w:rPr>
            </w:pPr>
            <w:r w:rsidRPr="00B47854">
              <w:rPr>
                <w:rtl/>
                <w:lang w:bidi="ar-EG"/>
              </w:rPr>
              <w:t xml:space="preserve">ووضعت الدول الأعضاء في دورة اللجان السابقة أو الجمعية العامة جدول أعمال </w:t>
            </w:r>
            <w:r w:rsidRPr="00B47854">
              <w:rPr>
                <w:u w:val="single"/>
                <w:rtl/>
                <w:lang w:bidi="ar-EG"/>
              </w:rPr>
              <w:t>قائم على توجيه الأعضاء</w:t>
            </w:r>
            <w:r w:rsidRPr="00B47854">
              <w:rPr>
                <w:rtl/>
                <w:lang w:bidi="ar-EG"/>
              </w:rPr>
              <w:t xml:space="preserve"> وحدّدت قضايا لمناقشتها في اللجان.</w:t>
            </w:r>
          </w:p>
          <w:p w:rsidR="00B47854" w:rsidRDefault="00B47854" w:rsidP="002A3B98">
            <w:pPr>
              <w:pStyle w:val="NumberedParaAR"/>
              <w:numPr>
                <w:ilvl w:val="0"/>
                <w:numId w:val="0"/>
              </w:numPr>
              <w:rPr>
                <w:rtl/>
                <w:lang w:bidi="ar-EG"/>
              </w:rPr>
            </w:pPr>
            <w:r w:rsidRPr="00B47854">
              <w:rPr>
                <w:u w:val="single"/>
                <w:rtl/>
                <w:lang w:bidi="ar-EG"/>
              </w:rPr>
              <w:t>اختلاف مستويات النمو</w:t>
            </w:r>
            <w:r w:rsidRPr="00B47854">
              <w:rPr>
                <w:rtl/>
                <w:lang w:bidi="ar-EG"/>
              </w:rPr>
              <w:t>: تعكس القضايا التي تجري مناقشتها حاليا في اللجان مصالح متنوعة وواسعة اقترحتها بلدان لها مستويات نمو مختلفة جدا.</w:t>
            </w:r>
          </w:p>
          <w:p w:rsidR="00B47854" w:rsidRDefault="00B47854" w:rsidP="002A3B98">
            <w:pPr>
              <w:pStyle w:val="NumberedParaAR"/>
              <w:numPr>
                <w:ilvl w:val="0"/>
                <w:numId w:val="0"/>
              </w:numPr>
              <w:rPr>
                <w:rtl/>
                <w:lang w:bidi="ar-EG"/>
              </w:rPr>
            </w:pPr>
            <w:r w:rsidRPr="00B47854">
              <w:rPr>
                <w:u w:val="single"/>
                <w:rtl/>
                <w:lang w:bidi="ar-EG"/>
              </w:rPr>
              <w:lastRenderedPageBreak/>
              <w:t>التوفيق بين التكاليف والمزايا</w:t>
            </w:r>
            <w:r w:rsidRPr="00B47854">
              <w:rPr>
                <w:rtl/>
                <w:lang w:bidi="ar-EG"/>
              </w:rPr>
              <w:t>: طرحت هذه المسألة في عدة مناسبات في اللجنة.</w:t>
            </w:r>
          </w:p>
          <w:p w:rsidR="00B47854" w:rsidRPr="00B47854" w:rsidRDefault="00B47854" w:rsidP="00BB65FF">
            <w:pPr>
              <w:pStyle w:val="NumberedParaAR"/>
              <w:numPr>
                <w:ilvl w:val="0"/>
                <w:numId w:val="0"/>
              </w:numPr>
              <w:rPr>
                <w:rtl/>
                <w:lang w:bidi="ar-EG"/>
              </w:rPr>
            </w:pPr>
            <w:r w:rsidRPr="00B47854">
              <w:rPr>
                <w:u w:val="single"/>
                <w:rtl/>
                <w:lang w:bidi="ar-EG"/>
              </w:rPr>
              <w:t>مبدأ الحياد</w:t>
            </w:r>
            <w:r w:rsidRPr="00B47854">
              <w:rPr>
                <w:rtl/>
                <w:lang w:bidi="ar-EG"/>
              </w:rPr>
              <w:t>: هذا مبدأ أساسي بالنسبة للأمانة عموما ولموظفيها بصفتهم موظفين مدنيين دوليين.</w:t>
            </w:r>
          </w:p>
        </w:tc>
        <w:tc>
          <w:tcPr>
            <w:tcW w:w="1755" w:type="dxa"/>
          </w:tcPr>
          <w:p w:rsidR="00B47854" w:rsidRPr="00B47854" w:rsidRDefault="00B47854" w:rsidP="00BB65FF">
            <w:pPr>
              <w:pStyle w:val="NumberedParaAR"/>
              <w:numPr>
                <w:ilvl w:val="0"/>
                <w:numId w:val="0"/>
              </w:numPr>
              <w:spacing w:after="0"/>
              <w:jc w:val="right"/>
              <w:rPr>
                <w:lang w:bidi="ar-EG"/>
              </w:rPr>
            </w:pPr>
            <w:r w:rsidRPr="00B47854">
              <w:rPr>
                <w:lang w:bidi="ar-EG"/>
              </w:rPr>
              <w:lastRenderedPageBreak/>
              <w:t>CDIP/1/3</w:t>
            </w:r>
          </w:p>
        </w:tc>
        <w:tc>
          <w:tcPr>
            <w:tcW w:w="1638" w:type="dxa"/>
          </w:tcPr>
          <w:p w:rsidR="00B47854" w:rsidRDefault="00B47854" w:rsidP="00BB65FF">
            <w:pPr>
              <w:pStyle w:val="NumberedParaAR"/>
              <w:numPr>
                <w:ilvl w:val="0"/>
                <w:numId w:val="0"/>
              </w:numPr>
              <w:spacing w:after="0" w:line="260" w:lineRule="exact"/>
              <w:jc w:val="right"/>
              <w:rPr>
                <w:lang w:bidi="ar-EG"/>
              </w:rPr>
            </w:pPr>
            <w:r>
              <w:rPr>
                <w:lang w:bidi="ar-EG"/>
              </w:rPr>
              <w:t>CDIP/3/5</w:t>
            </w:r>
          </w:p>
          <w:p w:rsidR="00B47854" w:rsidRDefault="00B47854" w:rsidP="00BB65FF">
            <w:pPr>
              <w:pStyle w:val="NumberedParaAR"/>
              <w:numPr>
                <w:ilvl w:val="0"/>
                <w:numId w:val="0"/>
              </w:numPr>
              <w:spacing w:after="0" w:line="260" w:lineRule="exact"/>
              <w:jc w:val="right"/>
              <w:rPr>
                <w:lang w:bidi="ar-EG"/>
              </w:rPr>
            </w:pPr>
            <w:r>
              <w:rPr>
                <w:lang w:bidi="ar-EG"/>
              </w:rPr>
              <w:t>CDIP/6/3</w:t>
            </w:r>
          </w:p>
          <w:p w:rsidR="00B47854" w:rsidRDefault="00B47854" w:rsidP="00BB65FF">
            <w:pPr>
              <w:pStyle w:val="NumberedParaAR"/>
              <w:numPr>
                <w:ilvl w:val="0"/>
                <w:numId w:val="0"/>
              </w:numPr>
              <w:spacing w:after="0" w:line="260" w:lineRule="exact"/>
              <w:jc w:val="right"/>
              <w:rPr>
                <w:lang w:bidi="ar-EG"/>
              </w:rPr>
            </w:pPr>
            <w:r>
              <w:rPr>
                <w:lang w:bidi="ar-EG"/>
              </w:rPr>
              <w:t>CDIP/8/2</w:t>
            </w:r>
          </w:p>
          <w:p w:rsidR="00B47854" w:rsidRDefault="00B47854" w:rsidP="00BB65FF">
            <w:pPr>
              <w:pStyle w:val="NumberedParaAR"/>
              <w:numPr>
                <w:ilvl w:val="0"/>
                <w:numId w:val="0"/>
              </w:numPr>
              <w:spacing w:after="0" w:line="260" w:lineRule="exact"/>
              <w:jc w:val="right"/>
              <w:rPr>
                <w:lang w:bidi="ar-EG"/>
              </w:rPr>
            </w:pPr>
            <w:r>
              <w:rPr>
                <w:lang w:bidi="ar-EG"/>
              </w:rPr>
              <w:t>CDIP/10/2</w:t>
            </w:r>
          </w:p>
          <w:p w:rsidR="00B47854" w:rsidRDefault="00B47854" w:rsidP="00BB65FF">
            <w:pPr>
              <w:pStyle w:val="NumberedParaAR"/>
              <w:numPr>
                <w:ilvl w:val="0"/>
                <w:numId w:val="0"/>
              </w:numPr>
              <w:spacing w:after="0" w:line="260" w:lineRule="exact"/>
              <w:jc w:val="right"/>
              <w:rPr>
                <w:lang w:bidi="ar-EG"/>
              </w:rPr>
            </w:pPr>
            <w:r>
              <w:rPr>
                <w:lang w:bidi="ar-EG"/>
              </w:rPr>
              <w:t>CDIP/12/2</w:t>
            </w:r>
          </w:p>
        </w:tc>
      </w:tr>
      <w:tr w:rsidR="00B47854" w:rsidTr="000A6A89">
        <w:tc>
          <w:tcPr>
            <w:tcW w:w="788" w:type="dxa"/>
          </w:tcPr>
          <w:p w:rsidR="00B47854" w:rsidRPr="00B47854" w:rsidRDefault="00B47854" w:rsidP="002A3B98">
            <w:pPr>
              <w:pStyle w:val="NumberedParaAR"/>
              <w:numPr>
                <w:ilvl w:val="0"/>
                <w:numId w:val="0"/>
              </w:numPr>
              <w:rPr>
                <w:rtl/>
                <w:lang w:bidi="ar-EG"/>
              </w:rPr>
            </w:pPr>
            <w:r w:rsidRPr="00B47854">
              <w:rPr>
                <w:rtl/>
                <w:lang w:bidi="ar-EG"/>
              </w:rPr>
              <w:lastRenderedPageBreak/>
              <w:t>16.</w:t>
            </w:r>
          </w:p>
        </w:tc>
        <w:tc>
          <w:tcPr>
            <w:tcW w:w="3827" w:type="dxa"/>
          </w:tcPr>
          <w:p w:rsidR="00B47854" w:rsidRPr="00B47854" w:rsidRDefault="00487BB0" w:rsidP="00B47854">
            <w:pPr>
              <w:pStyle w:val="NumberedParaAR"/>
              <w:numPr>
                <w:ilvl w:val="0"/>
                <w:numId w:val="0"/>
              </w:numPr>
              <w:rPr>
                <w:rtl/>
                <w:lang w:bidi="ar-EG"/>
              </w:rPr>
            </w:pPr>
            <w:r w:rsidRPr="00487BB0">
              <w:rPr>
                <w:rtl/>
                <w:lang w:bidi="ar-EG"/>
              </w:rPr>
              <w:t>أخذ حماية الملك العام بعين الاعتبار عند وضع القواعد والمعايير في سياق الويبو والتعمق في تحليل العواقب والمنافع الناتجة عن ملك عام غزير ومفتوح.</w:t>
            </w:r>
          </w:p>
        </w:tc>
        <w:tc>
          <w:tcPr>
            <w:tcW w:w="2833" w:type="dxa"/>
          </w:tcPr>
          <w:p w:rsidR="00B47854" w:rsidRPr="00B47854" w:rsidRDefault="00487BB0" w:rsidP="002A3B98">
            <w:pPr>
              <w:pStyle w:val="NumberedParaAR"/>
              <w:numPr>
                <w:ilvl w:val="0"/>
                <w:numId w:val="0"/>
              </w:numPr>
              <w:rPr>
                <w:rtl/>
                <w:lang w:bidi="ar-EG"/>
              </w:rPr>
            </w:pPr>
            <w:r w:rsidRPr="00487BB0">
              <w:rPr>
                <w:rtl/>
                <w:lang w:bidi="ar-EG"/>
              </w:rPr>
              <w:t xml:space="preserve">تمت مناقشة التوصية، وتم الاتفاق على الأنشطة (الوثيقة </w:t>
            </w:r>
            <w:r w:rsidRPr="00487BB0">
              <w:rPr>
                <w:lang w:bidi="ar-EG"/>
              </w:rPr>
              <w:t>CDIP/4/3REV</w:t>
            </w:r>
            <w:r w:rsidRPr="00487BB0">
              <w:rPr>
                <w:rtl/>
                <w:lang w:bidi="ar-EG"/>
              </w:rPr>
              <w:t>)</w:t>
            </w:r>
          </w:p>
        </w:tc>
        <w:tc>
          <w:tcPr>
            <w:tcW w:w="4230" w:type="dxa"/>
          </w:tcPr>
          <w:p w:rsidR="00B47854" w:rsidRDefault="00487BB0" w:rsidP="00CB4078">
            <w:pPr>
              <w:pStyle w:val="NumberedParaAR"/>
              <w:numPr>
                <w:ilvl w:val="0"/>
                <w:numId w:val="0"/>
              </w:numPr>
              <w:spacing w:after="120"/>
              <w:rPr>
                <w:rtl/>
                <w:lang w:bidi="ar-EG"/>
              </w:rPr>
            </w:pPr>
            <w:r w:rsidRPr="00487BB0">
              <w:rPr>
                <w:rtl/>
                <w:lang w:bidi="ar-EG"/>
              </w:rPr>
              <w:t xml:space="preserve">هذه التوصية قيد التنفيذ منذ اعتماد جدول أعمال التنمية في أكتوبر 2007، وتناولها مشروع "الملكية الفكرية والملك العام" (المشروع </w:t>
            </w:r>
            <w:r w:rsidRPr="00487BB0">
              <w:rPr>
                <w:lang w:bidi="ar-EG"/>
              </w:rPr>
              <w:t>DA_16_20_01</w:t>
            </w:r>
            <w:r w:rsidRPr="00487BB0">
              <w:rPr>
                <w:rtl/>
                <w:lang w:bidi="ar-EG"/>
              </w:rPr>
              <w:t xml:space="preserve"> الوارد في الوثيقة </w:t>
            </w:r>
            <w:r w:rsidRPr="00487BB0">
              <w:rPr>
                <w:lang w:bidi="ar-EG"/>
              </w:rPr>
              <w:t xml:space="preserve">CDIP/4/3 </w:t>
            </w:r>
            <w:r w:rsidR="000A347E">
              <w:rPr>
                <w:lang w:bidi="ar-EG"/>
              </w:rPr>
              <w:t>Rev</w:t>
            </w:r>
            <w:r w:rsidR="00797E68">
              <w:rPr>
                <w:lang w:bidi="ar-EG"/>
              </w:rPr>
              <w:t>.</w:t>
            </w:r>
            <w:r w:rsidRPr="00487BB0">
              <w:rPr>
                <w:rtl/>
                <w:lang w:bidi="ar-EG"/>
              </w:rPr>
              <w:t>).</w:t>
            </w:r>
          </w:p>
          <w:p w:rsidR="00487BB0" w:rsidRDefault="00487BB0" w:rsidP="00CB4078">
            <w:pPr>
              <w:pStyle w:val="NumberedParaAR"/>
              <w:numPr>
                <w:ilvl w:val="0"/>
                <w:numId w:val="0"/>
              </w:numPr>
              <w:spacing w:after="120"/>
              <w:rPr>
                <w:rtl/>
                <w:lang w:bidi="ar-EG"/>
              </w:rPr>
            </w:pPr>
            <w:r w:rsidRPr="00487BB0">
              <w:rPr>
                <w:rtl/>
                <w:lang w:bidi="ar-EG"/>
              </w:rPr>
              <w:t xml:space="preserve">وعرض تقرير تقييمي لهذا المشروع لتنظر فيه اللجنة المعنية بالتنمية والملكية الفكرية في دورتها التاسعة. (الوثيقة </w:t>
            </w:r>
            <w:r w:rsidRPr="00487BB0">
              <w:rPr>
                <w:lang w:bidi="ar-EG"/>
              </w:rPr>
              <w:t>CDIP/9/7</w:t>
            </w:r>
            <w:r w:rsidRPr="00487BB0">
              <w:rPr>
                <w:rtl/>
                <w:lang w:bidi="ar-EG"/>
              </w:rPr>
              <w:t>).</w:t>
            </w:r>
          </w:p>
          <w:p w:rsidR="00487BB0" w:rsidRPr="00487BB0" w:rsidRDefault="00487BB0" w:rsidP="00CB4078">
            <w:pPr>
              <w:pStyle w:val="NumberedParaAR"/>
              <w:numPr>
                <w:ilvl w:val="0"/>
                <w:numId w:val="0"/>
              </w:numPr>
              <w:spacing w:after="120"/>
              <w:rPr>
                <w:rtl/>
                <w:lang w:bidi="ar-EG"/>
              </w:rPr>
            </w:pPr>
            <w:r w:rsidRPr="002E3BA2">
              <w:rPr>
                <w:w w:val="90"/>
                <w:rtl/>
                <w:lang w:bidi="ar-EG"/>
              </w:rPr>
              <w:t xml:space="preserve">وإضافة إلى ذلك، تناول هذه التوصيةَ مشروعُ "البراءات والملك العام" (المشروع </w:t>
            </w:r>
            <w:r w:rsidRPr="00CB4078">
              <w:rPr>
                <w:w w:val="90"/>
                <w:sz w:val="34"/>
                <w:szCs w:val="34"/>
                <w:lang w:bidi="ar-EG"/>
              </w:rPr>
              <w:t>DA_16_20_02</w:t>
            </w:r>
            <w:r w:rsidRPr="002E3BA2">
              <w:rPr>
                <w:w w:val="90"/>
                <w:rtl/>
                <w:lang w:bidi="ar-EG"/>
              </w:rPr>
              <w:t xml:space="preserve"> الوارد في الوثيقة </w:t>
            </w:r>
            <w:r w:rsidRPr="00CB4078">
              <w:rPr>
                <w:w w:val="90"/>
                <w:sz w:val="34"/>
                <w:szCs w:val="34"/>
                <w:lang w:bidi="ar-EG"/>
              </w:rPr>
              <w:t>CDIP/7/5</w:t>
            </w:r>
            <w:r w:rsidRPr="002E3BA2">
              <w:rPr>
                <w:w w:val="90"/>
                <w:lang w:bidi="ar-EG"/>
              </w:rPr>
              <w:t xml:space="preserve"> </w:t>
            </w:r>
            <w:r w:rsidR="000A347E" w:rsidRPr="002E3BA2">
              <w:rPr>
                <w:w w:val="90"/>
                <w:lang w:bidi="ar-EG"/>
              </w:rPr>
              <w:t>Rev</w:t>
            </w:r>
            <w:r w:rsidR="002E3BA2">
              <w:rPr>
                <w:w w:val="90"/>
                <w:lang w:bidi="ar-EG"/>
              </w:rPr>
              <w:t>.</w:t>
            </w:r>
            <w:r w:rsidRPr="002E3BA2">
              <w:rPr>
                <w:w w:val="90"/>
                <w:rtl/>
                <w:lang w:bidi="ar-EG"/>
              </w:rPr>
              <w:t xml:space="preserve">). </w:t>
            </w:r>
            <w:r w:rsidR="002E3BA2">
              <w:rPr>
                <w:rFonts w:hint="cs"/>
                <w:w w:val="90"/>
                <w:rtl/>
              </w:rPr>
              <w:t>و</w:t>
            </w:r>
            <w:r w:rsidRPr="002E3BA2">
              <w:rPr>
                <w:w w:val="90"/>
                <w:rtl/>
                <w:lang w:bidi="ar-EG"/>
              </w:rPr>
              <w:t>ناقشت اللجنة في دورتها الثانية عشرة دراسة عن البراءات والملك العام (</w:t>
            </w:r>
            <w:r w:rsidR="002E3BA2">
              <w:rPr>
                <w:rFonts w:hint="cs"/>
                <w:w w:val="90"/>
                <w:rtl/>
                <w:lang w:bidi="ar-EG"/>
              </w:rPr>
              <w:t>ثانيا</w:t>
            </w:r>
            <w:r w:rsidRPr="002E3BA2">
              <w:rPr>
                <w:w w:val="90"/>
                <w:rtl/>
                <w:lang w:bidi="ar-EG"/>
              </w:rPr>
              <w:t>) (</w:t>
            </w:r>
            <w:r w:rsidRPr="00CB4078">
              <w:rPr>
                <w:w w:val="90"/>
                <w:sz w:val="34"/>
                <w:szCs w:val="34"/>
                <w:lang w:bidi="ar-EG"/>
              </w:rPr>
              <w:t>CDIP/12/INF/2 Rev</w:t>
            </w:r>
            <w:r w:rsidR="00797E68" w:rsidRPr="00CB4078">
              <w:rPr>
                <w:w w:val="90"/>
                <w:sz w:val="34"/>
                <w:szCs w:val="34"/>
                <w:lang w:bidi="ar-EG"/>
              </w:rPr>
              <w:t>.</w:t>
            </w:r>
            <w:r w:rsidRPr="002E3BA2">
              <w:rPr>
                <w:w w:val="90"/>
                <w:rtl/>
                <w:lang w:bidi="ar-EG"/>
              </w:rPr>
              <w:t xml:space="preserve">)، وهي </w:t>
            </w:r>
            <w:proofErr w:type="gramStart"/>
            <w:r w:rsidRPr="002E3BA2">
              <w:rPr>
                <w:w w:val="90"/>
                <w:rtl/>
                <w:lang w:bidi="ar-EG"/>
              </w:rPr>
              <w:t>متاحة</w:t>
            </w:r>
            <w:proofErr w:type="gramEnd"/>
            <w:r w:rsidRPr="002E3BA2">
              <w:rPr>
                <w:w w:val="90"/>
                <w:rtl/>
                <w:lang w:bidi="ar-EG"/>
              </w:rPr>
              <w:t xml:space="preserve"> على الرابط التالي:</w:t>
            </w:r>
            <w:r>
              <w:rPr>
                <w:rFonts w:hint="cs"/>
                <w:rtl/>
                <w:lang w:bidi="ar-EG"/>
              </w:rPr>
              <w:t xml:space="preserve"> </w:t>
            </w:r>
            <w:hyperlink r:id="rId12" w:history="1">
              <w:r w:rsidRPr="002E3BA2">
                <w:rPr>
                  <w:rStyle w:val="Hyperlink"/>
                  <w:u w:val="none"/>
                  <w:lang w:bidi="ar-EG"/>
                </w:rPr>
                <w:t>http://www.wipo.int/meetings/en/doc_details.jsp?doc_id=253106</w:t>
              </w:r>
            </w:hyperlink>
          </w:p>
        </w:tc>
        <w:tc>
          <w:tcPr>
            <w:tcW w:w="1755" w:type="dxa"/>
          </w:tcPr>
          <w:p w:rsidR="00487BB0" w:rsidRDefault="00487BB0" w:rsidP="00BB65FF">
            <w:pPr>
              <w:pStyle w:val="NumberedParaAR"/>
              <w:numPr>
                <w:ilvl w:val="0"/>
                <w:numId w:val="0"/>
              </w:numPr>
              <w:spacing w:after="0"/>
              <w:jc w:val="right"/>
              <w:rPr>
                <w:lang w:bidi="ar-EG"/>
              </w:rPr>
            </w:pPr>
            <w:r>
              <w:rPr>
                <w:lang w:bidi="ar-EG"/>
              </w:rPr>
              <w:t>CDIP/1/3</w:t>
            </w:r>
          </w:p>
          <w:p w:rsidR="00B47854" w:rsidRPr="00B47854" w:rsidRDefault="00487BB0" w:rsidP="00BB65FF">
            <w:pPr>
              <w:pStyle w:val="NumberedParaAR"/>
              <w:numPr>
                <w:ilvl w:val="0"/>
                <w:numId w:val="0"/>
              </w:numPr>
              <w:spacing w:after="0"/>
              <w:jc w:val="right"/>
              <w:rPr>
                <w:lang w:bidi="ar-EG"/>
              </w:rPr>
            </w:pPr>
            <w:r>
              <w:rPr>
                <w:lang w:bidi="ar-EG"/>
              </w:rPr>
              <w:t>CDIP/3/4</w:t>
            </w:r>
          </w:p>
        </w:tc>
        <w:tc>
          <w:tcPr>
            <w:tcW w:w="1638" w:type="dxa"/>
          </w:tcPr>
          <w:p w:rsidR="00487BB0" w:rsidRDefault="00487BB0" w:rsidP="00BB65FF">
            <w:pPr>
              <w:pStyle w:val="NumberedParaAR"/>
              <w:numPr>
                <w:ilvl w:val="0"/>
                <w:numId w:val="0"/>
              </w:numPr>
              <w:spacing w:after="0"/>
              <w:jc w:val="right"/>
              <w:rPr>
                <w:lang w:bidi="ar-EG"/>
              </w:rPr>
            </w:pPr>
            <w:r>
              <w:rPr>
                <w:lang w:bidi="ar-EG"/>
              </w:rPr>
              <w:t>CDIP/3/5</w:t>
            </w:r>
          </w:p>
          <w:p w:rsidR="00487BB0" w:rsidRDefault="00487BB0" w:rsidP="00BB65FF">
            <w:pPr>
              <w:pStyle w:val="NumberedParaAR"/>
              <w:numPr>
                <w:ilvl w:val="0"/>
                <w:numId w:val="0"/>
              </w:numPr>
              <w:spacing w:after="0"/>
              <w:jc w:val="right"/>
              <w:rPr>
                <w:lang w:bidi="ar-EG"/>
              </w:rPr>
            </w:pPr>
            <w:r>
              <w:rPr>
                <w:lang w:bidi="ar-EG"/>
              </w:rPr>
              <w:t>CDIP/6/2</w:t>
            </w:r>
          </w:p>
          <w:p w:rsidR="00487BB0" w:rsidRDefault="00487BB0" w:rsidP="00BB65FF">
            <w:pPr>
              <w:pStyle w:val="NumberedParaAR"/>
              <w:numPr>
                <w:ilvl w:val="0"/>
                <w:numId w:val="0"/>
              </w:numPr>
              <w:spacing w:after="0"/>
              <w:jc w:val="right"/>
              <w:rPr>
                <w:lang w:bidi="ar-EG"/>
              </w:rPr>
            </w:pPr>
            <w:r>
              <w:rPr>
                <w:lang w:bidi="ar-EG"/>
              </w:rPr>
              <w:t>CDIP/6/3</w:t>
            </w:r>
          </w:p>
          <w:p w:rsidR="00487BB0" w:rsidRDefault="00487BB0" w:rsidP="00BB65FF">
            <w:pPr>
              <w:pStyle w:val="NumberedParaAR"/>
              <w:numPr>
                <w:ilvl w:val="0"/>
                <w:numId w:val="0"/>
              </w:numPr>
              <w:spacing w:after="0"/>
              <w:jc w:val="right"/>
              <w:rPr>
                <w:lang w:bidi="ar-EG"/>
              </w:rPr>
            </w:pPr>
            <w:r>
              <w:rPr>
                <w:lang w:bidi="ar-EG"/>
              </w:rPr>
              <w:t>CDIP/8/2</w:t>
            </w:r>
          </w:p>
          <w:p w:rsidR="00487BB0" w:rsidRDefault="00487BB0" w:rsidP="00BB65FF">
            <w:pPr>
              <w:pStyle w:val="NumberedParaAR"/>
              <w:numPr>
                <w:ilvl w:val="0"/>
                <w:numId w:val="0"/>
              </w:numPr>
              <w:spacing w:after="0"/>
              <w:jc w:val="right"/>
              <w:rPr>
                <w:lang w:bidi="ar-EG"/>
              </w:rPr>
            </w:pPr>
            <w:r>
              <w:rPr>
                <w:lang w:bidi="ar-EG"/>
              </w:rPr>
              <w:t>CDIP/9/7</w:t>
            </w:r>
          </w:p>
          <w:p w:rsidR="00487BB0" w:rsidRDefault="00487BB0" w:rsidP="00BB65FF">
            <w:pPr>
              <w:pStyle w:val="NumberedParaAR"/>
              <w:numPr>
                <w:ilvl w:val="0"/>
                <w:numId w:val="0"/>
              </w:numPr>
              <w:spacing w:after="0"/>
              <w:jc w:val="right"/>
              <w:rPr>
                <w:lang w:bidi="ar-EG"/>
              </w:rPr>
            </w:pPr>
            <w:r>
              <w:rPr>
                <w:lang w:bidi="ar-EG"/>
              </w:rPr>
              <w:t>CDIP/10/2</w:t>
            </w:r>
          </w:p>
          <w:p w:rsidR="00B47854" w:rsidRDefault="00487BB0" w:rsidP="00BB65FF">
            <w:pPr>
              <w:pStyle w:val="NumberedParaAR"/>
              <w:numPr>
                <w:ilvl w:val="0"/>
                <w:numId w:val="0"/>
              </w:numPr>
              <w:spacing w:after="0"/>
              <w:jc w:val="right"/>
              <w:rPr>
                <w:lang w:bidi="ar-EG"/>
              </w:rPr>
            </w:pPr>
            <w:r>
              <w:rPr>
                <w:lang w:bidi="ar-EG"/>
              </w:rPr>
              <w:t>CDIP/12/2</w:t>
            </w:r>
          </w:p>
        </w:tc>
      </w:tr>
      <w:tr w:rsidR="00487BB0" w:rsidTr="000A6A89">
        <w:tc>
          <w:tcPr>
            <w:tcW w:w="788" w:type="dxa"/>
          </w:tcPr>
          <w:p w:rsidR="00487BB0" w:rsidRPr="00B47854" w:rsidRDefault="00487BB0" w:rsidP="002A3B98">
            <w:pPr>
              <w:pStyle w:val="NumberedParaAR"/>
              <w:numPr>
                <w:ilvl w:val="0"/>
                <w:numId w:val="0"/>
              </w:numPr>
              <w:rPr>
                <w:rtl/>
                <w:lang w:bidi="ar-EG"/>
              </w:rPr>
            </w:pPr>
            <w:r w:rsidRPr="00487BB0">
              <w:rPr>
                <w:rtl/>
                <w:lang w:bidi="ar-EG"/>
              </w:rPr>
              <w:lastRenderedPageBreak/>
              <w:t>17.</w:t>
            </w:r>
          </w:p>
        </w:tc>
        <w:tc>
          <w:tcPr>
            <w:tcW w:w="3827" w:type="dxa"/>
          </w:tcPr>
          <w:p w:rsidR="00487BB0" w:rsidRPr="00487BB0" w:rsidRDefault="00D36C59" w:rsidP="00B47854">
            <w:pPr>
              <w:pStyle w:val="NumberedParaAR"/>
              <w:numPr>
                <w:ilvl w:val="0"/>
                <w:numId w:val="0"/>
              </w:numPr>
              <w:rPr>
                <w:rtl/>
                <w:lang w:bidi="ar-EG"/>
              </w:rPr>
            </w:pPr>
            <w:r w:rsidRPr="00D36C59">
              <w:rPr>
                <w:rtl/>
                <w:lang w:bidi="ar-EG"/>
              </w:rPr>
              <w:t>ينبغي أن تأخذ الويبو في حسبانها، في أنشطتها وبما فيها وضع القواعد والمعايير، جوانب المرونة في اتفاقات الملكية الفكرية الدولية ولا سيما تلك التي تهم البلدان النامية والبلدان الأقل نمواً.</w:t>
            </w:r>
          </w:p>
        </w:tc>
        <w:tc>
          <w:tcPr>
            <w:tcW w:w="2833" w:type="dxa"/>
          </w:tcPr>
          <w:p w:rsidR="00487BB0" w:rsidRDefault="0095646C" w:rsidP="002A3B98">
            <w:pPr>
              <w:pStyle w:val="NumberedParaAR"/>
              <w:numPr>
                <w:ilvl w:val="0"/>
                <w:numId w:val="0"/>
              </w:numPr>
              <w:rPr>
                <w:rtl/>
                <w:lang w:bidi="ar-EG"/>
              </w:rPr>
            </w:pPr>
            <w:r w:rsidRPr="0095646C">
              <w:rPr>
                <w:rtl/>
                <w:lang w:bidi="ar-EG"/>
              </w:rPr>
              <w:t xml:space="preserve">تمت مناقشة التوصية في سياق التقرير المرحلي (الوثائق </w:t>
            </w:r>
            <w:r w:rsidRPr="0095646C">
              <w:rPr>
                <w:lang w:bidi="ar-EG"/>
              </w:rPr>
              <w:t>CDIP/3/5</w:t>
            </w:r>
            <w:r w:rsidRPr="0095646C">
              <w:rPr>
                <w:rtl/>
                <w:lang w:bidi="ar-EG"/>
              </w:rPr>
              <w:t>، و</w:t>
            </w:r>
            <w:r w:rsidRPr="0095646C">
              <w:rPr>
                <w:lang w:bidi="ar-EG"/>
              </w:rPr>
              <w:t>CDIP/6/3</w:t>
            </w:r>
            <w:r w:rsidRPr="0095646C">
              <w:rPr>
                <w:rtl/>
                <w:lang w:bidi="ar-EG"/>
              </w:rPr>
              <w:t>، و</w:t>
            </w:r>
            <w:r w:rsidRPr="0095646C">
              <w:rPr>
                <w:lang w:bidi="ar-EG"/>
              </w:rPr>
              <w:t>CDIP/8/2</w:t>
            </w:r>
            <w:r w:rsidRPr="0095646C">
              <w:rPr>
                <w:rtl/>
                <w:lang w:bidi="ar-EG"/>
              </w:rPr>
              <w:t>، و</w:t>
            </w:r>
            <w:r w:rsidRPr="0095646C">
              <w:rPr>
                <w:lang w:bidi="ar-EG"/>
              </w:rPr>
              <w:t>CDIP/10/2</w:t>
            </w:r>
            <w:r w:rsidRPr="0095646C">
              <w:rPr>
                <w:rtl/>
                <w:lang w:bidi="ar-EG"/>
              </w:rPr>
              <w:t>)</w:t>
            </w:r>
          </w:p>
          <w:p w:rsidR="0095646C" w:rsidRPr="00487BB0" w:rsidRDefault="0095646C" w:rsidP="002A3B98">
            <w:pPr>
              <w:pStyle w:val="NumberedParaAR"/>
              <w:numPr>
                <w:ilvl w:val="0"/>
                <w:numId w:val="0"/>
              </w:numPr>
              <w:rPr>
                <w:rtl/>
                <w:lang w:bidi="ar-EG"/>
              </w:rPr>
            </w:pPr>
            <w:r w:rsidRPr="0095646C">
              <w:rPr>
                <w:rtl/>
                <w:lang w:bidi="ar-EG"/>
              </w:rPr>
              <w:t xml:space="preserve">وتجري مناقشة المزيد من الأنشطة في سياق الوثائق </w:t>
            </w:r>
            <w:r w:rsidRPr="0095646C">
              <w:rPr>
                <w:lang w:bidi="ar-EG"/>
              </w:rPr>
              <w:t>CDIP/5/4</w:t>
            </w:r>
            <w:r w:rsidRPr="0095646C">
              <w:rPr>
                <w:rtl/>
                <w:lang w:bidi="ar-EG"/>
              </w:rPr>
              <w:t>، و</w:t>
            </w:r>
            <w:r w:rsidRPr="0095646C">
              <w:rPr>
                <w:lang w:bidi="ar-EG"/>
              </w:rPr>
              <w:t>CDIP/6/10</w:t>
            </w:r>
            <w:r w:rsidRPr="0095646C">
              <w:rPr>
                <w:rtl/>
                <w:lang w:bidi="ar-EG"/>
              </w:rPr>
              <w:t>، و</w:t>
            </w:r>
            <w:r w:rsidRPr="0095646C">
              <w:rPr>
                <w:lang w:bidi="ar-EG"/>
              </w:rPr>
              <w:t>CDIP/7/3</w:t>
            </w:r>
            <w:r w:rsidRPr="0095646C">
              <w:rPr>
                <w:rtl/>
                <w:lang w:bidi="ar-EG"/>
              </w:rPr>
              <w:t>، و</w:t>
            </w:r>
            <w:r w:rsidRPr="0095646C">
              <w:rPr>
                <w:lang w:bidi="ar-EG"/>
              </w:rPr>
              <w:t>CDIP/8/5</w:t>
            </w:r>
            <w:r w:rsidRPr="0095646C">
              <w:rPr>
                <w:rtl/>
                <w:lang w:bidi="ar-EG"/>
              </w:rPr>
              <w:t xml:space="preserve"> و</w:t>
            </w:r>
            <w:r w:rsidRPr="0095646C">
              <w:rPr>
                <w:lang w:bidi="ar-EG"/>
              </w:rPr>
              <w:t>CDIP/9/11</w:t>
            </w:r>
            <w:r w:rsidRPr="0095646C">
              <w:rPr>
                <w:rtl/>
                <w:lang w:bidi="ar-EG"/>
              </w:rPr>
              <w:t>، و</w:t>
            </w:r>
            <w:r w:rsidRPr="0095646C">
              <w:rPr>
                <w:lang w:bidi="ar-EG"/>
              </w:rPr>
              <w:t>CDIP/10/10</w:t>
            </w:r>
            <w:r w:rsidRPr="0095646C">
              <w:rPr>
                <w:rtl/>
                <w:lang w:bidi="ar-EG"/>
              </w:rPr>
              <w:t>، و</w:t>
            </w:r>
            <w:r w:rsidRPr="0095646C">
              <w:rPr>
                <w:lang w:bidi="ar-EG"/>
              </w:rPr>
              <w:t>CDIP/10/11</w:t>
            </w:r>
            <w:r w:rsidRPr="0095646C">
              <w:rPr>
                <w:rtl/>
                <w:lang w:bidi="ar-EG"/>
              </w:rPr>
              <w:t>.</w:t>
            </w:r>
          </w:p>
        </w:tc>
        <w:tc>
          <w:tcPr>
            <w:tcW w:w="4230" w:type="dxa"/>
          </w:tcPr>
          <w:p w:rsidR="0095646C" w:rsidRDefault="0095646C" w:rsidP="0095646C">
            <w:pPr>
              <w:pStyle w:val="NumberedParaAR"/>
              <w:numPr>
                <w:ilvl w:val="0"/>
                <w:numId w:val="0"/>
              </w:numPr>
              <w:rPr>
                <w:rtl/>
                <w:lang w:bidi="ar-EG"/>
              </w:rPr>
            </w:pPr>
            <w:r w:rsidRPr="0095646C">
              <w:rPr>
                <w:rtl/>
                <w:lang w:bidi="ar-EG"/>
              </w:rPr>
              <w:t>قيد التنفيذ منذ اعتماد جدول أعمال التنمية في أكتوبر 2007.</w:t>
            </w:r>
          </w:p>
          <w:p w:rsidR="0095646C" w:rsidRDefault="0095646C" w:rsidP="0095646C">
            <w:pPr>
              <w:pStyle w:val="NumberedParaAR"/>
              <w:numPr>
                <w:ilvl w:val="0"/>
                <w:numId w:val="0"/>
              </w:numPr>
              <w:rPr>
                <w:rtl/>
                <w:lang w:bidi="ar-EG"/>
              </w:rPr>
            </w:pPr>
            <w:r w:rsidRPr="0095646C">
              <w:rPr>
                <w:rtl/>
                <w:lang w:bidi="ar-EG"/>
              </w:rPr>
              <w:t>وتساهم الوثيقتان بشأن "مواطن المرونة المتعلقة بالبراءات في الإطار القانوني متعدد الأطراف وتنفيذها التشريعي على الصعيد الوطني والإقليمي" (</w:t>
            </w:r>
            <w:proofErr w:type="spellStart"/>
            <w:r w:rsidRPr="0095646C">
              <w:rPr>
                <w:rtl/>
                <w:lang w:bidi="ar-EG"/>
              </w:rPr>
              <w:t>الجزءان</w:t>
            </w:r>
            <w:proofErr w:type="spellEnd"/>
            <w:r w:rsidRPr="0095646C">
              <w:rPr>
                <w:rtl/>
                <w:lang w:bidi="ar-EG"/>
              </w:rPr>
              <w:t xml:space="preserve"> الأول والثاني) (الوثيقتان </w:t>
            </w:r>
            <w:r w:rsidRPr="0095646C">
              <w:rPr>
                <w:lang w:bidi="ar-EG"/>
              </w:rPr>
              <w:t>CDIP/5/4</w:t>
            </w:r>
            <w:r w:rsidRPr="0095646C">
              <w:rPr>
                <w:rtl/>
                <w:lang w:bidi="ar-EG"/>
              </w:rPr>
              <w:t>، و</w:t>
            </w:r>
            <w:r w:rsidRPr="0095646C">
              <w:rPr>
                <w:lang w:bidi="ar-EG"/>
              </w:rPr>
              <w:t>CDIP/7/3</w:t>
            </w:r>
            <w:r w:rsidRPr="0095646C">
              <w:rPr>
                <w:rtl/>
                <w:lang w:bidi="ar-EG"/>
              </w:rPr>
              <w:t>) في التصدي لهذه التوصية.</w:t>
            </w:r>
          </w:p>
          <w:p w:rsidR="0095646C" w:rsidRPr="00487BB0" w:rsidRDefault="0095646C" w:rsidP="0095646C">
            <w:pPr>
              <w:pStyle w:val="NumberedParaAR"/>
              <w:numPr>
                <w:ilvl w:val="0"/>
                <w:numId w:val="0"/>
              </w:numPr>
              <w:rPr>
                <w:rtl/>
                <w:lang w:bidi="ar-EG"/>
              </w:rPr>
            </w:pPr>
            <w:r w:rsidRPr="0095646C">
              <w:rPr>
                <w:rtl/>
                <w:lang w:bidi="ar-EG"/>
              </w:rPr>
              <w:t>وإضافةً إلى ذلك، تناولت اللجنةُ وثيقةً بشأن العمل المقبل بشأن مواطن المرونة المتعلقة بالبراءات في الإطار القانوني المتعدد الأطراف (</w:t>
            </w:r>
            <w:r w:rsidRPr="0095646C">
              <w:rPr>
                <w:lang w:bidi="ar-EG"/>
              </w:rPr>
              <w:t>CDIP/10/11</w:t>
            </w:r>
            <w:r w:rsidRPr="0095646C">
              <w:rPr>
                <w:rtl/>
                <w:lang w:bidi="ar-EG"/>
              </w:rPr>
              <w:t xml:space="preserve"> و</w:t>
            </w:r>
            <w:r w:rsidRPr="0095646C">
              <w:rPr>
                <w:lang w:bidi="ar-EG"/>
              </w:rPr>
              <w:t>CDIP/10/11 Add</w:t>
            </w:r>
            <w:r w:rsidRPr="0095646C">
              <w:rPr>
                <w:rtl/>
                <w:lang w:bidi="ar-EG"/>
              </w:rPr>
              <w:t xml:space="preserve">.) </w:t>
            </w:r>
            <w:proofErr w:type="gramStart"/>
            <w:r w:rsidRPr="0095646C">
              <w:rPr>
                <w:rtl/>
                <w:lang w:bidi="ar-EG"/>
              </w:rPr>
              <w:t>خلال</w:t>
            </w:r>
            <w:proofErr w:type="gramEnd"/>
            <w:r w:rsidRPr="0095646C">
              <w:rPr>
                <w:rtl/>
                <w:lang w:bidi="ar-EG"/>
              </w:rPr>
              <w:t xml:space="preserve"> دورتها العاشرة، وهي متاحة على الرابط التالي: </w:t>
            </w:r>
            <w:hyperlink r:id="rId13" w:history="1">
              <w:r w:rsidRPr="002E3BA2">
                <w:rPr>
                  <w:rStyle w:val="Hyperlink"/>
                  <w:u w:val="none"/>
                  <w:lang w:bidi="ar-EG"/>
                </w:rPr>
                <w:t>http://www.wipo.int/meetings/en/doc_details.jsp?doc_id=217942</w:t>
              </w:r>
            </w:hyperlink>
            <w:r w:rsidRPr="002E3BA2">
              <w:rPr>
                <w:rtl/>
                <w:lang w:bidi="ar-EG"/>
              </w:rPr>
              <w:t xml:space="preserve"> </w:t>
            </w:r>
            <w:r w:rsidRPr="0095646C">
              <w:rPr>
                <w:rtl/>
                <w:lang w:bidi="ar-EG"/>
              </w:rPr>
              <w:t>و</w:t>
            </w:r>
            <w:hyperlink r:id="rId14" w:history="1">
              <w:r w:rsidRPr="002E3BA2">
                <w:rPr>
                  <w:rStyle w:val="Hyperlink"/>
                  <w:u w:val="none"/>
                  <w:lang w:bidi="ar-EG"/>
                </w:rPr>
                <w:t>http://www.wipo.int/meetings/en/doc_details.jsp?doc_id=220342</w:t>
              </w:r>
            </w:hyperlink>
            <w:r w:rsidRPr="0095646C">
              <w:rPr>
                <w:rtl/>
                <w:lang w:bidi="ar-EG"/>
              </w:rPr>
              <w:t>.</w:t>
            </w:r>
          </w:p>
        </w:tc>
        <w:tc>
          <w:tcPr>
            <w:tcW w:w="1755" w:type="dxa"/>
          </w:tcPr>
          <w:p w:rsidR="00487BB0" w:rsidRDefault="0095646C" w:rsidP="002E3BA2">
            <w:pPr>
              <w:pStyle w:val="NumberedParaAR"/>
              <w:numPr>
                <w:ilvl w:val="0"/>
                <w:numId w:val="0"/>
              </w:numPr>
              <w:spacing w:after="0"/>
              <w:jc w:val="right"/>
              <w:rPr>
                <w:lang w:bidi="ar-EG"/>
              </w:rPr>
            </w:pPr>
            <w:r w:rsidRPr="0095646C">
              <w:rPr>
                <w:lang w:bidi="ar-EG"/>
              </w:rPr>
              <w:t>CDIP/1/3</w:t>
            </w:r>
          </w:p>
        </w:tc>
        <w:tc>
          <w:tcPr>
            <w:tcW w:w="1638" w:type="dxa"/>
          </w:tcPr>
          <w:p w:rsidR="0095646C" w:rsidRDefault="0095646C" w:rsidP="002E3BA2">
            <w:pPr>
              <w:pStyle w:val="NumberedParaAR"/>
              <w:numPr>
                <w:ilvl w:val="0"/>
                <w:numId w:val="0"/>
              </w:numPr>
              <w:spacing w:after="0"/>
              <w:jc w:val="right"/>
              <w:rPr>
                <w:lang w:bidi="ar-EG"/>
              </w:rPr>
            </w:pPr>
            <w:r>
              <w:rPr>
                <w:lang w:bidi="ar-EG"/>
              </w:rPr>
              <w:t>CDIP/3/5</w:t>
            </w:r>
          </w:p>
          <w:p w:rsidR="0095646C" w:rsidRDefault="0095646C" w:rsidP="002E3BA2">
            <w:pPr>
              <w:pStyle w:val="NumberedParaAR"/>
              <w:numPr>
                <w:ilvl w:val="0"/>
                <w:numId w:val="0"/>
              </w:numPr>
              <w:spacing w:after="0"/>
              <w:jc w:val="right"/>
              <w:rPr>
                <w:lang w:bidi="ar-EG"/>
              </w:rPr>
            </w:pPr>
            <w:r>
              <w:rPr>
                <w:lang w:bidi="ar-EG"/>
              </w:rPr>
              <w:t>CDIP/6/3</w:t>
            </w:r>
          </w:p>
          <w:p w:rsidR="0095646C" w:rsidRDefault="0095646C" w:rsidP="002E3BA2">
            <w:pPr>
              <w:pStyle w:val="NumberedParaAR"/>
              <w:numPr>
                <w:ilvl w:val="0"/>
                <w:numId w:val="0"/>
              </w:numPr>
              <w:spacing w:after="0"/>
              <w:jc w:val="right"/>
              <w:rPr>
                <w:lang w:bidi="ar-EG"/>
              </w:rPr>
            </w:pPr>
            <w:r>
              <w:rPr>
                <w:lang w:bidi="ar-EG"/>
              </w:rPr>
              <w:t>CDIP/8/2</w:t>
            </w:r>
          </w:p>
          <w:p w:rsidR="0095646C" w:rsidRDefault="0095646C" w:rsidP="002E3BA2">
            <w:pPr>
              <w:pStyle w:val="NumberedParaAR"/>
              <w:numPr>
                <w:ilvl w:val="0"/>
                <w:numId w:val="0"/>
              </w:numPr>
              <w:spacing w:after="0"/>
              <w:jc w:val="right"/>
              <w:rPr>
                <w:lang w:bidi="ar-EG"/>
              </w:rPr>
            </w:pPr>
            <w:r>
              <w:rPr>
                <w:lang w:bidi="ar-EG"/>
              </w:rPr>
              <w:t>CDIP/10/2</w:t>
            </w:r>
          </w:p>
          <w:p w:rsidR="00487BB0" w:rsidRDefault="0095646C" w:rsidP="002E3BA2">
            <w:pPr>
              <w:pStyle w:val="NumberedParaAR"/>
              <w:numPr>
                <w:ilvl w:val="0"/>
                <w:numId w:val="0"/>
              </w:numPr>
              <w:spacing w:after="0"/>
              <w:jc w:val="right"/>
              <w:rPr>
                <w:lang w:bidi="ar-EG"/>
              </w:rPr>
            </w:pPr>
            <w:r>
              <w:rPr>
                <w:lang w:bidi="ar-EG"/>
              </w:rPr>
              <w:t>CDIP/12/2</w:t>
            </w:r>
          </w:p>
        </w:tc>
      </w:tr>
      <w:tr w:rsidR="0095646C" w:rsidTr="000A6A89">
        <w:tc>
          <w:tcPr>
            <w:tcW w:w="788" w:type="dxa"/>
          </w:tcPr>
          <w:p w:rsidR="0095646C" w:rsidRPr="00487BB0" w:rsidRDefault="0095646C" w:rsidP="002A3B98">
            <w:pPr>
              <w:pStyle w:val="NumberedParaAR"/>
              <w:numPr>
                <w:ilvl w:val="0"/>
                <w:numId w:val="0"/>
              </w:numPr>
              <w:rPr>
                <w:rtl/>
                <w:lang w:bidi="ar-EG"/>
              </w:rPr>
            </w:pPr>
            <w:r w:rsidRPr="0095646C">
              <w:rPr>
                <w:rtl/>
                <w:lang w:bidi="ar-EG"/>
              </w:rPr>
              <w:t>18.</w:t>
            </w:r>
          </w:p>
        </w:tc>
        <w:tc>
          <w:tcPr>
            <w:tcW w:w="3827" w:type="dxa"/>
          </w:tcPr>
          <w:p w:rsidR="0095646C" w:rsidRPr="00D36C59" w:rsidRDefault="000349E8" w:rsidP="002E3BA2">
            <w:pPr>
              <w:pStyle w:val="NumberedParaAR"/>
              <w:numPr>
                <w:ilvl w:val="0"/>
                <w:numId w:val="0"/>
              </w:numPr>
              <w:spacing w:line="300" w:lineRule="exact"/>
              <w:rPr>
                <w:rtl/>
                <w:lang w:bidi="ar-EG"/>
              </w:rPr>
            </w:pPr>
            <w:r w:rsidRPr="000349E8">
              <w:rPr>
                <w:rtl/>
                <w:lang w:bidi="ar-EG"/>
              </w:rPr>
              <w:t>حث اللجنة الحكومية الدولية على الإسراع في مسارها بشأن حماية الموارد الوراثية والمعارف التقليدية والفولكلور، من غير إخلال بأي نتائج بما فيها إمكانية وضع صك دولي واحد أو أكثر.</w:t>
            </w:r>
          </w:p>
        </w:tc>
        <w:tc>
          <w:tcPr>
            <w:tcW w:w="2833" w:type="dxa"/>
          </w:tcPr>
          <w:p w:rsidR="0095646C" w:rsidRPr="002E3BA2" w:rsidRDefault="000349E8" w:rsidP="00E73ADD">
            <w:pPr>
              <w:pStyle w:val="NumberedParaAR"/>
              <w:numPr>
                <w:ilvl w:val="0"/>
                <w:numId w:val="0"/>
              </w:numPr>
              <w:rPr>
                <w:w w:val="90"/>
                <w:rtl/>
                <w:lang w:bidi="ar-EG"/>
              </w:rPr>
            </w:pPr>
            <w:r w:rsidRPr="002E3BA2">
              <w:rPr>
                <w:w w:val="90"/>
                <w:rtl/>
                <w:lang w:bidi="ar-EG"/>
              </w:rPr>
              <w:t xml:space="preserve">تمت مناقشة التوصية في سياق التقرير المرحلي (الوثائق </w:t>
            </w:r>
            <w:r w:rsidRPr="002E3BA2">
              <w:rPr>
                <w:w w:val="90"/>
                <w:lang w:bidi="ar-EG"/>
              </w:rPr>
              <w:t>CDIP/3/5</w:t>
            </w:r>
            <w:r w:rsidRPr="002E3BA2">
              <w:rPr>
                <w:w w:val="90"/>
                <w:rtl/>
                <w:lang w:bidi="ar-EG"/>
              </w:rPr>
              <w:t>، و</w:t>
            </w:r>
            <w:r w:rsidRPr="002E3BA2">
              <w:rPr>
                <w:w w:val="90"/>
                <w:lang w:bidi="ar-EG"/>
              </w:rPr>
              <w:t>CDIP/6/3</w:t>
            </w:r>
            <w:r w:rsidRPr="002E3BA2">
              <w:rPr>
                <w:w w:val="90"/>
                <w:rtl/>
                <w:lang w:bidi="ar-EG"/>
              </w:rPr>
              <w:t>، و</w:t>
            </w:r>
            <w:r w:rsidRPr="002E3BA2">
              <w:rPr>
                <w:w w:val="90"/>
                <w:lang w:bidi="ar-EG"/>
              </w:rPr>
              <w:t>CDIP/8/2</w:t>
            </w:r>
            <w:r w:rsidRPr="002E3BA2">
              <w:rPr>
                <w:w w:val="90"/>
                <w:rtl/>
                <w:lang w:bidi="ar-EG"/>
              </w:rPr>
              <w:t>).</w:t>
            </w:r>
          </w:p>
        </w:tc>
        <w:tc>
          <w:tcPr>
            <w:tcW w:w="4230" w:type="dxa"/>
          </w:tcPr>
          <w:p w:rsidR="0095646C" w:rsidRPr="00DE6A14" w:rsidRDefault="000349E8" w:rsidP="00DE6A14">
            <w:pPr>
              <w:pStyle w:val="NumberedParaAR"/>
              <w:numPr>
                <w:ilvl w:val="0"/>
                <w:numId w:val="0"/>
              </w:numPr>
              <w:spacing w:after="120"/>
              <w:rPr>
                <w:w w:val="90"/>
                <w:rtl/>
                <w:lang w:bidi="ar-EG"/>
              </w:rPr>
            </w:pPr>
            <w:r w:rsidRPr="00DE6A14">
              <w:rPr>
                <w:w w:val="90"/>
                <w:rtl/>
                <w:lang w:bidi="ar-EG"/>
              </w:rPr>
              <w:t>قيد التنفيذ منذ اعتماد جدول أعمال التنمية في أكتوبر 2007.</w:t>
            </w:r>
          </w:p>
          <w:p w:rsidR="000349E8" w:rsidRDefault="000349E8" w:rsidP="00DE6A14">
            <w:pPr>
              <w:pStyle w:val="NumberedParaAR"/>
              <w:numPr>
                <w:ilvl w:val="0"/>
                <w:numId w:val="0"/>
              </w:numPr>
              <w:spacing w:after="120" w:line="280" w:lineRule="exact"/>
              <w:rPr>
                <w:rtl/>
                <w:lang w:bidi="ar-EG"/>
              </w:rPr>
            </w:pPr>
            <w:r w:rsidRPr="000349E8">
              <w:rPr>
                <w:rtl/>
                <w:lang w:bidi="ar-EG"/>
              </w:rPr>
              <w:t>ووافقت الجمعية العامة للويبو في عام 2013 على تمديد ولاية اللجنة الحكومية الدولية لفترة السنتين 2014/2015.</w:t>
            </w:r>
          </w:p>
          <w:p w:rsidR="000349E8" w:rsidRPr="0095646C" w:rsidRDefault="002E3BA2" w:rsidP="0095646C">
            <w:pPr>
              <w:pStyle w:val="NumberedParaAR"/>
              <w:numPr>
                <w:ilvl w:val="0"/>
                <w:numId w:val="0"/>
              </w:numPr>
              <w:rPr>
                <w:rtl/>
                <w:lang w:bidi="ar-EG"/>
              </w:rPr>
            </w:pPr>
            <w:r>
              <w:rPr>
                <w:rFonts w:hint="cs"/>
                <w:rtl/>
                <w:lang w:bidi="ar-EG"/>
              </w:rPr>
              <w:lastRenderedPageBreak/>
              <w:t>و</w:t>
            </w:r>
            <w:r w:rsidR="000349E8" w:rsidRPr="000349E8">
              <w:rPr>
                <w:rtl/>
                <w:lang w:bidi="ar-EG"/>
              </w:rPr>
              <w:t xml:space="preserve">اجتمعت اللجنة الحكومية الدولية ثلاث مرات </w:t>
            </w:r>
            <w:proofErr w:type="gramStart"/>
            <w:r w:rsidR="000349E8" w:rsidRPr="000349E8">
              <w:rPr>
                <w:rtl/>
                <w:lang w:bidi="ar-EG"/>
              </w:rPr>
              <w:t>في</w:t>
            </w:r>
            <w:proofErr w:type="gramEnd"/>
            <w:r w:rsidR="000349E8" w:rsidRPr="000349E8">
              <w:rPr>
                <w:rtl/>
                <w:lang w:bidi="ar-EG"/>
              </w:rPr>
              <w:t xml:space="preserve"> عام 2013.</w:t>
            </w:r>
          </w:p>
        </w:tc>
        <w:tc>
          <w:tcPr>
            <w:tcW w:w="1755" w:type="dxa"/>
          </w:tcPr>
          <w:p w:rsidR="0095646C" w:rsidRPr="0095646C" w:rsidRDefault="000349E8" w:rsidP="002E3BA2">
            <w:pPr>
              <w:pStyle w:val="NumberedParaAR"/>
              <w:numPr>
                <w:ilvl w:val="0"/>
                <w:numId w:val="0"/>
              </w:numPr>
              <w:spacing w:after="0"/>
              <w:jc w:val="right"/>
              <w:rPr>
                <w:lang w:bidi="ar-EG"/>
              </w:rPr>
            </w:pPr>
            <w:r w:rsidRPr="000349E8">
              <w:rPr>
                <w:lang w:bidi="ar-EG"/>
              </w:rPr>
              <w:lastRenderedPageBreak/>
              <w:t>CDIP/1/3</w:t>
            </w:r>
          </w:p>
        </w:tc>
        <w:tc>
          <w:tcPr>
            <w:tcW w:w="1638" w:type="dxa"/>
          </w:tcPr>
          <w:p w:rsidR="000349E8" w:rsidRDefault="000349E8" w:rsidP="002E3BA2">
            <w:pPr>
              <w:pStyle w:val="NumberedParaAR"/>
              <w:numPr>
                <w:ilvl w:val="0"/>
                <w:numId w:val="0"/>
              </w:numPr>
              <w:spacing w:after="0" w:line="280" w:lineRule="exact"/>
              <w:jc w:val="right"/>
              <w:rPr>
                <w:lang w:bidi="ar-EG"/>
              </w:rPr>
            </w:pPr>
            <w:r>
              <w:rPr>
                <w:lang w:bidi="ar-EG"/>
              </w:rPr>
              <w:t>CDIP/3/5</w:t>
            </w:r>
          </w:p>
          <w:p w:rsidR="000349E8" w:rsidRDefault="000349E8" w:rsidP="002E3BA2">
            <w:pPr>
              <w:pStyle w:val="NumberedParaAR"/>
              <w:numPr>
                <w:ilvl w:val="0"/>
                <w:numId w:val="0"/>
              </w:numPr>
              <w:spacing w:after="0" w:line="280" w:lineRule="exact"/>
              <w:jc w:val="right"/>
              <w:rPr>
                <w:lang w:bidi="ar-EG"/>
              </w:rPr>
            </w:pPr>
            <w:r>
              <w:rPr>
                <w:lang w:bidi="ar-EG"/>
              </w:rPr>
              <w:t>CDIP/6/3</w:t>
            </w:r>
          </w:p>
          <w:p w:rsidR="000349E8" w:rsidRDefault="000349E8" w:rsidP="002E3BA2">
            <w:pPr>
              <w:pStyle w:val="NumberedParaAR"/>
              <w:numPr>
                <w:ilvl w:val="0"/>
                <w:numId w:val="0"/>
              </w:numPr>
              <w:spacing w:after="0" w:line="280" w:lineRule="exact"/>
              <w:jc w:val="right"/>
              <w:rPr>
                <w:lang w:bidi="ar-EG"/>
              </w:rPr>
            </w:pPr>
            <w:r>
              <w:rPr>
                <w:lang w:bidi="ar-EG"/>
              </w:rPr>
              <w:t>CDIP/8/2</w:t>
            </w:r>
          </w:p>
          <w:p w:rsidR="000349E8" w:rsidRDefault="000349E8" w:rsidP="002E3BA2">
            <w:pPr>
              <w:pStyle w:val="NumberedParaAR"/>
              <w:numPr>
                <w:ilvl w:val="0"/>
                <w:numId w:val="0"/>
              </w:numPr>
              <w:spacing w:after="0" w:line="280" w:lineRule="exact"/>
              <w:jc w:val="right"/>
              <w:rPr>
                <w:lang w:bidi="ar-EG"/>
              </w:rPr>
            </w:pPr>
            <w:r>
              <w:rPr>
                <w:lang w:bidi="ar-EG"/>
              </w:rPr>
              <w:t>CDIP/10/2</w:t>
            </w:r>
          </w:p>
          <w:p w:rsidR="0095646C" w:rsidRDefault="000349E8" w:rsidP="002E3BA2">
            <w:pPr>
              <w:pStyle w:val="NumberedParaAR"/>
              <w:numPr>
                <w:ilvl w:val="0"/>
                <w:numId w:val="0"/>
              </w:numPr>
              <w:spacing w:after="0" w:line="280" w:lineRule="exact"/>
              <w:jc w:val="right"/>
              <w:rPr>
                <w:lang w:bidi="ar-EG"/>
              </w:rPr>
            </w:pPr>
            <w:r>
              <w:rPr>
                <w:lang w:bidi="ar-EG"/>
              </w:rPr>
              <w:t>CDIP/12/2</w:t>
            </w:r>
          </w:p>
        </w:tc>
      </w:tr>
      <w:tr w:rsidR="000349E8" w:rsidTr="000A6A89">
        <w:tc>
          <w:tcPr>
            <w:tcW w:w="788" w:type="dxa"/>
          </w:tcPr>
          <w:p w:rsidR="000349E8" w:rsidRPr="0095646C" w:rsidRDefault="000349E8" w:rsidP="002A3B98">
            <w:pPr>
              <w:pStyle w:val="NumberedParaAR"/>
              <w:numPr>
                <w:ilvl w:val="0"/>
                <w:numId w:val="0"/>
              </w:numPr>
              <w:rPr>
                <w:rtl/>
                <w:lang w:bidi="ar-EG"/>
              </w:rPr>
            </w:pPr>
            <w:r w:rsidRPr="000349E8">
              <w:rPr>
                <w:rtl/>
                <w:lang w:bidi="ar-EG"/>
              </w:rPr>
              <w:lastRenderedPageBreak/>
              <w:t>19.</w:t>
            </w:r>
          </w:p>
        </w:tc>
        <w:tc>
          <w:tcPr>
            <w:tcW w:w="3827" w:type="dxa"/>
          </w:tcPr>
          <w:p w:rsidR="000349E8" w:rsidRPr="000349E8" w:rsidRDefault="000349E8" w:rsidP="00B47854">
            <w:pPr>
              <w:pStyle w:val="NumberedParaAR"/>
              <w:numPr>
                <w:ilvl w:val="0"/>
                <w:numId w:val="0"/>
              </w:numPr>
              <w:rPr>
                <w:rtl/>
                <w:lang w:bidi="ar-EG"/>
              </w:rPr>
            </w:pPr>
            <w:r w:rsidRPr="000349E8">
              <w:rPr>
                <w:rtl/>
                <w:lang w:bidi="ar-EG"/>
              </w:rPr>
              <w:t>الشروع في مناقشات حول كيفية العمل، ضمن اختصاص الويبو، على المضي في تسهيل نفاذ البلدان النامية والبلدان والأقل نمواً إلى المعرفة والتكنولوجيا للنهوض بالنشاط الإبداعي والابتكاري وتعزيز تلك الأنشطة المنجزة في إطار الويبو.</w:t>
            </w:r>
          </w:p>
        </w:tc>
        <w:tc>
          <w:tcPr>
            <w:tcW w:w="2833" w:type="dxa"/>
          </w:tcPr>
          <w:p w:rsidR="000349E8" w:rsidRPr="000349E8" w:rsidRDefault="000349E8" w:rsidP="00797E68">
            <w:pPr>
              <w:pStyle w:val="NumberedParaAR"/>
              <w:numPr>
                <w:ilvl w:val="0"/>
                <w:numId w:val="0"/>
              </w:numPr>
              <w:rPr>
                <w:rtl/>
                <w:lang w:bidi="ar-EG"/>
              </w:rPr>
            </w:pPr>
            <w:r w:rsidRPr="000349E8">
              <w:rPr>
                <w:rtl/>
                <w:lang w:bidi="ar-EG"/>
              </w:rPr>
              <w:t xml:space="preserve">تمت مناقشة التوصية، وتم الاتفاق على الأنشطة (الوثائق </w:t>
            </w:r>
            <w:r w:rsidRPr="000349E8">
              <w:rPr>
                <w:lang w:bidi="ar-EG"/>
              </w:rPr>
              <w:t>CDIP/4/5 Rev</w:t>
            </w:r>
            <w:r w:rsidR="00797E68">
              <w:rPr>
                <w:lang w:bidi="ar-EG"/>
              </w:rPr>
              <w:t>.</w:t>
            </w:r>
            <w:r w:rsidRPr="000349E8">
              <w:rPr>
                <w:rtl/>
                <w:lang w:bidi="ar-EG"/>
              </w:rPr>
              <w:t>، و</w:t>
            </w:r>
            <w:r w:rsidRPr="000349E8">
              <w:rPr>
                <w:lang w:bidi="ar-EG"/>
              </w:rPr>
              <w:t>CDIP/4/6</w:t>
            </w:r>
            <w:r w:rsidRPr="000349E8">
              <w:rPr>
                <w:rtl/>
                <w:lang w:bidi="ar-EG"/>
              </w:rPr>
              <w:t>، و</w:t>
            </w:r>
            <w:r w:rsidRPr="000349E8">
              <w:rPr>
                <w:lang w:bidi="ar-EG"/>
              </w:rPr>
              <w:t>CDIP/6/4</w:t>
            </w:r>
            <w:r w:rsidRPr="000349E8">
              <w:rPr>
                <w:rtl/>
                <w:lang w:bidi="ar-EG"/>
              </w:rPr>
              <w:t>).</w:t>
            </w:r>
          </w:p>
        </w:tc>
        <w:tc>
          <w:tcPr>
            <w:tcW w:w="4230" w:type="dxa"/>
          </w:tcPr>
          <w:p w:rsidR="000349E8" w:rsidRDefault="000349E8" w:rsidP="0095646C">
            <w:pPr>
              <w:pStyle w:val="NumberedParaAR"/>
              <w:numPr>
                <w:ilvl w:val="0"/>
                <w:numId w:val="0"/>
              </w:numPr>
              <w:rPr>
                <w:rtl/>
                <w:lang w:bidi="ar-EG"/>
              </w:rPr>
            </w:pPr>
            <w:r w:rsidRPr="000349E8">
              <w:rPr>
                <w:rtl/>
                <w:lang w:bidi="ar-EG"/>
              </w:rPr>
              <w:t>قيد التنفيذ منذ اعتماد جدول أعمال التنمية في أكتوبر 2007. وتناولتها المشروعات التالية لجدول أعمال التنمية:</w:t>
            </w:r>
          </w:p>
          <w:p w:rsidR="000349E8" w:rsidRDefault="000349E8" w:rsidP="00797E68">
            <w:pPr>
              <w:pStyle w:val="NumberedParaAR"/>
              <w:numPr>
                <w:ilvl w:val="0"/>
                <w:numId w:val="0"/>
              </w:numPr>
              <w:rPr>
                <w:rtl/>
                <w:lang w:bidi="ar-EG"/>
              </w:rPr>
            </w:pPr>
            <w:r>
              <w:rPr>
                <w:rFonts w:hint="cs"/>
                <w:rtl/>
                <w:lang w:bidi="ar-EG"/>
              </w:rPr>
              <w:t>1</w:t>
            </w:r>
            <w:r w:rsidRPr="000349E8">
              <w:rPr>
                <w:rtl/>
                <w:lang w:bidi="ar-EG"/>
              </w:rPr>
              <w:t xml:space="preserve">. "الملكية الفكرية وتكنولوجيا المعلومات والاتصالات والهوة الرقمية والنفاذ إلى المعرفة" (المشروع </w:t>
            </w:r>
            <w:r w:rsidRPr="000349E8">
              <w:rPr>
                <w:lang w:bidi="ar-EG"/>
              </w:rPr>
              <w:t>DA_19_24_27_01</w:t>
            </w:r>
            <w:r w:rsidRPr="000349E8">
              <w:rPr>
                <w:rtl/>
                <w:lang w:bidi="ar-EG"/>
              </w:rPr>
              <w:t xml:space="preserve">: الوارد في الوثيقة </w:t>
            </w:r>
            <w:r w:rsidRPr="000349E8">
              <w:rPr>
                <w:lang w:bidi="ar-EG"/>
              </w:rPr>
              <w:t>CDIP/4/5 Rev</w:t>
            </w:r>
            <w:r w:rsidR="00797E68">
              <w:rPr>
                <w:lang w:bidi="ar-EG"/>
              </w:rPr>
              <w:t>.</w:t>
            </w:r>
            <w:r w:rsidRPr="000349E8">
              <w:rPr>
                <w:rtl/>
                <w:lang w:bidi="ar-EG"/>
              </w:rPr>
              <w:t>).</w:t>
            </w:r>
          </w:p>
          <w:p w:rsidR="000349E8" w:rsidRDefault="000349E8" w:rsidP="0095646C">
            <w:pPr>
              <w:pStyle w:val="NumberedParaAR"/>
              <w:numPr>
                <w:ilvl w:val="0"/>
                <w:numId w:val="0"/>
              </w:numPr>
              <w:rPr>
                <w:rtl/>
                <w:lang w:bidi="ar-EG"/>
              </w:rPr>
            </w:pPr>
            <w:r w:rsidRPr="000349E8">
              <w:rPr>
                <w:rtl/>
                <w:lang w:bidi="ar-EG"/>
              </w:rPr>
              <w:t xml:space="preserve">2. ومشروع "استحداث أدوات للنفاذ إلى المعلومات المتعلقة بالبراءات" (المشروع </w:t>
            </w:r>
            <w:r w:rsidRPr="000349E8">
              <w:rPr>
                <w:lang w:bidi="ar-EG"/>
              </w:rPr>
              <w:t>DA_19_30_31_01</w:t>
            </w:r>
            <w:r w:rsidRPr="000349E8">
              <w:rPr>
                <w:rtl/>
                <w:lang w:bidi="ar-EG"/>
              </w:rPr>
              <w:t xml:space="preserve"> الوارد في الوثيقة </w:t>
            </w:r>
            <w:r w:rsidRPr="000349E8">
              <w:rPr>
                <w:lang w:bidi="ar-EG"/>
              </w:rPr>
              <w:t>CDIP/4/6</w:t>
            </w:r>
            <w:r w:rsidRPr="000349E8">
              <w:rPr>
                <w:rtl/>
                <w:lang w:bidi="ar-EG"/>
              </w:rPr>
              <w:t>).</w:t>
            </w:r>
          </w:p>
          <w:p w:rsidR="000349E8" w:rsidRDefault="000349E8" w:rsidP="00797E68">
            <w:pPr>
              <w:pStyle w:val="NumberedParaAR"/>
              <w:numPr>
                <w:ilvl w:val="0"/>
                <w:numId w:val="0"/>
              </w:numPr>
              <w:rPr>
                <w:lang w:bidi="ar-EG"/>
              </w:rPr>
            </w:pPr>
            <w:r w:rsidRPr="000349E8">
              <w:rPr>
                <w:rtl/>
                <w:lang w:bidi="ar-EG"/>
              </w:rPr>
              <w:t xml:space="preserve">3. ومشروع "تكوين الكفاءات في استعمال المعلومات التقنية والعلمية الملائمة لمجالات تكنولوجية محددة حلا لتحديات إنمائية محددة" (المشروع </w:t>
            </w:r>
            <w:r w:rsidRPr="000349E8">
              <w:rPr>
                <w:lang w:bidi="ar-EG"/>
              </w:rPr>
              <w:t>DA_30_31_01</w:t>
            </w:r>
            <w:r w:rsidRPr="000349E8">
              <w:rPr>
                <w:rtl/>
                <w:lang w:bidi="ar-EG"/>
              </w:rPr>
              <w:t xml:space="preserve">: الوارد في الوثيقة </w:t>
            </w:r>
            <w:r w:rsidRPr="000349E8">
              <w:rPr>
                <w:lang w:bidi="ar-EG"/>
              </w:rPr>
              <w:t>CDIP/5/6 Rev</w:t>
            </w:r>
            <w:r w:rsidR="00797E68">
              <w:rPr>
                <w:lang w:bidi="ar-EG"/>
              </w:rPr>
              <w:t>.</w:t>
            </w:r>
            <w:r w:rsidRPr="000349E8">
              <w:rPr>
                <w:rtl/>
                <w:lang w:bidi="ar-EG"/>
              </w:rPr>
              <w:t>).</w:t>
            </w:r>
          </w:p>
          <w:p w:rsidR="000349E8" w:rsidRDefault="000349E8" w:rsidP="00DE6A14">
            <w:pPr>
              <w:pStyle w:val="NumberedParaAR"/>
              <w:numPr>
                <w:ilvl w:val="0"/>
                <w:numId w:val="0"/>
              </w:numPr>
              <w:spacing w:line="300" w:lineRule="exact"/>
              <w:rPr>
                <w:rtl/>
                <w:lang w:bidi="ar-EG"/>
              </w:rPr>
            </w:pPr>
            <w:r w:rsidRPr="000349E8">
              <w:rPr>
                <w:rtl/>
                <w:lang w:bidi="ar-EG"/>
              </w:rPr>
              <w:t xml:space="preserve">عُرضت تقارير تقييم هذه المشروعات على اللجنة المعنية بالتنمية والملكية الفكرية في دورتها العاشرة </w:t>
            </w:r>
            <w:r w:rsidRPr="000349E8">
              <w:rPr>
                <w:rtl/>
                <w:lang w:bidi="ar-EG"/>
              </w:rPr>
              <w:lastRenderedPageBreak/>
              <w:t xml:space="preserve">لتنظر فيها، وهي ترد في الوثائق </w:t>
            </w:r>
            <w:r w:rsidRPr="000349E8">
              <w:rPr>
                <w:lang w:bidi="ar-EG"/>
              </w:rPr>
              <w:t>CDIP/10/5</w:t>
            </w:r>
            <w:r w:rsidRPr="000349E8">
              <w:rPr>
                <w:rtl/>
                <w:lang w:bidi="ar-EG"/>
              </w:rPr>
              <w:t>، و</w:t>
            </w:r>
            <w:r w:rsidRPr="000349E8">
              <w:rPr>
                <w:lang w:bidi="ar-EG"/>
              </w:rPr>
              <w:t>CDIP/10/6</w:t>
            </w:r>
            <w:r w:rsidRPr="000349E8">
              <w:rPr>
                <w:rtl/>
                <w:lang w:bidi="ar-EG"/>
              </w:rPr>
              <w:t>، و</w:t>
            </w:r>
            <w:r w:rsidRPr="000349E8">
              <w:rPr>
                <w:lang w:bidi="ar-EG"/>
              </w:rPr>
              <w:t>CDIP/12/3</w:t>
            </w:r>
            <w:r w:rsidRPr="000349E8">
              <w:rPr>
                <w:rtl/>
                <w:lang w:bidi="ar-EG"/>
              </w:rPr>
              <w:t>.</w:t>
            </w:r>
          </w:p>
          <w:p w:rsidR="000349E8" w:rsidRDefault="000349E8" w:rsidP="0095646C">
            <w:pPr>
              <w:pStyle w:val="NumberedParaAR"/>
              <w:numPr>
                <w:ilvl w:val="0"/>
                <w:numId w:val="0"/>
              </w:numPr>
              <w:rPr>
                <w:rtl/>
                <w:lang w:bidi="ar-EG"/>
              </w:rPr>
            </w:pPr>
            <w:r w:rsidRPr="000349E8">
              <w:rPr>
                <w:rtl/>
                <w:lang w:bidi="ar-EG"/>
              </w:rPr>
              <w:t xml:space="preserve">وعلاوة على ذلك، تم تناول هذه التوصية في المشروعات التالية: </w:t>
            </w:r>
          </w:p>
          <w:p w:rsidR="000349E8" w:rsidRDefault="000349E8" w:rsidP="0095646C">
            <w:pPr>
              <w:pStyle w:val="NumberedParaAR"/>
              <w:numPr>
                <w:ilvl w:val="0"/>
                <w:numId w:val="0"/>
              </w:numPr>
              <w:rPr>
                <w:rtl/>
                <w:lang w:bidi="ar-EG"/>
              </w:rPr>
            </w:pPr>
            <w:r w:rsidRPr="000349E8">
              <w:rPr>
                <w:rtl/>
                <w:lang w:bidi="ar-EG"/>
              </w:rPr>
              <w:t xml:space="preserve">1. "الملكية الفكرية ونقل التكنولوجيا: التحديات المشتركة – بناء الحلول" (المشروع </w:t>
            </w:r>
            <w:r w:rsidRPr="000349E8">
              <w:rPr>
                <w:lang w:bidi="ar-EG"/>
              </w:rPr>
              <w:t>DA_19_25_26_28_01</w:t>
            </w:r>
            <w:r w:rsidRPr="000349E8">
              <w:rPr>
                <w:rtl/>
                <w:lang w:bidi="ar-EG"/>
              </w:rPr>
              <w:t xml:space="preserve"> الوارد في الوثيقة </w:t>
            </w:r>
            <w:r w:rsidRPr="000349E8">
              <w:rPr>
                <w:lang w:bidi="ar-EG"/>
              </w:rPr>
              <w:t>CDIP/6/4</w:t>
            </w:r>
            <w:r w:rsidRPr="000349E8">
              <w:rPr>
                <w:rtl/>
                <w:lang w:bidi="ar-EG"/>
              </w:rPr>
              <w:t>).</w:t>
            </w:r>
          </w:p>
          <w:p w:rsidR="000349E8" w:rsidRDefault="000349E8" w:rsidP="0095646C">
            <w:pPr>
              <w:pStyle w:val="NumberedParaAR"/>
              <w:numPr>
                <w:ilvl w:val="0"/>
                <w:numId w:val="0"/>
              </w:numPr>
              <w:rPr>
                <w:rtl/>
                <w:lang w:bidi="ar-EG"/>
              </w:rPr>
            </w:pPr>
            <w:r w:rsidRPr="000349E8">
              <w:rPr>
                <w:rtl/>
                <w:lang w:bidi="ar-EG"/>
              </w:rPr>
              <w:t xml:space="preserve">2. "تعزيز التعاون حول الملكية الفكرية والتنمية فيما بين بلدان الجنوب من بلدان نامية وبلدان أقل نمواً". (المشروع </w:t>
            </w:r>
            <w:r w:rsidRPr="000349E8">
              <w:rPr>
                <w:lang w:bidi="ar-EG"/>
              </w:rPr>
              <w:t>DA_1_10_11_13_19_25_32_01</w:t>
            </w:r>
            <w:r w:rsidRPr="000349E8">
              <w:rPr>
                <w:rtl/>
                <w:lang w:bidi="ar-EG"/>
              </w:rPr>
              <w:t xml:space="preserve">: الوارد في الوثيقة </w:t>
            </w:r>
            <w:r w:rsidRPr="000349E8">
              <w:rPr>
                <w:lang w:bidi="ar-EG"/>
              </w:rPr>
              <w:t>CDIP/7/6</w:t>
            </w:r>
            <w:r w:rsidRPr="000349E8">
              <w:rPr>
                <w:rtl/>
                <w:lang w:bidi="ar-EG"/>
              </w:rPr>
              <w:t>).</w:t>
            </w:r>
          </w:p>
          <w:p w:rsidR="000349E8" w:rsidRPr="000349E8" w:rsidRDefault="000349E8" w:rsidP="00797E68">
            <w:pPr>
              <w:pStyle w:val="NumberedParaAR"/>
              <w:numPr>
                <w:ilvl w:val="0"/>
                <w:numId w:val="0"/>
              </w:numPr>
              <w:rPr>
                <w:rtl/>
                <w:lang w:bidi="ar-EG"/>
              </w:rPr>
            </w:pPr>
            <w:r w:rsidRPr="000349E8">
              <w:rPr>
                <w:rtl/>
                <w:lang w:bidi="ar-EG"/>
              </w:rPr>
              <w:t xml:space="preserve">3. ومشروع "استحداث أدوات للنفاذ إلى المعلومات المتعلقة بالبراءات </w:t>
            </w:r>
            <w:r w:rsidR="00797E68">
              <w:rPr>
                <w:rtl/>
                <w:lang w:bidi="ar-EG"/>
              </w:rPr>
              <w:t>–</w:t>
            </w:r>
            <w:r w:rsidRPr="000349E8">
              <w:rPr>
                <w:rtl/>
                <w:lang w:bidi="ar-EG"/>
              </w:rPr>
              <w:t xml:space="preserve"> المرحلة</w:t>
            </w:r>
            <w:r w:rsidR="00797E68">
              <w:rPr>
                <w:rFonts w:hint="cs"/>
                <w:rtl/>
                <w:lang w:bidi="ar-EG"/>
              </w:rPr>
              <w:t xml:space="preserve"> </w:t>
            </w:r>
            <w:r w:rsidRPr="000349E8">
              <w:rPr>
                <w:rtl/>
                <w:lang w:bidi="ar-EG"/>
              </w:rPr>
              <w:t xml:space="preserve">الثانية" (المشروع </w:t>
            </w:r>
            <w:r w:rsidRPr="000349E8">
              <w:rPr>
                <w:lang w:bidi="ar-EG"/>
              </w:rPr>
              <w:t>DA_19_30_31_02</w:t>
            </w:r>
            <w:r w:rsidRPr="000349E8">
              <w:rPr>
                <w:rtl/>
                <w:lang w:bidi="ar-EG"/>
              </w:rPr>
              <w:t xml:space="preserve"> الوارد في الوثيقة </w:t>
            </w:r>
            <w:r w:rsidRPr="000349E8">
              <w:rPr>
                <w:lang w:bidi="ar-EG"/>
              </w:rPr>
              <w:t>CDIP/10/13</w:t>
            </w:r>
            <w:r w:rsidRPr="000349E8">
              <w:rPr>
                <w:rtl/>
                <w:lang w:bidi="ar-EG"/>
              </w:rPr>
              <w:t>).</w:t>
            </w:r>
          </w:p>
        </w:tc>
        <w:tc>
          <w:tcPr>
            <w:tcW w:w="1755" w:type="dxa"/>
          </w:tcPr>
          <w:p w:rsidR="000349E8" w:rsidRDefault="000349E8" w:rsidP="002E3BA2">
            <w:pPr>
              <w:pStyle w:val="NumberedParaAR"/>
              <w:numPr>
                <w:ilvl w:val="0"/>
                <w:numId w:val="0"/>
              </w:numPr>
              <w:bidi w:val="0"/>
              <w:spacing w:after="0"/>
              <w:rPr>
                <w:lang w:bidi="ar-EG"/>
              </w:rPr>
            </w:pPr>
            <w:r>
              <w:rPr>
                <w:lang w:bidi="ar-EG"/>
              </w:rPr>
              <w:lastRenderedPageBreak/>
              <w:t>CDIP/1/3</w:t>
            </w:r>
          </w:p>
          <w:p w:rsidR="000349E8" w:rsidRDefault="000349E8" w:rsidP="002E3BA2">
            <w:pPr>
              <w:pStyle w:val="NumberedParaAR"/>
              <w:numPr>
                <w:ilvl w:val="0"/>
                <w:numId w:val="0"/>
              </w:numPr>
              <w:bidi w:val="0"/>
              <w:spacing w:after="0"/>
              <w:rPr>
                <w:lang w:bidi="ar-EG"/>
              </w:rPr>
            </w:pPr>
            <w:r>
              <w:rPr>
                <w:lang w:bidi="ar-EG"/>
              </w:rPr>
              <w:t>CDIP/3/4</w:t>
            </w:r>
          </w:p>
          <w:p w:rsidR="000349E8" w:rsidRPr="000349E8" w:rsidRDefault="000349E8" w:rsidP="002E3BA2">
            <w:pPr>
              <w:pStyle w:val="NumberedParaAR"/>
              <w:numPr>
                <w:ilvl w:val="0"/>
                <w:numId w:val="0"/>
              </w:numPr>
              <w:bidi w:val="0"/>
              <w:spacing w:after="0"/>
              <w:rPr>
                <w:lang w:bidi="ar-EG"/>
              </w:rPr>
            </w:pPr>
            <w:r>
              <w:rPr>
                <w:lang w:bidi="ar-EG"/>
              </w:rPr>
              <w:t>CDIP/3/4 Add</w:t>
            </w:r>
            <w:r>
              <w:rPr>
                <w:rtl/>
                <w:lang w:bidi="ar-EG"/>
              </w:rPr>
              <w:t>.</w:t>
            </w:r>
          </w:p>
        </w:tc>
        <w:tc>
          <w:tcPr>
            <w:tcW w:w="1638" w:type="dxa"/>
          </w:tcPr>
          <w:p w:rsidR="000349E8" w:rsidRDefault="000349E8" w:rsidP="002E3BA2">
            <w:pPr>
              <w:pStyle w:val="NumberedParaAR"/>
              <w:numPr>
                <w:ilvl w:val="0"/>
                <w:numId w:val="0"/>
              </w:numPr>
              <w:spacing w:after="0"/>
              <w:jc w:val="right"/>
              <w:rPr>
                <w:lang w:bidi="ar-EG"/>
              </w:rPr>
            </w:pPr>
            <w:r>
              <w:rPr>
                <w:lang w:bidi="ar-EG"/>
              </w:rPr>
              <w:t>CDIP/3/5</w:t>
            </w:r>
          </w:p>
          <w:p w:rsidR="000349E8" w:rsidRDefault="000349E8" w:rsidP="002E3BA2">
            <w:pPr>
              <w:pStyle w:val="NumberedParaAR"/>
              <w:numPr>
                <w:ilvl w:val="0"/>
                <w:numId w:val="0"/>
              </w:numPr>
              <w:spacing w:after="0"/>
              <w:jc w:val="right"/>
              <w:rPr>
                <w:lang w:bidi="ar-EG"/>
              </w:rPr>
            </w:pPr>
            <w:r>
              <w:rPr>
                <w:lang w:bidi="ar-EG"/>
              </w:rPr>
              <w:t>CDIP/6/2</w:t>
            </w:r>
          </w:p>
          <w:p w:rsidR="000349E8" w:rsidRDefault="000349E8" w:rsidP="002E3BA2">
            <w:pPr>
              <w:pStyle w:val="NumberedParaAR"/>
              <w:numPr>
                <w:ilvl w:val="0"/>
                <w:numId w:val="0"/>
              </w:numPr>
              <w:spacing w:after="0"/>
              <w:jc w:val="right"/>
              <w:rPr>
                <w:lang w:bidi="ar-EG"/>
              </w:rPr>
            </w:pPr>
            <w:r>
              <w:rPr>
                <w:lang w:bidi="ar-EG"/>
              </w:rPr>
              <w:t>CDIP/6/3</w:t>
            </w:r>
          </w:p>
          <w:p w:rsidR="000349E8" w:rsidRDefault="000349E8" w:rsidP="002E3BA2">
            <w:pPr>
              <w:pStyle w:val="NumberedParaAR"/>
              <w:numPr>
                <w:ilvl w:val="0"/>
                <w:numId w:val="0"/>
              </w:numPr>
              <w:spacing w:after="0"/>
              <w:jc w:val="right"/>
              <w:rPr>
                <w:lang w:bidi="ar-EG"/>
              </w:rPr>
            </w:pPr>
            <w:r>
              <w:rPr>
                <w:lang w:bidi="ar-EG"/>
              </w:rPr>
              <w:t>CDIP/8/2</w:t>
            </w:r>
          </w:p>
          <w:p w:rsidR="000349E8" w:rsidRDefault="000349E8" w:rsidP="002E3BA2">
            <w:pPr>
              <w:pStyle w:val="NumberedParaAR"/>
              <w:numPr>
                <w:ilvl w:val="0"/>
                <w:numId w:val="0"/>
              </w:numPr>
              <w:spacing w:after="0"/>
              <w:jc w:val="right"/>
              <w:rPr>
                <w:lang w:bidi="ar-EG"/>
              </w:rPr>
            </w:pPr>
            <w:r>
              <w:rPr>
                <w:lang w:bidi="ar-EG"/>
              </w:rPr>
              <w:t>CDIP/10/2</w:t>
            </w:r>
          </w:p>
          <w:p w:rsidR="000349E8" w:rsidRDefault="000349E8" w:rsidP="002E3BA2">
            <w:pPr>
              <w:pStyle w:val="NumberedParaAR"/>
              <w:numPr>
                <w:ilvl w:val="0"/>
                <w:numId w:val="0"/>
              </w:numPr>
              <w:spacing w:after="0"/>
              <w:jc w:val="right"/>
              <w:rPr>
                <w:lang w:bidi="ar-EG"/>
              </w:rPr>
            </w:pPr>
            <w:r>
              <w:rPr>
                <w:lang w:bidi="ar-EG"/>
              </w:rPr>
              <w:t>CDIP/10/5</w:t>
            </w:r>
          </w:p>
          <w:p w:rsidR="000349E8" w:rsidRDefault="000349E8" w:rsidP="002E3BA2">
            <w:pPr>
              <w:pStyle w:val="NumberedParaAR"/>
              <w:numPr>
                <w:ilvl w:val="0"/>
                <w:numId w:val="0"/>
              </w:numPr>
              <w:spacing w:after="0"/>
              <w:jc w:val="right"/>
              <w:rPr>
                <w:lang w:bidi="ar-EG"/>
              </w:rPr>
            </w:pPr>
            <w:r>
              <w:rPr>
                <w:lang w:bidi="ar-EG"/>
              </w:rPr>
              <w:t>CDIP/10/6</w:t>
            </w:r>
          </w:p>
          <w:p w:rsidR="000349E8" w:rsidRDefault="000349E8" w:rsidP="002E3BA2">
            <w:pPr>
              <w:pStyle w:val="NumberedParaAR"/>
              <w:numPr>
                <w:ilvl w:val="0"/>
                <w:numId w:val="0"/>
              </w:numPr>
              <w:spacing w:after="0"/>
              <w:jc w:val="right"/>
              <w:rPr>
                <w:lang w:bidi="ar-EG"/>
              </w:rPr>
            </w:pPr>
            <w:r>
              <w:rPr>
                <w:lang w:bidi="ar-EG"/>
              </w:rPr>
              <w:t>CDIP/12/2</w:t>
            </w:r>
          </w:p>
          <w:p w:rsidR="000349E8" w:rsidRDefault="000349E8" w:rsidP="002E3BA2">
            <w:pPr>
              <w:pStyle w:val="NumberedParaAR"/>
              <w:numPr>
                <w:ilvl w:val="0"/>
                <w:numId w:val="0"/>
              </w:numPr>
              <w:spacing w:after="0"/>
              <w:jc w:val="right"/>
              <w:rPr>
                <w:lang w:bidi="ar-EG"/>
              </w:rPr>
            </w:pPr>
            <w:r>
              <w:rPr>
                <w:lang w:bidi="ar-EG"/>
              </w:rPr>
              <w:t>CDIP/12/3</w:t>
            </w:r>
          </w:p>
        </w:tc>
      </w:tr>
      <w:tr w:rsidR="000349E8" w:rsidTr="000A6A89">
        <w:tc>
          <w:tcPr>
            <w:tcW w:w="788" w:type="dxa"/>
          </w:tcPr>
          <w:p w:rsidR="000349E8" w:rsidRPr="000349E8" w:rsidRDefault="000349E8" w:rsidP="002A3B98">
            <w:pPr>
              <w:pStyle w:val="NumberedParaAR"/>
              <w:numPr>
                <w:ilvl w:val="0"/>
                <w:numId w:val="0"/>
              </w:numPr>
              <w:rPr>
                <w:rtl/>
                <w:lang w:bidi="ar-EG"/>
              </w:rPr>
            </w:pPr>
            <w:r w:rsidRPr="000349E8">
              <w:rPr>
                <w:rtl/>
                <w:lang w:bidi="ar-EG"/>
              </w:rPr>
              <w:lastRenderedPageBreak/>
              <w:t>20.</w:t>
            </w:r>
          </w:p>
        </w:tc>
        <w:tc>
          <w:tcPr>
            <w:tcW w:w="3827" w:type="dxa"/>
          </w:tcPr>
          <w:p w:rsidR="000349E8" w:rsidRPr="000349E8" w:rsidRDefault="000349E8" w:rsidP="00B47854">
            <w:pPr>
              <w:pStyle w:val="NumberedParaAR"/>
              <w:numPr>
                <w:ilvl w:val="0"/>
                <w:numId w:val="0"/>
              </w:numPr>
              <w:rPr>
                <w:rtl/>
                <w:lang w:bidi="ar-EG"/>
              </w:rPr>
            </w:pPr>
            <w:r w:rsidRPr="000349E8">
              <w:rPr>
                <w:rtl/>
                <w:lang w:bidi="ar-EG"/>
              </w:rPr>
              <w:t xml:space="preserve">النهوض بأنشطة وضع القواعد والمعايير المرتبطة بالملكية الفكرية والداعمة لملك عام متين في الدول الأعضاء في الويبو، بما في ذلك إمكانية </w:t>
            </w:r>
            <w:r w:rsidRPr="000349E8">
              <w:rPr>
                <w:rtl/>
                <w:lang w:bidi="ar-EG"/>
              </w:rPr>
              <w:lastRenderedPageBreak/>
              <w:t>إعداد مبادئ توجيهية بإمكانها أن تساعد الدول الأعضاء المهتمة بالموضوع على تحديد المواد التي آلت إلى الملك العام وفقا لأنظمتها القانونية.</w:t>
            </w:r>
          </w:p>
        </w:tc>
        <w:tc>
          <w:tcPr>
            <w:tcW w:w="2833" w:type="dxa"/>
          </w:tcPr>
          <w:p w:rsidR="000349E8" w:rsidRPr="000349E8" w:rsidRDefault="000349E8" w:rsidP="00DE6A14">
            <w:pPr>
              <w:pStyle w:val="NumberedParaAR"/>
              <w:numPr>
                <w:ilvl w:val="0"/>
                <w:numId w:val="0"/>
              </w:numPr>
              <w:spacing w:line="280" w:lineRule="exact"/>
              <w:rPr>
                <w:rtl/>
                <w:lang w:bidi="ar-EG"/>
              </w:rPr>
            </w:pPr>
            <w:r w:rsidRPr="000349E8">
              <w:rPr>
                <w:rtl/>
                <w:lang w:bidi="ar-EG"/>
              </w:rPr>
              <w:lastRenderedPageBreak/>
              <w:t xml:space="preserve">تمت مناقشة التوصية، وتم الاتفاق على الأنشطة (الوثيقة </w:t>
            </w:r>
            <w:r w:rsidRPr="000349E8">
              <w:rPr>
                <w:lang w:bidi="ar-EG"/>
              </w:rPr>
              <w:t>CDIP/4/3 Rev</w:t>
            </w:r>
            <w:r w:rsidR="00C245C8">
              <w:rPr>
                <w:lang w:bidi="ar-EG"/>
              </w:rPr>
              <w:t>.</w:t>
            </w:r>
            <w:r w:rsidRPr="000349E8">
              <w:rPr>
                <w:rtl/>
                <w:lang w:bidi="ar-EG"/>
              </w:rPr>
              <w:t>).</w:t>
            </w:r>
          </w:p>
        </w:tc>
        <w:tc>
          <w:tcPr>
            <w:tcW w:w="4230" w:type="dxa"/>
          </w:tcPr>
          <w:p w:rsidR="000349E8" w:rsidRDefault="000349E8" w:rsidP="005A7095">
            <w:pPr>
              <w:pStyle w:val="NumberedParaAR"/>
              <w:numPr>
                <w:ilvl w:val="0"/>
                <w:numId w:val="0"/>
              </w:numPr>
              <w:spacing w:line="240" w:lineRule="auto"/>
              <w:rPr>
                <w:rtl/>
                <w:lang w:bidi="ar-EG"/>
              </w:rPr>
            </w:pPr>
            <w:r w:rsidRPr="000349E8">
              <w:rPr>
                <w:rtl/>
                <w:lang w:bidi="ar-EG"/>
              </w:rPr>
              <w:t xml:space="preserve">التوصية قيد التنفيذ </w:t>
            </w:r>
            <w:proofErr w:type="gramStart"/>
            <w:r w:rsidRPr="000349E8">
              <w:rPr>
                <w:rtl/>
                <w:lang w:bidi="ar-EG"/>
              </w:rPr>
              <w:t>منذ</w:t>
            </w:r>
            <w:proofErr w:type="gramEnd"/>
            <w:r w:rsidRPr="000349E8">
              <w:rPr>
                <w:rtl/>
                <w:lang w:bidi="ar-EG"/>
              </w:rPr>
              <w:t xml:space="preserve"> يناير 2010، ويتناولها مشروع "الملكية الفكرية والملك العام" (المشروع </w:t>
            </w:r>
            <w:r w:rsidRPr="000349E8">
              <w:rPr>
                <w:lang w:bidi="ar-EG"/>
              </w:rPr>
              <w:lastRenderedPageBreak/>
              <w:t>DA_16_20_01</w:t>
            </w:r>
            <w:r w:rsidRPr="000349E8">
              <w:rPr>
                <w:rtl/>
                <w:lang w:bidi="ar-EG"/>
              </w:rPr>
              <w:t xml:space="preserve"> الوارد في الوثيقة </w:t>
            </w:r>
            <w:r w:rsidRPr="000349E8">
              <w:rPr>
                <w:lang w:bidi="ar-EG"/>
              </w:rPr>
              <w:t>CDIP/4/3 Rev</w:t>
            </w:r>
            <w:r w:rsidR="00C245C8">
              <w:rPr>
                <w:lang w:bidi="ar-EG"/>
              </w:rPr>
              <w:t>.</w:t>
            </w:r>
            <w:r w:rsidRPr="000349E8">
              <w:rPr>
                <w:rtl/>
                <w:lang w:bidi="ar-EG"/>
              </w:rPr>
              <w:t>).</w:t>
            </w:r>
          </w:p>
          <w:p w:rsidR="000349E8" w:rsidRDefault="000349E8" w:rsidP="0095646C">
            <w:pPr>
              <w:pStyle w:val="NumberedParaAR"/>
              <w:numPr>
                <w:ilvl w:val="0"/>
                <w:numId w:val="0"/>
              </w:numPr>
              <w:rPr>
                <w:rtl/>
                <w:lang w:bidi="ar-EG"/>
              </w:rPr>
            </w:pPr>
            <w:r w:rsidRPr="000349E8">
              <w:rPr>
                <w:rtl/>
                <w:lang w:bidi="ar-EG"/>
              </w:rPr>
              <w:t>وعرض تقرير تقييمي لهذا المشروع لتنظر فيه ال</w:t>
            </w:r>
            <w:r>
              <w:rPr>
                <w:rtl/>
                <w:lang w:bidi="ar-EG"/>
              </w:rPr>
              <w:t xml:space="preserve">لجنة </w:t>
            </w:r>
            <w:proofErr w:type="gramStart"/>
            <w:r>
              <w:rPr>
                <w:rtl/>
                <w:lang w:bidi="ar-EG"/>
              </w:rPr>
              <w:t>في</w:t>
            </w:r>
            <w:proofErr w:type="gramEnd"/>
            <w:r>
              <w:rPr>
                <w:rtl/>
                <w:lang w:bidi="ar-EG"/>
              </w:rPr>
              <w:t xml:space="preserve"> دورتها التاسعة (الوثيقة</w:t>
            </w:r>
            <w:r w:rsidRPr="000349E8">
              <w:rPr>
                <w:rtl/>
                <w:lang w:bidi="ar-EG"/>
              </w:rPr>
              <w:t xml:space="preserve"> </w:t>
            </w:r>
            <w:r w:rsidRPr="000349E8">
              <w:rPr>
                <w:lang w:bidi="ar-EG"/>
              </w:rPr>
              <w:t>CDIP/9/7</w:t>
            </w:r>
            <w:r w:rsidRPr="000349E8">
              <w:rPr>
                <w:rtl/>
                <w:lang w:bidi="ar-EG"/>
              </w:rPr>
              <w:t>).</w:t>
            </w:r>
          </w:p>
          <w:p w:rsidR="000349E8" w:rsidRPr="000349E8" w:rsidRDefault="000349E8" w:rsidP="00C245C8">
            <w:pPr>
              <w:pStyle w:val="NumberedParaAR"/>
              <w:numPr>
                <w:ilvl w:val="0"/>
                <w:numId w:val="0"/>
              </w:numPr>
              <w:rPr>
                <w:rtl/>
                <w:lang w:bidi="ar-EG"/>
              </w:rPr>
            </w:pPr>
            <w:r w:rsidRPr="000349E8">
              <w:rPr>
                <w:rtl/>
                <w:lang w:bidi="ar-EG"/>
              </w:rPr>
              <w:t xml:space="preserve">وإضافة إلى ذلك، تناول هذه التوصيةَ مشروعُ "البراءات والملك العام" (المشروع </w:t>
            </w:r>
            <w:r w:rsidRPr="000349E8">
              <w:rPr>
                <w:lang w:bidi="ar-EG"/>
              </w:rPr>
              <w:t>DA_16_20_02</w:t>
            </w:r>
            <w:r w:rsidRPr="000349E8">
              <w:rPr>
                <w:rtl/>
                <w:lang w:bidi="ar-EG"/>
              </w:rPr>
              <w:t xml:space="preserve"> الوارد في الوثيقة </w:t>
            </w:r>
            <w:r w:rsidRPr="000349E8">
              <w:rPr>
                <w:lang w:bidi="ar-EG"/>
              </w:rPr>
              <w:t>CDIP/7/5 Rev</w:t>
            </w:r>
            <w:r w:rsidR="00C245C8">
              <w:rPr>
                <w:lang w:bidi="ar-EG"/>
              </w:rPr>
              <w:t>.</w:t>
            </w:r>
            <w:r w:rsidRPr="000349E8">
              <w:rPr>
                <w:rtl/>
                <w:lang w:bidi="ar-EG"/>
              </w:rPr>
              <w:t>).</w:t>
            </w:r>
          </w:p>
        </w:tc>
        <w:tc>
          <w:tcPr>
            <w:tcW w:w="1755" w:type="dxa"/>
          </w:tcPr>
          <w:p w:rsidR="000349E8" w:rsidRDefault="000349E8" w:rsidP="00DE6A14">
            <w:pPr>
              <w:pStyle w:val="NumberedParaAR"/>
              <w:numPr>
                <w:ilvl w:val="0"/>
                <w:numId w:val="0"/>
              </w:numPr>
              <w:bidi w:val="0"/>
              <w:spacing w:after="0"/>
              <w:rPr>
                <w:lang w:bidi="ar-EG"/>
              </w:rPr>
            </w:pPr>
            <w:r>
              <w:rPr>
                <w:lang w:bidi="ar-EG"/>
              </w:rPr>
              <w:lastRenderedPageBreak/>
              <w:t>CDIP/1/3</w:t>
            </w:r>
          </w:p>
          <w:p w:rsidR="000349E8" w:rsidRDefault="000349E8" w:rsidP="00DE6A14">
            <w:pPr>
              <w:pStyle w:val="NumberedParaAR"/>
              <w:numPr>
                <w:ilvl w:val="0"/>
                <w:numId w:val="0"/>
              </w:numPr>
              <w:bidi w:val="0"/>
              <w:spacing w:after="0"/>
              <w:rPr>
                <w:lang w:bidi="ar-EG"/>
              </w:rPr>
            </w:pPr>
            <w:r>
              <w:rPr>
                <w:lang w:bidi="ar-EG"/>
              </w:rPr>
              <w:t>CDIP/3/3</w:t>
            </w:r>
          </w:p>
          <w:p w:rsidR="000349E8" w:rsidRDefault="000349E8" w:rsidP="00DE6A14">
            <w:pPr>
              <w:pStyle w:val="NumberedParaAR"/>
              <w:numPr>
                <w:ilvl w:val="0"/>
                <w:numId w:val="0"/>
              </w:numPr>
              <w:bidi w:val="0"/>
              <w:spacing w:after="0"/>
              <w:rPr>
                <w:lang w:bidi="ar-EG"/>
              </w:rPr>
            </w:pPr>
            <w:r>
              <w:rPr>
                <w:lang w:bidi="ar-EG"/>
              </w:rPr>
              <w:t>CDIP/3/4</w:t>
            </w:r>
          </w:p>
        </w:tc>
        <w:tc>
          <w:tcPr>
            <w:tcW w:w="1638" w:type="dxa"/>
          </w:tcPr>
          <w:p w:rsidR="000349E8" w:rsidRDefault="000349E8" w:rsidP="005A7095">
            <w:pPr>
              <w:pStyle w:val="NumberedParaAR"/>
              <w:numPr>
                <w:ilvl w:val="0"/>
                <w:numId w:val="0"/>
              </w:numPr>
              <w:spacing w:after="0" w:line="200" w:lineRule="exact"/>
              <w:jc w:val="right"/>
              <w:rPr>
                <w:lang w:bidi="ar-EG"/>
              </w:rPr>
            </w:pPr>
            <w:r>
              <w:rPr>
                <w:lang w:bidi="ar-EG"/>
              </w:rPr>
              <w:t>CDIP/6/2</w:t>
            </w:r>
          </w:p>
          <w:p w:rsidR="000349E8" w:rsidRDefault="000349E8" w:rsidP="005A7095">
            <w:pPr>
              <w:pStyle w:val="NumberedParaAR"/>
              <w:numPr>
                <w:ilvl w:val="0"/>
                <w:numId w:val="0"/>
              </w:numPr>
              <w:spacing w:after="0" w:line="200" w:lineRule="exact"/>
              <w:jc w:val="right"/>
              <w:rPr>
                <w:lang w:bidi="ar-EG"/>
              </w:rPr>
            </w:pPr>
            <w:r>
              <w:rPr>
                <w:lang w:bidi="ar-EG"/>
              </w:rPr>
              <w:t>CDIP/8/2</w:t>
            </w:r>
          </w:p>
          <w:p w:rsidR="000349E8" w:rsidRDefault="000349E8" w:rsidP="005A7095">
            <w:pPr>
              <w:pStyle w:val="NumberedParaAR"/>
              <w:numPr>
                <w:ilvl w:val="0"/>
                <w:numId w:val="0"/>
              </w:numPr>
              <w:spacing w:after="0" w:line="200" w:lineRule="exact"/>
              <w:jc w:val="right"/>
              <w:rPr>
                <w:lang w:bidi="ar-EG"/>
              </w:rPr>
            </w:pPr>
            <w:r>
              <w:rPr>
                <w:lang w:bidi="ar-EG"/>
              </w:rPr>
              <w:t>CDIP/9/7</w:t>
            </w:r>
          </w:p>
          <w:p w:rsidR="000349E8" w:rsidRDefault="000349E8" w:rsidP="005A7095">
            <w:pPr>
              <w:pStyle w:val="NumberedParaAR"/>
              <w:numPr>
                <w:ilvl w:val="0"/>
                <w:numId w:val="0"/>
              </w:numPr>
              <w:spacing w:after="0" w:line="200" w:lineRule="exact"/>
              <w:jc w:val="right"/>
              <w:rPr>
                <w:lang w:bidi="ar-EG"/>
              </w:rPr>
            </w:pPr>
            <w:r>
              <w:rPr>
                <w:lang w:bidi="ar-EG"/>
              </w:rPr>
              <w:t>CDIP/10/2</w:t>
            </w:r>
          </w:p>
          <w:p w:rsidR="000349E8" w:rsidRDefault="000349E8" w:rsidP="005A7095">
            <w:pPr>
              <w:pStyle w:val="NumberedParaAR"/>
              <w:numPr>
                <w:ilvl w:val="0"/>
                <w:numId w:val="0"/>
              </w:numPr>
              <w:spacing w:after="0" w:line="200" w:lineRule="exact"/>
              <w:jc w:val="right"/>
              <w:rPr>
                <w:lang w:bidi="ar-EG"/>
              </w:rPr>
            </w:pPr>
            <w:r>
              <w:rPr>
                <w:lang w:bidi="ar-EG"/>
              </w:rPr>
              <w:t>CDIP/12/2</w:t>
            </w:r>
          </w:p>
        </w:tc>
      </w:tr>
      <w:tr w:rsidR="000349E8" w:rsidTr="000A6A89">
        <w:tc>
          <w:tcPr>
            <w:tcW w:w="788" w:type="dxa"/>
          </w:tcPr>
          <w:p w:rsidR="000349E8" w:rsidRPr="000349E8" w:rsidRDefault="000349E8" w:rsidP="002A3B98">
            <w:pPr>
              <w:pStyle w:val="NumberedParaAR"/>
              <w:numPr>
                <w:ilvl w:val="0"/>
                <w:numId w:val="0"/>
              </w:numPr>
              <w:rPr>
                <w:rtl/>
                <w:lang w:bidi="ar-EG"/>
              </w:rPr>
            </w:pPr>
            <w:r w:rsidRPr="000349E8">
              <w:rPr>
                <w:rtl/>
                <w:lang w:bidi="ar-EG"/>
              </w:rPr>
              <w:lastRenderedPageBreak/>
              <w:t>21.</w:t>
            </w:r>
          </w:p>
        </w:tc>
        <w:tc>
          <w:tcPr>
            <w:tcW w:w="3827" w:type="dxa"/>
          </w:tcPr>
          <w:p w:rsidR="000349E8" w:rsidRPr="000349E8" w:rsidRDefault="00742E51" w:rsidP="00B47854">
            <w:pPr>
              <w:pStyle w:val="NumberedParaAR"/>
              <w:numPr>
                <w:ilvl w:val="0"/>
                <w:numId w:val="0"/>
              </w:numPr>
              <w:rPr>
                <w:rtl/>
                <w:lang w:bidi="ar-EG"/>
              </w:rPr>
            </w:pPr>
            <w:r w:rsidRPr="00742E51">
              <w:rPr>
                <w:rtl/>
                <w:lang w:bidi="ar-EG"/>
              </w:rPr>
              <w:t>تُجري الويبو مشاورات غير رسمية تكون مفتوحة ومتوازنة، حسب ما يكون مناسباً، قبل الشروع في أي أنشطة جديدة بشأن وضع القواعد والمعايير، باعتماد مسارات مدفوعة من الأعضاء وتشجيع مشاركة الخبراء من الدول الأعضاء ولا سيما البلدان النامية والبلدان الأقل نمواً.</w:t>
            </w:r>
          </w:p>
        </w:tc>
        <w:tc>
          <w:tcPr>
            <w:tcW w:w="2833" w:type="dxa"/>
          </w:tcPr>
          <w:p w:rsidR="000349E8" w:rsidRPr="000349E8" w:rsidRDefault="00742E51" w:rsidP="002A3B98">
            <w:pPr>
              <w:pStyle w:val="NumberedParaAR"/>
              <w:numPr>
                <w:ilvl w:val="0"/>
                <w:numId w:val="0"/>
              </w:numPr>
              <w:rPr>
                <w:rtl/>
                <w:lang w:bidi="ar-EG"/>
              </w:rPr>
            </w:pPr>
            <w:r w:rsidRPr="00742E51">
              <w:rPr>
                <w:rtl/>
                <w:lang w:bidi="ar-EG"/>
              </w:rPr>
              <w:t xml:space="preserve">تمت مناقشة التوصية في سياق التقارير المرحلية (الوثائق </w:t>
            </w:r>
            <w:r w:rsidRPr="00742E51">
              <w:rPr>
                <w:lang w:bidi="ar-EG"/>
              </w:rPr>
              <w:t>CDIP/3/5</w:t>
            </w:r>
            <w:r w:rsidRPr="00742E51">
              <w:rPr>
                <w:rtl/>
                <w:lang w:bidi="ar-EG"/>
              </w:rPr>
              <w:t>، و</w:t>
            </w:r>
            <w:r w:rsidRPr="00742E51">
              <w:rPr>
                <w:lang w:bidi="ar-EG"/>
              </w:rPr>
              <w:t>CDIP/6/3</w:t>
            </w:r>
            <w:r w:rsidRPr="00742E51">
              <w:rPr>
                <w:rtl/>
                <w:lang w:bidi="ar-EG"/>
              </w:rPr>
              <w:t>، و</w:t>
            </w:r>
            <w:r w:rsidRPr="00742E51">
              <w:rPr>
                <w:lang w:bidi="ar-EG"/>
              </w:rPr>
              <w:t>CDIP/8/2</w:t>
            </w:r>
            <w:r w:rsidRPr="00742E51">
              <w:rPr>
                <w:rtl/>
                <w:lang w:bidi="ar-EG"/>
              </w:rPr>
              <w:t>)</w:t>
            </w:r>
          </w:p>
        </w:tc>
        <w:tc>
          <w:tcPr>
            <w:tcW w:w="4230" w:type="dxa"/>
          </w:tcPr>
          <w:p w:rsidR="000349E8" w:rsidRDefault="00742E51" w:rsidP="0095646C">
            <w:pPr>
              <w:pStyle w:val="NumberedParaAR"/>
              <w:numPr>
                <w:ilvl w:val="0"/>
                <w:numId w:val="0"/>
              </w:numPr>
              <w:rPr>
                <w:rtl/>
                <w:lang w:bidi="ar-EG"/>
              </w:rPr>
            </w:pPr>
            <w:r w:rsidRPr="00742E51">
              <w:rPr>
                <w:rtl/>
                <w:lang w:bidi="ar-EG"/>
              </w:rPr>
              <w:t>قيد التنفيذ منذ اعتماد جدول أعمال التنمية في أكتوبر 2007.</w:t>
            </w:r>
          </w:p>
          <w:p w:rsidR="00742E51" w:rsidRPr="000349E8" w:rsidRDefault="00742E51" w:rsidP="0095646C">
            <w:pPr>
              <w:pStyle w:val="NumberedParaAR"/>
              <w:numPr>
                <w:ilvl w:val="0"/>
                <w:numId w:val="0"/>
              </w:numPr>
              <w:rPr>
                <w:rtl/>
                <w:lang w:bidi="ar-EG"/>
              </w:rPr>
            </w:pPr>
          </w:p>
        </w:tc>
        <w:tc>
          <w:tcPr>
            <w:tcW w:w="1755" w:type="dxa"/>
          </w:tcPr>
          <w:p w:rsidR="000349E8" w:rsidRDefault="00742E51" w:rsidP="00C62B28">
            <w:pPr>
              <w:pStyle w:val="NumberedParaAR"/>
              <w:numPr>
                <w:ilvl w:val="0"/>
                <w:numId w:val="0"/>
              </w:numPr>
              <w:bidi w:val="0"/>
              <w:spacing w:after="0"/>
              <w:rPr>
                <w:lang w:bidi="ar-EG"/>
              </w:rPr>
            </w:pPr>
            <w:r w:rsidRPr="00742E51">
              <w:rPr>
                <w:lang w:bidi="ar-EG"/>
              </w:rPr>
              <w:t>CDIP/1/3</w:t>
            </w:r>
          </w:p>
        </w:tc>
        <w:tc>
          <w:tcPr>
            <w:tcW w:w="1638" w:type="dxa"/>
          </w:tcPr>
          <w:p w:rsidR="00742E51" w:rsidRDefault="00742E51" w:rsidP="005A7095">
            <w:pPr>
              <w:pStyle w:val="NumberedParaAR"/>
              <w:numPr>
                <w:ilvl w:val="0"/>
                <w:numId w:val="0"/>
              </w:numPr>
              <w:spacing w:after="0"/>
              <w:jc w:val="right"/>
              <w:rPr>
                <w:lang w:bidi="ar-EG"/>
              </w:rPr>
            </w:pPr>
            <w:r>
              <w:rPr>
                <w:lang w:bidi="ar-EG"/>
              </w:rPr>
              <w:t>CDIP/3/5</w:t>
            </w:r>
          </w:p>
          <w:p w:rsidR="00742E51" w:rsidRDefault="00742E51" w:rsidP="005A7095">
            <w:pPr>
              <w:pStyle w:val="NumberedParaAR"/>
              <w:numPr>
                <w:ilvl w:val="0"/>
                <w:numId w:val="0"/>
              </w:numPr>
              <w:spacing w:after="0"/>
              <w:jc w:val="right"/>
              <w:rPr>
                <w:lang w:bidi="ar-EG"/>
              </w:rPr>
            </w:pPr>
            <w:r>
              <w:rPr>
                <w:lang w:bidi="ar-EG"/>
              </w:rPr>
              <w:t>CDIP/6/3</w:t>
            </w:r>
          </w:p>
          <w:p w:rsidR="00742E51" w:rsidRDefault="00742E51" w:rsidP="005A7095">
            <w:pPr>
              <w:pStyle w:val="NumberedParaAR"/>
              <w:numPr>
                <w:ilvl w:val="0"/>
                <w:numId w:val="0"/>
              </w:numPr>
              <w:spacing w:after="0"/>
              <w:jc w:val="right"/>
              <w:rPr>
                <w:lang w:bidi="ar-EG"/>
              </w:rPr>
            </w:pPr>
            <w:r>
              <w:rPr>
                <w:lang w:bidi="ar-EG"/>
              </w:rPr>
              <w:t>CDIP/8/2</w:t>
            </w:r>
          </w:p>
          <w:p w:rsidR="00742E51" w:rsidRDefault="00742E51" w:rsidP="005A7095">
            <w:pPr>
              <w:pStyle w:val="NumberedParaAR"/>
              <w:numPr>
                <w:ilvl w:val="0"/>
                <w:numId w:val="0"/>
              </w:numPr>
              <w:spacing w:after="0"/>
              <w:jc w:val="right"/>
              <w:rPr>
                <w:lang w:bidi="ar-EG"/>
              </w:rPr>
            </w:pPr>
            <w:r>
              <w:rPr>
                <w:lang w:bidi="ar-EG"/>
              </w:rPr>
              <w:t>CDIP/10/2</w:t>
            </w:r>
          </w:p>
          <w:p w:rsidR="000349E8" w:rsidRDefault="00742E51" w:rsidP="005A7095">
            <w:pPr>
              <w:pStyle w:val="NumberedParaAR"/>
              <w:numPr>
                <w:ilvl w:val="0"/>
                <w:numId w:val="0"/>
              </w:numPr>
              <w:spacing w:after="0"/>
              <w:jc w:val="right"/>
              <w:rPr>
                <w:lang w:bidi="ar-EG"/>
              </w:rPr>
            </w:pPr>
            <w:r>
              <w:rPr>
                <w:lang w:bidi="ar-EG"/>
              </w:rPr>
              <w:t>CDIP/12/2</w:t>
            </w:r>
          </w:p>
        </w:tc>
      </w:tr>
      <w:tr w:rsidR="00742E51" w:rsidTr="000A6A89">
        <w:tc>
          <w:tcPr>
            <w:tcW w:w="788" w:type="dxa"/>
          </w:tcPr>
          <w:p w:rsidR="00742E51" w:rsidRPr="000349E8" w:rsidRDefault="00742E51" w:rsidP="002A3B98">
            <w:pPr>
              <w:pStyle w:val="NumberedParaAR"/>
              <w:numPr>
                <w:ilvl w:val="0"/>
                <w:numId w:val="0"/>
              </w:numPr>
              <w:rPr>
                <w:rtl/>
                <w:lang w:bidi="ar-EG"/>
              </w:rPr>
            </w:pPr>
            <w:r w:rsidRPr="00742E51">
              <w:rPr>
                <w:rtl/>
                <w:lang w:bidi="ar-EG"/>
              </w:rPr>
              <w:t>22.</w:t>
            </w:r>
          </w:p>
        </w:tc>
        <w:tc>
          <w:tcPr>
            <w:tcW w:w="3827" w:type="dxa"/>
          </w:tcPr>
          <w:p w:rsidR="00742E51" w:rsidRDefault="00742E51" w:rsidP="00B47854">
            <w:pPr>
              <w:pStyle w:val="NumberedParaAR"/>
              <w:numPr>
                <w:ilvl w:val="0"/>
                <w:numId w:val="0"/>
              </w:numPr>
              <w:rPr>
                <w:rtl/>
                <w:lang w:bidi="ar-EG"/>
              </w:rPr>
            </w:pPr>
            <w:r w:rsidRPr="00742E51">
              <w:rPr>
                <w:rtl/>
                <w:lang w:bidi="ar-EG"/>
              </w:rPr>
              <w:t>ينبغي أن تكون أنشطة الويبو بشأن وضع القواعد والمعايير داعمة للأهداف الإنمائية المتفق عليها في منظومة الأمم المتحدة، بما فيها الأهداف الواردة في إعلان الألفية.</w:t>
            </w:r>
          </w:p>
          <w:p w:rsidR="00742E51" w:rsidRPr="00742E51" w:rsidRDefault="000E3102" w:rsidP="00B47854">
            <w:pPr>
              <w:pStyle w:val="NumberedParaAR"/>
              <w:numPr>
                <w:ilvl w:val="0"/>
                <w:numId w:val="0"/>
              </w:numPr>
              <w:rPr>
                <w:rtl/>
                <w:lang w:bidi="ar-EG"/>
              </w:rPr>
            </w:pPr>
            <w:r w:rsidRPr="000E3102">
              <w:rPr>
                <w:rtl/>
                <w:lang w:bidi="ar-EG"/>
              </w:rPr>
              <w:lastRenderedPageBreak/>
              <w:t>ينبغي لأمانة الويبو أن تتناول في وثائق عملها المتعلقة بأنشطة وضع القواعد والمعايير ما يناسب من القضايا التالي ذكرها على سبيل المثال، بتوجيه من الدول الأعضاء ودون إخلال بنتائج مداولاتها: (أ) الحفاظ على تنفيذ قواعد الملكية الفكرية على المستوى الوطني (ب) وأوجه الصلة بين الملكية الفكرية والمنافسة (ج) ونقل التكنولوجيا المرتبط بالملكية الفكرية (د) وما يمكن توافره من جوانب المرونة والاستثناءات والتقييدات للدول الأعضاء (</w:t>
            </w:r>
            <w:r w:rsidRPr="000E3102">
              <w:rPr>
                <w:rFonts w:hint="cs"/>
                <w:rtl/>
                <w:lang w:bidi="ar-EG"/>
              </w:rPr>
              <w:t>ﻫ</w:t>
            </w:r>
            <w:r w:rsidRPr="000E3102">
              <w:rPr>
                <w:rtl/>
                <w:lang w:bidi="ar-EG"/>
              </w:rPr>
              <w:t>) وإمكانية إضافة أحكام خاصة بالبلدان النامية والبلدان الأقل نمواً.</w:t>
            </w:r>
          </w:p>
        </w:tc>
        <w:tc>
          <w:tcPr>
            <w:tcW w:w="2833" w:type="dxa"/>
          </w:tcPr>
          <w:p w:rsidR="00742E51" w:rsidRDefault="000E3102" w:rsidP="00C62B28">
            <w:pPr>
              <w:pStyle w:val="NumberedParaAR"/>
              <w:numPr>
                <w:ilvl w:val="0"/>
                <w:numId w:val="0"/>
              </w:numPr>
              <w:spacing w:after="480"/>
              <w:rPr>
                <w:rtl/>
                <w:lang w:bidi="ar-EG"/>
              </w:rPr>
            </w:pPr>
            <w:r>
              <w:rPr>
                <w:rFonts w:hint="cs"/>
                <w:rtl/>
                <w:lang w:bidi="ar-EG"/>
              </w:rPr>
              <w:lastRenderedPageBreak/>
              <w:t>ت</w:t>
            </w:r>
            <w:r w:rsidRPr="000E3102">
              <w:rPr>
                <w:rtl/>
                <w:lang w:bidi="ar-EG"/>
              </w:rPr>
              <w:t xml:space="preserve">مت مناقشة التوصية، وتم الاتفاق بصورة عامة على الأنشطة (الوثيقة </w:t>
            </w:r>
            <w:r w:rsidRPr="000E3102">
              <w:rPr>
                <w:lang w:bidi="ar-EG"/>
              </w:rPr>
              <w:t>CDIP/3/3</w:t>
            </w:r>
            <w:r w:rsidRPr="000E3102">
              <w:rPr>
                <w:rtl/>
                <w:lang w:bidi="ar-EG"/>
              </w:rPr>
              <w:t>).</w:t>
            </w:r>
          </w:p>
          <w:p w:rsidR="000E3102" w:rsidRPr="00742E51" w:rsidRDefault="000E3102" w:rsidP="002A3B98">
            <w:pPr>
              <w:pStyle w:val="NumberedParaAR"/>
              <w:numPr>
                <w:ilvl w:val="0"/>
                <w:numId w:val="0"/>
              </w:numPr>
              <w:rPr>
                <w:rtl/>
                <w:lang w:bidi="ar-EG"/>
              </w:rPr>
            </w:pPr>
            <w:r w:rsidRPr="000E3102">
              <w:rPr>
                <w:rtl/>
                <w:lang w:bidi="ar-EG"/>
              </w:rPr>
              <w:lastRenderedPageBreak/>
              <w:t xml:space="preserve">وتجري مناقشة المزيد من الأنشطة في سياق الوثائق </w:t>
            </w:r>
            <w:r w:rsidRPr="000E3102">
              <w:rPr>
                <w:lang w:bidi="ar-EG"/>
              </w:rPr>
              <w:t>CDIP/5/3</w:t>
            </w:r>
            <w:r w:rsidRPr="000E3102">
              <w:rPr>
                <w:rtl/>
                <w:lang w:bidi="ar-EG"/>
              </w:rPr>
              <w:t>، و</w:t>
            </w:r>
            <w:r w:rsidRPr="000E3102">
              <w:rPr>
                <w:lang w:bidi="ar-EG"/>
              </w:rPr>
              <w:t>CDIP/6/10</w:t>
            </w:r>
            <w:r w:rsidRPr="000E3102">
              <w:rPr>
                <w:rtl/>
                <w:lang w:bidi="ar-EG"/>
              </w:rPr>
              <w:t>، و</w:t>
            </w:r>
            <w:r w:rsidRPr="000E3102">
              <w:rPr>
                <w:lang w:bidi="ar-EG"/>
              </w:rPr>
              <w:t>CDIP/8/4</w:t>
            </w:r>
            <w:r w:rsidRPr="000E3102">
              <w:rPr>
                <w:rtl/>
                <w:lang w:bidi="ar-EG"/>
              </w:rPr>
              <w:t>، و</w:t>
            </w:r>
            <w:r w:rsidRPr="000E3102">
              <w:rPr>
                <w:lang w:bidi="ar-EG"/>
              </w:rPr>
              <w:t>CDIP</w:t>
            </w:r>
            <w:r w:rsidR="005A7095">
              <w:rPr>
                <w:lang w:bidi="ar-EG"/>
              </w:rPr>
              <w:t>/</w:t>
            </w:r>
            <w:r w:rsidRPr="000E3102">
              <w:rPr>
                <w:lang w:bidi="ar-EG"/>
              </w:rPr>
              <w:t>10/9</w:t>
            </w:r>
            <w:r w:rsidRPr="000E3102">
              <w:rPr>
                <w:rtl/>
                <w:lang w:bidi="ar-EG"/>
              </w:rPr>
              <w:t>، و</w:t>
            </w:r>
            <w:r w:rsidRPr="000E3102">
              <w:rPr>
                <w:lang w:bidi="ar-EG"/>
              </w:rPr>
              <w:t>CDIP/11/3</w:t>
            </w:r>
            <w:r w:rsidRPr="000E3102">
              <w:rPr>
                <w:rtl/>
                <w:lang w:bidi="ar-EG"/>
              </w:rPr>
              <w:t>، و</w:t>
            </w:r>
            <w:r w:rsidRPr="000E3102">
              <w:rPr>
                <w:lang w:bidi="ar-EG"/>
              </w:rPr>
              <w:t>CDIP/12/8</w:t>
            </w:r>
            <w:r w:rsidRPr="000E3102">
              <w:rPr>
                <w:rtl/>
                <w:lang w:bidi="ar-EG"/>
              </w:rPr>
              <w:t>.</w:t>
            </w:r>
          </w:p>
        </w:tc>
        <w:tc>
          <w:tcPr>
            <w:tcW w:w="4230" w:type="dxa"/>
          </w:tcPr>
          <w:p w:rsidR="00742E51" w:rsidRDefault="000E3102" w:rsidP="00CB4078">
            <w:pPr>
              <w:pStyle w:val="NumberedParaAR"/>
              <w:numPr>
                <w:ilvl w:val="0"/>
                <w:numId w:val="0"/>
              </w:numPr>
              <w:spacing w:line="380" w:lineRule="exact"/>
              <w:rPr>
                <w:rtl/>
                <w:lang w:bidi="ar-EG"/>
              </w:rPr>
            </w:pPr>
            <w:r w:rsidRPr="000E3102">
              <w:rPr>
                <w:rtl/>
                <w:lang w:bidi="ar-EG"/>
              </w:rPr>
              <w:lastRenderedPageBreak/>
              <w:t xml:space="preserve">تمت مناقشة تقرير بشأن مساهمة الويبو في الأهداف الإنمائية للألفية (الوثيقة </w:t>
            </w:r>
            <w:r w:rsidRPr="000E3102">
              <w:rPr>
                <w:lang w:bidi="ar-EG"/>
              </w:rPr>
              <w:t>CDIP/5/3</w:t>
            </w:r>
            <w:r w:rsidRPr="000E3102">
              <w:rPr>
                <w:rtl/>
                <w:lang w:bidi="ar-EG"/>
              </w:rPr>
              <w:t xml:space="preserve">) في الدورة الخامسة للجنة، وقد أنشئت صفحة على الإنترنت بشأن الأهداف الإنمائية للألفية </w:t>
            </w:r>
            <w:proofErr w:type="spellStart"/>
            <w:r w:rsidRPr="000E3102">
              <w:rPr>
                <w:rtl/>
                <w:lang w:bidi="ar-EG"/>
              </w:rPr>
              <w:t>والويبو</w:t>
            </w:r>
            <w:proofErr w:type="spellEnd"/>
            <w:r w:rsidRPr="000E3102">
              <w:rPr>
                <w:rtl/>
                <w:lang w:bidi="ar-EG"/>
              </w:rPr>
              <w:t xml:space="preserve"> </w:t>
            </w:r>
            <w:r w:rsidRPr="000E3102">
              <w:rPr>
                <w:rtl/>
                <w:lang w:bidi="ar-EG"/>
              </w:rPr>
              <w:lastRenderedPageBreak/>
              <w:t>(</w:t>
            </w:r>
            <w:hyperlink r:id="rId15" w:history="1">
              <w:r w:rsidRPr="005A7095">
                <w:rPr>
                  <w:rStyle w:val="Hyperlink"/>
                  <w:u w:val="none"/>
                  <w:lang w:bidi="ar-EG"/>
                </w:rPr>
                <w:t>http://www.wipo.int/ip-development/en/agenda/millennium_goals/</w:t>
              </w:r>
            </w:hyperlink>
            <w:r w:rsidRPr="000E3102">
              <w:rPr>
                <w:rtl/>
                <w:lang w:bidi="ar-EG"/>
              </w:rPr>
              <w:t>).</w:t>
            </w:r>
          </w:p>
          <w:p w:rsidR="000E3102" w:rsidRDefault="000E3102" w:rsidP="000E3102">
            <w:pPr>
              <w:pStyle w:val="NumberedParaAR"/>
              <w:numPr>
                <w:ilvl w:val="0"/>
                <w:numId w:val="0"/>
              </w:numPr>
              <w:rPr>
                <w:rtl/>
                <w:lang w:bidi="ar-EG"/>
              </w:rPr>
            </w:pPr>
            <w:r w:rsidRPr="000E3102">
              <w:rPr>
                <w:rtl/>
                <w:lang w:bidi="ar-EG"/>
              </w:rPr>
              <w:t>ونوقشت أثناء الدورة الثامنة للجنة وثيقة تمت مراجعتها بشأن تقدير مساهمة الويبو في إنجاز الأهداف الإنمائية للألفية (</w:t>
            </w:r>
            <w:r w:rsidRPr="000E3102">
              <w:rPr>
                <w:lang w:bidi="ar-EG"/>
              </w:rPr>
              <w:t>CDIP/8/4</w:t>
            </w:r>
            <w:r w:rsidRPr="000E3102">
              <w:rPr>
                <w:rtl/>
                <w:lang w:bidi="ar-EG"/>
              </w:rPr>
              <w:t xml:space="preserve">). وعُدِّلت هذه الوثيقة لتأخذ بعين الاعتبار تعليقات الدول الأعضاء (الوثيقة </w:t>
            </w:r>
            <w:r w:rsidRPr="000E3102">
              <w:rPr>
                <w:lang w:bidi="ar-EG"/>
              </w:rPr>
              <w:t>CDIP/10/9</w:t>
            </w:r>
            <w:r>
              <w:rPr>
                <w:rtl/>
                <w:lang w:bidi="ar-EG"/>
              </w:rPr>
              <w:t>) خلال الدورة العاشرة للجنة.</w:t>
            </w:r>
          </w:p>
          <w:p w:rsidR="000E3102" w:rsidRPr="00CB4078" w:rsidRDefault="000E3102" w:rsidP="000E3102">
            <w:pPr>
              <w:pStyle w:val="NumberedParaAR"/>
              <w:numPr>
                <w:ilvl w:val="0"/>
                <w:numId w:val="0"/>
              </w:numPr>
              <w:rPr>
                <w:w w:val="93"/>
                <w:rtl/>
                <w:lang w:bidi="ar-EG"/>
              </w:rPr>
            </w:pPr>
            <w:r w:rsidRPr="00CB4078">
              <w:rPr>
                <w:w w:val="93"/>
                <w:rtl/>
                <w:lang w:bidi="ar-EG"/>
              </w:rPr>
              <w:t>وإضافةً إلى ذلك، ناقشت اللجنة خلال دورتها الحادية عشرة دراسة عن جدوى إدراج الاحتياجات والنتائج المتعلقة بالأهداف الإنمائية للألفية ضمن إطار الويبو لنتائج الثنائية (</w:t>
            </w:r>
            <w:r w:rsidRPr="00CB4078">
              <w:rPr>
                <w:w w:val="93"/>
                <w:sz w:val="34"/>
                <w:szCs w:val="34"/>
                <w:lang w:bidi="ar-EG"/>
              </w:rPr>
              <w:t>CDIP/11/3</w:t>
            </w:r>
            <w:r w:rsidRPr="00CB4078">
              <w:rPr>
                <w:w w:val="93"/>
                <w:rtl/>
                <w:lang w:bidi="ar-EG"/>
              </w:rPr>
              <w:t>). وناقشت اللجنة أيضاً في دورتها الثانية عشرة وثيقةً عن الأهداف الإنمائية للألفية في وكالات الأمم المتحدة الأخرى وإسهام الويبو في تلك الأهداف (</w:t>
            </w:r>
            <w:r w:rsidRPr="00CB4078">
              <w:rPr>
                <w:w w:val="93"/>
                <w:sz w:val="34"/>
                <w:szCs w:val="34"/>
                <w:lang w:bidi="ar-EG"/>
              </w:rPr>
              <w:t>CDIP/12/8</w:t>
            </w:r>
            <w:r w:rsidRPr="00CB4078">
              <w:rPr>
                <w:w w:val="93"/>
                <w:rtl/>
                <w:lang w:bidi="ar-EG"/>
              </w:rPr>
              <w:t>).</w:t>
            </w:r>
          </w:p>
        </w:tc>
        <w:tc>
          <w:tcPr>
            <w:tcW w:w="1755" w:type="dxa"/>
          </w:tcPr>
          <w:p w:rsidR="000E3102" w:rsidRDefault="000E3102" w:rsidP="005A7095">
            <w:pPr>
              <w:pStyle w:val="NumberedParaAR"/>
              <w:numPr>
                <w:ilvl w:val="0"/>
                <w:numId w:val="0"/>
              </w:numPr>
              <w:bidi w:val="0"/>
              <w:spacing w:after="0"/>
              <w:rPr>
                <w:lang w:bidi="ar-EG"/>
              </w:rPr>
            </w:pPr>
            <w:r>
              <w:rPr>
                <w:lang w:bidi="ar-EG"/>
              </w:rPr>
              <w:lastRenderedPageBreak/>
              <w:t>CDIP/1/3</w:t>
            </w:r>
          </w:p>
          <w:p w:rsidR="00742E51" w:rsidRPr="00742E51" w:rsidRDefault="000E3102" w:rsidP="005A7095">
            <w:pPr>
              <w:pStyle w:val="NumberedParaAR"/>
              <w:numPr>
                <w:ilvl w:val="0"/>
                <w:numId w:val="0"/>
              </w:numPr>
              <w:bidi w:val="0"/>
              <w:spacing w:after="0"/>
              <w:rPr>
                <w:lang w:bidi="ar-EG"/>
              </w:rPr>
            </w:pPr>
            <w:r>
              <w:rPr>
                <w:lang w:bidi="ar-EG"/>
              </w:rPr>
              <w:t>CDIP/3/3</w:t>
            </w:r>
          </w:p>
        </w:tc>
        <w:tc>
          <w:tcPr>
            <w:tcW w:w="1638" w:type="dxa"/>
          </w:tcPr>
          <w:p w:rsidR="00742E51" w:rsidRDefault="000E3102" w:rsidP="00742E51">
            <w:pPr>
              <w:pStyle w:val="NumberedParaAR"/>
              <w:numPr>
                <w:ilvl w:val="0"/>
                <w:numId w:val="0"/>
              </w:numPr>
              <w:rPr>
                <w:lang w:bidi="ar-EG"/>
              </w:rPr>
            </w:pPr>
            <w:r w:rsidRPr="000E3102">
              <w:rPr>
                <w:rtl/>
                <w:lang w:bidi="ar-EG"/>
              </w:rPr>
              <w:t>غير متاحة</w:t>
            </w:r>
          </w:p>
        </w:tc>
      </w:tr>
      <w:tr w:rsidR="000E3102" w:rsidTr="000A6A89">
        <w:tc>
          <w:tcPr>
            <w:tcW w:w="788" w:type="dxa"/>
          </w:tcPr>
          <w:p w:rsidR="000E3102" w:rsidRPr="00742E51" w:rsidRDefault="000E3102" w:rsidP="002A3B98">
            <w:pPr>
              <w:pStyle w:val="NumberedParaAR"/>
              <w:numPr>
                <w:ilvl w:val="0"/>
                <w:numId w:val="0"/>
              </w:numPr>
              <w:rPr>
                <w:rtl/>
                <w:lang w:bidi="ar-EG"/>
              </w:rPr>
            </w:pPr>
            <w:r w:rsidRPr="000E3102">
              <w:rPr>
                <w:rtl/>
                <w:lang w:bidi="ar-EG"/>
              </w:rPr>
              <w:lastRenderedPageBreak/>
              <w:t>23.</w:t>
            </w:r>
          </w:p>
        </w:tc>
        <w:tc>
          <w:tcPr>
            <w:tcW w:w="3827" w:type="dxa"/>
          </w:tcPr>
          <w:p w:rsidR="000E3102" w:rsidRPr="00742E51" w:rsidRDefault="000E3102" w:rsidP="005051F6">
            <w:pPr>
              <w:pStyle w:val="NumberedParaAR"/>
              <w:numPr>
                <w:ilvl w:val="0"/>
                <w:numId w:val="0"/>
              </w:numPr>
              <w:spacing w:line="380" w:lineRule="exact"/>
              <w:rPr>
                <w:rtl/>
                <w:lang w:bidi="ar-EG"/>
              </w:rPr>
            </w:pPr>
            <w:r w:rsidRPr="000E3102">
              <w:rPr>
                <w:rtl/>
                <w:lang w:bidi="ar-EG"/>
              </w:rPr>
              <w:t xml:space="preserve">النظر في أفضل السبل للنهوض بممارسات الترخيص في مجال الملكية الفكرية بما يعزز القدرات التنافسية ولا سيما بهدف النهوض بالنشاط الإبداعي والابتكاري ونقل التكنولوجيا </w:t>
            </w:r>
            <w:r w:rsidRPr="000E3102">
              <w:rPr>
                <w:rtl/>
                <w:lang w:bidi="ar-EG"/>
              </w:rPr>
              <w:lastRenderedPageBreak/>
              <w:t>إلى البلدان المهتمة، ولا سيما البلدان النامية والبلدان الأقل نموا وتعميمها في تلك البلدان.</w:t>
            </w:r>
          </w:p>
        </w:tc>
        <w:tc>
          <w:tcPr>
            <w:tcW w:w="2833" w:type="dxa"/>
          </w:tcPr>
          <w:p w:rsidR="000E3102" w:rsidRDefault="000E3102" w:rsidP="00C245C8">
            <w:pPr>
              <w:pStyle w:val="NumberedParaAR"/>
              <w:numPr>
                <w:ilvl w:val="0"/>
                <w:numId w:val="0"/>
              </w:numPr>
              <w:rPr>
                <w:rtl/>
                <w:lang w:bidi="ar-EG"/>
              </w:rPr>
            </w:pPr>
            <w:r w:rsidRPr="000E3102">
              <w:rPr>
                <w:rtl/>
                <w:lang w:bidi="ar-EG"/>
              </w:rPr>
              <w:lastRenderedPageBreak/>
              <w:t xml:space="preserve">تمت مناقشة التوصية، وتم الاتفاق على الأنشطة (الوثيقة </w:t>
            </w:r>
            <w:r w:rsidRPr="000E3102">
              <w:rPr>
                <w:lang w:bidi="ar-EG"/>
              </w:rPr>
              <w:t>CDIP/4/4 Rev</w:t>
            </w:r>
            <w:r w:rsidR="00C245C8">
              <w:rPr>
                <w:lang w:bidi="ar-EG"/>
              </w:rPr>
              <w:t>.</w:t>
            </w:r>
            <w:r w:rsidRPr="000E3102">
              <w:rPr>
                <w:rtl/>
                <w:lang w:bidi="ar-EG"/>
              </w:rPr>
              <w:t>).</w:t>
            </w:r>
          </w:p>
        </w:tc>
        <w:tc>
          <w:tcPr>
            <w:tcW w:w="4230" w:type="dxa"/>
          </w:tcPr>
          <w:p w:rsidR="000E3102" w:rsidRDefault="000E3102" w:rsidP="00C245C8">
            <w:pPr>
              <w:pStyle w:val="NumberedParaAR"/>
              <w:numPr>
                <w:ilvl w:val="0"/>
                <w:numId w:val="0"/>
              </w:numPr>
              <w:rPr>
                <w:rtl/>
                <w:lang w:bidi="ar-EG"/>
              </w:rPr>
            </w:pPr>
            <w:r w:rsidRPr="000E3102">
              <w:rPr>
                <w:rtl/>
                <w:lang w:bidi="ar-EG"/>
              </w:rPr>
              <w:t xml:space="preserve">التوصية قيد التنفيذ منذ يناير 2010، ويتناولها مشروع "الملكية الفكرية وسياسة المنافسة" (المشروع </w:t>
            </w:r>
            <w:r w:rsidRPr="000E3102">
              <w:rPr>
                <w:lang w:bidi="ar-EG"/>
              </w:rPr>
              <w:t>DA_7_23_32_01</w:t>
            </w:r>
            <w:r w:rsidRPr="000E3102">
              <w:rPr>
                <w:rtl/>
                <w:lang w:bidi="ar-EG"/>
              </w:rPr>
              <w:t xml:space="preserve"> الوارد في الوثيقة </w:t>
            </w:r>
            <w:r w:rsidRPr="000E3102">
              <w:rPr>
                <w:lang w:bidi="ar-EG"/>
              </w:rPr>
              <w:t>CDIP/4/4 Rev</w:t>
            </w:r>
            <w:r w:rsidR="00C245C8">
              <w:rPr>
                <w:lang w:bidi="ar-EG"/>
              </w:rPr>
              <w:t>.</w:t>
            </w:r>
            <w:r w:rsidRPr="000E3102">
              <w:rPr>
                <w:rtl/>
                <w:lang w:bidi="ar-EG"/>
              </w:rPr>
              <w:t>).</w:t>
            </w:r>
          </w:p>
          <w:p w:rsidR="000E3102" w:rsidRPr="000E3102" w:rsidRDefault="000E3102" w:rsidP="000E3102">
            <w:pPr>
              <w:pStyle w:val="NumberedParaAR"/>
              <w:numPr>
                <w:ilvl w:val="0"/>
                <w:numId w:val="0"/>
              </w:numPr>
              <w:rPr>
                <w:rtl/>
                <w:lang w:bidi="ar-EG"/>
              </w:rPr>
            </w:pPr>
            <w:r w:rsidRPr="000E3102">
              <w:rPr>
                <w:rtl/>
                <w:lang w:bidi="ar-EG"/>
              </w:rPr>
              <w:lastRenderedPageBreak/>
              <w:t>وعرض تقرير تقييمي لهذا المشروع لتنظر فيه ال</w:t>
            </w:r>
            <w:r w:rsidR="00C245C8">
              <w:rPr>
                <w:rtl/>
                <w:lang w:bidi="ar-EG"/>
              </w:rPr>
              <w:t>لجنة في دورتها التاسعة (الوثيقة</w:t>
            </w:r>
            <w:r w:rsidRPr="000E3102">
              <w:rPr>
                <w:rtl/>
                <w:lang w:bidi="ar-EG"/>
              </w:rPr>
              <w:t xml:space="preserve"> </w:t>
            </w:r>
            <w:r w:rsidRPr="000E3102">
              <w:rPr>
                <w:lang w:bidi="ar-EG"/>
              </w:rPr>
              <w:t>CDIP/9/8</w:t>
            </w:r>
            <w:r w:rsidRPr="000E3102">
              <w:rPr>
                <w:rtl/>
                <w:lang w:bidi="ar-EG"/>
              </w:rPr>
              <w:t>).</w:t>
            </w:r>
          </w:p>
        </w:tc>
        <w:tc>
          <w:tcPr>
            <w:tcW w:w="1755" w:type="dxa"/>
          </w:tcPr>
          <w:p w:rsidR="000E3102" w:rsidRDefault="000E3102" w:rsidP="005051F6">
            <w:pPr>
              <w:pStyle w:val="NumberedParaAR"/>
              <w:numPr>
                <w:ilvl w:val="0"/>
                <w:numId w:val="0"/>
              </w:numPr>
              <w:bidi w:val="0"/>
              <w:spacing w:after="0"/>
              <w:rPr>
                <w:lang w:bidi="ar-EG"/>
              </w:rPr>
            </w:pPr>
            <w:r>
              <w:rPr>
                <w:lang w:bidi="ar-EG"/>
              </w:rPr>
              <w:lastRenderedPageBreak/>
              <w:t>CDIP/1/3</w:t>
            </w:r>
          </w:p>
          <w:p w:rsidR="000E3102" w:rsidRDefault="000E3102" w:rsidP="005051F6">
            <w:pPr>
              <w:pStyle w:val="NumberedParaAR"/>
              <w:numPr>
                <w:ilvl w:val="0"/>
                <w:numId w:val="0"/>
              </w:numPr>
              <w:bidi w:val="0"/>
              <w:spacing w:after="0"/>
              <w:rPr>
                <w:lang w:bidi="ar-EG"/>
              </w:rPr>
            </w:pPr>
            <w:r>
              <w:rPr>
                <w:lang w:bidi="ar-EG"/>
              </w:rPr>
              <w:t>CDIP/3/3</w:t>
            </w:r>
          </w:p>
        </w:tc>
        <w:tc>
          <w:tcPr>
            <w:tcW w:w="1638" w:type="dxa"/>
          </w:tcPr>
          <w:p w:rsidR="000E3102" w:rsidRDefault="000E3102" w:rsidP="005051F6">
            <w:pPr>
              <w:pStyle w:val="NumberedParaAR"/>
              <w:numPr>
                <w:ilvl w:val="0"/>
                <w:numId w:val="0"/>
              </w:numPr>
              <w:spacing w:after="0"/>
              <w:jc w:val="right"/>
              <w:rPr>
                <w:lang w:bidi="ar-EG"/>
              </w:rPr>
            </w:pPr>
            <w:r>
              <w:rPr>
                <w:lang w:bidi="ar-EG"/>
              </w:rPr>
              <w:t>CDIP/4/2</w:t>
            </w:r>
          </w:p>
          <w:p w:rsidR="000E3102" w:rsidRDefault="000E3102" w:rsidP="005051F6">
            <w:pPr>
              <w:pStyle w:val="NumberedParaAR"/>
              <w:numPr>
                <w:ilvl w:val="0"/>
                <w:numId w:val="0"/>
              </w:numPr>
              <w:spacing w:after="0"/>
              <w:jc w:val="right"/>
              <w:rPr>
                <w:lang w:bidi="ar-EG"/>
              </w:rPr>
            </w:pPr>
            <w:r>
              <w:rPr>
                <w:lang w:bidi="ar-EG"/>
              </w:rPr>
              <w:t>CDIP/6/2</w:t>
            </w:r>
          </w:p>
          <w:p w:rsidR="000E3102" w:rsidRDefault="000E3102" w:rsidP="005051F6">
            <w:pPr>
              <w:pStyle w:val="NumberedParaAR"/>
              <w:numPr>
                <w:ilvl w:val="0"/>
                <w:numId w:val="0"/>
              </w:numPr>
              <w:spacing w:after="0"/>
              <w:jc w:val="right"/>
              <w:rPr>
                <w:lang w:bidi="ar-EG"/>
              </w:rPr>
            </w:pPr>
            <w:r>
              <w:rPr>
                <w:lang w:bidi="ar-EG"/>
              </w:rPr>
              <w:t>CDIP/8/2</w:t>
            </w:r>
          </w:p>
          <w:p w:rsidR="000E3102" w:rsidRPr="000E3102" w:rsidRDefault="000E3102" w:rsidP="005051F6">
            <w:pPr>
              <w:pStyle w:val="NumberedParaAR"/>
              <w:numPr>
                <w:ilvl w:val="0"/>
                <w:numId w:val="0"/>
              </w:numPr>
              <w:spacing w:after="0"/>
              <w:jc w:val="right"/>
              <w:rPr>
                <w:rtl/>
                <w:lang w:bidi="ar-EG"/>
              </w:rPr>
            </w:pPr>
            <w:r>
              <w:rPr>
                <w:lang w:bidi="ar-EG"/>
              </w:rPr>
              <w:t>CDIP/9/8</w:t>
            </w:r>
          </w:p>
        </w:tc>
      </w:tr>
      <w:tr w:rsidR="000E3102" w:rsidTr="000A6A89">
        <w:tc>
          <w:tcPr>
            <w:tcW w:w="788" w:type="dxa"/>
          </w:tcPr>
          <w:p w:rsidR="000E3102" w:rsidRPr="000E3102" w:rsidRDefault="000E3102" w:rsidP="002A3B98">
            <w:pPr>
              <w:pStyle w:val="NumberedParaAR"/>
              <w:numPr>
                <w:ilvl w:val="0"/>
                <w:numId w:val="0"/>
              </w:numPr>
              <w:rPr>
                <w:rtl/>
                <w:lang w:bidi="ar-EG"/>
              </w:rPr>
            </w:pPr>
            <w:r w:rsidRPr="000E3102">
              <w:rPr>
                <w:rtl/>
                <w:lang w:bidi="ar-EG"/>
              </w:rPr>
              <w:lastRenderedPageBreak/>
              <w:t>24.</w:t>
            </w:r>
          </w:p>
        </w:tc>
        <w:tc>
          <w:tcPr>
            <w:tcW w:w="3827" w:type="dxa"/>
          </w:tcPr>
          <w:p w:rsidR="000E3102" w:rsidRPr="000E3102" w:rsidRDefault="000E3102" w:rsidP="00B47854">
            <w:pPr>
              <w:pStyle w:val="NumberedParaAR"/>
              <w:numPr>
                <w:ilvl w:val="0"/>
                <w:numId w:val="0"/>
              </w:numPr>
              <w:rPr>
                <w:rtl/>
                <w:lang w:bidi="ar-EG"/>
              </w:rPr>
            </w:pPr>
            <w:r w:rsidRPr="000E3102">
              <w:rPr>
                <w:rtl/>
                <w:lang w:bidi="ar-EG"/>
              </w:rPr>
              <w:t>مطالبة الويبو، في إطار ولايتها، بتوسيع نطاق نشاطها الموجّه لردم الهوّة الرقمية تماشياً مع مقررات مؤتمر القمة العالمي بشأن مجتمع المعلومات مع مراعاة أهمية صندوق التضامن الرقمي.</w:t>
            </w:r>
          </w:p>
        </w:tc>
        <w:tc>
          <w:tcPr>
            <w:tcW w:w="2833" w:type="dxa"/>
          </w:tcPr>
          <w:p w:rsidR="000E3102" w:rsidRPr="000E3102" w:rsidRDefault="000E3102" w:rsidP="00C245C8">
            <w:pPr>
              <w:pStyle w:val="NumberedParaAR"/>
              <w:numPr>
                <w:ilvl w:val="0"/>
                <w:numId w:val="0"/>
              </w:numPr>
              <w:rPr>
                <w:rtl/>
                <w:lang w:bidi="ar-EG"/>
              </w:rPr>
            </w:pPr>
            <w:r w:rsidRPr="000E3102">
              <w:rPr>
                <w:rtl/>
                <w:lang w:bidi="ar-EG"/>
              </w:rPr>
              <w:t xml:space="preserve">تمت مناقشة التوصية، وتم الاتفاق على الأنشطة (الوثيقة </w:t>
            </w:r>
            <w:r w:rsidRPr="000E3102">
              <w:rPr>
                <w:lang w:bidi="ar-EG"/>
              </w:rPr>
              <w:t>CDIP/4/5 Rev</w:t>
            </w:r>
            <w:r w:rsidR="00C245C8">
              <w:rPr>
                <w:lang w:bidi="ar-EG"/>
              </w:rPr>
              <w:t>.</w:t>
            </w:r>
            <w:r w:rsidRPr="000E3102">
              <w:rPr>
                <w:rtl/>
                <w:lang w:bidi="ar-EG"/>
              </w:rPr>
              <w:t>).</w:t>
            </w:r>
          </w:p>
        </w:tc>
        <w:tc>
          <w:tcPr>
            <w:tcW w:w="4230" w:type="dxa"/>
          </w:tcPr>
          <w:p w:rsidR="000E3102" w:rsidRDefault="000E3102" w:rsidP="000E3102">
            <w:pPr>
              <w:pStyle w:val="NumberedParaAR"/>
              <w:numPr>
                <w:ilvl w:val="0"/>
                <w:numId w:val="0"/>
              </w:numPr>
              <w:rPr>
                <w:rtl/>
                <w:lang w:bidi="ar-EG"/>
              </w:rPr>
            </w:pPr>
            <w:r w:rsidRPr="000E3102">
              <w:rPr>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(المشروع </w:t>
            </w:r>
            <w:r w:rsidRPr="000E3102">
              <w:rPr>
                <w:lang w:bidi="ar-EG"/>
              </w:rPr>
              <w:t>DA_19_24_27_01</w:t>
            </w:r>
            <w:r w:rsidRPr="000E3102">
              <w:rPr>
                <w:rtl/>
                <w:lang w:bidi="ar-EG"/>
              </w:rPr>
              <w:t xml:space="preserve">: الوارد في الوثيقة </w:t>
            </w:r>
            <w:r w:rsidRPr="000E3102">
              <w:rPr>
                <w:lang w:bidi="ar-EG"/>
              </w:rPr>
              <w:t>CDIP/4/5 Rev</w:t>
            </w:r>
            <w:r w:rsidRPr="000E3102">
              <w:rPr>
                <w:rtl/>
                <w:lang w:bidi="ar-EG"/>
              </w:rPr>
              <w:t>.).</w:t>
            </w:r>
          </w:p>
          <w:p w:rsidR="000E3102" w:rsidRPr="000E3102" w:rsidRDefault="000E3102" w:rsidP="000E3102">
            <w:pPr>
              <w:pStyle w:val="NumberedParaAR"/>
              <w:numPr>
                <w:ilvl w:val="0"/>
                <w:numId w:val="0"/>
              </w:numPr>
              <w:rPr>
                <w:rtl/>
                <w:lang w:bidi="ar-EG"/>
              </w:rPr>
            </w:pPr>
            <w:r w:rsidRPr="000E3102">
              <w:rPr>
                <w:rtl/>
                <w:lang w:bidi="ar-EG"/>
              </w:rPr>
              <w:t>وعُرض تقرير تقييمي لهذا المشروع لتنظر فيه ال</w:t>
            </w:r>
            <w:r w:rsidR="00C245C8">
              <w:rPr>
                <w:rtl/>
                <w:lang w:bidi="ar-EG"/>
              </w:rPr>
              <w:t>لجنة في دورتها العاشرة (الوثيقة</w:t>
            </w:r>
            <w:r w:rsidRPr="000E3102">
              <w:rPr>
                <w:rtl/>
                <w:lang w:bidi="ar-EG"/>
              </w:rPr>
              <w:t xml:space="preserve"> </w:t>
            </w:r>
            <w:r w:rsidRPr="000E3102">
              <w:rPr>
                <w:lang w:bidi="ar-EG"/>
              </w:rPr>
              <w:t>CDIP/10/5</w:t>
            </w:r>
            <w:r w:rsidRPr="000E3102">
              <w:rPr>
                <w:rtl/>
                <w:lang w:bidi="ar-EG"/>
              </w:rPr>
              <w:t>).</w:t>
            </w:r>
          </w:p>
        </w:tc>
        <w:tc>
          <w:tcPr>
            <w:tcW w:w="1755" w:type="dxa"/>
          </w:tcPr>
          <w:p w:rsidR="000E3102" w:rsidRDefault="000E3102" w:rsidP="005051F6">
            <w:pPr>
              <w:pStyle w:val="NumberedParaAR"/>
              <w:numPr>
                <w:ilvl w:val="0"/>
                <w:numId w:val="0"/>
              </w:numPr>
              <w:bidi w:val="0"/>
              <w:spacing w:after="0"/>
              <w:rPr>
                <w:lang w:bidi="ar-EG"/>
              </w:rPr>
            </w:pPr>
            <w:r>
              <w:rPr>
                <w:lang w:bidi="ar-EG"/>
              </w:rPr>
              <w:t>CDIP/1/3</w:t>
            </w:r>
          </w:p>
          <w:p w:rsidR="000E3102" w:rsidRDefault="000E3102" w:rsidP="005051F6">
            <w:pPr>
              <w:pStyle w:val="NumberedParaAR"/>
              <w:numPr>
                <w:ilvl w:val="0"/>
                <w:numId w:val="0"/>
              </w:numPr>
              <w:bidi w:val="0"/>
              <w:spacing w:after="0"/>
              <w:rPr>
                <w:lang w:bidi="ar-EG"/>
              </w:rPr>
            </w:pPr>
            <w:r>
              <w:rPr>
                <w:lang w:bidi="ar-EG"/>
              </w:rPr>
              <w:t>CDIP/3/4</w:t>
            </w:r>
          </w:p>
        </w:tc>
        <w:tc>
          <w:tcPr>
            <w:tcW w:w="1638" w:type="dxa"/>
          </w:tcPr>
          <w:p w:rsidR="000E3102" w:rsidRDefault="000E3102" w:rsidP="005051F6">
            <w:pPr>
              <w:pStyle w:val="NumberedParaAR"/>
              <w:numPr>
                <w:ilvl w:val="0"/>
                <w:numId w:val="0"/>
              </w:numPr>
              <w:bidi w:val="0"/>
              <w:spacing w:after="0"/>
              <w:rPr>
                <w:lang w:bidi="ar-EG"/>
              </w:rPr>
            </w:pPr>
            <w:r>
              <w:rPr>
                <w:lang w:bidi="ar-EG"/>
              </w:rPr>
              <w:t>CDIP/6/2</w:t>
            </w:r>
          </w:p>
          <w:p w:rsidR="000E3102" w:rsidRDefault="000E3102" w:rsidP="005051F6">
            <w:pPr>
              <w:pStyle w:val="NumberedParaAR"/>
              <w:numPr>
                <w:ilvl w:val="0"/>
                <w:numId w:val="0"/>
              </w:numPr>
              <w:bidi w:val="0"/>
              <w:spacing w:after="0"/>
              <w:rPr>
                <w:lang w:bidi="ar-EG"/>
              </w:rPr>
            </w:pPr>
            <w:r>
              <w:rPr>
                <w:lang w:bidi="ar-EG"/>
              </w:rPr>
              <w:t>CDIP/8/2</w:t>
            </w:r>
          </w:p>
          <w:p w:rsidR="000E3102" w:rsidRDefault="000E3102" w:rsidP="005051F6">
            <w:pPr>
              <w:pStyle w:val="NumberedParaAR"/>
              <w:numPr>
                <w:ilvl w:val="0"/>
                <w:numId w:val="0"/>
              </w:numPr>
              <w:bidi w:val="0"/>
              <w:spacing w:after="0"/>
              <w:rPr>
                <w:lang w:bidi="ar-EG"/>
              </w:rPr>
            </w:pPr>
            <w:r>
              <w:rPr>
                <w:lang w:bidi="ar-EG"/>
              </w:rPr>
              <w:t>CDIP/10/5</w:t>
            </w:r>
          </w:p>
        </w:tc>
      </w:tr>
      <w:tr w:rsidR="000E3102" w:rsidTr="000A6A89">
        <w:tc>
          <w:tcPr>
            <w:tcW w:w="788" w:type="dxa"/>
          </w:tcPr>
          <w:p w:rsidR="000E3102" w:rsidRPr="000E3102" w:rsidRDefault="000E3102" w:rsidP="002A3B98">
            <w:pPr>
              <w:pStyle w:val="NumberedParaAR"/>
              <w:numPr>
                <w:ilvl w:val="0"/>
                <w:numId w:val="0"/>
              </w:numPr>
              <w:rPr>
                <w:rtl/>
                <w:lang w:bidi="ar-EG"/>
              </w:rPr>
            </w:pPr>
            <w:r w:rsidRPr="000E3102">
              <w:rPr>
                <w:rtl/>
                <w:lang w:bidi="ar-EG"/>
              </w:rPr>
              <w:t>25.</w:t>
            </w:r>
          </w:p>
        </w:tc>
        <w:tc>
          <w:tcPr>
            <w:tcW w:w="3827" w:type="dxa"/>
          </w:tcPr>
          <w:p w:rsidR="000E3102" w:rsidRPr="000E3102" w:rsidRDefault="00B43A7A" w:rsidP="00B47854">
            <w:pPr>
              <w:pStyle w:val="NumberedParaAR"/>
              <w:numPr>
                <w:ilvl w:val="0"/>
                <w:numId w:val="0"/>
              </w:numPr>
              <w:rPr>
                <w:rtl/>
                <w:lang w:bidi="ar-EG"/>
              </w:rPr>
            </w:pPr>
            <w:r w:rsidRPr="00B43A7A">
              <w:rPr>
                <w:rtl/>
                <w:lang w:bidi="ar-EG"/>
              </w:rPr>
              <w:t xml:space="preserve">استكشاف السياسات والمبادرات المرتبطة بالملكية الفكرية والضرورية لتشجيع نقل التكنولوجيا ونشرها لفائدة البلدان النامية واتخاذ التدابير الملائمة لتمكين البلدان المذكورة من فهم جوانب المرونة التي </w:t>
            </w:r>
            <w:proofErr w:type="spellStart"/>
            <w:r w:rsidRPr="00B43A7A">
              <w:rPr>
                <w:rtl/>
                <w:lang w:bidi="ar-EG"/>
              </w:rPr>
              <w:t>تتيحها</w:t>
            </w:r>
            <w:proofErr w:type="spellEnd"/>
            <w:r w:rsidRPr="00B43A7A">
              <w:rPr>
                <w:rtl/>
                <w:lang w:bidi="ar-EG"/>
              </w:rPr>
              <w:t xml:space="preserve"> الاتفاقات الدولية المعنية بها ومن الاستفادة منها بأكبر قدر، حسب ما يكون مناسبا.</w:t>
            </w:r>
          </w:p>
        </w:tc>
        <w:tc>
          <w:tcPr>
            <w:tcW w:w="2833" w:type="dxa"/>
          </w:tcPr>
          <w:p w:rsidR="000E3102" w:rsidRPr="000E3102" w:rsidRDefault="00B43A7A" w:rsidP="002A3B98">
            <w:pPr>
              <w:pStyle w:val="NumberedParaAR"/>
              <w:numPr>
                <w:ilvl w:val="0"/>
                <w:numId w:val="0"/>
              </w:numPr>
              <w:rPr>
                <w:rtl/>
                <w:lang w:bidi="ar-EG"/>
              </w:rPr>
            </w:pPr>
            <w:r w:rsidRPr="00B43A7A">
              <w:rPr>
                <w:rtl/>
                <w:lang w:bidi="ar-EG"/>
              </w:rPr>
              <w:t xml:space="preserve">تمت مناقشة التوصية، وتم الاتفاق على الأنشطة (الوثيقة </w:t>
            </w:r>
            <w:r w:rsidRPr="00B43A7A">
              <w:rPr>
                <w:lang w:bidi="ar-EG"/>
              </w:rPr>
              <w:t>CDIP/6/4</w:t>
            </w:r>
            <w:r w:rsidRPr="00B43A7A">
              <w:rPr>
                <w:rtl/>
                <w:lang w:bidi="ar-EG"/>
              </w:rPr>
              <w:t xml:space="preserve">). وتجري مناقشة المزيد من الأنشطة في سياق الوثائق </w:t>
            </w:r>
            <w:r w:rsidRPr="00B43A7A">
              <w:rPr>
                <w:lang w:bidi="ar-EG"/>
              </w:rPr>
              <w:t>CDIP/6/10</w:t>
            </w:r>
            <w:r w:rsidRPr="00B43A7A">
              <w:rPr>
                <w:rtl/>
                <w:lang w:bidi="ar-EG"/>
              </w:rPr>
              <w:t>، و</w:t>
            </w:r>
            <w:r w:rsidRPr="00B43A7A">
              <w:rPr>
                <w:lang w:bidi="ar-EG"/>
              </w:rPr>
              <w:t>CDIP/7/3</w:t>
            </w:r>
            <w:r w:rsidRPr="00B43A7A">
              <w:rPr>
                <w:rtl/>
                <w:lang w:bidi="ar-EG"/>
              </w:rPr>
              <w:t>، و</w:t>
            </w:r>
            <w:r w:rsidRPr="00B43A7A">
              <w:rPr>
                <w:lang w:bidi="ar-EG"/>
              </w:rPr>
              <w:t>CDIP/8/5</w:t>
            </w:r>
            <w:r w:rsidRPr="00B43A7A">
              <w:rPr>
                <w:rtl/>
                <w:lang w:bidi="ar-EG"/>
              </w:rPr>
              <w:t>، و</w:t>
            </w:r>
            <w:r w:rsidRPr="00B43A7A">
              <w:rPr>
                <w:lang w:bidi="ar-EG"/>
              </w:rPr>
              <w:t>CDIP/9/11</w:t>
            </w:r>
            <w:r w:rsidRPr="00B43A7A">
              <w:rPr>
                <w:rtl/>
                <w:lang w:bidi="ar-EG"/>
              </w:rPr>
              <w:t>، و</w:t>
            </w:r>
            <w:r w:rsidRPr="00B43A7A">
              <w:rPr>
                <w:lang w:bidi="ar-EG"/>
              </w:rPr>
              <w:t>CDIP/10/10</w:t>
            </w:r>
            <w:r w:rsidRPr="00B43A7A">
              <w:rPr>
                <w:rtl/>
                <w:lang w:bidi="ar-EG"/>
              </w:rPr>
              <w:t>، و</w:t>
            </w:r>
            <w:r w:rsidRPr="00B43A7A">
              <w:rPr>
                <w:lang w:bidi="ar-EG"/>
              </w:rPr>
              <w:t>CDIP/10/11</w:t>
            </w:r>
            <w:r w:rsidRPr="00B43A7A">
              <w:rPr>
                <w:rtl/>
                <w:lang w:bidi="ar-EG"/>
              </w:rPr>
              <w:t>.</w:t>
            </w:r>
          </w:p>
        </w:tc>
        <w:tc>
          <w:tcPr>
            <w:tcW w:w="4230" w:type="dxa"/>
          </w:tcPr>
          <w:p w:rsidR="000E3102" w:rsidRPr="005051F6" w:rsidRDefault="00B43A7A" w:rsidP="000E3102">
            <w:pPr>
              <w:pStyle w:val="NumberedParaAR"/>
              <w:numPr>
                <w:ilvl w:val="0"/>
                <w:numId w:val="0"/>
              </w:numPr>
              <w:rPr>
                <w:w w:val="90"/>
                <w:rtl/>
                <w:lang w:bidi="ar-EG"/>
              </w:rPr>
            </w:pPr>
            <w:r w:rsidRPr="005051F6">
              <w:rPr>
                <w:w w:val="90"/>
                <w:rtl/>
                <w:lang w:bidi="ar-EG"/>
              </w:rPr>
              <w:t xml:space="preserve">التوصية قيد التنفيذ </w:t>
            </w:r>
            <w:proofErr w:type="gramStart"/>
            <w:r w:rsidRPr="005051F6">
              <w:rPr>
                <w:w w:val="90"/>
                <w:rtl/>
                <w:lang w:bidi="ar-EG"/>
              </w:rPr>
              <w:t>منذ</w:t>
            </w:r>
            <w:proofErr w:type="gramEnd"/>
            <w:r w:rsidRPr="005051F6">
              <w:rPr>
                <w:w w:val="90"/>
                <w:rtl/>
                <w:lang w:bidi="ar-EG"/>
              </w:rPr>
              <w:t xml:space="preserve"> ديسمبر 2010، ويتناولها مشروعان: </w:t>
            </w:r>
          </w:p>
          <w:p w:rsidR="00B43A7A" w:rsidRPr="005051F6" w:rsidRDefault="00B43A7A" w:rsidP="000E3102">
            <w:pPr>
              <w:pStyle w:val="NumberedParaAR"/>
              <w:numPr>
                <w:ilvl w:val="0"/>
                <w:numId w:val="0"/>
              </w:numPr>
              <w:rPr>
                <w:w w:val="90"/>
                <w:rtl/>
                <w:lang w:bidi="ar-EG"/>
              </w:rPr>
            </w:pPr>
            <w:r w:rsidRPr="005051F6">
              <w:rPr>
                <w:w w:val="90"/>
                <w:rtl/>
                <w:lang w:bidi="ar-EG"/>
              </w:rPr>
              <w:t xml:space="preserve">1. "الملكية الفكرية ونقل التكنولوجيا: التحديات المشتركة – بناء الحلول" (المشروع </w:t>
            </w:r>
            <w:r w:rsidRPr="005051F6">
              <w:rPr>
                <w:w w:val="90"/>
                <w:lang w:bidi="ar-EG"/>
              </w:rPr>
              <w:t>DA_19_25_26_28_01</w:t>
            </w:r>
            <w:r w:rsidRPr="005051F6">
              <w:rPr>
                <w:w w:val="90"/>
                <w:rtl/>
                <w:lang w:bidi="ar-EG"/>
              </w:rPr>
              <w:t xml:space="preserve"> الوارد في الوثيقة </w:t>
            </w:r>
            <w:r w:rsidRPr="005051F6">
              <w:rPr>
                <w:w w:val="90"/>
                <w:lang w:bidi="ar-EG"/>
              </w:rPr>
              <w:t>CDIP/6/4</w:t>
            </w:r>
            <w:r w:rsidRPr="005051F6">
              <w:rPr>
                <w:w w:val="90"/>
                <w:rtl/>
                <w:lang w:bidi="ar-EG"/>
              </w:rPr>
              <w:t>)؛</w:t>
            </w:r>
          </w:p>
          <w:p w:rsidR="00B43A7A" w:rsidRPr="000E3102" w:rsidRDefault="00B43A7A" w:rsidP="000E3102">
            <w:pPr>
              <w:pStyle w:val="NumberedParaAR"/>
              <w:numPr>
                <w:ilvl w:val="0"/>
                <w:numId w:val="0"/>
              </w:numPr>
              <w:rPr>
                <w:rtl/>
                <w:lang w:bidi="ar-EG"/>
              </w:rPr>
            </w:pPr>
            <w:r w:rsidRPr="005051F6">
              <w:rPr>
                <w:w w:val="90"/>
                <w:rtl/>
                <w:lang w:bidi="ar-EG"/>
              </w:rPr>
              <w:t xml:space="preserve">2. وتعزيز التعاون حول الملكية الفكرية والتنمية فيما بين بلدان الجنوب من بلدان نامية وبلدان أقل نمواً. (المشروع </w:t>
            </w:r>
            <w:r w:rsidRPr="005051F6">
              <w:rPr>
                <w:w w:val="90"/>
                <w:lang w:bidi="ar-EG"/>
              </w:rPr>
              <w:t>DA_1_10_11_13_19_25_32_01</w:t>
            </w:r>
            <w:r w:rsidRPr="005051F6">
              <w:rPr>
                <w:w w:val="90"/>
                <w:rtl/>
                <w:lang w:bidi="ar-EG"/>
              </w:rPr>
              <w:t xml:space="preserve"> الوارد في الوثيقة </w:t>
            </w:r>
            <w:r w:rsidRPr="005051F6">
              <w:rPr>
                <w:w w:val="90"/>
                <w:lang w:bidi="ar-EG"/>
              </w:rPr>
              <w:t>CDIP/7/6</w:t>
            </w:r>
            <w:r w:rsidRPr="005051F6">
              <w:rPr>
                <w:w w:val="90"/>
                <w:rtl/>
                <w:lang w:bidi="ar-EG"/>
              </w:rPr>
              <w:t>).</w:t>
            </w:r>
          </w:p>
        </w:tc>
        <w:tc>
          <w:tcPr>
            <w:tcW w:w="1755" w:type="dxa"/>
          </w:tcPr>
          <w:p w:rsidR="00B43A7A" w:rsidRDefault="00B43A7A" w:rsidP="005051F6">
            <w:pPr>
              <w:pStyle w:val="NumberedParaAR"/>
              <w:numPr>
                <w:ilvl w:val="0"/>
                <w:numId w:val="0"/>
              </w:numPr>
              <w:bidi w:val="0"/>
              <w:spacing w:after="0"/>
              <w:rPr>
                <w:lang w:bidi="ar-EG"/>
              </w:rPr>
            </w:pPr>
            <w:r>
              <w:rPr>
                <w:lang w:bidi="ar-EG"/>
              </w:rPr>
              <w:t>CDIP/1/3</w:t>
            </w:r>
          </w:p>
          <w:p w:rsidR="000E3102" w:rsidRDefault="00B43A7A" w:rsidP="005051F6">
            <w:pPr>
              <w:pStyle w:val="NumberedParaAR"/>
              <w:numPr>
                <w:ilvl w:val="0"/>
                <w:numId w:val="0"/>
              </w:numPr>
              <w:bidi w:val="0"/>
              <w:spacing w:after="0"/>
              <w:rPr>
                <w:lang w:bidi="ar-EG"/>
              </w:rPr>
            </w:pPr>
            <w:r>
              <w:rPr>
                <w:lang w:bidi="ar-EG"/>
              </w:rPr>
              <w:t>CDIP/3/4 Add.</w:t>
            </w:r>
          </w:p>
        </w:tc>
        <w:tc>
          <w:tcPr>
            <w:tcW w:w="1638" w:type="dxa"/>
          </w:tcPr>
          <w:p w:rsidR="00B43A7A" w:rsidRDefault="00B43A7A" w:rsidP="005051F6">
            <w:pPr>
              <w:pStyle w:val="NumberedParaAR"/>
              <w:numPr>
                <w:ilvl w:val="0"/>
                <w:numId w:val="0"/>
              </w:numPr>
              <w:spacing w:after="0"/>
              <w:jc w:val="right"/>
              <w:rPr>
                <w:lang w:bidi="ar-EG"/>
              </w:rPr>
            </w:pPr>
            <w:r>
              <w:rPr>
                <w:lang w:bidi="ar-EG"/>
              </w:rPr>
              <w:t>CDIP/8/2</w:t>
            </w:r>
          </w:p>
          <w:p w:rsidR="00B43A7A" w:rsidRDefault="00B43A7A" w:rsidP="005051F6">
            <w:pPr>
              <w:pStyle w:val="NumberedParaAR"/>
              <w:numPr>
                <w:ilvl w:val="0"/>
                <w:numId w:val="0"/>
              </w:numPr>
              <w:spacing w:after="0"/>
              <w:jc w:val="right"/>
              <w:rPr>
                <w:lang w:bidi="ar-EG"/>
              </w:rPr>
            </w:pPr>
            <w:r>
              <w:rPr>
                <w:lang w:bidi="ar-EG"/>
              </w:rPr>
              <w:t>CDIP/10/2</w:t>
            </w:r>
          </w:p>
          <w:p w:rsidR="000E3102" w:rsidRDefault="00B43A7A" w:rsidP="005051F6">
            <w:pPr>
              <w:pStyle w:val="NumberedParaAR"/>
              <w:numPr>
                <w:ilvl w:val="0"/>
                <w:numId w:val="0"/>
              </w:numPr>
              <w:bidi w:val="0"/>
              <w:spacing w:after="0"/>
              <w:rPr>
                <w:lang w:bidi="ar-EG"/>
              </w:rPr>
            </w:pPr>
            <w:r>
              <w:rPr>
                <w:lang w:bidi="ar-EG"/>
              </w:rPr>
              <w:t>CDIP/12/2</w:t>
            </w:r>
          </w:p>
        </w:tc>
      </w:tr>
      <w:tr w:rsidR="00B43A7A" w:rsidTr="000A6A89">
        <w:tc>
          <w:tcPr>
            <w:tcW w:w="788" w:type="dxa"/>
          </w:tcPr>
          <w:p w:rsidR="00B43A7A" w:rsidRPr="000E3102" w:rsidRDefault="00B43A7A" w:rsidP="002A3B98">
            <w:pPr>
              <w:pStyle w:val="NumberedParaAR"/>
              <w:numPr>
                <w:ilvl w:val="0"/>
                <w:numId w:val="0"/>
              </w:numPr>
              <w:rPr>
                <w:rtl/>
                <w:lang w:bidi="ar-EG"/>
              </w:rPr>
            </w:pPr>
            <w:r w:rsidRPr="00B43A7A">
              <w:rPr>
                <w:rtl/>
                <w:lang w:bidi="ar-EG"/>
              </w:rPr>
              <w:lastRenderedPageBreak/>
              <w:t>26.</w:t>
            </w:r>
          </w:p>
        </w:tc>
        <w:tc>
          <w:tcPr>
            <w:tcW w:w="3827" w:type="dxa"/>
          </w:tcPr>
          <w:p w:rsidR="00B43A7A" w:rsidRPr="00B43A7A" w:rsidRDefault="00B43A7A" w:rsidP="00B47854">
            <w:pPr>
              <w:pStyle w:val="NumberedParaAR"/>
              <w:numPr>
                <w:ilvl w:val="0"/>
                <w:numId w:val="0"/>
              </w:numPr>
              <w:rPr>
                <w:rtl/>
                <w:lang w:bidi="ar-EG"/>
              </w:rPr>
            </w:pPr>
            <w:r w:rsidRPr="00B43A7A">
              <w:rPr>
                <w:rtl/>
                <w:lang w:bidi="ar-EG"/>
              </w:rPr>
              <w:t>حثّ الدول الأعضاء ولا سيما البلدان المتقدمة، على تشجيع مؤسسات البحث العلمي لديها على تعزيز تعاونها مع مؤسسات البحث والتطوير في البلدان النامية والبلدان الأقل نمواً على وجه الخصوص وتبادل المعلومات معها.</w:t>
            </w:r>
          </w:p>
        </w:tc>
        <w:tc>
          <w:tcPr>
            <w:tcW w:w="2833" w:type="dxa"/>
          </w:tcPr>
          <w:p w:rsidR="00B43A7A" w:rsidRPr="00B43A7A" w:rsidRDefault="00B43A7A" w:rsidP="002A3B98">
            <w:pPr>
              <w:pStyle w:val="NumberedParaAR"/>
              <w:numPr>
                <w:ilvl w:val="0"/>
                <w:numId w:val="0"/>
              </w:numPr>
              <w:rPr>
                <w:rtl/>
                <w:lang w:bidi="ar-EG"/>
              </w:rPr>
            </w:pPr>
            <w:r w:rsidRPr="00B43A7A">
              <w:rPr>
                <w:rtl/>
                <w:lang w:bidi="ar-EG"/>
              </w:rPr>
              <w:t xml:space="preserve">تمت مناقشة التوصية، وتم الاتفاق على الأنشطة (الوثيقة </w:t>
            </w:r>
            <w:r w:rsidRPr="00B43A7A">
              <w:rPr>
                <w:lang w:bidi="ar-EG"/>
              </w:rPr>
              <w:t>CDIP/6/4</w:t>
            </w:r>
            <w:r w:rsidRPr="00B43A7A">
              <w:rPr>
                <w:rtl/>
                <w:lang w:bidi="ar-EG"/>
              </w:rPr>
              <w:t>).</w:t>
            </w:r>
          </w:p>
        </w:tc>
        <w:tc>
          <w:tcPr>
            <w:tcW w:w="4230" w:type="dxa"/>
          </w:tcPr>
          <w:p w:rsidR="00B43A7A" w:rsidRPr="00B43A7A" w:rsidRDefault="00B43A7A" w:rsidP="000E3102">
            <w:pPr>
              <w:pStyle w:val="NumberedParaAR"/>
              <w:numPr>
                <w:ilvl w:val="0"/>
                <w:numId w:val="0"/>
              </w:numPr>
              <w:rPr>
                <w:rtl/>
                <w:lang w:bidi="ar-EG"/>
              </w:rPr>
            </w:pPr>
            <w:r w:rsidRPr="00B43A7A">
              <w:rPr>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B43A7A">
              <w:rPr>
                <w:lang w:bidi="ar-EG"/>
              </w:rPr>
              <w:t>DA_19_25_26_28_01</w:t>
            </w:r>
            <w:r w:rsidRPr="00B43A7A">
              <w:rPr>
                <w:rtl/>
                <w:lang w:bidi="ar-EG"/>
              </w:rPr>
              <w:t xml:space="preserve"> الوارد في الوثيقة </w:t>
            </w:r>
            <w:r w:rsidRPr="00B43A7A">
              <w:rPr>
                <w:lang w:bidi="ar-EG"/>
              </w:rPr>
              <w:t>CDIP/6/4</w:t>
            </w:r>
            <w:r w:rsidRPr="00B43A7A">
              <w:rPr>
                <w:rtl/>
                <w:lang w:bidi="ar-EG"/>
              </w:rPr>
              <w:t>).</w:t>
            </w:r>
          </w:p>
        </w:tc>
        <w:tc>
          <w:tcPr>
            <w:tcW w:w="1755" w:type="dxa"/>
          </w:tcPr>
          <w:p w:rsidR="00B43A7A" w:rsidRDefault="00B43A7A" w:rsidP="00181D98">
            <w:pPr>
              <w:pStyle w:val="NumberedParaAR"/>
              <w:numPr>
                <w:ilvl w:val="0"/>
                <w:numId w:val="0"/>
              </w:numPr>
              <w:spacing w:after="0"/>
              <w:jc w:val="right"/>
              <w:rPr>
                <w:lang w:bidi="ar-EG"/>
              </w:rPr>
            </w:pPr>
            <w:r>
              <w:rPr>
                <w:lang w:bidi="ar-EG"/>
              </w:rPr>
              <w:t>CDIP/1/3</w:t>
            </w:r>
          </w:p>
          <w:p w:rsidR="00B43A7A" w:rsidRDefault="00B43A7A" w:rsidP="00181D98">
            <w:pPr>
              <w:pStyle w:val="NumberedParaAR"/>
              <w:numPr>
                <w:ilvl w:val="0"/>
                <w:numId w:val="0"/>
              </w:numPr>
              <w:bidi w:val="0"/>
              <w:spacing w:after="0"/>
              <w:jc w:val="right"/>
              <w:rPr>
                <w:lang w:bidi="ar-EG"/>
              </w:rPr>
            </w:pPr>
            <w:r>
              <w:rPr>
                <w:lang w:bidi="ar-EG"/>
              </w:rPr>
              <w:t>CDIP/3/4 Add.</w:t>
            </w:r>
          </w:p>
        </w:tc>
        <w:tc>
          <w:tcPr>
            <w:tcW w:w="1638" w:type="dxa"/>
          </w:tcPr>
          <w:p w:rsidR="00B43A7A" w:rsidRDefault="00B43A7A" w:rsidP="00181D98">
            <w:pPr>
              <w:pStyle w:val="NumberedParaAR"/>
              <w:numPr>
                <w:ilvl w:val="0"/>
                <w:numId w:val="0"/>
              </w:numPr>
              <w:spacing w:after="0"/>
              <w:jc w:val="right"/>
              <w:rPr>
                <w:lang w:bidi="ar-EG"/>
              </w:rPr>
            </w:pPr>
            <w:r>
              <w:rPr>
                <w:lang w:bidi="ar-EG"/>
              </w:rPr>
              <w:t>CDIP/8/2</w:t>
            </w:r>
          </w:p>
          <w:p w:rsidR="00B43A7A" w:rsidRDefault="00B43A7A" w:rsidP="00181D98">
            <w:pPr>
              <w:pStyle w:val="NumberedParaAR"/>
              <w:numPr>
                <w:ilvl w:val="0"/>
                <w:numId w:val="0"/>
              </w:numPr>
              <w:spacing w:after="0"/>
              <w:jc w:val="right"/>
              <w:rPr>
                <w:lang w:bidi="ar-EG"/>
              </w:rPr>
            </w:pPr>
            <w:r>
              <w:rPr>
                <w:lang w:bidi="ar-EG"/>
              </w:rPr>
              <w:t>CDIP/10/2</w:t>
            </w:r>
          </w:p>
          <w:p w:rsidR="00B43A7A" w:rsidRDefault="00B43A7A" w:rsidP="00181D98">
            <w:pPr>
              <w:pStyle w:val="NumberedParaAR"/>
              <w:numPr>
                <w:ilvl w:val="0"/>
                <w:numId w:val="0"/>
              </w:numPr>
              <w:spacing w:after="0"/>
              <w:jc w:val="right"/>
              <w:rPr>
                <w:lang w:bidi="ar-EG"/>
              </w:rPr>
            </w:pPr>
            <w:r>
              <w:rPr>
                <w:lang w:bidi="ar-EG"/>
              </w:rPr>
              <w:t>CDIP/12/2</w:t>
            </w:r>
          </w:p>
        </w:tc>
      </w:tr>
      <w:tr w:rsidR="00B43A7A" w:rsidTr="000A6A89">
        <w:tc>
          <w:tcPr>
            <w:tcW w:w="788" w:type="dxa"/>
          </w:tcPr>
          <w:p w:rsidR="00B43A7A" w:rsidRPr="00B43A7A" w:rsidRDefault="00B43A7A" w:rsidP="002A3B98">
            <w:pPr>
              <w:pStyle w:val="NumberedParaAR"/>
              <w:numPr>
                <w:ilvl w:val="0"/>
                <w:numId w:val="0"/>
              </w:numPr>
              <w:rPr>
                <w:rtl/>
                <w:lang w:bidi="ar-EG"/>
              </w:rPr>
            </w:pPr>
            <w:r w:rsidRPr="00B43A7A">
              <w:rPr>
                <w:rtl/>
                <w:lang w:bidi="ar-EG"/>
              </w:rPr>
              <w:t>27.</w:t>
            </w:r>
          </w:p>
        </w:tc>
        <w:tc>
          <w:tcPr>
            <w:tcW w:w="3827" w:type="dxa"/>
          </w:tcPr>
          <w:p w:rsidR="00B43A7A" w:rsidRPr="00B43A7A" w:rsidRDefault="00B43A7A" w:rsidP="00B43A7A">
            <w:pPr>
              <w:pStyle w:val="NumberedParaAR"/>
              <w:numPr>
                <w:ilvl w:val="0"/>
                <w:numId w:val="0"/>
              </w:numPr>
              <w:rPr>
                <w:rtl/>
                <w:lang w:bidi="ar-EG"/>
              </w:rPr>
            </w:pPr>
            <w:r w:rsidRPr="00B43A7A">
              <w:rPr>
                <w:rtl/>
                <w:lang w:bidi="ar-EG"/>
              </w:rPr>
              <w:t>تسهيل الجوانب المتصلة بالملكية الفكرية من تكنولوجيا المعلومات والاتصال تحقيقا للنمو والتنمية بضمان إمكانية إجراء نقاشات في إطار هيئة مناسبة من هيئات الويبو، والتركيز على أهمية الجوانب المتصلة بالملكية الفكرية من تكنولوجيا المعلومات والاتصال ودورها في التنمية الاقتصادية والثقافية، وإيلاء انتباه خاص لمساعدة الدول الأعضاء على تشخيص الاستراتيجيات العملية المرتبطة بالملكية الفكرية للانتفاع بتكنولوجيا المعلومات والاتصال في سبيل تنميتها الاقتصادية والاجتماعية والثقافية.</w:t>
            </w:r>
          </w:p>
        </w:tc>
        <w:tc>
          <w:tcPr>
            <w:tcW w:w="2833" w:type="dxa"/>
          </w:tcPr>
          <w:p w:rsidR="00B43A7A" w:rsidRPr="00B43A7A" w:rsidRDefault="00B43A7A" w:rsidP="00C245C8">
            <w:pPr>
              <w:pStyle w:val="NumberedParaAR"/>
              <w:numPr>
                <w:ilvl w:val="0"/>
                <w:numId w:val="0"/>
              </w:numPr>
              <w:rPr>
                <w:rtl/>
                <w:lang w:bidi="ar-EG"/>
              </w:rPr>
            </w:pPr>
            <w:r w:rsidRPr="00B43A7A">
              <w:rPr>
                <w:rtl/>
                <w:lang w:bidi="ar-EG"/>
              </w:rPr>
              <w:t xml:space="preserve">تمت مناقشة التوصية، وتم الاتفاق على الأنشطة (الوثيقة </w:t>
            </w:r>
            <w:r w:rsidRPr="00B43A7A">
              <w:rPr>
                <w:lang w:bidi="ar-EG"/>
              </w:rPr>
              <w:t>CDIP/4/5 Rev</w:t>
            </w:r>
            <w:r w:rsidR="00C245C8">
              <w:rPr>
                <w:lang w:bidi="ar-EG"/>
              </w:rPr>
              <w:t>.</w:t>
            </w:r>
            <w:r w:rsidRPr="00B43A7A">
              <w:rPr>
                <w:rtl/>
                <w:lang w:bidi="ar-EG"/>
              </w:rPr>
              <w:t>).</w:t>
            </w:r>
          </w:p>
        </w:tc>
        <w:tc>
          <w:tcPr>
            <w:tcW w:w="4230" w:type="dxa"/>
          </w:tcPr>
          <w:p w:rsidR="00B43A7A" w:rsidRDefault="00B43A7A" w:rsidP="00C245C8">
            <w:pPr>
              <w:pStyle w:val="NumberedParaAR"/>
              <w:numPr>
                <w:ilvl w:val="0"/>
                <w:numId w:val="0"/>
              </w:numPr>
              <w:rPr>
                <w:rtl/>
                <w:lang w:bidi="ar-EG"/>
              </w:rPr>
            </w:pPr>
            <w:r w:rsidRPr="00B43A7A">
              <w:rPr>
                <w:rtl/>
                <w:lang w:bidi="ar-EG"/>
              </w:rPr>
              <w:t xml:space="preserve">التوصية قيد التنفيذ منذ يناير 2010، ويتناولها مشروع "الملكية الفكرية وتكنولوجيا المعلومات والاتصالات والهوة الرقمية والنفاذ إلى المعرفة" (الوثيقة </w:t>
            </w:r>
            <w:r w:rsidRPr="00B43A7A">
              <w:rPr>
                <w:lang w:bidi="ar-EG"/>
              </w:rPr>
              <w:t>CDIP/4/5 Rev</w:t>
            </w:r>
            <w:r w:rsidR="00C245C8">
              <w:rPr>
                <w:lang w:bidi="ar-EG"/>
              </w:rPr>
              <w:t>.</w:t>
            </w:r>
            <w:r w:rsidRPr="00B43A7A">
              <w:rPr>
                <w:rtl/>
                <w:lang w:bidi="ar-EG"/>
              </w:rPr>
              <w:t>).</w:t>
            </w:r>
          </w:p>
          <w:p w:rsidR="00B43A7A" w:rsidRPr="00B43A7A" w:rsidRDefault="00B43A7A" w:rsidP="000E3102">
            <w:pPr>
              <w:pStyle w:val="NumberedParaAR"/>
              <w:numPr>
                <w:ilvl w:val="0"/>
                <w:numId w:val="0"/>
              </w:numPr>
              <w:rPr>
                <w:rtl/>
                <w:lang w:bidi="ar-EG"/>
              </w:rPr>
            </w:pPr>
            <w:r w:rsidRPr="00B43A7A">
              <w:rPr>
                <w:rtl/>
                <w:lang w:bidi="ar-EG"/>
              </w:rPr>
              <w:t>وعُرض تقرير تقييمي لهذا المشروع لتنظر فيه اللجنة في دورتها العاشرة (</w:t>
            </w:r>
            <w:r w:rsidR="00C245C8">
              <w:rPr>
                <w:rtl/>
                <w:lang w:bidi="ar-EG"/>
              </w:rPr>
              <w:t xml:space="preserve">الوثيقة </w:t>
            </w:r>
            <w:r w:rsidRPr="00B43A7A">
              <w:rPr>
                <w:lang w:bidi="ar-EG"/>
              </w:rPr>
              <w:t>CDIP/10/5</w:t>
            </w:r>
            <w:r w:rsidRPr="00B43A7A">
              <w:rPr>
                <w:rtl/>
                <w:lang w:bidi="ar-EG"/>
              </w:rPr>
              <w:t>).</w:t>
            </w:r>
          </w:p>
        </w:tc>
        <w:tc>
          <w:tcPr>
            <w:tcW w:w="1755" w:type="dxa"/>
          </w:tcPr>
          <w:p w:rsidR="00B43A7A" w:rsidRDefault="00B43A7A" w:rsidP="004F6143">
            <w:pPr>
              <w:pStyle w:val="NumberedParaAR"/>
              <w:numPr>
                <w:ilvl w:val="0"/>
                <w:numId w:val="0"/>
              </w:numPr>
              <w:spacing w:after="0"/>
              <w:jc w:val="right"/>
              <w:rPr>
                <w:lang w:bidi="ar-EG"/>
              </w:rPr>
            </w:pPr>
            <w:r>
              <w:rPr>
                <w:lang w:bidi="ar-EG"/>
              </w:rPr>
              <w:t>CDIP/1/3</w:t>
            </w:r>
          </w:p>
          <w:p w:rsidR="00B43A7A" w:rsidRDefault="00B43A7A" w:rsidP="004F6143">
            <w:pPr>
              <w:pStyle w:val="NumberedParaAR"/>
              <w:numPr>
                <w:ilvl w:val="0"/>
                <w:numId w:val="0"/>
              </w:numPr>
              <w:spacing w:after="0"/>
              <w:jc w:val="right"/>
              <w:rPr>
                <w:lang w:bidi="ar-EG"/>
              </w:rPr>
            </w:pPr>
            <w:r>
              <w:rPr>
                <w:lang w:bidi="ar-EG"/>
              </w:rPr>
              <w:t>CDIP/3/4</w:t>
            </w:r>
          </w:p>
        </w:tc>
        <w:tc>
          <w:tcPr>
            <w:tcW w:w="1638" w:type="dxa"/>
          </w:tcPr>
          <w:p w:rsidR="00B43A7A" w:rsidRDefault="00B43A7A" w:rsidP="004F6143">
            <w:pPr>
              <w:pStyle w:val="NumberedParaAR"/>
              <w:numPr>
                <w:ilvl w:val="0"/>
                <w:numId w:val="0"/>
              </w:numPr>
              <w:spacing w:after="0"/>
              <w:jc w:val="right"/>
              <w:rPr>
                <w:lang w:bidi="ar-EG"/>
              </w:rPr>
            </w:pPr>
            <w:r>
              <w:rPr>
                <w:lang w:bidi="ar-EG"/>
              </w:rPr>
              <w:t>CDIP/6/2</w:t>
            </w:r>
          </w:p>
          <w:p w:rsidR="00B43A7A" w:rsidRDefault="00B43A7A" w:rsidP="004F6143">
            <w:pPr>
              <w:pStyle w:val="NumberedParaAR"/>
              <w:numPr>
                <w:ilvl w:val="0"/>
                <w:numId w:val="0"/>
              </w:numPr>
              <w:spacing w:after="0"/>
              <w:jc w:val="right"/>
              <w:rPr>
                <w:lang w:bidi="ar-EG"/>
              </w:rPr>
            </w:pPr>
            <w:r>
              <w:rPr>
                <w:lang w:bidi="ar-EG"/>
              </w:rPr>
              <w:t>CDIP/8/2</w:t>
            </w:r>
          </w:p>
          <w:p w:rsidR="00B43A7A" w:rsidRDefault="00B43A7A" w:rsidP="004F6143">
            <w:pPr>
              <w:pStyle w:val="NumberedParaAR"/>
              <w:numPr>
                <w:ilvl w:val="0"/>
                <w:numId w:val="0"/>
              </w:numPr>
              <w:spacing w:after="0"/>
              <w:jc w:val="right"/>
              <w:rPr>
                <w:lang w:bidi="ar-EG"/>
              </w:rPr>
            </w:pPr>
            <w:r>
              <w:rPr>
                <w:lang w:bidi="ar-EG"/>
              </w:rPr>
              <w:t>CDIP/10/5</w:t>
            </w:r>
          </w:p>
        </w:tc>
      </w:tr>
      <w:tr w:rsidR="00B43A7A" w:rsidTr="000A6A89">
        <w:tc>
          <w:tcPr>
            <w:tcW w:w="788" w:type="dxa"/>
          </w:tcPr>
          <w:p w:rsidR="00B43A7A" w:rsidRPr="00B43A7A" w:rsidRDefault="00B43A7A" w:rsidP="002A3B98">
            <w:pPr>
              <w:pStyle w:val="NumberedParaAR"/>
              <w:numPr>
                <w:ilvl w:val="0"/>
                <w:numId w:val="0"/>
              </w:numPr>
              <w:rPr>
                <w:rtl/>
                <w:lang w:bidi="ar-EG"/>
              </w:rPr>
            </w:pPr>
            <w:r w:rsidRPr="00B43A7A">
              <w:rPr>
                <w:rtl/>
                <w:lang w:bidi="ar-EG"/>
              </w:rPr>
              <w:t>28.</w:t>
            </w:r>
          </w:p>
        </w:tc>
        <w:tc>
          <w:tcPr>
            <w:tcW w:w="3827" w:type="dxa"/>
          </w:tcPr>
          <w:p w:rsidR="00B43A7A" w:rsidRPr="004F6143" w:rsidRDefault="00B43A7A" w:rsidP="00B43A7A">
            <w:pPr>
              <w:pStyle w:val="NumberedParaAR"/>
              <w:numPr>
                <w:ilvl w:val="0"/>
                <w:numId w:val="0"/>
              </w:numPr>
              <w:rPr>
                <w:w w:val="96"/>
                <w:rtl/>
                <w:lang w:bidi="ar-EG"/>
              </w:rPr>
            </w:pPr>
            <w:r w:rsidRPr="004F6143">
              <w:rPr>
                <w:w w:val="96"/>
                <w:rtl/>
                <w:lang w:bidi="ar-EG"/>
              </w:rPr>
              <w:t>تدارس ما يمكن للدول الأعضاء، ولا سيما البلدان المتقدمة، اعتماده من السياسات والتدابير المرتبطة بالملكية الفكرية في سبيل تعزيز نقل التكنولوجيا ونشرها في البلدان النامية.</w:t>
            </w:r>
          </w:p>
        </w:tc>
        <w:tc>
          <w:tcPr>
            <w:tcW w:w="2833" w:type="dxa"/>
          </w:tcPr>
          <w:p w:rsidR="00B43A7A" w:rsidRPr="00B43A7A" w:rsidRDefault="00B43A7A" w:rsidP="002A3B98">
            <w:pPr>
              <w:pStyle w:val="NumberedParaAR"/>
              <w:numPr>
                <w:ilvl w:val="0"/>
                <w:numId w:val="0"/>
              </w:numPr>
              <w:rPr>
                <w:rtl/>
                <w:lang w:bidi="ar-EG"/>
              </w:rPr>
            </w:pPr>
            <w:r>
              <w:rPr>
                <w:rFonts w:hint="cs"/>
                <w:rtl/>
                <w:lang w:bidi="ar-EG"/>
              </w:rPr>
              <w:t>ت</w:t>
            </w:r>
            <w:r w:rsidRPr="00B43A7A">
              <w:rPr>
                <w:rtl/>
                <w:lang w:bidi="ar-EG"/>
              </w:rPr>
              <w:t xml:space="preserve">مت مناقشة التوصية، وتم الاتفاق على الأنشطة (الوثيقة </w:t>
            </w:r>
            <w:r w:rsidRPr="00B43A7A">
              <w:rPr>
                <w:lang w:bidi="ar-EG"/>
              </w:rPr>
              <w:t>CDIP/6/4</w:t>
            </w:r>
            <w:r w:rsidRPr="00B43A7A">
              <w:rPr>
                <w:rtl/>
                <w:lang w:bidi="ar-EG"/>
              </w:rPr>
              <w:t>)</w:t>
            </w:r>
          </w:p>
        </w:tc>
        <w:tc>
          <w:tcPr>
            <w:tcW w:w="4230" w:type="dxa"/>
          </w:tcPr>
          <w:p w:rsidR="00B43A7A" w:rsidRPr="004F6143" w:rsidRDefault="00B43A7A" w:rsidP="000E3102">
            <w:pPr>
              <w:pStyle w:val="NumberedParaAR"/>
              <w:numPr>
                <w:ilvl w:val="0"/>
                <w:numId w:val="0"/>
              </w:numPr>
              <w:rPr>
                <w:w w:val="90"/>
                <w:rtl/>
                <w:lang w:bidi="ar-EG"/>
              </w:rPr>
            </w:pPr>
            <w:r w:rsidRPr="004F6143">
              <w:rPr>
                <w:w w:val="90"/>
                <w:rtl/>
                <w:lang w:bidi="ar-EG"/>
              </w:rPr>
              <w:t xml:space="preserve">التوصية قيد التنفيذ منذ ديسمبر 2010، ويتناولها مشروع "الملكية الفكرية ونقل التكنولوجيا: التحديات المشتركة – بناء الحلول" (المشروع </w:t>
            </w:r>
            <w:r w:rsidRPr="004F6143">
              <w:rPr>
                <w:w w:val="90"/>
                <w:lang w:bidi="ar-EG"/>
              </w:rPr>
              <w:t>DA_19_25_26_28_01</w:t>
            </w:r>
            <w:r w:rsidRPr="004F6143">
              <w:rPr>
                <w:w w:val="90"/>
                <w:rtl/>
                <w:lang w:bidi="ar-EG"/>
              </w:rPr>
              <w:t xml:space="preserve"> الوارد في الوثيقة </w:t>
            </w:r>
            <w:r w:rsidRPr="004F6143">
              <w:rPr>
                <w:w w:val="90"/>
                <w:lang w:bidi="ar-EG"/>
              </w:rPr>
              <w:t>CDIP/6/4</w:t>
            </w:r>
            <w:r w:rsidRPr="004F6143">
              <w:rPr>
                <w:w w:val="90"/>
                <w:rtl/>
                <w:lang w:bidi="ar-EG"/>
              </w:rPr>
              <w:t>).</w:t>
            </w:r>
          </w:p>
        </w:tc>
        <w:tc>
          <w:tcPr>
            <w:tcW w:w="1755" w:type="dxa"/>
          </w:tcPr>
          <w:p w:rsidR="008B3EB1" w:rsidRDefault="008B3EB1" w:rsidP="004F6143">
            <w:pPr>
              <w:pStyle w:val="NumberedParaAR"/>
              <w:numPr>
                <w:ilvl w:val="0"/>
                <w:numId w:val="0"/>
              </w:numPr>
              <w:spacing w:after="0"/>
              <w:jc w:val="right"/>
              <w:rPr>
                <w:lang w:bidi="ar-EG"/>
              </w:rPr>
            </w:pPr>
            <w:r>
              <w:rPr>
                <w:lang w:bidi="ar-EG"/>
              </w:rPr>
              <w:t>CDIP/1/3</w:t>
            </w:r>
          </w:p>
          <w:p w:rsidR="00B43A7A" w:rsidRDefault="008B3EB1" w:rsidP="004F6143">
            <w:pPr>
              <w:pStyle w:val="NumberedParaAR"/>
              <w:numPr>
                <w:ilvl w:val="0"/>
                <w:numId w:val="0"/>
              </w:numPr>
              <w:spacing w:after="0"/>
              <w:jc w:val="right"/>
              <w:rPr>
                <w:lang w:bidi="ar-EG"/>
              </w:rPr>
            </w:pPr>
            <w:r>
              <w:rPr>
                <w:lang w:bidi="ar-EG"/>
              </w:rPr>
              <w:t>CDIP/3/4 Add</w:t>
            </w:r>
            <w:r w:rsidR="00C245C8">
              <w:rPr>
                <w:lang w:bidi="ar-EG"/>
              </w:rPr>
              <w:t>.</w:t>
            </w:r>
          </w:p>
        </w:tc>
        <w:tc>
          <w:tcPr>
            <w:tcW w:w="1638" w:type="dxa"/>
          </w:tcPr>
          <w:p w:rsidR="008B3EB1" w:rsidRDefault="008B3EB1" w:rsidP="004F6143">
            <w:pPr>
              <w:pStyle w:val="NumberedParaAR"/>
              <w:numPr>
                <w:ilvl w:val="0"/>
                <w:numId w:val="0"/>
              </w:numPr>
              <w:spacing w:after="0"/>
              <w:jc w:val="right"/>
              <w:rPr>
                <w:lang w:bidi="ar-EG"/>
              </w:rPr>
            </w:pPr>
            <w:r>
              <w:rPr>
                <w:lang w:bidi="ar-EG"/>
              </w:rPr>
              <w:t>CDIP/8/2</w:t>
            </w:r>
          </w:p>
          <w:p w:rsidR="008B3EB1" w:rsidRDefault="008B3EB1" w:rsidP="004F6143">
            <w:pPr>
              <w:pStyle w:val="NumberedParaAR"/>
              <w:numPr>
                <w:ilvl w:val="0"/>
                <w:numId w:val="0"/>
              </w:numPr>
              <w:spacing w:after="0"/>
              <w:jc w:val="right"/>
              <w:rPr>
                <w:lang w:bidi="ar-EG"/>
              </w:rPr>
            </w:pPr>
            <w:r>
              <w:rPr>
                <w:lang w:bidi="ar-EG"/>
              </w:rPr>
              <w:t>CDIP/10/2</w:t>
            </w:r>
          </w:p>
          <w:p w:rsidR="00B43A7A" w:rsidRDefault="008B3EB1" w:rsidP="004F6143">
            <w:pPr>
              <w:pStyle w:val="NumberedParaAR"/>
              <w:numPr>
                <w:ilvl w:val="0"/>
                <w:numId w:val="0"/>
              </w:numPr>
              <w:spacing w:after="0"/>
              <w:jc w:val="right"/>
              <w:rPr>
                <w:lang w:bidi="ar-EG"/>
              </w:rPr>
            </w:pPr>
            <w:r>
              <w:rPr>
                <w:lang w:bidi="ar-EG"/>
              </w:rPr>
              <w:t>CDIP/12/2</w:t>
            </w:r>
          </w:p>
        </w:tc>
      </w:tr>
      <w:tr w:rsidR="008B3EB1" w:rsidTr="000A6A89">
        <w:tc>
          <w:tcPr>
            <w:tcW w:w="788" w:type="dxa"/>
          </w:tcPr>
          <w:p w:rsidR="008B3EB1" w:rsidRPr="00B43A7A" w:rsidRDefault="008B3EB1" w:rsidP="002A3B98">
            <w:pPr>
              <w:pStyle w:val="NumberedParaAR"/>
              <w:numPr>
                <w:ilvl w:val="0"/>
                <w:numId w:val="0"/>
              </w:numPr>
              <w:rPr>
                <w:rtl/>
                <w:lang w:bidi="ar-EG"/>
              </w:rPr>
            </w:pPr>
            <w:r w:rsidRPr="008B3EB1">
              <w:rPr>
                <w:rtl/>
                <w:lang w:bidi="ar-EG"/>
              </w:rPr>
              <w:lastRenderedPageBreak/>
              <w:t>29.</w:t>
            </w:r>
          </w:p>
        </w:tc>
        <w:tc>
          <w:tcPr>
            <w:tcW w:w="3827" w:type="dxa"/>
          </w:tcPr>
          <w:p w:rsidR="008B3EB1" w:rsidRPr="00B43A7A" w:rsidRDefault="008B3EB1" w:rsidP="00B43A7A">
            <w:pPr>
              <w:pStyle w:val="NumberedParaAR"/>
              <w:numPr>
                <w:ilvl w:val="0"/>
                <w:numId w:val="0"/>
              </w:numPr>
              <w:rPr>
                <w:rtl/>
                <w:lang w:bidi="ar-EG"/>
              </w:rPr>
            </w:pPr>
            <w:r w:rsidRPr="008B3EB1">
              <w:rPr>
                <w:rtl/>
                <w:lang w:bidi="ar-EG"/>
              </w:rPr>
              <w:t>إدراج المناقشات حول قضايا نقل التكنولوجيا المرتبطة بالملكية الفكرية ضمن الاختصاصات المناطة بإحدى هيئات الويبو المناسبة.</w:t>
            </w:r>
          </w:p>
        </w:tc>
        <w:tc>
          <w:tcPr>
            <w:tcW w:w="2833" w:type="dxa"/>
          </w:tcPr>
          <w:p w:rsidR="008B3EB1" w:rsidRDefault="008B3EB1" w:rsidP="002A3B98">
            <w:pPr>
              <w:pStyle w:val="NumberedParaAR"/>
              <w:numPr>
                <w:ilvl w:val="0"/>
                <w:numId w:val="0"/>
              </w:numPr>
              <w:rPr>
                <w:rtl/>
                <w:lang w:bidi="ar-EG"/>
              </w:rPr>
            </w:pPr>
            <w:r w:rsidRPr="008B3EB1">
              <w:rPr>
                <w:rtl/>
                <w:lang w:bidi="ar-EG"/>
              </w:rPr>
              <w:t>لم تناقش اللجنة هذه التوصية بعد.</w:t>
            </w:r>
          </w:p>
        </w:tc>
        <w:tc>
          <w:tcPr>
            <w:tcW w:w="4230" w:type="dxa"/>
          </w:tcPr>
          <w:p w:rsidR="008B3EB1" w:rsidRPr="00B43A7A" w:rsidRDefault="008B3EB1" w:rsidP="000E3102">
            <w:pPr>
              <w:pStyle w:val="NumberedParaAR"/>
              <w:numPr>
                <w:ilvl w:val="0"/>
                <w:numId w:val="0"/>
              </w:numPr>
              <w:rPr>
                <w:rtl/>
                <w:lang w:bidi="ar-EG"/>
              </w:rPr>
            </w:pPr>
            <w:r w:rsidRPr="008B3EB1">
              <w:rPr>
                <w:rtl/>
                <w:lang w:bidi="ar-EG"/>
              </w:rPr>
              <w:t>سيبدأ تنفيذ التوصية بعدما يتم الاتفاق على الأنشطة.</w:t>
            </w:r>
          </w:p>
        </w:tc>
        <w:tc>
          <w:tcPr>
            <w:tcW w:w="1755" w:type="dxa"/>
          </w:tcPr>
          <w:p w:rsidR="008B3EB1" w:rsidRDefault="008B3EB1" w:rsidP="00C62B28">
            <w:pPr>
              <w:pStyle w:val="NumberedParaAR"/>
              <w:numPr>
                <w:ilvl w:val="0"/>
                <w:numId w:val="0"/>
              </w:numPr>
              <w:jc w:val="right"/>
              <w:rPr>
                <w:lang w:bidi="ar-EG"/>
              </w:rPr>
            </w:pPr>
            <w:r w:rsidRPr="008B3EB1">
              <w:rPr>
                <w:lang w:bidi="ar-EG"/>
              </w:rPr>
              <w:t>CDIP/1/3</w:t>
            </w:r>
          </w:p>
        </w:tc>
        <w:tc>
          <w:tcPr>
            <w:tcW w:w="1638" w:type="dxa"/>
          </w:tcPr>
          <w:p w:rsidR="008B3EB1" w:rsidRDefault="008B3EB1" w:rsidP="008B3EB1">
            <w:pPr>
              <w:pStyle w:val="NumberedParaAR"/>
              <w:numPr>
                <w:ilvl w:val="0"/>
                <w:numId w:val="0"/>
              </w:numPr>
              <w:rPr>
                <w:lang w:bidi="ar-EG"/>
              </w:rPr>
            </w:pPr>
            <w:r w:rsidRPr="008B3EB1">
              <w:rPr>
                <w:rtl/>
                <w:lang w:bidi="ar-EG"/>
              </w:rPr>
              <w:t>غير متاحة</w:t>
            </w:r>
          </w:p>
        </w:tc>
      </w:tr>
      <w:tr w:rsidR="008B3EB1" w:rsidTr="000A6A89">
        <w:tc>
          <w:tcPr>
            <w:tcW w:w="788" w:type="dxa"/>
          </w:tcPr>
          <w:p w:rsidR="008B3EB1" w:rsidRPr="008B3EB1" w:rsidRDefault="008B3EB1" w:rsidP="002A3B98">
            <w:pPr>
              <w:pStyle w:val="NumberedParaAR"/>
              <w:numPr>
                <w:ilvl w:val="0"/>
                <w:numId w:val="0"/>
              </w:numPr>
              <w:rPr>
                <w:rtl/>
                <w:lang w:bidi="ar-EG"/>
              </w:rPr>
            </w:pPr>
            <w:r w:rsidRPr="008B3EB1">
              <w:rPr>
                <w:rtl/>
                <w:lang w:bidi="ar-EG"/>
              </w:rPr>
              <w:t>30.</w:t>
            </w:r>
          </w:p>
        </w:tc>
        <w:tc>
          <w:tcPr>
            <w:tcW w:w="3827" w:type="dxa"/>
          </w:tcPr>
          <w:p w:rsidR="008B3EB1" w:rsidRPr="008B3EB1" w:rsidRDefault="008B3EB1" w:rsidP="00B43A7A">
            <w:pPr>
              <w:pStyle w:val="NumberedParaAR"/>
              <w:numPr>
                <w:ilvl w:val="0"/>
                <w:numId w:val="0"/>
              </w:numPr>
              <w:rPr>
                <w:rtl/>
                <w:lang w:bidi="ar-EG"/>
              </w:rPr>
            </w:pPr>
            <w:r w:rsidRPr="008B3EB1">
              <w:rPr>
                <w:rtl/>
                <w:lang w:bidi="ar-EG"/>
              </w:rPr>
              <w:t>ينبغي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tc>
        <w:tc>
          <w:tcPr>
            <w:tcW w:w="2833" w:type="dxa"/>
          </w:tcPr>
          <w:p w:rsidR="008B3EB1" w:rsidRPr="008B3EB1" w:rsidRDefault="008B3EB1" w:rsidP="004F6143">
            <w:pPr>
              <w:pStyle w:val="NumberedParaAR"/>
              <w:numPr>
                <w:ilvl w:val="0"/>
                <w:numId w:val="0"/>
              </w:numPr>
              <w:rPr>
                <w:rtl/>
                <w:lang w:bidi="ar-EG"/>
              </w:rPr>
            </w:pPr>
            <w:r w:rsidRPr="008B3EB1">
              <w:rPr>
                <w:rtl/>
                <w:lang w:bidi="ar-EG"/>
              </w:rPr>
              <w:t>تمت مناقشة التوصية، وتم الاتفاق على الأنشطة (</w:t>
            </w:r>
            <w:proofErr w:type="gramStart"/>
            <w:r w:rsidRPr="008B3EB1">
              <w:rPr>
                <w:rtl/>
                <w:lang w:bidi="ar-EG"/>
              </w:rPr>
              <w:t>الوثيقتان</w:t>
            </w:r>
            <w:proofErr w:type="gramEnd"/>
            <w:r w:rsidRPr="008B3EB1">
              <w:rPr>
                <w:rtl/>
                <w:lang w:bidi="ar-EG"/>
              </w:rPr>
              <w:t xml:space="preserve"> </w:t>
            </w:r>
            <w:r w:rsidRPr="008B3EB1">
              <w:rPr>
                <w:lang w:bidi="ar-EG"/>
              </w:rPr>
              <w:t>CDIP/4/6</w:t>
            </w:r>
            <w:r w:rsidRPr="008B3EB1">
              <w:rPr>
                <w:rtl/>
                <w:lang w:bidi="ar-EG"/>
              </w:rPr>
              <w:t xml:space="preserve"> و</w:t>
            </w:r>
            <w:r w:rsidRPr="008B3EB1">
              <w:rPr>
                <w:lang w:bidi="ar-EG"/>
              </w:rPr>
              <w:t>CDIP/5/6 Rev</w:t>
            </w:r>
            <w:r w:rsidR="004F6143">
              <w:rPr>
                <w:lang w:val="es-ES_tradnl"/>
              </w:rPr>
              <w:t>.</w:t>
            </w:r>
            <w:r w:rsidRPr="008B3EB1">
              <w:rPr>
                <w:rtl/>
                <w:lang w:bidi="ar-EG"/>
              </w:rPr>
              <w:t>)</w:t>
            </w:r>
          </w:p>
        </w:tc>
        <w:tc>
          <w:tcPr>
            <w:tcW w:w="4230" w:type="dxa"/>
          </w:tcPr>
          <w:p w:rsidR="008B3EB1" w:rsidRPr="005A7989" w:rsidRDefault="008B3EB1" w:rsidP="004F6143">
            <w:pPr>
              <w:pStyle w:val="NumberedParaAR"/>
              <w:numPr>
                <w:ilvl w:val="0"/>
                <w:numId w:val="0"/>
              </w:numPr>
              <w:spacing w:after="120"/>
              <w:rPr>
                <w:w w:val="90"/>
                <w:rtl/>
                <w:lang w:bidi="ar-EG"/>
              </w:rPr>
            </w:pPr>
            <w:r w:rsidRPr="005A7989">
              <w:rPr>
                <w:w w:val="90"/>
                <w:rtl/>
                <w:lang w:bidi="ar-EG"/>
              </w:rPr>
              <w:t>التوصية قيد التنفيذ منذ يناير 2010</w:t>
            </w:r>
            <w:r w:rsidRPr="005A7989">
              <w:rPr>
                <w:rFonts w:hint="cs"/>
                <w:w w:val="90"/>
                <w:rtl/>
                <w:lang w:bidi="ar-EG"/>
              </w:rPr>
              <w:t>.</w:t>
            </w:r>
          </w:p>
          <w:p w:rsidR="008B3EB1" w:rsidRPr="005A7989" w:rsidRDefault="008B3EB1" w:rsidP="004F6143">
            <w:pPr>
              <w:pStyle w:val="NumberedParaAR"/>
              <w:numPr>
                <w:ilvl w:val="0"/>
                <w:numId w:val="0"/>
              </w:numPr>
              <w:spacing w:after="120"/>
              <w:rPr>
                <w:w w:val="90"/>
                <w:rtl/>
                <w:lang w:bidi="ar-EG"/>
              </w:rPr>
            </w:pPr>
            <w:r w:rsidRPr="005A7989">
              <w:rPr>
                <w:w w:val="90"/>
                <w:rtl/>
                <w:lang w:bidi="ar-EG"/>
              </w:rPr>
              <w:t>وتناولتها المشروعات التالية:</w:t>
            </w:r>
          </w:p>
          <w:p w:rsidR="008B3EB1" w:rsidRPr="005A7989" w:rsidRDefault="008B3EB1" w:rsidP="004F6143">
            <w:pPr>
              <w:pStyle w:val="NumberedParaAR"/>
              <w:numPr>
                <w:ilvl w:val="0"/>
                <w:numId w:val="0"/>
              </w:numPr>
              <w:spacing w:after="120"/>
              <w:rPr>
                <w:w w:val="90"/>
                <w:rtl/>
                <w:lang w:bidi="ar-EG"/>
              </w:rPr>
            </w:pPr>
            <w:r w:rsidRPr="005A7989">
              <w:rPr>
                <w:w w:val="90"/>
                <w:rtl/>
                <w:lang w:bidi="ar-EG"/>
              </w:rPr>
              <w:t xml:space="preserve">1. مشروع "استحداث أدوات للنفاذ إلى المعلومات المتعلقة بالبراءات" (المشروع </w:t>
            </w:r>
            <w:r w:rsidRPr="005A7989">
              <w:rPr>
                <w:w w:val="90"/>
                <w:lang w:bidi="ar-EG"/>
              </w:rPr>
              <w:t>DA_19_30_31_01</w:t>
            </w:r>
            <w:r w:rsidRPr="005A7989">
              <w:rPr>
                <w:w w:val="90"/>
                <w:rtl/>
                <w:lang w:bidi="ar-EG"/>
              </w:rPr>
              <w:t xml:space="preserve"> الوارد في الوثيقة </w:t>
            </w:r>
            <w:r w:rsidRPr="005A7989">
              <w:rPr>
                <w:w w:val="90"/>
                <w:lang w:bidi="ar-EG"/>
              </w:rPr>
              <w:t>CDIP/4/6</w:t>
            </w:r>
            <w:r w:rsidRPr="005A7989">
              <w:rPr>
                <w:w w:val="90"/>
                <w:rtl/>
                <w:lang w:bidi="ar-EG"/>
              </w:rPr>
              <w:t>).</w:t>
            </w:r>
          </w:p>
          <w:p w:rsidR="008B3EB1" w:rsidRPr="005A7989" w:rsidRDefault="008B3EB1" w:rsidP="004F6143">
            <w:pPr>
              <w:pStyle w:val="NumberedParaAR"/>
              <w:numPr>
                <w:ilvl w:val="0"/>
                <w:numId w:val="0"/>
              </w:numPr>
              <w:spacing w:after="120"/>
              <w:rPr>
                <w:w w:val="90"/>
                <w:rtl/>
                <w:lang w:bidi="ar-EG"/>
              </w:rPr>
            </w:pPr>
            <w:r w:rsidRPr="005A7989">
              <w:rPr>
                <w:w w:val="90"/>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5A7989">
              <w:rPr>
                <w:w w:val="90"/>
                <w:lang w:bidi="ar-EG"/>
              </w:rPr>
              <w:t>DA_30_31_01</w:t>
            </w:r>
            <w:r w:rsidRPr="005A7989">
              <w:rPr>
                <w:w w:val="90"/>
                <w:rtl/>
                <w:lang w:bidi="ar-EG"/>
              </w:rPr>
              <w:t xml:space="preserve">: الوارد في الوثيقة </w:t>
            </w:r>
            <w:r w:rsidRPr="005A7989">
              <w:rPr>
                <w:w w:val="90"/>
                <w:lang w:bidi="ar-EG"/>
              </w:rPr>
              <w:t>CDIP/5/6 Rev</w:t>
            </w:r>
            <w:r w:rsidR="004F6143" w:rsidRPr="005A7989">
              <w:rPr>
                <w:w w:val="90"/>
                <w:lang w:bidi="ar-EG"/>
              </w:rPr>
              <w:t>.</w:t>
            </w:r>
            <w:r w:rsidRPr="005A7989">
              <w:rPr>
                <w:w w:val="90"/>
                <w:rtl/>
                <w:lang w:bidi="ar-EG"/>
              </w:rPr>
              <w:t>).</w:t>
            </w:r>
          </w:p>
          <w:p w:rsidR="008B3EB1" w:rsidRPr="005A7989" w:rsidRDefault="008B3EB1" w:rsidP="004F6143">
            <w:pPr>
              <w:pStyle w:val="NumberedParaAR"/>
              <w:numPr>
                <w:ilvl w:val="0"/>
                <w:numId w:val="0"/>
              </w:numPr>
              <w:spacing w:after="120"/>
              <w:rPr>
                <w:w w:val="90"/>
                <w:rtl/>
                <w:lang w:bidi="ar-EG"/>
              </w:rPr>
            </w:pPr>
            <w:r w:rsidRPr="005A7989">
              <w:rPr>
                <w:w w:val="90"/>
                <w:rtl/>
                <w:lang w:bidi="ar-EG"/>
              </w:rPr>
              <w:t>وعُرضت تقارير تقييمية لتلك المشروعات لتنظر فيه</w:t>
            </w:r>
            <w:r w:rsidR="004F6143" w:rsidRPr="005A7989">
              <w:rPr>
                <w:rFonts w:hint="cs"/>
                <w:w w:val="90"/>
                <w:rtl/>
              </w:rPr>
              <w:t>ا</w:t>
            </w:r>
            <w:r w:rsidRPr="005A7989">
              <w:rPr>
                <w:w w:val="90"/>
                <w:rtl/>
                <w:lang w:bidi="ar-EG"/>
              </w:rPr>
              <w:t xml:space="preserve"> اللجنة في دورتيها العاشرة والثانية عشرة (الوثيقتان </w:t>
            </w:r>
            <w:r w:rsidRPr="005A7989">
              <w:rPr>
                <w:w w:val="90"/>
                <w:lang w:bidi="ar-EG"/>
              </w:rPr>
              <w:t>CDIP/10/6</w:t>
            </w:r>
            <w:r w:rsidRPr="005A7989">
              <w:rPr>
                <w:w w:val="90"/>
                <w:rtl/>
                <w:lang w:bidi="ar-EG"/>
              </w:rPr>
              <w:t xml:space="preserve"> و</w:t>
            </w:r>
            <w:r w:rsidRPr="005A7989">
              <w:rPr>
                <w:w w:val="90"/>
                <w:lang w:bidi="ar-EG"/>
              </w:rPr>
              <w:t>CDIP/12/3</w:t>
            </w:r>
            <w:r w:rsidRPr="005A7989">
              <w:rPr>
                <w:w w:val="90"/>
                <w:rtl/>
                <w:lang w:bidi="ar-EG"/>
              </w:rPr>
              <w:t>).</w:t>
            </w:r>
          </w:p>
          <w:p w:rsidR="008B3EB1" w:rsidRPr="008B3EB1" w:rsidRDefault="008B3EB1" w:rsidP="004F6143">
            <w:pPr>
              <w:pStyle w:val="NumberedParaAR"/>
              <w:numPr>
                <w:ilvl w:val="0"/>
                <w:numId w:val="0"/>
              </w:numPr>
              <w:spacing w:after="120"/>
              <w:rPr>
                <w:rtl/>
                <w:lang w:bidi="ar-EG"/>
              </w:rPr>
            </w:pPr>
            <w:r w:rsidRPr="005A7989">
              <w:rPr>
                <w:w w:val="90"/>
                <w:rtl/>
                <w:lang w:bidi="ar-EG"/>
              </w:rPr>
              <w:t>وإضافة إلى ذلك، هذه ال</w:t>
            </w:r>
            <w:r w:rsidR="004F6143" w:rsidRPr="005A7989">
              <w:rPr>
                <w:rFonts w:hint="cs"/>
                <w:w w:val="90"/>
                <w:rtl/>
                <w:lang w:bidi="ar-EG"/>
              </w:rPr>
              <w:t>ت</w:t>
            </w:r>
            <w:r w:rsidRPr="005A7989">
              <w:rPr>
                <w:w w:val="90"/>
                <w:rtl/>
                <w:lang w:bidi="ar-EG"/>
              </w:rPr>
              <w:t xml:space="preserve">وصية يتناولها أيضاً مشروع "استحداث أدوات للنفاذ إلى المعلومات المتعلقة بالبراءات </w:t>
            </w:r>
            <w:r w:rsidR="00C245C8" w:rsidRPr="005A7989">
              <w:rPr>
                <w:w w:val="90"/>
                <w:rtl/>
                <w:lang w:bidi="ar-EG"/>
              </w:rPr>
              <w:t>–</w:t>
            </w:r>
            <w:r w:rsidRPr="005A7989">
              <w:rPr>
                <w:w w:val="90"/>
                <w:rtl/>
                <w:lang w:bidi="ar-EG"/>
              </w:rPr>
              <w:t xml:space="preserve"> المرحلة الثانية" (المشروع </w:t>
            </w:r>
            <w:r w:rsidRPr="005A7989">
              <w:rPr>
                <w:w w:val="90"/>
                <w:lang w:bidi="ar-EG"/>
              </w:rPr>
              <w:t>DA_19_30_31_02</w:t>
            </w:r>
            <w:r w:rsidRPr="005A7989">
              <w:rPr>
                <w:w w:val="90"/>
                <w:rtl/>
                <w:lang w:bidi="ar-EG"/>
              </w:rPr>
              <w:t xml:space="preserve"> الوارد في الوثيقة </w:t>
            </w:r>
            <w:r w:rsidRPr="005A7989">
              <w:rPr>
                <w:w w:val="90"/>
                <w:lang w:bidi="ar-EG"/>
              </w:rPr>
              <w:t>CDIP/10/13</w:t>
            </w:r>
            <w:r w:rsidRPr="005A7989">
              <w:rPr>
                <w:w w:val="90"/>
                <w:rtl/>
                <w:lang w:bidi="ar-EG"/>
              </w:rPr>
              <w:t>).</w:t>
            </w:r>
          </w:p>
        </w:tc>
        <w:tc>
          <w:tcPr>
            <w:tcW w:w="1755" w:type="dxa"/>
          </w:tcPr>
          <w:p w:rsidR="008B3EB1" w:rsidRDefault="008B3EB1" w:rsidP="004F6143">
            <w:pPr>
              <w:pStyle w:val="NumberedParaAR"/>
              <w:numPr>
                <w:ilvl w:val="0"/>
                <w:numId w:val="0"/>
              </w:numPr>
              <w:spacing w:after="0"/>
              <w:jc w:val="right"/>
              <w:rPr>
                <w:lang w:bidi="ar-EG"/>
              </w:rPr>
            </w:pPr>
            <w:r>
              <w:rPr>
                <w:lang w:bidi="ar-EG"/>
              </w:rPr>
              <w:t>CDIP/1/3</w:t>
            </w:r>
          </w:p>
          <w:p w:rsidR="008B3EB1" w:rsidRPr="008B3EB1" w:rsidRDefault="008B3EB1" w:rsidP="004F6143">
            <w:pPr>
              <w:pStyle w:val="NumberedParaAR"/>
              <w:numPr>
                <w:ilvl w:val="0"/>
                <w:numId w:val="0"/>
              </w:numPr>
              <w:spacing w:after="0"/>
              <w:jc w:val="right"/>
              <w:rPr>
                <w:lang w:bidi="ar-EG"/>
              </w:rPr>
            </w:pPr>
            <w:r>
              <w:rPr>
                <w:lang w:bidi="ar-EG"/>
              </w:rPr>
              <w:t>CDIP/3/4</w:t>
            </w:r>
          </w:p>
        </w:tc>
        <w:tc>
          <w:tcPr>
            <w:tcW w:w="1638" w:type="dxa"/>
          </w:tcPr>
          <w:p w:rsidR="008B3EB1" w:rsidRDefault="008B3EB1" w:rsidP="004F6143">
            <w:pPr>
              <w:pStyle w:val="NumberedParaAR"/>
              <w:numPr>
                <w:ilvl w:val="0"/>
                <w:numId w:val="0"/>
              </w:numPr>
              <w:spacing w:after="0"/>
              <w:jc w:val="right"/>
              <w:rPr>
                <w:lang w:bidi="ar-EG"/>
              </w:rPr>
            </w:pPr>
            <w:r>
              <w:rPr>
                <w:lang w:bidi="ar-EG"/>
              </w:rPr>
              <w:t>CDIP/6/2</w:t>
            </w:r>
          </w:p>
          <w:p w:rsidR="008B3EB1" w:rsidRDefault="008B3EB1" w:rsidP="004F6143">
            <w:pPr>
              <w:pStyle w:val="NumberedParaAR"/>
              <w:numPr>
                <w:ilvl w:val="0"/>
                <w:numId w:val="0"/>
              </w:numPr>
              <w:spacing w:after="0"/>
              <w:jc w:val="right"/>
              <w:rPr>
                <w:lang w:bidi="ar-EG"/>
              </w:rPr>
            </w:pPr>
            <w:r>
              <w:rPr>
                <w:lang w:bidi="ar-EG"/>
              </w:rPr>
              <w:t>CDIP/8/2</w:t>
            </w:r>
          </w:p>
          <w:p w:rsidR="008B3EB1" w:rsidRDefault="008B3EB1" w:rsidP="004F6143">
            <w:pPr>
              <w:pStyle w:val="NumberedParaAR"/>
              <w:numPr>
                <w:ilvl w:val="0"/>
                <w:numId w:val="0"/>
              </w:numPr>
              <w:spacing w:after="0"/>
              <w:jc w:val="right"/>
              <w:rPr>
                <w:lang w:bidi="ar-EG"/>
              </w:rPr>
            </w:pPr>
            <w:r>
              <w:rPr>
                <w:lang w:bidi="ar-EG"/>
              </w:rPr>
              <w:t>CDIP/10/2</w:t>
            </w:r>
          </w:p>
          <w:p w:rsidR="008B3EB1" w:rsidRDefault="008B3EB1" w:rsidP="004F6143">
            <w:pPr>
              <w:pStyle w:val="NumberedParaAR"/>
              <w:numPr>
                <w:ilvl w:val="0"/>
                <w:numId w:val="0"/>
              </w:numPr>
              <w:spacing w:after="0"/>
              <w:jc w:val="right"/>
              <w:rPr>
                <w:lang w:bidi="ar-EG"/>
              </w:rPr>
            </w:pPr>
            <w:r>
              <w:rPr>
                <w:lang w:bidi="ar-EG"/>
              </w:rPr>
              <w:t>CDIP/10/6</w:t>
            </w:r>
          </w:p>
          <w:p w:rsidR="008B3EB1" w:rsidRDefault="008B3EB1" w:rsidP="004F6143">
            <w:pPr>
              <w:pStyle w:val="NumberedParaAR"/>
              <w:numPr>
                <w:ilvl w:val="0"/>
                <w:numId w:val="0"/>
              </w:numPr>
              <w:spacing w:after="0"/>
              <w:jc w:val="right"/>
              <w:rPr>
                <w:lang w:bidi="ar-EG"/>
              </w:rPr>
            </w:pPr>
            <w:r>
              <w:rPr>
                <w:lang w:bidi="ar-EG"/>
              </w:rPr>
              <w:t>CDIP/12/2</w:t>
            </w:r>
          </w:p>
          <w:p w:rsidR="008B3EB1" w:rsidRPr="008B3EB1" w:rsidRDefault="008B3EB1" w:rsidP="004F6143">
            <w:pPr>
              <w:pStyle w:val="NumberedParaAR"/>
              <w:numPr>
                <w:ilvl w:val="0"/>
                <w:numId w:val="0"/>
              </w:numPr>
              <w:spacing w:after="0"/>
              <w:jc w:val="right"/>
              <w:rPr>
                <w:rtl/>
                <w:lang w:bidi="ar-EG"/>
              </w:rPr>
            </w:pPr>
            <w:r>
              <w:rPr>
                <w:lang w:bidi="ar-EG"/>
              </w:rPr>
              <w:t>CDIP/12/3</w:t>
            </w:r>
          </w:p>
        </w:tc>
      </w:tr>
      <w:tr w:rsidR="008B3EB1" w:rsidTr="000A6A89">
        <w:tc>
          <w:tcPr>
            <w:tcW w:w="788" w:type="dxa"/>
          </w:tcPr>
          <w:p w:rsidR="008B3EB1" w:rsidRPr="008B3EB1" w:rsidRDefault="00174EB2" w:rsidP="002A3B98">
            <w:pPr>
              <w:pStyle w:val="NumberedParaAR"/>
              <w:numPr>
                <w:ilvl w:val="0"/>
                <w:numId w:val="0"/>
              </w:numPr>
              <w:rPr>
                <w:rtl/>
                <w:lang w:bidi="ar-EG"/>
              </w:rPr>
            </w:pPr>
            <w:r w:rsidRPr="00174EB2">
              <w:rPr>
                <w:rtl/>
                <w:lang w:bidi="ar-EG"/>
              </w:rPr>
              <w:lastRenderedPageBreak/>
              <w:t>31.</w:t>
            </w:r>
          </w:p>
        </w:tc>
        <w:tc>
          <w:tcPr>
            <w:tcW w:w="3827" w:type="dxa"/>
          </w:tcPr>
          <w:p w:rsidR="008B3EB1" w:rsidRPr="008B3EB1" w:rsidRDefault="00792689" w:rsidP="00B43A7A">
            <w:pPr>
              <w:pStyle w:val="NumberedParaAR"/>
              <w:numPr>
                <w:ilvl w:val="0"/>
                <w:numId w:val="0"/>
              </w:numPr>
              <w:rPr>
                <w:rtl/>
                <w:lang w:bidi="ar-EG"/>
              </w:rPr>
            </w:pPr>
            <w:r w:rsidRPr="00792689">
              <w:rPr>
                <w:rtl/>
                <w:lang w:bidi="ar-EG"/>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p>
        </w:tc>
        <w:tc>
          <w:tcPr>
            <w:tcW w:w="2833" w:type="dxa"/>
          </w:tcPr>
          <w:p w:rsidR="008B3EB1" w:rsidRPr="008B3EB1" w:rsidRDefault="00792689" w:rsidP="003918F0">
            <w:pPr>
              <w:pStyle w:val="NumberedParaAR"/>
              <w:numPr>
                <w:ilvl w:val="0"/>
                <w:numId w:val="0"/>
              </w:numPr>
              <w:rPr>
                <w:rtl/>
                <w:lang w:bidi="ar-EG"/>
              </w:rPr>
            </w:pPr>
            <w:r w:rsidRPr="00792689">
              <w:rPr>
                <w:rtl/>
                <w:lang w:bidi="ar-EG"/>
              </w:rPr>
              <w:t xml:space="preserve">تمت مناقشة التوصية، وتم الاتفاق على الأنشطة (الوثيقتان </w:t>
            </w:r>
            <w:r w:rsidRPr="00792689">
              <w:rPr>
                <w:lang w:bidi="ar-EG"/>
              </w:rPr>
              <w:t>CDIP/4/6</w:t>
            </w:r>
            <w:r w:rsidRPr="00792689">
              <w:rPr>
                <w:rtl/>
                <w:lang w:bidi="ar-EG"/>
              </w:rPr>
              <w:t xml:space="preserve"> و</w:t>
            </w:r>
            <w:r w:rsidRPr="00792689">
              <w:rPr>
                <w:lang w:bidi="ar-EG"/>
              </w:rPr>
              <w:t>CDIP/5/6 Rev</w:t>
            </w:r>
            <w:r w:rsidR="003918F0">
              <w:rPr>
                <w:lang w:bidi="ar-EG"/>
              </w:rPr>
              <w:t>.</w:t>
            </w:r>
            <w:r w:rsidRPr="00792689">
              <w:rPr>
                <w:rtl/>
                <w:lang w:bidi="ar-EG"/>
              </w:rPr>
              <w:t>)</w:t>
            </w:r>
          </w:p>
        </w:tc>
        <w:tc>
          <w:tcPr>
            <w:tcW w:w="4230" w:type="dxa"/>
          </w:tcPr>
          <w:p w:rsidR="008B3EB1" w:rsidRDefault="00792689" w:rsidP="000E3102">
            <w:pPr>
              <w:pStyle w:val="NumberedParaAR"/>
              <w:numPr>
                <w:ilvl w:val="0"/>
                <w:numId w:val="0"/>
              </w:numPr>
              <w:rPr>
                <w:rtl/>
                <w:lang w:bidi="ar-EG"/>
              </w:rPr>
            </w:pPr>
            <w:r w:rsidRPr="00792689">
              <w:rPr>
                <w:rtl/>
                <w:lang w:bidi="ar-EG"/>
              </w:rPr>
              <w:t>التوصية قيد التنفيذ منذ يناير 2010،</w:t>
            </w:r>
          </w:p>
          <w:p w:rsidR="00792689" w:rsidRDefault="00792689" w:rsidP="000E3102">
            <w:pPr>
              <w:pStyle w:val="NumberedParaAR"/>
              <w:numPr>
                <w:ilvl w:val="0"/>
                <w:numId w:val="0"/>
              </w:numPr>
              <w:rPr>
                <w:rtl/>
                <w:lang w:bidi="ar-EG"/>
              </w:rPr>
            </w:pPr>
            <w:r w:rsidRPr="00792689">
              <w:rPr>
                <w:rtl/>
                <w:lang w:bidi="ar-EG"/>
              </w:rPr>
              <w:t>وتناولتها المشروعات التالية:</w:t>
            </w:r>
          </w:p>
          <w:p w:rsidR="00792689" w:rsidRDefault="00792689" w:rsidP="000E3102">
            <w:pPr>
              <w:pStyle w:val="NumberedParaAR"/>
              <w:numPr>
                <w:ilvl w:val="0"/>
                <w:numId w:val="0"/>
              </w:numPr>
              <w:rPr>
                <w:rtl/>
                <w:lang w:bidi="ar-EG"/>
              </w:rPr>
            </w:pPr>
            <w:r w:rsidRPr="00792689">
              <w:rPr>
                <w:rtl/>
                <w:lang w:bidi="ar-EG"/>
              </w:rPr>
              <w:t xml:space="preserve">1. مشروع "استحداث أدوات للنفاذ إلى المعلومات المتعلقة بالبراءات" (المشروع </w:t>
            </w:r>
            <w:r w:rsidRPr="00792689">
              <w:rPr>
                <w:lang w:bidi="ar-EG"/>
              </w:rPr>
              <w:t>DA_19_30_31_01</w:t>
            </w:r>
            <w:r w:rsidRPr="00792689">
              <w:rPr>
                <w:rtl/>
                <w:lang w:bidi="ar-EG"/>
              </w:rPr>
              <w:t xml:space="preserve"> الوارد في الوثيقة </w:t>
            </w:r>
            <w:r w:rsidRPr="00792689">
              <w:rPr>
                <w:lang w:bidi="ar-EG"/>
              </w:rPr>
              <w:t>CDIP/4/6</w:t>
            </w:r>
            <w:r w:rsidRPr="00792689">
              <w:rPr>
                <w:rtl/>
                <w:lang w:bidi="ar-EG"/>
              </w:rPr>
              <w:t>).</w:t>
            </w:r>
          </w:p>
          <w:p w:rsidR="00792689" w:rsidRDefault="00792689" w:rsidP="003918F0">
            <w:pPr>
              <w:pStyle w:val="NumberedParaAR"/>
              <w:numPr>
                <w:ilvl w:val="0"/>
                <w:numId w:val="0"/>
              </w:numPr>
              <w:rPr>
                <w:rtl/>
                <w:lang w:bidi="ar-EG"/>
              </w:rPr>
            </w:pPr>
            <w:r w:rsidRPr="00792689">
              <w:rPr>
                <w:rtl/>
                <w:lang w:bidi="ar-EG"/>
              </w:rPr>
              <w:t xml:space="preserve">2. ومشروع "تكوين الكفاءات في استعمال المعلومات التقنية والعلمية الملائمة لمجالات تكنولوجية محددة حلا لتحديات إنمائية محددة" (المشروع </w:t>
            </w:r>
            <w:r w:rsidRPr="00792689">
              <w:rPr>
                <w:lang w:bidi="ar-EG"/>
              </w:rPr>
              <w:t>DA_30_31_01</w:t>
            </w:r>
            <w:r w:rsidRPr="00792689">
              <w:rPr>
                <w:rtl/>
                <w:lang w:bidi="ar-EG"/>
              </w:rPr>
              <w:t xml:space="preserve">: الوارد في الوثيقة </w:t>
            </w:r>
            <w:r w:rsidRPr="00792689">
              <w:rPr>
                <w:lang w:bidi="ar-EG"/>
              </w:rPr>
              <w:t>CDIP/5/6 Rev</w:t>
            </w:r>
            <w:r w:rsidR="003918F0">
              <w:rPr>
                <w:lang w:bidi="ar-EG"/>
              </w:rPr>
              <w:t>.</w:t>
            </w:r>
            <w:r w:rsidRPr="00792689">
              <w:rPr>
                <w:rtl/>
                <w:lang w:bidi="ar-EG"/>
              </w:rPr>
              <w:t>).</w:t>
            </w:r>
          </w:p>
          <w:p w:rsidR="00792689" w:rsidRDefault="00792689" w:rsidP="000E3102">
            <w:pPr>
              <w:pStyle w:val="NumberedParaAR"/>
              <w:numPr>
                <w:ilvl w:val="0"/>
                <w:numId w:val="0"/>
              </w:numPr>
              <w:rPr>
                <w:rtl/>
                <w:lang w:bidi="ar-EG"/>
              </w:rPr>
            </w:pPr>
            <w:r w:rsidRPr="00792689">
              <w:rPr>
                <w:rtl/>
                <w:lang w:bidi="ar-EG"/>
              </w:rPr>
              <w:t>وعُرضت تقارير تقييمية لتلك المشروعات لتنظر فيه</w:t>
            </w:r>
            <w:r w:rsidR="005A7989">
              <w:rPr>
                <w:rFonts w:hint="cs"/>
                <w:rtl/>
                <w:lang w:bidi="ar-EG"/>
              </w:rPr>
              <w:t>ا</w:t>
            </w:r>
            <w:r w:rsidRPr="00792689">
              <w:rPr>
                <w:rtl/>
                <w:lang w:bidi="ar-EG"/>
              </w:rPr>
              <w:t xml:space="preserve"> اللجنة في دورتيها العاشرة والثانية عشرة (الوثيقتان </w:t>
            </w:r>
            <w:r w:rsidRPr="00792689">
              <w:rPr>
                <w:lang w:bidi="ar-EG"/>
              </w:rPr>
              <w:t>CDIP/10/6</w:t>
            </w:r>
            <w:r w:rsidRPr="00792689">
              <w:rPr>
                <w:rtl/>
                <w:lang w:bidi="ar-EG"/>
              </w:rPr>
              <w:t xml:space="preserve"> و</w:t>
            </w:r>
            <w:r w:rsidRPr="00792689">
              <w:rPr>
                <w:lang w:bidi="ar-EG"/>
              </w:rPr>
              <w:t>CDIP/12/3</w:t>
            </w:r>
            <w:r w:rsidRPr="00792689">
              <w:rPr>
                <w:rtl/>
                <w:lang w:bidi="ar-EG"/>
              </w:rPr>
              <w:t>).</w:t>
            </w:r>
          </w:p>
          <w:p w:rsidR="00792689" w:rsidRPr="008B3EB1" w:rsidRDefault="00792689" w:rsidP="003918F0">
            <w:pPr>
              <w:pStyle w:val="NumberedParaAR"/>
              <w:numPr>
                <w:ilvl w:val="0"/>
                <w:numId w:val="0"/>
              </w:numPr>
              <w:rPr>
                <w:rtl/>
                <w:lang w:bidi="ar-EG"/>
              </w:rPr>
            </w:pPr>
            <w:r w:rsidRPr="00792689">
              <w:rPr>
                <w:rtl/>
                <w:lang w:bidi="ar-EG"/>
              </w:rPr>
              <w:t>وإضافة إلى ذلك، هذه ال</w:t>
            </w:r>
            <w:r w:rsidR="005A7989">
              <w:rPr>
                <w:rFonts w:hint="cs"/>
                <w:rtl/>
                <w:lang w:bidi="ar-EG"/>
              </w:rPr>
              <w:t>ت</w:t>
            </w:r>
            <w:r w:rsidRPr="00792689">
              <w:rPr>
                <w:rtl/>
                <w:lang w:bidi="ar-EG"/>
              </w:rPr>
              <w:t xml:space="preserve">وصية يتناولها أيضاً مشروع "استحداث أدوات للنفاذ إلى المعلومات المتعلقة بالبراءات </w:t>
            </w:r>
            <w:r w:rsidR="003918F0">
              <w:rPr>
                <w:rtl/>
                <w:lang w:bidi="ar-EG"/>
              </w:rPr>
              <w:t>–</w:t>
            </w:r>
            <w:r w:rsidRPr="00792689">
              <w:rPr>
                <w:rtl/>
                <w:lang w:bidi="ar-EG"/>
              </w:rPr>
              <w:t xml:space="preserve"> المرحلة الثانية" (المشروع </w:t>
            </w:r>
            <w:r w:rsidRPr="00792689">
              <w:rPr>
                <w:lang w:bidi="ar-EG"/>
              </w:rPr>
              <w:t>DA_19_30_31_02</w:t>
            </w:r>
            <w:r w:rsidRPr="00792689">
              <w:rPr>
                <w:rtl/>
                <w:lang w:bidi="ar-EG"/>
              </w:rPr>
              <w:t xml:space="preserve"> الوارد في الوثيقة </w:t>
            </w:r>
            <w:r w:rsidRPr="00792689">
              <w:rPr>
                <w:lang w:bidi="ar-EG"/>
              </w:rPr>
              <w:t>CDIP/10/13</w:t>
            </w:r>
            <w:r w:rsidRPr="00792689">
              <w:rPr>
                <w:rtl/>
                <w:lang w:bidi="ar-EG"/>
              </w:rPr>
              <w:t>).</w:t>
            </w:r>
          </w:p>
        </w:tc>
        <w:tc>
          <w:tcPr>
            <w:tcW w:w="1755" w:type="dxa"/>
          </w:tcPr>
          <w:p w:rsidR="00792689" w:rsidRDefault="00792689" w:rsidP="005A7989">
            <w:pPr>
              <w:pStyle w:val="NumberedParaAR"/>
              <w:numPr>
                <w:ilvl w:val="0"/>
                <w:numId w:val="0"/>
              </w:numPr>
              <w:spacing w:after="0"/>
              <w:jc w:val="right"/>
              <w:rPr>
                <w:lang w:bidi="ar-EG"/>
              </w:rPr>
            </w:pPr>
            <w:r>
              <w:rPr>
                <w:lang w:bidi="ar-EG"/>
              </w:rPr>
              <w:t>CDIP/1/3</w:t>
            </w:r>
          </w:p>
          <w:p w:rsidR="008B3EB1" w:rsidRDefault="00792689" w:rsidP="005A7989">
            <w:pPr>
              <w:pStyle w:val="NumberedParaAR"/>
              <w:numPr>
                <w:ilvl w:val="0"/>
                <w:numId w:val="0"/>
              </w:numPr>
              <w:spacing w:after="0"/>
              <w:jc w:val="right"/>
              <w:rPr>
                <w:lang w:bidi="ar-EG"/>
              </w:rPr>
            </w:pPr>
            <w:r>
              <w:rPr>
                <w:lang w:bidi="ar-EG"/>
              </w:rPr>
              <w:t>CDIP/3/4</w:t>
            </w:r>
          </w:p>
        </w:tc>
        <w:tc>
          <w:tcPr>
            <w:tcW w:w="1638" w:type="dxa"/>
          </w:tcPr>
          <w:p w:rsidR="00792689" w:rsidRDefault="00792689" w:rsidP="005A7989">
            <w:pPr>
              <w:pStyle w:val="NumberedParaAR"/>
              <w:numPr>
                <w:ilvl w:val="0"/>
                <w:numId w:val="0"/>
              </w:numPr>
              <w:spacing w:after="0"/>
              <w:jc w:val="right"/>
              <w:rPr>
                <w:lang w:bidi="ar-EG"/>
              </w:rPr>
            </w:pPr>
            <w:r>
              <w:rPr>
                <w:lang w:bidi="ar-EG"/>
              </w:rPr>
              <w:t>CDIP/6/2</w:t>
            </w:r>
          </w:p>
          <w:p w:rsidR="00792689" w:rsidRDefault="00792689" w:rsidP="005A7989">
            <w:pPr>
              <w:pStyle w:val="NumberedParaAR"/>
              <w:numPr>
                <w:ilvl w:val="0"/>
                <w:numId w:val="0"/>
              </w:numPr>
              <w:spacing w:after="0"/>
              <w:jc w:val="right"/>
              <w:rPr>
                <w:lang w:bidi="ar-EG"/>
              </w:rPr>
            </w:pPr>
            <w:r>
              <w:rPr>
                <w:lang w:bidi="ar-EG"/>
              </w:rPr>
              <w:t>CDIP/8/2</w:t>
            </w:r>
          </w:p>
          <w:p w:rsidR="00792689" w:rsidRDefault="00792689" w:rsidP="005A7989">
            <w:pPr>
              <w:pStyle w:val="NumberedParaAR"/>
              <w:numPr>
                <w:ilvl w:val="0"/>
                <w:numId w:val="0"/>
              </w:numPr>
              <w:spacing w:after="0"/>
              <w:jc w:val="right"/>
              <w:rPr>
                <w:lang w:bidi="ar-EG"/>
              </w:rPr>
            </w:pPr>
            <w:r>
              <w:rPr>
                <w:lang w:bidi="ar-EG"/>
              </w:rPr>
              <w:t>CDIP/10/2</w:t>
            </w:r>
          </w:p>
          <w:p w:rsidR="008B3EB1" w:rsidRDefault="00792689" w:rsidP="005A7989">
            <w:pPr>
              <w:pStyle w:val="NumberedParaAR"/>
              <w:numPr>
                <w:ilvl w:val="0"/>
                <w:numId w:val="0"/>
              </w:numPr>
              <w:spacing w:after="0"/>
              <w:jc w:val="right"/>
              <w:rPr>
                <w:lang w:bidi="ar-EG"/>
              </w:rPr>
            </w:pPr>
            <w:r>
              <w:rPr>
                <w:lang w:bidi="ar-EG"/>
              </w:rPr>
              <w:t>CDIP/12/2</w:t>
            </w:r>
          </w:p>
        </w:tc>
      </w:tr>
      <w:tr w:rsidR="00792689" w:rsidTr="000A6A89">
        <w:tc>
          <w:tcPr>
            <w:tcW w:w="788" w:type="dxa"/>
          </w:tcPr>
          <w:p w:rsidR="00792689" w:rsidRPr="00174EB2" w:rsidRDefault="00792689" w:rsidP="002A3B98">
            <w:pPr>
              <w:pStyle w:val="NumberedParaAR"/>
              <w:numPr>
                <w:ilvl w:val="0"/>
                <w:numId w:val="0"/>
              </w:numPr>
              <w:rPr>
                <w:rtl/>
                <w:lang w:bidi="ar-EG"/>
              </w:rPr>
            </w:pPr>
            <w:r w:rsidRPr="00792689">
              <w:rPr>
                <w:rtl/>
                <w:lang w:bidi="ar-EG"/>
              </w:rPr>
              <w:lastRenderedPageBreak/>
              <w:t>32.</w:t>
            </w:r>
          </w:p>
        </w:tc>
        <w:tc>
          <w:tcPr>
            <w:tcW w:w="3827" w:type="dxa"/>
          </w:tcPr>
          <w:p w:rsidR="00792689" w:rsidRPr="00792689" w:rsidRDefault="00792689" w:rsidP="00B43A7A">
            <w:pPr>
              <w:pStyle w:val="NumberedParaAR"/>
              <w:numPr>
                <w:ilvl w:val="0"/>
                <w:numId w:val="0"/>
              </w:numPr>
              <w:rPr>
                <w:rtl/>
                <w:lang w:bidi="ar-EG"/>
              </w:rPr>
            </w:pPr>
            <w:r w:rsidRPr="00792689">
              <w:rPr>
                <w:rtl/>
                <w:lang w:bidi="ar-EG"/>
              </w:rPr>
              <w:t>إتاحة الفرصة في الويبو لتبادل التجارب والمعلومات الوطنية والإقليمية حول أوجه الصلة بين حقوق الملكية الفكرية وسياسات المنافسة.</w:t>
            </w:r>
          </w:p>
        </w:tc>
        <w:tc>
          <w:tcPr>
            <w:tcW w:w="2833" w:type="dxa"/>
          </w:tcPr>
          <w:p w:rsidR="00792689" w:rsidRPr="00792689" w:rsidRDefault="00792689" w:rsidP="003918F0">
            <w:pPr>
              <w:pStyle w:val="NumberedParaAR"/>
              <w:numPr>
                <w:ilvl w:val="0"/>
                <w:numId w:val="0"/>
              </w:numPr>
              <w:rPr>
                <w:rtl/>
                <w:lang w:bidi="ar-EG"/>
              </w:rPr>
            </w:pPr>
            <w:r w:rsidRPr="00792689">
              <w:rPr>
                <w:rtl/>
                <w:lang w:bidi="ar-EG"/>
              </w:rPr>
              <w:t xml:space="preserve">تمت مناقشة التوصية، وتم الاتفاق على الأنشطة (الوثيقة </w:t>
            </w:r>
            <w:r w:rsidRPr="00792689">
              <w:rPr>
                <w:lang w:bidi="ar-EG"/>
              </w:rPr>
              <w:t>CDIP/4/4 Rev</w:t>
            </w:r>
            <w:r w:rsidR="003918F0">
              <w:rPr>
                <w:lang w:bidi="ar-EG"/>
              </w:rPr>
              <w:t>.</w:t>
            </w:r>
            <w:r w:rsidRPr="00792689">
              <w:rPr>
                <w:rtl/>
                <w:lang w:bidi="ar-EG"/>
              </w:rPr>
              <w:t>)</w:t>
            </w:r>
          </w:p>
        </w:tc>
        <w:tc>
          <w:tcPr>
            <w:tcW w:w="4230" w:type="dxa"/>
          </w:tcPr>
          <w:p w:rsidR="00792689" w:rsidRDefault="00792689" w:rsidP="003918F0">
            <w:pPr>
              <w:pStyle w:val="NumberedParaAR"/>
              <w:numPr>
                <w:ilvl w:val="0"/>
                <w:numId w:val="0"/>
              </w:numPr>
              <w:rPr>
                <w:rtl/>
                <w:lang w:bidi="ar-EG"/>
              </w:rPr>
            </w:pPr>
            <w:r w:rsidRPr="00792689">
              <w:rPr>
                <w:rtl/>
                <w:lang w:bidi="ar-EG"/>
              </w:rPr>
              <w:t xml:space="preserve">التوصية قيد التنفيذ منذ يناير 2010، وتناولها مشروع "الملكية الفكرية وسياسة المنافسة" (المشروع </w:t>
            </w:r>
            <w:r w:rsidRPr="00792689">
              <w:rPr>
                <w:lang w:bidi="ar-EG"/>
              </w:rPr>
              <w:t>DA_7_23_32_01</w:t>
            </w:r>
            <w:r w:rsidRPr="00792689">
              <w:rPr>
                <w:rtl/>
                <w:lang w:bidi="ar-EG"/>
              </w:rPr>
              <w:t xml:space="preserve"> الوارد في الوثيقة </w:t>
            </w:r>
            <w:r w:rsidRPr="00792689">
              <w:rPr>
                <w:lang w:bidi="ar-EG"/>
              </w:rPr>
              <w:t>CDIP/4/4 Rev</w:t>
            </w:r>
            <w:r w:rsidR="003918F0">
              <w:rPr>
                <w:lang w:bidi="ar-EG"/>
              </w:rPr>
              <w:t>.</w:t>
            </w:r>
            <w:r w:rsidRPr="00792689">
              <w:rPr>
                <w:rtl/>
                <w:lang w:bidi="ar-EG"/>
              </w:rPr>
              <w:t>).</w:t>
            </w:r>
          </w:p>
          <w:p w:rsidR="00792689" w:rsidRDefault="00792689" w:rsidP="000E3102">
            <w:pPr>
              <w:pStyle w:val="NumberedParaAR"/>
              <w:numPr>
                <w:ilvl w:val="0"/>
                <w:numId w:val="0"/>
              </w:numPr>
              <w:rPr>
                <w:rtl/>
                <w:lang w:bidi="ar-EG"/>
              </w:rPr>
            </w:pPr>
            <w:r w:rsidRPr="00792689">
              <w:rPr>
                <w:rtl/>
                <w:lang w:bidi="ar-EG"/>
              </w:rPr>
              <w:t>وعرض تقرير تقييمي لهذا المشروع لتنظر فيه ال</w:t>
            </w:r>
            <w:r>
              <w:rPr>
                <w:rtl/>
                <w:lang w:bidi="ar-EG"/>
              </w:rPr>
              <w:t>لجنة في دورتها التاسعة (الوثيقة</w:t>
            </w:r>
            <w:r w:rsidRPr="00792689">
              <w:rPr>
                <w:rtl/>
                <w:lang w:bidi="ar-EG"/>
              </w:rPr>
              <w:t xml:space="preserve"> </w:t>
            </w:r>
            <w:r w:rsidRPr="00792689">
              <w:rPr>
                <w:lang w:bidi="ar-EG"/>
              </w:rPr>
              <w:t>CDIP/9/8</w:t>
            </w:r>
            <w:r w:rsidRPr="00792689">
              <w:rPr>
                <w:rtl/>
                <w:lang w:bidi="ar-EG"/>
              </w:rPr>
              <w:t>).</w:t>
            </w:r>
          </w:p>
          <w:p w:rsidR="00792689" w:rsidRPr="00792689" w:rsidRDefault="00792689" w:rsidP="000E3102">
            <w:pPr>
              <w:pStyle w:val="NumberedParaAR"/>
              <w:numPr>
                <w:ilvl w:val="0"/>
                <w:numId w:val="0"/>
              </w:numPr>
              <w:rPr>
                <w:rtl/>
                <w:lang w:bidi="ar-EG"/>
              </w:rPr>
            </w:pPr>
            <w:r w:rsidRPr="00792689">
              <w:rPr>
                <w:rtl/>
                <w:lang w:bidi="ar-EG"/>
              </w:rPr>
              <w:t xml:space="preserve">كما أن هذه التوصية يتناولها أيضا مشروع تعزيز التعاون حول الملكية الفكرية والتنمية فيما بين بلدان الجنوب من بلدان نامية وبلدان أقل نموا. (المشروع </w:t>
            </w:r>
            <w:r w:rsidRPr="00792689">
              <w:rPr>
                <w:lang w:bidi="ar-EG"/>
              </w:rPr>
              <w:t>DA_1_10_11_13_19_25_32_01</w:t>
            </w:r>
            <w:r w:rsidRPr="00792689">
              <w:rPr>
                <w:rtl/>
                <w:lang w:bidi="ar-EG"/>
              </w:rPr>
              <w:t xml:space="preserve">: الوارد في الوثيقة </w:t>
            </w:r>
            <w:r w:rsidRPr="00792689">
              <w:rPr>
                <w:lang w:bidi="ar-EG"/>
              </w:rPr>
              <w:t>CDIP/7/6</w:t>
            </w:r>
            <w:r w:rsidRPr="00792689">
              <w:rPr>
                <w:rtl/>
                <w:lang w:bidi="ar-EG"/>
              </w:rPr>
              <w:t>).</w:t>
            </w:r>
          </w:p>
        </w:tc>
        <w:tc>
          <w:tcPr>
            <w:tcW w:w="1755" w:type="dxa"/>
          </w:tcPr>
          <w:p w:rsidR="00792689" w:rsidRDefault="00792689" w:rsidP="005A7989">
            <w:pPr>
              <w:pStyle w:val="NumberedParaAR"/>
              <w:numPr>
                <w:ilvl w:val="0"/>
                <w:numId w:val="0"/>
              </w:numPr>
              <w:spacing w:after="0"/>
              <w:jc w:val="right"/>
              <w:rPr>
                <w:lang w:bidi="ar-EG"/>
              </w:rPr>
            </w:pPr>
            <w:r>
              <w:rPr>
                <w:lang w:bidi="ar-EG"/>
              </w:rPr>
              <w:t>CDIP/1/3</w:t>
            </w:r>
          </w:p>
          <w:p w:rsidR="00792689" w:rsidRDefault="00792689" w:rsidP="005A7989">
            <w:pPr>
              <w:pStyle w:val="NumberedParaAR"/>
              <w:numPr>
                <w:ilvl w:val="0"/>
                <w:numId w:val="0"/>
              </w:numPr>
              <w:spacing w:after="0"/>
              <w:jc w:val="right"/>
              <w:rPr>
                <w:lang w:bidi="ar-EG"/>
              </w:rPr>
            </w:pPr>
            <w:r>
              <w:rPr>
                <w:lang w:bidi="ar-EG"/>
              </w:rPr>
              <w:t>CDIP/3/4</w:t>
            </w:r>
          </w:p>
        </w:tc>
        <w:tc>
          <w:tcPr>
            <w:tcW w:w="1638" w:type="dxa"/>
          </w:tcPr>
          <w:p w:rsidR="00792689" w:rsidRDefault="00792689" w:rsidP="005A7989">
            <w:pPr>
              <w:pStyle w:val="NumberedParaAR"/>
              <w:numPr>
                <w:ilvl w:val="0"/>
                <w:numId w:val="0"/>
              </w:numPr>
              <w:spacing w:after="0"/>
              <w:jc w:val="right"/>
              <w:rPr>
                <w:lang w:bidi="ar-EG"/>
              </w:rPr>
            </w:pPr>
            <w:r>
              <w:rPr>
                <w:lang w:bidi="ar-EG"/>
              </w:rPr>
              <w:t>CDIP/6/2</w:t>
            </w:r>
          </w:p>
          <w:p w:rsidR="00792689" w:rsidRDefault="00792689" w:rsidP="005A7989">
            <w:pPr>
              <w:pStyle w:val="NumberedParaAR"/>
              <w:numPr>
                <w:ilvl w:val="0"/>
                <w:numId w:val="0"/>
              </w:numPr>
              <w:spacing w:after="0"/>
              <w:jc w:val="right"/>
              <w:rPr>
                <w:lang w:bidi="ar-EG"/>
              </w:rPr>
            </w:pPr>
            <w:r>
              <w:rPr>
                <w:lang w:bidi="ar-EG"/>
              </w:rPr>
              <w:t>CDIP/8/2</w:t>
            </w:r>
          </w:p>
          <w:p w:rsidR="00792689" w:rsidRDefault="00792689" w:rsidP="005A7989">
            <w:pPr>
              <w:pStyle w:val="NumberedParaAR"/>
              <w:numPr>
                <w:ilvl w:val="0"/>
                <w:numId w:val="0"/>
              </w:numPr>
              <w:spacing w:after="0"/>
              <w:jc w:val="right"/>
              <w:rPr>
                <w:lang w:bidi="ar-EG"/>
              </w:rPr>
            </w:pPr>
            <w:r>
              <w:rPr>
                <w:lang w:bidi="ar-EG"/>
              </w:rPr>
              <w:t>CDIP/9/8</w:t>
            </w:r>
          </w:p>
          <w:p w:rsidR="00792689" w:rsidRDefault="00792689" w:rsidP="005A7989">
            <w:pPr>
              <w:pStyle w:val="NumberedParaAR"/>
              <w:numPr>
                <w:ilvl w:val="0"/>
                <w:numId w:val="0"/>
              </w:numPr>
              <w:spacing w:after="0"/>
              <w:jc w:val="right"/>
              <w:rPr>
                <w:lang w:bidi="ar-EG"/>
              </w:rPr>
            </w:pPr>
            <w:r>
              <w:rPr>
                <w:lang w:bidi="ar-EG"/>
              </w:rPr>
              <w:t>CDIP/10/2</w:t>
            </w:r>
          </w:p>
          <w:p w:rsidR="00792689" w:rsidRDefault="00792689" w:rsidP="005A7989">
            <w:pPr>
              <w:pStyle w:val="NumberedParaAR"/>
              <w:numPr>
                <w:ilvl w:val="0"/>
                <w:numId w:val="0"/>
              </w:numPr>
              <w:spacing w:after="0"/>
              <w:jc w:val="right"/>
              <w:rPr>
                <w:lang w:bidi="ar-EG"/>
              </w:rPr>
            </w:pPr>
            <w:r>
              <w:rPr>
                <w:lang w:bidi="ar-EG"/>
              </w:rPr>
              <w:t>CDIP/12/2</w:t>
            </w:r>
          </w:p>
        </w:tc>
      </w:tr>
      <w:tr w:rsidR="00792689" w:rsidTr="000A6A89">
        <w:tc>
          <w:tcPr>
            <w:tcW w:w="788" w:type="dxa"/>
          </w:tcPr>
          <w:p w:rsidR="00792689" w:rsidRPr="00792689" w:rsidRDefault="00792689" w:rsidP="002A3B98">
            <w:pPr>
              <w:pStyle w:val="NumberedParaAR"/>
              <w:numPr>
                <w:ilvl w:val="0"/>
                <w:numId w:val="0"/>
              </w:numPr>
              <w:rPr>
                <w:rtl/>
                <w:lang w:bidi="ar-EG"/>
              </w:rPr>
            </w:pPr>
            <w:r w:rsidRPr="00792689">
              <w:rPr>
                <w:rtl/>
                <w:lang w:bidi="ar-EG"/>
              </w:rPr>
              <w:t>33.</w:t>
            </w:r>
          </w:p>
        </w:tc>
        <w:tc>
          <w:tcPr>
            <w:tcW w:w="3827" w:type="dxa"/>
          </w:tcPr>
          <w:p w:rsidR="00792689" w:rsidRPr="00792689" w:rsidRDefault="00792689" w:rsidP="00B43A7A">
            <w:pPr>
              <w:pStyle w:val="NumberedParaAR"/>
              <w:numPr>
                <w:ilvl w:val="0"/>
                <w:numId w:val="0"/>
              </w:numPr>
              <w:rPr>
                <w:rtl/>
                <w:lang w:bidi="ar-EG"/>
              </w:rPr>
            </w:pPr>
            <w:r w:rsidRPr="00792689">
              <w:rPr>
                <w:rtl/>
                <w:lang w:bidi="ar-EG"/>
              </w:rPr>
              <w:t>مطالبة الويبو بتطوير آلية مراجعة وتقييم ناجعة، سنوية الأساس، لتقدير جدوى جميع أنشطتها الموجهة للتنمية ومنها الأنشطة المرتبطة بالمساعدة التقنية ووضع المؤشرات والمقاييس الخاصة لهذا الغرض، حيث كان ذلك مناسبا.</w:t>
            </w:r>
          </w:p>
        </w:tc>
        <w:tc>
          <w:tcPr>
            <w:tcW w:w="2833" w:type="dxa"/>
          </w:tcPr>
          <w:p w:rsidR="00792689" w:rsidRPr="00792689" w:rsidRDefault="00792689" w:rsidP="003918F0">
            <w:pPr>
              <w:pStyle w:val="NumberedParaAR"/>
              <w:numPr>
                <w:ilvl w:val="0"/>
                <w:numId w:val="0"/>
              </w:numPr>
              <w:rPr>
                <w:rtl/>
                <w:lang w:bidi="ar-EG"/>
              </w:rPr>
            </w:pPr>
            <w:r w:rsidRPr="00792689">
              <w:rPr>
                <w:rtl/>
                <w:lang w:bidi="ar-EG"/>
              </w:rPr>
              <w:t xml:space="preserve">تمت مناقشة التوصية، وتم الاتفاق على الأنشطة (الوثيقة </w:t>
            </w:r>
            <w:r w:rsidRPr="00792689">
              <w:rPr>
                <w:lang w:bidi="ar-EG"/>
              </w:rPr>
              <w:t>CDIP/4/8 Rev</w:t>
            </w:r>
            <w:r w:rsidR="003918F0">
              <w:rPr>
                <w:lang w:bidi="ar-EG"/>
              </w:rPr>
              <w:t>.</w:t>
            </w:r>
            <w:r w:rsidRPr="00792689">
              <w:rPr>
                <w:rtl/>
                <w:lang w:bidi="ar-EG"/>
              </w:rPr>
              <w:t>)</w:t>
            </w:r>
          </w:p>
        </w:tc>
        <w:tc>
          <w:tcPr>
            <w:tcW w:w="4230" w:type="dxa"/>
          </w:tcPr>
          <w:p w:rsidR="00792689" w:rsidRDefault="00792689" w:rsidP="003918F0">
            <w:pPr>
              <w:pStyle w:val="NumberedParaAR"/>
              <w:numPr>
                <w:ilvl w:val="0"/>
                <w:numId w:val="0"/>
              </w:numPr>
              <w:rPr>
                <w:rtl/>
                <w:lang w:bidi="ar-EG"/>
              </w:rPr>
            </w:pPr>
            <w:r w:rsidRPr="00792689">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792689">
              <w:rPr>
                <w:lang w:bidi="ar-EG"/>
              </w:rPr>
              <w:t>DA_33_38_41_01</w:t>
            </w:r>
            <w:r w:rsidRPr="00792689">
              <w:rPr>
                <w:rtl/>
                <w:lang w:bidi="ar-EG"/>
              </w:rPr>
              <w:t xml:space="preserve"> الوارد في الوثيقة </w:t>
            </w:r>
            <w:r w:rsidRPr="00792689">
              <w:rPr>
                <w:lang w:bidi="ar-EG"/>
              </w:rPr>
              <w:t>CDIP/4/8 Rev</w:t>
            </w:r>
            <w:r w:rsidR="003918F0">
              <w:rPr>
                <w:lang w:bidi="ar-EG"/>
              </w:rPr>
              <w:t>.</w:t>
            </w:r>
            <w:r w:rsidRPr="00792689">
              <w:rPr>
                <w:rtl/>
                <w:lang w:bidi="ar-EG"/>
              </w:rPr>
              <w:t>).</w:t>
            </w:r>
          </w:p>
          <w:p w:rsidR="00792689" w:rsidRPr="00792689" w:rsidRDefault="00792689" w:rsidP="000E3102">
            <w:pPr>
              <w:pStyle w:val="NumberedParaAR"/>
              <w:numPr>
                <w:ilvl w:val="0"/>
                <w:numId w:val="0"/>
              </w:numPr>
              <w:rPr>
                <w:rtl/>
                <w:lang w:bidi="ar-EG"/>
              </w:rPr>
            </w:pPr>
            <w:r w:rsidRPr="00792689">
              <w:rPr>
                <w:rtl/>
                <w:lang w:bidi="ar-EG"/>
              </w:rPr>
              <w:t xml:space="preserve">وعُرض تقرير تقييمي لهذا المشروع لتنظر فيه اللجنة في دورتها الثانية عشرة (يرد في الوثيقة </w:t>
            </w:r>
            <w:r w:rsidRPr="00792689">
              <w:rPr>
                <w:lang w:bidi="ar-EG"/>
              </w:rPr>
              <w:t>CDIP/12/4</w:t>
            </w:r>
            <w:r w:rsidRPr="00792689">
              <w:rPr>
                <w:rtl/>
                <w:lang w:bidi="ar-EG"/>
              </w:rPr>
              <w:t>).</w:t>
            </w:r>
          </w:p>
        </w:tc>
        <w:tc>
          <w:tcPr>
            <w:tcW w:w="1755" w:type="dxa"/>
          </w:tcPr>
          <w:p w:rsidR="00792689" w:rsidRDefault="00792689" w:rsidP="005A7989">
            <w:pPr>
              <w:pStyle w:val="NumberedParaAR"/>
              <w:numPr>
                <w:ilvl w:val="0"/>
                <w:numId w:val="0"/>
              </w:numPr>
              <w:spacing w:after="0"/>
              <w:jc w:val="right"/>
              <w:rPr>
                <w:lang w:bidi="ar-EG"/>
              </w:rPr>
            </w:pPr>
            <w:r w:rsidRPr="00792689">
              <w:rPr>
                <w:lang w:bidi="ar-EG"/>
              </w:rPr>
              <w:t>CDIP/1/3</w:t>
            </w:r>
          </w:p>
        </w:tc>
        <w:tc>
          <w:tcPr>
            <w:tcW w:w="1638" w:type="dxa"/>
          </w:tcPr>
          <w:p w:rsidR="00792689" w:rsidRDefault="00792689" w:rsidP="005A7989">
            <w:pPr>
              <w:pStyle w:val="NumberedParaAR"/>
              <w:numPr>
                <w:ilvl w:val="0"/>
                <w:numId w:val="0"/>
              </w:numPr>
              <w:spacing w:after="0"/>
              <w:jc w:val="right"/>
              <w:rPr>
                <w:lang w:bidi="ar-EG"/>
              </w:rPr>
            </w:pPr>
            <w:r>
              <w:rPr>
                <w:lang w:bidi="ar-EG"/>
              </w:rPr>
              <w:t>CDIP/6/2</w:t>
            </w:r>
          </w:p>
          <w:p w:rsidR="00792689" w:rsidRDefault="00792689" w:rsidP="005A7989">
            <w:pPr>
              <w:pStyle w:val="NumberedParaAR"/>
              <w:numPr>
                <w:ilvl w:val="0"/>
                <w:numId w:val="0"/>
              </w:numPr>
              <w:spacing w:after="0"/>
              <w:jc w:val="right"/>
              <w:rPr>
                <w:lang w:bidi="ar-EG"/>
              </w:rPr>
            </w:pPr>
            <w:r>
              <w:rPr>
                <w:lang w:bidi="ar-EG"/>
              </w:rPr>
              <w:t>CDIP/8/2</w:t>
            </w:r>
          </w:p>
          <w:p w:rsidR="00792689" w:rsidRDefault="00792689" w:rsidP="005A7989">
            <w:pPr>
              <w:pStyle w:val="NumberedParaAR"/>
              <w:numPr>
                <w:ilvl w:val="0"/>
                <w:numId w:val="0"/>
              </w:numPr>
              <w:spacing w:after="0"/>
              <w:jc w:val="right"/>
              <w:rPr>
                <w:lang w:bidi="ar-EG"/>
              </w:rPr>
            </w:pPr>
            <w:r>
              <w:rPr>
                <w:lang w:bidi="ar-EG"/>
              </w:rPr>
              <w:t>CDIP/10/2</w:t>
            </w:r>
          </w:p>
          <w:p w:rsidR="00792689" w:rsidRDefault="00792689" w:rsidP="005A7989">
            <w:pPr>
              <w:pStyle w:val="NumberedParaAR"/>
              <w:numPr>
                <w:ilvl w:val="0"/>
                <w:numId w:val="0"/>
              </w:numPr>
              <w:spacing w:after="0"/>
              <w:jc w:val="right"/>
              <w:rPr>
                <w:lang w:bidi="ar-EG"/>
              </w:rPr>
            </w:pPr>
            <w:r>
              <w:rPr>
                <w:lang w:bidi="ar-EG"/>
              </w:rPr>
              <w:t>CDIP/12/4</w:t>
            </w:r>
          </w:p>
        </w:tc>
      </w:tr>
      <w:tr w:rsidR="00792689" w:rsidTr="000A6A89">
        <w:tc>
          <w:tcPr>
            <w:tcW w:w="788" w:type="dxa"/>
          </w:tcPr>
          <w:p w:rsidR="00792689" w:rsidRPr="00792689" w:rsidRDefault="00792689" w:rsidP="002A3B98">
            <w:pPr>
              <w:pStyle w:val="NumberedParaAR"/>
              <w:numPr>
                <w:ilvl w:val="0"/>
                <w:numId w:val="0"/>
              </w:numPr>
              <w:rPr>
                <w:rtl/>
                <w:lang w:bidi="ar-EG"/>
              </w:rPr>
            </w:pPr>
            <w:r w:rsidRPr="00792689">
              <w:rPr>
                <w:rtl/>
                <w:lang w:bidi="ar-EG"/>
              </w:rPr>
              <w:lastRenderedPageBreak/>
              <w:t>34.</w:t>
            </w:r>
          </w:p>
        </w:tc>
        <w:tc>
          <w:tcPr>
            <w:tcW w:w="3827" w:type="dxa"/>
          </w:tcPr>
          <w:p w:rsidR="00792689" w:rsidRPr="00792689" w:rsidRDefault="00792689" w:rsidP="00B43A7A">
            <w:pPr>
              <w:pStyle w:val="NumberedParaAR"/>
              <w:numPr>
                <w:ilvl w:val="0"/>
                <w:numId w:val="0"/>
              </w:numPr>
              <w:rPr>
                <w:rtl/>
                <w:lang w:bidi="ar-EG"/>
              </w:rPr>
            </w:pPr>
            <w:r w:rsidRPr="00792689">
              <w:rPr>
                <w:rtl/>
                <w:lang w:bidi="ar-EG"/>
              </w:rPr>
              <w:t>مطالبة الويبو بإجراء دراسة حول ما يعوق حماية الملكية الفكرية في القطاع الاقتصادي غير الرسمي، بما في ذلك دراسة التكاليف والمنافع الملموسة لحماية الملكية الفكرية بالنظر خاصة إلى خلق فرص العمل، بغية مساعدة الدول الأعضاء على تصميم برامج وطنية هامة.</w:t>
            </w:r>
          </w:p>
        </w:tc>
        <w:tc>
          <w:tcPr>
            <w:tcW w:w="2833" w:type="dxa"/>
          </w:tcPr>
          <w:p w:rsidR="00792689" w:rsidRPr="00792689" w:rsidRDefault="00792689" w:rsidP="002A3B98">
            <w:pPr>
              <w:pStyle w:val="NumberedParaAR"/>
              <w:numPr>
                <w:ilvl w:val="0"/>
                <w:numId w:val="0"/>
              </w:numPr>
              <w:rPr>
                <w:rtl/>
                <w:lang w:bidi="ar-EG"/>
              </w:rPr>
            </w:pPr>
            <w:r w:rsidRPr="00792689">
              <w:rPr>
                <w:rtl/>
                <w:lang w:bidi="ar-EG"/>
              </w:rPr>
              <w:t xml:space="preserve">تمت مناقشة هذه التوصية في سياق الوثيقتين </w:t>
            </w:r>
            <w:r w:rsidRPr="00792689">
              <w:rPr>
                <w:lang w:bidi="ar-EG"/>
              </w:rPr>
              <w:t>CDIP/6/9</w:t>
            </w:r>
            <w:r w:rsidRPr="00792689">
              <w:rPr>
                <w:rtl/>
                <w:lang w:bidi="ar-EG"/>
              </w:rPr>
              <w:t xml:space="preserve"> و</w:t>
            </w:r>
            <w:r w:rsidRPr="00792689">
              <w:rPr>
                <w:lang w:bidi="ar-EG"/>
              </w:rPr>
              <w:t>CDIP/8/3</w:t>
            </w:r>
            <w:r w:rsidRPr="00792689">
              <w:rPr>
                <w:rtl/>
                <w:lang w:bidi="ar-EG"/>
              </w:rPr>
              <w:t>)</w:t>
            </w:r>
          </w:p>
        </w:tc>
        <w:tc>
          <w:tcPr>
            <w:tcW w:w="4230" w:type="dxa"/>
          </w:tcPr>
          <w:p w:rsidR="00792689" w:rsidRPr="00792689" w:rsidRDefault="00792689" w:rsidP="00792689">
            <w:pPr>
              <w:pStyle w:val="NumberedParaAR"/>
              <w:numPr>
                <w:ilvl w:val="0"/>
                <w:numId w:val="0"/>
              </w:numPr>
              <w:rPr>
                <w:rtl/>
                <w:lang w:bidi="ar-EG"/>
              </w:rPr>
            </w:pPr>
            <w:r w:rsidRPr="00792689">
              <w:rPr>
                <w:rtl/>
                <w:lang w:bidi="ar-EG"/>
              </w:rPr>
              <w:t xml:space="preserve">ويتناولها مشروع "الملكية الفكرية والاقتصاد غير الرسمي" (المشروع </w:t>
            </w:r>
            <w:r w:rsidRPr="00792689">
              <w:rPr>
                <w:lang w:bidi="ar-EG"/>
              </w:rPr>
              <w:t>DA_34_01</w:t>
            </w:r>
            <w:r w:rsidRPr="00792689">
              <w:rPr>
                <w:rtl/>
                <w:lang w:bidi="ar-EG"/>
              </w:rPr>
              <w:t xml:space="preserve"> الوارد في الوثيقة </w:t>
            </w:r>
            <w:r w:rsidRPr="00792689">
              <w:rPr>
                <w:lang w:bidi="ar-EG"/>
              </w:rPr>
              <w:t>CDIP/8/3 Rev.</w:t>
            </w:r>
            <w:r>
              <w:rPr>
                <w:rFonts w:hint="cs"/>
                <w:rtl/>
                <w:lang w:bidi="ar-EG"/>
              </w:rPr>
              <w:t>)</w:t>
            </w:r>
            <w:r w:rsidRPr="00792689">
              <w:rPr>
                <w:lang w:bidi="ar-EG"/>
              </w:rPr>
              <w:t>.</w:t>
            </w:r>
            <w:r w:rsidRPr="00792689">
              <w:rPr>
                <w:rtl/>
                <w:lang w:bidi="ar-EG"/>
              </w:rPr>
              <w:tab/>
            </w:r>
          </w:p>
        </w:tc>
        <w:tc>
          <w:tcPr>
            <w:tcW w:w="1755" w:type="dxa"/>
          </w:tcPr>
          <w:p w:rsidR="00792689" w:rsidRDefault="00792689" w:rsidP="005A7989">
            <w:pPr>
              <w:pStyle w:val="NumberedParaAR"/>
              <w:numPr>
                <w:ilvl w:val="0"/>
                <w:numId w:val="0"/>
              </w:numPr>
              <w:spacing w:after="0"/>
              <w:jc w:val="right"/>
              <w:rPr>
                <w:lang w:bidi="ar-EG"/>
              </w:rPr>
            </w:pPr>
            <w:r>
              <w:rPr>
                <w:lang w:bidi="ar-EG"/>
              </w:rPr>
              <w:t>CDIP/1/3</w:t>
            </w:r>
          </w:p>
          <w:p w:rsidR="00792689" w:rsidRPr="00792689" w:rsidRDefault="00792689" w:rsidP="005A7989">
            <w:pPr>
              <w:pStyle w:val="NumberedParaAR"/>
              <w:numPr>
                <w:ilvl w:val="0"/>
                <w:numId w:val="0"/>
              </w:numPr>
              <w:spacing w:after="0"/>
              <w:jc w:val="right"/>
              <w:rPr>
                <w:lang w:bidi="ar-EG"/>
              </w:rPr>
            </w:pPr>
            <w:r>
              <w:rPr>
                <w:lang w:bidi="ar-EG"/>
              </w:rPr>
              <w:t>CDIP/6/9</w:t>
            </w:r>
          </w:p>
        </w:tc>
        <w:tc>
          <w:tcPr>
            <w:tcW w:w="1638" w:type="dxa"/>
          </w:tcPr>
          <w:p w:rsidR="00792689" w:rsidRDefault="00792689" w:rsidP="005A7989">
            <w:pPr>
              <w:pStyle w:val="NumberedParaAR"/>
              <w:numPr>
                <w:ilvl w:val="0"/>
                <w:numId w:val="0"/>
              </w:numPr>
              <w:spacing w:after="0"/>
              <w:jc w:val="right"/>
              <w:rPr>
                <w:lang w:bidi="ar-EG"/>
              </w:rPr>
            </w:pPr>
            <w:r>
              <w:rPr>
                <w:lang w:bidi="ar-EG"/>
              </w:rPr>
              <w:t>CDIP/10/2</w:t>
            </w:r>
          </w:p>
          <w:p w:rsidR="00792689" w:rsidRDefault="00792689" w:rsidP="005A7989">
            <w:pPr>
              <w:pStyle w:val="NumberedParaAR"/>
              <w:numPr>
                <w:ilvl w:val="0"/>
                <w:numId w:val="0"/>
              </w:numPr>
              <w:spacing w:after="0"/>
              <w:jc w:val="right"/>
              <w:rPr>
                <w:lang w:bidi="ar-EG"/>
              </w:rPr>
            </w:pPr>
            <w:r>
              <w:rPr>
                <w:lang w:bidi="ar-EG"/>
              </w:rPr>
              <w:t>CDIP/12/2</w:t>
            </w:r>
          </w:p>
        </w:tc>
      </w:tr>
      <w:tr w:rsidR="00792689" w:rsidTr="000A6A89">
        <w:tc>
          <w:tcPr>
            <w:tcW w:w="788" w:type="dxa"/>
          </w:tcPr>
          <w:p w:rsidR="00792689" w:rsidRPr="00792689" w:rsidRDefault="00792689" w:rsidP="002A3B98">
            <w:pPr>
              <w:pStyle w:val="NumberedParaAR"/>
              <w:numPr>
                <w:ilvl w:val="0"/>
                <w:numId w:val="0"/>
              </w:numPr>
              <w:rPr>
                <w:rtl/>
                <w:lang w:bidi="ar-EG"/>
              </w:rPr>
            </w:pPr>
            <w:r w:rsidRPr="00792689">
              <w:rPr>
                <w:rtl/>
                <w:lang w:bidi="ar-EG"/>
              </w:rPr>
              <w:t>35.</w:t>
            </w:r>
          </w:p>
        </w:tc>
        <w:tc>
          <w:tcPr>
            <w:tcW w:w="3827" w:type="dxa"/>
          </w:tcPr>
          <w:p w:rsidR="00792689" w:rsidRPr="00792689" w:rsidRDefault="00792689" w:rsidP="00B43A7A">
            <w:pPr>
              <w:pStyle w:val="NumberedParaAR"/>
              <w:numPr>
                <w:ilvl w:val="0"/>
                <w:numId w:val="0"/>
              </w:numPr>
              <w:rPr>
                <w:rtl/>
                <w:lang w:bidi="ar-EG"/>
              </w:rPr>
            </w:pPr>
            <w:r w:rsidRPr="00792689">
              <w:rPr>
                <w:rtl/>
                <w:lang w:bidi="ar-EG"/>
              </w:rPr>
              <w:t>مطالبة الويبو بإجراء دراسات جديدة، بطلب من الدول الأعضاء، لتقييم الأثر الاقتصادي والاجتماعي والثقافي لانتفاع تلك الدول بأنظمة الملكية الفكرية.</w:t>
            </w:r>
          </w:p>
        </w:tc>
        <w:tc>
          <w:tcPr>
            <w:tcW w:w="2833" w:type="dxa"/>
          </w:tcPr>
          <w:p w:rsidR="00792689" w:rsidRDefault="00792689" w:rsidP="002A3B98">
            <w:pPr>
              <w:pStyle w:val="NumberedParaAR"/>
              <w:numPr>
                <w:ilvl w:val="0"/>
                <w:numId w:val="0"/>
              </w:numPr>
              <w:rPr>
                <w:rtl/>
                <w:lang w:bidi="ar-EG"/>
              </w:rPr>
            </w:pPr>
            <w:r w:rsidRPr="00792689">
              <w:rPr>
                <w:rtl/>
                <w:lang w:bidi="ar-EG"/>
              </w:rPr>
              <w:t xml:space="preserve">تمت مناقشة هذه التوصية في سياق التقرير المرحلي (الوثائق </w:t>
            </w:r>
            <w:r w:rsidRPr="00792689">
              <w:rPr>
                <w:lang w:bidi="ar-EG"/>
              </w:rPr>
              <w:t>CDIP/3/5</w:t>
            </w:r>
            <w:r w:rsidRPr="00792689">
              <w:rPr>
                <w:rtl/>
                <w:lang w:bidi="ar-EG"/>
              </w:rPr>
              <w:t>، و</w:t>
            </w:r>
            <w:r w:rsidRPr="00792689">
              <w:rPr>
                <w:lang w:bidi="ar-EG"/>
              </w:rPr>
              <w:t>CDIP/6/3</w:t>
            </w:r>
            <w:r w:rsidRPr="00792689">
              <w:rPr>
                <w:rtl/>
                <w:lang w:bidi="ar-EG"/>
              </w:rPr>
              <w:t>، و</w:t>
            </w:r>
            <w:r w:rsidRPr="00792689">
              <w:rPr>
                <w:lang w:bidi="ar-EG"/>
              </w:rPr>
              <w:t>CDIP/8/2</w:t>
            </w:r>
            <w:r w:rsidRPr="00792689">
              <w:rPr>
                <w:rtl/>
                <w:lang w:bidi="ar-EG"/>
              </w:rPr>
              <w:t>).</w:t>
            </w:r>
          </w:p>
          <w:p w:rsidR="00792689" w:rsidRPr="00792689" w:rsidRDefault="00792689" w:rsidP="001132CA">
            <w:pPr>
              <w:pStyle w:val="NumberedParaAR"/>
              <w:numPr>
                <w:ilvl w:val="0"/>
                <w:numId w:val="0"/>
              </w:numPr>
              <w:rPr>
                <w:rtl/>
                <w:lang w:bidi="ar-EG"/>
              </w:rPr>
            </w:pPr>
            <w:r w:rsidRPr="00792689">
              <w:rPr>
                <w:rtl/>
                <w:lang w:bidi="ar-EG"/>
              </w:rPr>
              <w:t xml:space="preserve">تمت مناقشة التوصية، وتم الاتفاق على الأنشطة (الوثيقة </w:t>
            </w:r>
            <w:r w:rsidRPr="00792689">
              <w:rPr>
                <w:lang w:bidi="ar-EG"/>
              </w:rPr>
              <w:t>CDIP/5/7 Rev</w:t>
            </w:r>
            <w:r w:rsidR="001132CA">
              <w:rPr>
                <w:lang w:bidi="ar-EG"/>
              </w:rPr>
              <w:t>.</w:t>
            </w:r>
            <w:r w:rsidRPr="00792689">
              <w:rPr>
                <w:rtl/>
                <w:lang w:bidi="ar-EG"/>
              </w:rPr>
              <w:t>)</w:t>
            </w:r>
          </w:p>
        </w:tc>
        <w:tc>
          <w:tcPr>
            <w:tcW w:w="4230" w:type="dxa"/>
          </w:tcPr>
          <w:p w:rsidR="00792689" w:rsidRPr="00792689" w:rsidRDefault="00792689" w:rsidP="001132CA">
            <w:pPr>
              <w:pStyle w:val="NumberedParaAR"/>
              <w:numPr>
                <w:ilvl w:val="0"/>
                <w:numId w:val="0"/>
              </w:numPr>
              <w:rPr>
                <w:rtl/>
                <w:lang w:bidi="ar-EG"/>
              </w:rPr>
            </w:pPr>
            <w:r w:rsidRPr="00792689">
              <w:rPr>
                <w:rtl/>
                <w:lang w:bidi="ar-EG"/>
              </w:rPr>
              <w:t xml:space="preserve">قيد التنفيذ منذ اعتماد جدول أعمال التنمية في أكتوبر 2007. ويتناولها أيضا مشروع "مشروع حول الملكية الفكرية والتنمية الاجتماعية والاقتصادية" (المشروع </w:t>
            </w:r>
            <w:r w:rsidRPr="00792689">
              <w:rPr>
                <w:lang w:bidi="ar-EG"/>
              </w:rPr>
              <w:t>DA_35_37_01</w:t>
            </w:r>
            <w:r w:rsidRPr="00792689">
              <w:rPr>
                <w:rtl/>
                <w:lang w:bidi="ar-EG"/>
              </w:rPr>
              <w:t xml:space="preserve"> الوارد في الوثيقة </w:t>
            </w:r>
            <w:r w:rsidRPr="00792689">
              <w:rPr>
                <w:lang w:bidi="ar-EG"/>
              </w:rPr>
              <w:t>CDIP/5/7 Rev</w:t>
            </w:r>
            <w:r w:rsidR="001132CA">
              <w:rPr>
                <w:lang w:bidi="ar-EG"/>
              </w:rPr>
              <w:t>.</w:t>
            </w:r>
            <w:r w:rsidRPr="00792689">
              <w:rPr>
                <w:rtl/>
                <w:lang w:bidi="ar-EG"/>
              </w:rPr>
              <w:t xml:space="preserve">). </w:t>
            </w:r>
          </w:p>
        </w:tc>
        <w:tc>
          <w:tcPr>
            <w:tcW w:w="1755" w:type="dxa"/>
          </w:tcPr>
          <w:p w:rsidR="00792689" w:rsidRDefault="00792689" w:rsidP="005A7989">
            <w:pPr>
              <w:pStyle w:val="NumberedParaAR"/>
              <w:numPr>
                <w:ilvl w:val="0"/>
                <w:numId w:val="0"/>
              </w:numPr>
              <w:spacing w:after="0"/>
              <w:jc w:val="right"/>
              <w:rPr>
                <w:lang w:bidi="ar-EG"/>
              </w:rPr>
            </w:pPr>
            <w:r w:rsidRPr="00792689">
              <w:rPr>
                <w:lang w:bidi="ar-EG"/>
              </w:rPr>
              <w:t>CDIP/1/3</w:t>
            </w:r>
          </w:p>
        </w:tc>
        <w:tc>
          <w:tcPr>
            <w:tcW w:w="1638" w:type="dxa"/>
          </w:tcPr>
          <w:p w:rsidR="00792689" w:rsidRDefault="00792689" w:rsidP="005A7989">
            <w:pPr>
              <w:pStyle w:val="NumberedParaAR"/>
              <w:numPr>
                <w:ilvl w:val="0"/>
                <w:numId w:val="0"/>
              </w:numPr>
              <w:spacing w:after="0"/>
              <w:jc w:val="right"/>
              <w:rPr>
                <w:lang w:bidi="ar-EG"/>
              </w:rPr>
            </w:pPr>
            <w:r>
              <w:rPr>
                <w:lang w:bidi="ar-EG"/>
              </w:rPr>
              <w:t>CDIP/3/5</w:t>
            </w:r>
          </w:p>
          <w:p w:rsidR="00792689" w:rsidRDefault="00792689" w:rsidP="005A7989">
            <w:pPr>
              <w:pStyle w:val="NumberedParaAR"/>
              <w:numPr>
                <w:ilvl w:val="0"/>
                <w:numId w:val="0"/>
              </w:numPr>
              <w:spacing w:after="0"/>
              <w:jc w:val="right"/>
              <w:rPr>
                <w:lang w:bidi="ar-EG"/>
              </w:rPr>
            </w:pPr>
            <w:r>
              <w:rPr>
                <w:lang w:bidi="ar-EG"/>
              </w:rPr>
              <w:t>CDIP/6/3</w:t>
            </w:r>
          </w:p>
          <w:p w:rsidR="00792689" w:rsidRDefault="00792689" w:rsidP="005A7989">
            <w:pPr>
              <w:pStyle w:val="NumberedParaAR"/>
              <w:numPr>
                <w:ilvl w:val="0"/>
                <w:numId w:val="0"/>
              </w:numPr>
              <w:spacing w:after="0"/>
              <w:jc w:val="right"/>
              <w:rPr>
                <w:lang w:bidi="ar-EG"/>
              </w:rPr>
            </w:pPr>
            <w:r>
              <w:rPr>
                <w:lang w:bidi="ar-EG"/>
              </w:rPr>
              <w:t>CDIP/8/2</w:t>
            </w:r>
          </w:p>
          <w:p w:rsidR="00792689" w:rsidRDefault="00792689" w:rsidP="005A7989">
            <w:pPr>
              <w:pStyle w:val="NumberedParaAR"/>
              <w:numPr>
                <w:ilvl w:val="0"/>
                <w:numId w:val="0"/>
              </w:numPr>
              <w:spacing w:after="0"/>
              <w:jc w:val="right"/>
              <w:rPr>
                <w:lang w:bidi="ar-EG"/>
              </w:rPr>
            </w:pPr>
            <w:r>
              <w:rPr>
                <w:lang w:bidi="ar-EG"/>
              </w:rPr>
              <w:t>CDIP/10/2</w:t>
            </w:r>
          </w:p>
          <w:p w:rsidR="00792689" w:rsidRDefault="00792689" w:rsidP="005A7989">
            <w:pPr>
              <w:pStyle w:val="NumberedParaAR"/>
              <w:numPr>
                <w:ilvl w:val="0"/>
                <w:numId w:val="0"/>
              </w:numPr>
              <w:spacing w:after="0"/>
              <w:jc w:val="right"/>
              <w:rPr>
                <w:lang w:bidi="ar-EG"/>
              </w:rPr>
            </w:pPr>
            <w:r>
              <w:rPr>
                <w:lang w:bidi="ar-EG"/>
              </w:rPr>
              <w:t>CDIP/12/2</w:t>
            </w:r>
          </w:p>
        </w:tc>
      </w:tr>
      <w:tr w:rsidR="00792689" w:rsidTr="000A6A89">
        <w:tc>
          <w:tcPr>
            <w:tcW w:w="788" w:type="dxa"/>
          </w:tcPr>
          <w:p w:rsidR="00792689" w:rsidRPr="00792689" w:rsidRDefault="002D5B23" w:rsidP="002A3B98">
            <w:pPr>
              <w:pStyle w:val="NumberedParaAR"/>
              <w:numPr>
                <w:ilvl w:val="0"/>
                <w:numId w:val="0"/>
              </w:numPr>
              <w:rPr>
                <w:rtl/>
                <w:lang w:bidi="ar-EG"/>
              </w:rPr>
            </w:pPr>
            <w:r w:rsidRPr="002D5B23">
              <w:rPr>
                <w:rtl/>
                <w:lang w:bidi="ar-EG"/>
              </w:rPr>
              <w:t>36.</w:t>
            </w:r>
          </w:p>
        </w:tc>
        <w:tc>
          <w:tcPr>
            <w:tcW w:w="3827" w:type="dxa"/>
          </w:tcPr>
          <w:p w:rsidR="00792689" w:rsidRPr="00792689" w:rsidRDefault="002D5B23" w:rsidP="00B43A7A">
            <w:pPr>
              <w:pStyle w:val="NumberedParaAR"/>
              <w:numPr>
                <w:ilvl w:val="0"/>
                <w:numId w:val="0"/>
              </w:numPr>
              <w:rPr>
                <w:rtl/>
                <w:lang w:bidi="ar-EG"/>
              </w:rPr>
            </w:pPr>
            <w:r w:rsidRPr="002D5B23">
              <w:rPr>
                <w:rtl/>
                <w:lang w:bidi="ar-EG"/>
              </w:rPr>
              <w:t xml:space="preserve">تبادل التجارب حول المشروعات التعاونية المفتوحة مثل مشروع </w:t>
            </w:r>
            <w:proofErr w:type="spellStart"/>
            <w:r w:rsidRPr="002D5B23">
              <w:rPr>
                <w:rtl/>
                <w:lang w:bidi="ar-EG"/>
              </w:rPr>
              <w:t>المجين</w:t>
            </w:r>
            <w:proofErr w:type="spellEnd"/>
            <w:r w:rsidRPr="002D5B23">
              <w:rPr>
                <w:rtl/>
                <w:lang w:bidi="ar-EG"/>
              </w:rPr>
              <w:t xml:space="preserve"> البشري وكذا نماذج الملكية الفكرية.</w:t>
            </w:r>
          </w:p>
        </w:tc>
        <w:tc>
          <w:tcPr>
            <w:tcW w:w="2833" w:type="dxa"/>
          </w:tcPr>
          <w:p w:rsidR="00792689" w:rsidRPr="00792689" w:rsidRDefault="002D5B23" w:rsidP="002A3B98">
            <w:pPr>
              <w:pStyle w:val="NumberedParaAR"/>
              <w:numPr>
                <w:ilvl w:val="0"/>
                <w:numId w:val="0"/>
              </w:numPr>
              <w:rPr>
                <w:rtl/>
                <w:lang w:bidi="ar-EG"/>
              </w:rPr>
            </w:pPr>
            <w:r w:rsidRPr="002D5B23">
              <w:rPr>
                <w:rtl/>
                <w:lang w:bidi="ar-EG"/>
              </w:rPr>
              <w:t xml:space="preserve">تمت مناقشة التوصية، وتم الاتفاق على الأنشطة (الوثيقة </w:t>
            </w:r>
            <w:r w:rsidRPr="002D5B23">
              <w:rPr>
                <w:lang w:bidi="ar-EG"/>
              </w:rPr>
              <w:t>CDIP/6/6</w:t>
            </w:r>
            <w:r w:rsidRPr="002D5B23">
              <w:rPr>
                <w:rtl/>
                <w:lang w:bidi="ar-EG"/>
              </w:rPr>
              <w:t>)</w:t>
            </w:r>
          </w:p>
        </w:tc>
        <w:tc>
          <w:tcPr>
            <w:tcW w:w="4230" w:type="dxa"/>
          </w:tcPr>
          <w:p w:rsidR="00792689" w:rsidRPr="00792689" w:rsidRDefault="002D5B23" w:rsidP="00792689">
            <w:pPr>
              <w:pStyle w:val="NumberedParaAR"/>
              <w:numPr>
                <w:ilvl w:val="0"/>
                <w:numId w:val="0"/>
              </w:numPr>
              <w:rPr>
                <w:rtl/>
                <w:lang w:bidi="ar-EG"/>
              </w:rPr>
            </w:pPr>
            <w:r w:rsidRPr="002D5B23">
              <w:rPr>
                <w:rtl/>
                <w:lang w:bidi="ar-EG"/>
              </w:rPr>
              <w:t xml:space="preserve">التوصية قيد التنفيذ منذ ديسمبر 2010، ويتناولها مشروع "المشروعات التعاونية المفتوحة والنماذج القائمة على الملكية الفكرية" (المشروع </w:t>
            </w:r>
            <w:r w:rsidRPr="002D5B23">
              <w:rPr>
                <w:lang w:bidi="ar-EG"/>
              </w:rPr>
              <w:t>DA_36_01</w:t>
            </w:r>
            <w:r w:rsidRPr="002D5B23">
              <w:rPr>
                <w:rtl/>
                <w:lang w:bidi="ar-EG"/>
              </w:rPr>
              <w:t xml:space="preserve"> الوارد في الوثيقة </w:t>
            </w:r>
            <w:r w:rsidRPr="002D5B23">
              <w:rPr>
                <w:lang w:bidi="ar-EG"/>
              </w:rPr>
              <w:t>CDIP/6/6</w:t>
            </w:r>
            <w:r w:rsidRPr="002D5B23">
              <w:rPr>
                <w:rtl/>
                <w:lang w:bidi="ar-EG"/>
              </w:rPr>
              <w:t>).</w:t>
            </w:r>
          </w:p>
        </w:tc>
        <w:tc>
          <w:tcPr>
            <w:tcW w:w="1755" w:type="dxa"/>
          </w:tcPr>
          <w:p w:rsidR="00792689" w:rsidRPr="00792689" w:rsidRDefault="002D5B23" w:rsidP="005A7989">
            <w:pPr>
              <w:pStyle w:val="NumberedParaAR"/>
              <w:numPr>
                <w:ilvl w:val="0"/>
                <w:numId w:val="0"/>
              </w:numPr>
              <w:spacing w:after="0"/>
              <w:jc w:val="right"/>
              <w:rPr>
                <w:lang w:bidi="ar-EG"/>
              </w:rPr>
            </w:pPr>
            <w:r w:rsidRPr="002D5B23">
              <w:rPr>
                <w:lang w:bidi="ar-EG"/>
              </w:rPr>
              <w:t>CDIP/1/3</w:t>
            </w:r>
          </w:p>
        </w:tc>
        <w:tc>
          <w:tcPr>
            <w:tcW w:w="1638" w:type="dxa"/>
          </w:tcPr>
          <w:p w:rsidR="002D5B23" w:rsidRDefault="002D5B23" w:rsidP="005A7989">
            <w:pPr>
              <w:pStyle w:val="NumberedParaAR"/>
              <w:numPr>
                <w:ilvl w:val="0"/>
                <w:numId w:val="0"/>
              </w:numPr>
              <w:spacing w:after="0"/>
              <w:jc w:val="right"/>
              <w:rPr>
                <w:lang w:bidi="ar-EG"/>
              </w:rPr>
            </w:pPr>
            <w:r>
              <w:rPr>
                <w:lang w:bidi="ar-EG"/>
              </w:rPr>
              <w:t>CDIP/8/2</w:t>
            </w:r>
          </w:p>
          <w:p w:rsidR="002D5B23" w:rsidRDefault="002D5B23" w:rsidP="005A7989">
            <w:pPr>
              <w:pStyle w:val="NumberedParaAR"/>
              <w:numPr>
                <w:ilvl w:val="0"/>
                <w:numId w:val="0"/>
              </w:numPr>
              <w:spacing w:after="0"/>
              <w:jc w:val="right"/>
              <w:rPr>
                <w:lang w:bidi="ar-EG"/>
              </w:rPr>
            </w:pPr>
            <w:r>
              <w:rPr>
                <w:lang w:bidi="ar-EG"/>
              </w:rPr>
              <w:t>CDIP/10/2</w:t>
            </w:r>
          </w:p>
          <w:p w:rsidR="00792689" w:rsidRDefault="002D5B23" w:rsidP="005A7989">
            <w:pPr>
              <w:pStyle w:val="NumberedParaAR"/>
              <w:numPr>
                <w:ilvl w:val="0"/>
                <w:numId w:val="0"/>
              </w:numPr>
              <w:spacing w:after="0"/>
              <w:jc w:val="right"/>
              <w:rPr>
                <w:lang w:bidi="ar-EG"/>
              </w:rPr>
            </w:pPr>
            <w:r>
              <w:rPr>
                <w:lang w:bidi="ar-EG"/>
              </w:rPr>
              <w:t>CDIP/12/2</w:t>
            </w:r>
          </w:p>
        </w:tc>
      </w:tr>
      <w:tr w:rsidR="002D5B23" w:rsidTr="000A6A89">
        <w:tc>
          <w:tcPr>
            <w:tcW w:w="788" w:type="dxa"/>
          </w:tcPr>
          <w:p w:rsidR="002D5B23" w:rsidRPr="002D5B23" w:rsidRDefault="002D5B23" w:rsidP="002A3B98">
            <w:pPr>
              <w:pStyle w:val="NumberedParaAR"/>
              <w:numPr>
                <w:ilvl w:val="0"/>
                <w:numId w:val="0"/>
              </w:numPr>
              <w:rPr>
                <w:rtl/>
                <w:lang w:bidi="ar-EG"/>
              </w:rPr>
            </w:pPr>
            <w:r w:rsidRPr="002D5B23">
              <w:rPr>
                <w:rtl/>
                <w:lang w:bidi="ar-EG"/>
              </w:rPr>
              <w:t>37.</w:t>
            </w:r>
          </w:p>
        </w:tc>
        <w:tc>
          <w:tcPr>
            <w:tcW w:w="3827" w:type="dxa"/>
          </w:tcPr>
          <w:p w:rsidR="002D5B23" w:rsidRPr="002D5B23" w:rsidRDefault="002D5B23" w:rsidP="00E73ADD">
            <w:pPr>
              <w:pStyle w:val="NumberedParaAR"/>
              <w:numPr>
                <w:ilvl w:val="0"/>
                <w:numId w:val="0"/>
              </w:numPr>
              <w:spacing w:line="400" w:lineRule="exact"/>
              <w:rPr>
                <w:rtl/>
                <w:lang w:bidi="ar-EG"/>
              </w:rPr>
            </w:pPr>
            <w:r w:rsidRPr="002D5B23">
              <w:rPr>
                <w:rtl/>
                <w:lang w:bidi="ar-EG"/>
              </w:rPr>
              <w:t xml:space="preserve">يجوز للويبو أن تجري دراسات بشأن حماية الملكية الفكرية، بطلب وتوجيه من الدول </w:t>
            </w:r>
            <w:r w:rsidRPr="002D5B23">
              <w:rPr>
                <w:rtl/>
                <w:lang w:bidi="ar-EG"/>
              </w:rPr>
              <w:lastRenderedPageBreak/>
              <w:t>الأعضاء، لتحديد أوجه الصلة والتأثير بين الملكية الفكرية والتنمية.</w:t>
            </w:r>
          </w:p>
        </w:tc>
        <w:tc>
          <w:tcPr>
            <w:tcW w:w="2833" w:type="dxa"/>
          </w:tcPr>
          <w:p w:rsidR="002D5B23" w:rsidRPr="002D5B23" w:rsidRDefault="002D5B23" w:rsidP="001132CA">
            <w:pPr>
              <w:pStyle w:val="NumberedParaAR"/>
              <w:numPr>
                <w:ilvl w:val="0"/>
                <w:numId w:val="0"/>
              </w:numPr>
              <w:rPr>
                <w:rtl/>
                <w:lang w:bidi="ar-EG"/>
              </w:rPr>
            </w:pPr>
            <w:r w:rsidRPr="002D5B23">
              <w:rPr>
                <w:rtl/>
                <w:lang w:bidi="ar-EG"/>
              </w:rPr>
              <w:lastRenderedPageBreak/>
              <w:t xml:space="preserve">تمت مناقشة التوصية في سياق التقرير المرحلي (الوثائق </w:t>
            </w:r>
            <w:r w:rsidRPr="002D5B23">
              <w:rPr>
                <w:lang w:bidi="ar-EG"/>
              </w:rPr>
              <w:t>CDIP/3/5</w:t>
            </w:r>
            <w:r w:rsidRPr="002D5B23">
              <w:rPr>
                <w:rtl/>
                <w:lang w:bidi="ar-EG"/>
              </w:rPr>
              <w:t>، و</w:t>
            </w:r>
            <w:r w:rsidRPr="002D5B23">
              <w:rPr>
                <w:lang w:bidi="ar-EG"/>
              </w:rPr>
              <w:t>CDIP/6/3</w:t>
            </w:r>
            <w:r w:rsidRPr="002D5B23">
              <w:rPr>
                <w:rtl/>
                <w:lang w:bidi="ar-EG"/>
              </w:rPr>
              <w:t xml:space="preserve">، </w:t>
            </w:r>
            <w:r w:rsidRPr="002D5B23">
              <w:rPr>
                <w:rtl/>
                <w:lang w:bidi="ar-EG"/>
              </w:rPr>
              <w:lastRenderedPageBreak/>
              <w:t>و</w:t>
            </w:r>
            <w:r w:rsidRPr="002D5B23">
              <w:rPr>
                <w:lang w:bidi="ar-EG"/>
              </w:rPr>
              <w:t>CDIP/8/2</w:t>
            </w:r>
            <w:r w:rsidRPr="002D5B23">
              <w:rPr>
                <w:rtl/>
                <w:lang w:bidi="ar-EG"/>
              </w:rPr>
              <w:t xml:space="preserve">). تمت مناقشة التوصية، وتم الاتفاق على الأنشطة (الوثيقة </w:t>
            </w:r>
            <w:r w:rsidRPr="002D5B23">
              <w:rPr>
                <w:lang w:bidi="ar-EG"/>
              </w:rPr>
              <w:t>CDIP/5/7 Rev</w:t>
            </w:r>
            <w:r w:rsidR="001132CA">
              <w:rPr>
                <w:lang w:bidi="ar-EG"/>
              </w:rPr>
              <w:t>.</w:t>
            </w:r>
            <w:r w:rsidRPr="002D5B23">
              <w:rPr>
                <w:rtl/>
                <w:lang w:bidi="ar-EG"/>
              </w:rPr>
              <w:t>)</w:t>
            </w:r>
          </w:p>
        </w:tc>
        <w:tc>
          <w:tcPr>
            <w:tcW w:w="4230" w:type="dxa"/>
          </w:tcPr>
          <w:p w:rsidR="002D5B23" w:rsidRPr="002D5B23" w:rsidRDefault="002D5B23" w:rsidP="001132CA">
            <w:pPr>
              <w:pStyle w:val="NumberedParaAR"/>
              <w:numPr>
                <w:ilvl w:val="0"/>
                <w:numId w:val="0"/>
              </w:numPr>
              <w:rPr>
                <w:rtl/>
                <w:lang w:bidi="ar-EG"/>
              </w:rPr>
            </w:pPr>
            <w:r w:rsidRPr="002D5B23">
              <w:rPr>
                <w:rtl/>
                <w:lang w:bidi="ar-EG"/>
              </w:rPr>
              <w:lastRenderedPageBreak/>
              <w:t xml:space="preserve">قيد التنفيذ منذ اعتماد جدول أعمال التنمية في أكتوبر 2007. ويتناولها أيضا مشروع "مشروع حول الملكية الفكرية والتنمية الاجتماعية والاقتصادية" (المشروع </w:t>
            </w:r>
            <w:r w:rsidRPr="002D5B23">
              <w:rPr>
                <w:lang w:bidi="ar-EG"/>
              </w:rPr>
              <w:lastRenderedPageBreak/>
              <w:t>DA_35_37_01</w:t>
            </w:r>
            <w:r w:rsidRPr="002D5B23">
              <w:rPr>
                <w:rtl/>
                <w:lang w:bidi="ar-EG"/>
              </w:rPr>
              <w:t xml:space="preserve"> الوارد في الوثيقة </w:t>
            </w:r>
            <w:r w:rsidRPr="002D5B23">
              <w:rPr>
                <w:lang w:bidi="ar-EG"/>
              </w:rPr>
              <w:t>CDIP/5/7 Rev</w:t>
            </w:r>
            <w:r w:rsidR="001132CA">
              <w:rPr>
                <w:lang w:bidi="ar-EG"/>
              </w:rPr>
              <w:t>.</w:t>
            </w:r>
            <w:r w:rsidRPr="002D5B23">
              <w:rPr>
                <w:rtl/>
                <w:lang w:bidi="ar-EG"/>
              </w:rPr>
              <w:t>).</w:t>
            </w:r>
          </w:p>
        </w:tc>
        <w:tc>
          <w:tcPr>
            <w:tcW w:w="1755" w:type="dxa"/>
          </w:tcPr>
          <w:p w:rsidR="002D5B23" w:rsidRPr="002D5B23" w:rsidRDefault="002D5B23" w:rsidP="005A7989">
            <w:pPr>
              <w:pStyle w:val="NumberedParaAR"/>
              <w:numPr>
                <w:ilvl w:val="0"/>
                <w:numId w:val="0"/>
              </w:numPr>
              <w:spacing w:after="0"/>
              <w:jc w:val="right"/>
              <w:rPr>
                <w:lang w:bidi="ar-EG"/>
              </w:rPr>
            </w:pPr>
            <w:r w:rsidRPr="002D5B23">
              <w:rPr>
                <w:lang w:bidi="ar-EG"/>
              </w:rPr>
              <w:lastRenderedPageBreak/>
              <w:t>CDIP/1/3</w:t>
            </w:r>
          </w:p>
        </w:tc>
        <w:tc>
          <w:tcPr>
            <w:tcW w:w="1638" w:type="dxa"/>
          </w:tcPr>
          <w:p w:rsidR="002D5B23" w:rsidRDefault="002D5B23" w:rsidP="005A7989">
            <w:pPr>
              <w:pStyle w:val="NumberedParaAR"/>
              <w:numPr>
                <w:ilvl w:val="0"/>
                <w:numId w:val="0"/>
              </w:numPr>
              <w:spacing w:after="0"/>
              <w:jc w:val="right"/>
              <w:rPr>
                <w:lang w:bidi="ar-EG"/>
              </w:rPr>
            </w:pPr>
            <w:r>
              <w:rPr>
                <w:lang w:bidi="ar-EG"/>
              </w:rPr>
              <w:t>CDIP/3/5</w:t>
            </w:r>
          </w:p>
          <w:p w:rsidR="002D5B23" w:rsidRDefault="002D5B23" w:rsidP="005A7989">
            <w:pPr>
              <w:pStyle w:val="NumberedParaAR"/>
              <w:numPr>
                <w:ilvl w:val="0"/>
                <w:numId w:val="0"/>
              </w:numPr>
              <w:spacing w:after="0"/>
              <w:jc w:val="right"/>
              <w:rPr>
                <w:lang w:bidi="ar-EG"/>
              </w:rPr>
            </w:pPr>
            <w:r>
              <w:rPr>
                <w:lang w:bidi="ar-EG"/>
              </w:rPr>
              <w:t>CDIP/6/3</w:t>
            </w:r>
          </w:p>
          <w:p w:rsidR="002D5B23" w:rsidRDefault="002D5B23" w:rsidP="005A7989">
            <w:pPr>
              <w:pStyle w:val="NumberedParaAR"/>
              <w:numPr>
                <w:ilvl w:val="0"/>
                <w:numId w:val="0"/>
              </w:numPr>
              <w:spacing w:after="0"/>
              <w:jc w:val="right"/>
              <w:rPr>
                <w:lang w:bidi="ar-EG"/>
              </w:rPr>
            </w:pPr>
            <w:r>
              <w:rPr>
                <w:lang w:bidi="ar-EG"/>
              </w:rPr>
              <w:t>CDIP/8/2</w:t>
            </w:r>
          </w:p>
          <w:p w:rsidR="002D5B23" w:rsidRDefault="002D5B23" w:rsidP="005A7989">
            <w:pPr>
              <w:pStyle w:val="NumberedParaAR"/>
              <w:numPr>
                <w:ilvl w:val="0"/>
                <w:numId w:val="0"/>
              </w:numPr>
              <w:spacing w:after="0"/>
              <w:jc w:val="right"/>
              <w:rPr>
                <w:lang w:bidi="ar-EG"/>
              </w:rPr>
            </w:pPr>
            <w:r>
              <w:rPr>
                <w:lang w:bidi="ar-EG"/>
              </w:rPr>
              <w:lastRenderedPageBreak/>
              <w:t>CDIP/10/2</w:t>
            </w:r>
          </w:p>
          <w:p w:rsidR="002D5B23" w:rsidRDefault="002D5B23" w:rsidP="005A7989">
            <w:pPr>
              <w:pStyle w:val="NumberedParaAR"/>
              <w:numPr>
                <w:ilvl w:val="0"/>
                <w:numId w:val="0"/>
              </w:numPr>
              <w:spacing w:after="0"/>
              <w:jc w:val="right"/>
              <w:rPr>
                <w:lang w:bidi="ar-EG"/>
              </w:rPr>
            </w:pPr>
            <w:r>
              <w:rPr>
                <w:lang w:bidi="ar-EG"/>
              </w:rPr>
              <w:t>CDIP/12/2</w:t>
            </w:r>
          </w:p>
        </w:tc>
      </w:tr>
      <w:tr w:rsidR="002D5B23" w:rsidTr="000A6A89">
        <w:tc>
          <w:tcPr>
            <w:tcW w:w="788" w:type="dxa"/>
          </w:tcPr>
          <w:p w:rsidR="002D5B23" w:rsidRPr="002D5B23" w:rsidRDefault="002D5B23" w:rsidP="002A3B98">
            <w:pPr>
              <w:pStyle w:val="NumberedParaAR"/>
              <w:numPr>
                <w:ilvl w:val="0"/>
                <w:numId w:val="0"/>
              </w:numPr>
              <w:rPr>
                <w:rtl/>
                <w:lang w:bidi="ar-EG"/>
              </w:rPr>
            </w:pPr>
            <w:r w:rsidRPr="002D5B23">
              <w:rPr>
                <w:rtl/>
                <w:lang w:bidi="ar-EG"/>
              </w:rPr>
              <w:lastRenderedPageBreak/>
              <w:t>38.</w:t>
            </w:r>
          </w:p>
        </w:tc>
        <w:tc>
          <w:tcPr>
            <w:tcW w:w="3827" w:type="dxa"/>
          </w:tcPr>
          <w:p w:rsidR="002D5B23" w:rsidRPr="002D5B23" w:rsidRDefault="002D5B23" w:rsidP="00B43A7A">
            <w:pPr>
              <w:pStyle w:val="NumberedParaAR"/>
              <w:numPr>
                <w:ilvl w:val="0"/>
                <w:numId w:val="0"/>
              </w:numPr>
              <w:rPr>
                <w:rtl/>
                <w:lang w:bidi="ar-EG"/>
              </w:rPr>
            </w:pPr>
            <w:r w:rsidRPr="002D5B23">
              <w:rPr>
                <w:rtl/>
                <w:lang w:bidi="ar-EG"/>
              </w:rPr>
              <w:t>تعزيز قدرة الويبو على إجراء عمليات تقييم موضوعية لوقع أنشطة الويبو على التنمية.</w:t>
            </w:r>
          </w:p>
        </w:tc>
        <w:tc>
          <w:tcPr>
            <w:tcW w:w="2833" w:type="dxa"/>
          </w:tcPr>
          <w:p w:rsidR="002D5B23" w:rsidRPr="002D5B23" w:rsidRDefault="002D5B23" w:rsidP="001132CA">
            <w:pPr>
              <w:pStyle w:val="NumberedParaAR"/>
              <w:numPr>
                <w:ilvl w:val="0"/>
                <w:numId w:val="0"/>
              </w:numPr>
              <w:rPr>
                <w:rtl/>
                <w:lang w:bidi="ar-EG"/>
              </w:rPr>
            </w:pPr>
            <w:r w:rsidRPr="002D5B23">
              <w:rPr>
                <w:rtl/>
                <w:lang w:bidi="ar-EG"/>
              </w:rPr>
              <w:t xml:space="preserve">تمت مناقشة التوصية، وتم الاتفاق على الأنشطة (الوثيقة </w:t>
            </w:r>
            <w:r w:rsidRPr="002D5B23">
              <w:rPr>
                <w:lang w:bidi="ar-EG"/>
              </w:rPr>
              <w:t>CDIP/4/8 Rev</w:t>
            </w:r>
            <w:r w:rsidR="001132CA">
              <w:rPr>
                <w:lang w:bidi="ar-EG"/>
              </w:rPr>
              <w:t>.</w:t>
            </w:r>
            <w:r w:rsidRPr="002D5B23">
              <w:rPr>
                <w:rtl/>
                <w:lang w:bidi="ar-EG"/>
              </w:rPr>
              <w:t>)</w:t>
            </w:r>
          </w:p>
        </w:tc>
        <w:tc>
          <w:tcPr>
            <w:tcW w:w="4230" w:type="dxa"/>
          </w:tcPr>
          <w:p w:rsidR="002D5B23" w:rsidRDefault="002D5B23" w:rsidP="001132CA">
            <w:pPr>
              <w:pStyle w:val="NumberedParaAR"/>
              <w:numPr>
                <w:ilvl w:val="0"/>
                <w:numId w:val="0"/>
              </w:numPr>
              <w:rPr>
                <w:rtl/>
                <w:lang w:bidi="ar-EG"/>
              </w:rPr>
            </w:pPr>
            <w:r w:rsidRPr="002D5B23">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2D5B23">
              <w:rPr>
                <w:lang w:bidi="ar-EG"/>
              </w:rPr>
              <w:t>DA_33_38_41_01</w:t>
            </w:r>
            <w:r w:rsidRPr="002D5B23">
              <w:rPr>
                <w:rtl/>
                <w:lang w:bidi="ar-EG"/>
              </w:rPr>
              <w:t xml:space="preserve"> الوارد في الوثيقة </w:t>
            </w:r>
            <w:r w:rsidRPr="002D5B23">
              <w:rPr>
                <w:lang w:bidi="ar-EG"/>
              </w:rPr>
              <w:t>CDIP/4/8 Rev</w:t>
            </w:r>
            <w:r w:rsidR="001132CA">
              <w:rPr>
                <w:lang w:bidi="ar-EG"/>
              </w:rPr>
              <w:t>.</w:t>
            </w:r>
            <w:r w:rsidRPr="002D5B23">
              <w:rPr>
                <w:rtl/>
                <w:lang w:bidi="ar-EG"/>
              </w:rPr>
              <w:t>).</w:t>
            </w:r>
          </w:p>
          <w:p w:rsidR="002D5B23" w:rsidRPr="002D5B23" w:rsidRDefault="002D5B23" w:rsidP="00792689">
            <w:pPr>
              <w:pStyle w:val="NumberedParaAR"/>
              <w:numPr>
                <w:ilvl w:val="0"/>
                <w:numId w:val="0"/>
              </w:numPr>
              <w:rPr>
                <w:rtl/>
                <w:lang w:bidi="ar-EG"/>
              </w:rPr>
            </w:pPr>
            <w:r w:rsidRPr="002D5B23">
              <w:rPr>
                <w:rtl/>
                <w:lang w:bidi="ar-EG"/>
              </w:rPr>
              <w:t xml:space="preserve">وعُرض تقرير تقييمي لهذا المشروع لتنظر فيه اللجنة في دورتها الثانية عشرة (يرد في الوثيقة </w:t>
            </w:r>
            <w:r w:rsidRPr="002D5B23">
              <w:rPr>
                <w:lang w:bidi="ar-EG"/>
              </w:rPr>
              <w:t>CDIP/12/4</w:t>
            </w:r>
            <w:r w:rsidRPr="002D5B23">
              <w:rPr>
                <w:rtl/>
                <w:lang w:bidi="ar-EG"/>
              </w:rPr>
              <w:t>).</w:t>
            </w:r>
          </w:p>
        </w:tc>
        <w:tc>
          <w:tcPr>
            <w:tcW w:w="1755" w:type="dxa"/>
          </w:tcPr>
          <w:p w:rsidR="002D5B23" w:rsidRPr="002D5B23" w:rsidRDefault="002D5B23" w:rsidP="005A7989">
            <w:pPr>
              <w:pStyle w:val="NumberedParaAR"/>
              <w:numPr>
                <w:ilvl w:val="0"/>
                <w:numId w:val="0"/>
              </w:numPr>
              <w:spacing w:after="0"/>
              <w:jc w:val="right"/>
              <w:rPr>
                <w:lang w:bidi="ar-EG"/>
              </w:rPr>
            </w:pPr>
            <w:r w:rsidRPr="002D5B23">
              <w:rPr>
                <w:lang w:bidi="ar-EG"/>
              </w:rPr>
              <w:t>CDIP/1/3</w:t>
            </w:r>
          </w:p>
        </w:tc>
        <w:tc>
          <w:tcPr>
            <w:tcW w:w="1638" w:type="dxa"/>
          </w:tcPr>
          <w:p w:rsidR="002D5B23" w:rsidRDefault="002D5B23" w:rsidP="005A7989">
            <w:pPr>
              <w:pStyle w:val="NumberedParaAR"/>
              <w:numPr>
                <w:ilvl w:val="0"/>
                <w:numId w:val="0"/>
              </w:numPr>
              <w:spacing w:after="0"/>
              <w:jc w:val="right"/>
              <w:rPr>
                <w:lang w:bidi="ar-EG"/>
              </w:rPr>
            </w:pPr>
            <w:r>
              <w:rPr>
                <w:lang w:bidi="ar-EG"/>
              </w:rPr>
              <w:t>CDIP/8/2</w:t>
            </w:r>
          </w:p>
          <w:p w:rsidR="002D5B23" w:rsidRDefault="002D5B23" w:rsidP="005A7989">
            <w:pPr>
              <w:pStyle w:val="NumberedParaAR"/>
              <w:numPr>
                <w:ilvl w:val="0"/>
                <w:numId w:val="0"/>
              </w:numPr>
              <w:spacing w:after="0"/>
              <w:jc w:val="right"/>
              <w:rPr>
                <w:lang w:bidi="ar-EG"/>
              </w:rPr>
            </w:pPr>
            <w:r>
              <w:rPr>
                <w:lang w:bidi="ar-EG"/>
              </w:rPr>
              <w:t>CDIP/10/2</w:t>
            </w:r>
          </w:p>
          <w:p w:rsidR="002D5B23" w:rsidRDefault="002D5B23" w:rsidP="005A7989">
            <w:pPr>
              <w:pStyle w:val="NumberedParaAR"/>
              <w:numPr>
                <w:ilvl w:val="0"/>
                <w:numId w:val="0"/>
              </w:numPr>
              <w:spacing w:after="0"/>
              <w:jc w:val="right"/>
              <w:rPr>
                <w:lang w:bidi="ar-EG"/>
              </w:rPr>
            </w:pPr>
            <w:r>
              <w:rPr>
                <w:lang w:bidi="ar-EG"/>
              </w:rPr>
              <w:t>CDIP/12/4</w:t>
            </w:r>
          </w:p>
        </w:tc>
      </w:tr>
      <w:tr w:rsidR="002D5B23" w:rsidTr="000A6A89">
        <w:tc>
          <w:tcPr>
            <w:tcW w:w="788" w:type="dxa"/>
          </w:tcPr>
          <w:p w:rsidR="002D5B23" w:rsidRPr="002D5B23" w:rsidRDefault="002D5B23" w:rsidP="002A3B98">
            <w:pPr>
              <w:pStyle w:val="NumberedParaAR"/>
              <w:numPr>
                <w:ilvl w:val="0"/>
                <w:numId w:val="0"/>
              </w:numPr>
              <w:rPr>
                <w:rtl/>
                <w:lang w:bidi="ar-EG"/>
              </w:rPr>
            </w:pPr>
            <w:r w:rsidRPr="002D5B23">
              <w:rPr>
                <w:rtl/>
                <w:lang w:bidi="ar-EG"/>
              </w:rPr>
              <w:t>39.</w:t>
            </w:r>
          </w:p>
        </w:tc>
        <w:tc>
          <w:tcPr>
            <w:tcW w:w="3827" w:type="dxa"/>
          </w:tcPr>
          <w:p w:rsidR="002D5B23" w:rsidRPr="002D5B23" w:rsidRDefault="002D5B23" w:rsidP="00B43A7A">
            <w:pPr>
              <w:pStyle w:val="NumberedParaAR"/>
              <w:numPr>
                <w:ilvl w:val="0"/>
                <w:numId w:val="0"/>
              </w:numPr>
              <w:rPr>
                <w:rtl/>
                <w:lang w:bidi="ar-EG"/>
              </w:rPr>
            </w:pPr>
            <w:r w:rsidRPr="002D5B23">
              <w:rPr>
                <w:rtl/>
                <w:lang w:bidi="ar-EG"/>
              </w:rPr>
              <w:t>مطالبة الويبو، في حدود اختصاصها ومهمتها، بمساعدة البلدان النامية ولا سيما البلدان الأفريقية، بالتعاون مع المنظمات الدولية المعنية بذلك، عن طريق إجراء دراسات حول هجرة الأدمغة وتقديم توصيات على أساسها.</w:t>
            </w:r>
          </w:p>
        </w:tc>
        <w:tc>
          <w:tcPr>
            <w:tcW w:w="2833" w:type="dxa"/>
          </w:tcPr>
          <w:p w:rsidR="002D5B23" w:rsidRPr="002D5B23" w:rsidRDefault="002D5B23" w:rsidP="002A3B98">
            <w:pPr>
              <w:pStyle w:val="NumberedParaAR"/>
              <w:numPr>
                <w:ilvl w:val="0"/>
                <w:numId w:val="0"/>
              </w:numPr>
              <w:rPr>
                <w:rtl/>
                <w:lang w:bidi="ar-EG"/>
              </w:rPr>
            </w:pPr>
            <w:r w:rsidRPr="002D5B23">
              <w:rPr>
                <w:rtl/>
                <w:lang w:bidi="ar-EG"/>
              </w:rPr>
              <w:t xml:space="preserve">تمت مناقشة هذه التوصية في سياق الوثيقتين </w:t>
            </w:r>
            <w:r w:rsidRPr="002D5B23">
              <w:rPr>
                <w:lang w:bidi="ar-EG"/>
              </w:rPr>
              <w:t>CDIP/6/8</w:t>
            </w:r>
            <w:r w:rsidRPr="002D5B23">
              <w:rPr>
                <w:rtl/>
                <w:lang w:bidi="ar-EG"/>
              </w:rPr>
              <w:t xml:space="preserve"> و</w:t>
            </w:r>
            <w:r w:rsidRPr="002D5B23">
              <w:rPr>
                <w:lang w:bidi="ar-EG"/>
              </w:rPr>
              <w:t>CDIP/7/4</w:t>
            </w:r>
          </w:p>
        </w:tc>
        <w:tc>
          <w:tcPr>
            <w:tcW w:w="4230" w:type="dxa"/>
          </w:tcPr>
          <w:p w:rsidR="002D5B23" w:rsidRPr="002D5B23" w:rsidRDefault="002D5B23" w:rsidP="00792689">
            <w:pPr>
              <w:pStyle w:val="NumberedParaAR"/>
              <w:numPr>
                <w:ilvl w:val="0"/>
                <w:numId w:val="0"/>
              </w:numPr>
              <w:rPr>
                <w:rtl/>
                <w:lang w:bidi="ar-EG"/>
              </w:rPr>
            </w:pPr>
            <w:r w:rsidRPr="002D5B23">
              <w:rPr>
                <w:rtl/>
                <w:lang w:bidi="ar-EG"/>
              </w:rPr>
              <w:t xml:space="preserve">ويتناولها مشروع "الملكية الفكرية وهجرة الأدمغة" (المشروع </w:t>
            </w:r>
            <w:r w:rsidRPr="002D5B23">
              <w:rPr>
                <w:lang w:bidi="ar-EG"/>
              </w:rPr>
              <w:t>DA_39_40_01</w:t>
            </w:r>
            <w:r w:rsidRPr="002D5B23">
              <w:rPr>
                <w:rtl/>
                <w:lang w:bidi="ar-EG"/>
              </w:rPr>
              <w:t xml:space="preserve"> الوارد في الوثيقة </w:t>
            </w:r>
            <w:r w:rsidRPr="002D5B23">
              <w:rPr>
                <w:lang w:bidi="ar-EG"/>
              </w:rPr>
              <w:t>CDIP/7/4</w:t>
            </w:r>
            <w:r w:rsidR="00595103">
              <w:rPr>
                <w:rtl/>
                <w:lang w:bidi="ar-EG"/>
              </w:rPr>
              <w:t>).</w:t>
            </w:r>
          </w:p>
        </w:tc>
        <w:tc>
          <w:tcPr>
            <w:tcW w:w="1755" w:type="dxa"/>
          </w:tcPr>
          <w:p w:rsidR="00595103" w:rsidRDefault="00595103" w:rsidP="00AC2AE4">
            <w:pPr>
              <w:pStyle w:val="NumberedParaAR"/>
              <w:numPr>
                <w:ilvl w:val="0"/>
                <w:numId w:val="0"/>
              </w:numPr>
              <w:spacing w:after="0"/>
              <w:jc w:val="right"/>
              <w:rPr>
                <w:lang w:bidi="ar-EG"/>
              </w:rPr>
            </w:pPr>
            <w:r>
              <w:rPr>
                <w:lang w:bidi="ar-EG"/>
              </w:rPr>
              <w:t>CDIP/1/3</w:t>
            </w:r>
          </w:p>
          <w:p w:rsidR="002D5B23" w:rsidRPr="002D5B23" w:rsidRDefault="00595103" w:rsidP="00AC2AE4">
            <w:pPr>
              <w:pStyle w:val="NumberedParaAR"/>
              <w:numPr>
                <w:ilvl w:val="0"/>
                <w:numId w:val="0"/>
              </w:numPr>
              <w:spacing w:after="0"/>
              <w:jc w:val="right"/>
              <w:rPr>
                <w:lang w:bidi="ar-EG"/>
              </w:rPr>
            </w:pPr>
            <w:r>
              <w:rPr>
                <w:lang w:bidi="ar-EG"/>
              </w:rPr>
              <w:t>CDIP/6/8</w:t>
            </w:r>
          </w:p>
        </w:tc>
        <w:tc>
          <w:tcPr>
            <w:tcW w:w="1638" w:type="dxa"/>
          </w:tcPr>
          <w:p w:rsidR="00595103" w:rsidRDefault="00595103" w:rsidP="00AC2AE4">
            <w:pPr>
              <w:pStyle w:val="NumberedParaAR"/>
              <w:numPr>
                <w:ilvl w:val="0"/>
                <w:numId w:val="0"/>
              </w:numPr>
              <w:spacing w:after="0"/>
              <w:jc w:val="right"/>
              <w:rPr>
                <w:lang w:bidi="ar-EG"/>
              </w:rPr>
            </w:pPr>
            <w:r>
              <w:rPr>
                <w:lang w:bidi="ar-EG"/>
              </w:rPr>
              <w:t>CDIP/10/2</w:t>
            </w:r>
          </w:p>
          <w:p w:rsidR="002D5B23" w:rsidRDefault="00595103" w:rsidP="00AC2AE4">
            <w:pPr>
              <w:pStyle w:val="NumberedParaAR"/>
              <w:numPr>
                <w:ilvl w:val="0"/>
                <w:numId w:val="0"/>
              </w:numPr>
              <w:spacing w:after="0"/>
              <w:jc w:val="right"/>
              <w:rPr>
                <w:lang w:bidi="ar-EG"/>
              </w:rPr>
            </w:pPr>
            <w:r>
              <w:rPr>
                <w:lang w:bidi="ar-EG"/>
              </w:rPr>
              <w:t>CDIP/12/2</w:t>
            </w:r>
          </w:p>
        </w:tc>
      </w:tr>
      <w:tr w:rsidR="00595103" w:rsidTr="000A6A89">
        <w:tc>
          <w:tcPr>
            <w:tcW w:w="788" w:type="dxa"/>
          </w:tcPr>
          <w:p w:rsidR="00595103" w:rsidRPr="002D5B23" w:rsidRDefault="00595103" w:rsidP="002A3B98">
            <w:pPr>
              <w:pStyle w:val="NumberedParaAR"/>
              <w:numPr>
                <w:ilvl w:val="0"/>
                <w:numId w:val="0"/>
              </w:numPr>
              <w:rPr>
                <w:rtl/>
                <w:lang w:bidi="ar-EG"/>
              </w:rPr>
            </w:pPr>
            <w:r w:rsidRPr="00595103">
              <w:rPr>
                <w:rtl/>
                <w:lang w:bidi="ar-EG"/>
              </w:rPr>
              <w:t>40.</w:t>
            </w:r>
          </w:p>
        </w:tc>
        <w:tc>
          <w:tcPr>
            <w:tcW w:w="3827" w:type="dxa"/>
          </w:tcPr>
          <w:p w:rsidR="00595103" w:rsidRPr="002D5B23" w:rsidRDefault="00595103" w:rsidP="00B43A7A">
            <w:pPr>
              <w:pStyle w:val="NumberedParaAR"/>
              <w:numPr>
                <w:ilvl w:val="0"/>
                <w:numId w:val="0"/>
              </w:numPr>
              <w:rPr>
                <w:rtl/>
                <w:lang w:bidi="ar-EG"/>
              </w:rPr>
            </w:pPr>
            <w:r w:rsidRPr="00595103">
              <w:rPr>
                <w:rtl/>
                <w:lang w:bidi="ar-EG"/>
              </w:rPr>
              <w:t xml:space="preserve">مطالبة الويبو بتكثيف تعاونها مع وكالات الأمم المتحدة بشأن مسائل الملكية الفكرية، وفقا لتوجه الدول الأعضاء، وبالأخص منها </w:t>
            </w:r>
            <w:proofErr w:type="spellStart"/>
            <w:r w:rsidRPr="00595103">
              <w:rPr>
                <w:rtl/>
                <w:lang w:bidi="ar-EG"/>
              </w:rPr>
              <w:t>الأونكتاد</w:t>
            </w:r>
            <w:proofErr w:type="spellEnd"/>
            <w:r w:rsidRPr="00595103">
              <w:rPr>
                <w:rtl/>
                <w:lang w:bidi="ar-EG"/>
              </w:rPr>
              <w:t xml:space="preserve"> </w:t>
            </w:r>
            <w:r w:rsidRPr="00595103">
              <w:rPr>
                <w:rtl/>
                <w:lang w:bidi="ar-EG"/>
              </w:rPr>
              <w:lastRenderedPageBreak/>
              <w:t>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tc>
        <w:tc>
          <w:tcPr>
            <w:tcW w:w="2833" w:type="dxa"/>
          </w:tcPr>
          <w:p w:rsidR="00595103" w:rsidRPr="002D5B23" w:rsidRDefault="00595103" w:rsidP="002A3B98">
            <w:pPr>
              <w:pStyle w:val="NumberedParaAR"/>
              <w:numPr>
                <w:ilvl w:val="0"/>
                <w:numId w:val="0"/>
              </w:numPr>
              <w:rPr>
                <w:rtl/>
                <w:lang w:bidi="ar-EG"/>
              </w:rPr>
            </w:pPr>
            <w:r w:rsidRPr="00595103">
              <w:rPr>
                <w:rtl/>
                <w:lang w:bidi="ar-EG"/>
              </w:rPr>
              <w:lastRenderedPageBreak/>
              <w:t>لم تناقش اللجنة هذه التوصية بعد.</w:t>
            </w:r>
          </w:p>
        </w:tc>
        <w:tc>
          <w:tcPr>
            <w:tcW w:w="4230" w:type="dxa"/>
          </w:tcPr>
          <w:p w:rsidR="00595103" w:rsidRPr="002D5B23" w:rsidRDefault="00595103" w:rsidP="00792689">
            <w:pPr>
              <w:pStyle w:val="NumberedParaAR"/>
              <w:numPr>
                <w:ilvl w:val="0"/>
                <w:numId w:val="0"/>
              </w:numPr>
              <w:rPr>
                <w:rtl/>
                <w:lang w:bidi="ar-EG"/>
              </w:rPr>
            </w:pPr>
            <w:r w:rsidRPr="00595103">
              <w:rPr>
                <w:rtl/>
                <w:lang w:bidi="ar-EG"/>
              </w:rPr>
              <w:t xml:space="preserve">لم تناقش اللجنةُ أنشطة التنفيذ بعد، غير أن التوصية قيد التنفيذ عملياً، لا سيما في سياق مشروع "الملكية الفكرية وهجرة الأدمغة" (المشروع </w:t>
            </w:r>
            <w:r w:rsidRPr="00595103">
              <w:rPr>
                <w:lang w:bidi="ar-EG"/>
              </w:rPr>
              <w:lastRenderedPageBreak/>
              <w:t>DA_39_40_01</w:t>
            </w:r>
            <w:r w:rsidRPr="00595103">
              <w:rPr>
                <w:rtl/>
                <w:lang w:bidi="ar-EG"/>
              </w:rPr>
              <w:t xml:space="preserve"> الوارد في الوثيقة </w:t>
            </w:r>
            <w:r w:rsidRPr="00595103">
              <w:rPr>
                <w:lang w:bidi="ar-EG"/>
              </w:rPr>
              <w:t>CDIP/7/4</w:t>
            </w:r>
            <w:r w:rsidRPr="00595103">
              <w:rPr>
                <w:rtl/>
                <w:lang w:bidi="ar-EG"/>
              </w:rPr>
              <w:t xml:space="preserve">) ومشروع " تعزيز التعاون حول الملكية الفكرية والتنمية فيما بين بلدان الجنوب من بلدان نامية وبلدان أقل نمواً". (المشروع </w:t>
            </w:r>
            <w:r w:rsidRPr="00595103">
              <w:rPr>
                <w:lang w:bidi="ar-EG"/>
              </w:rPr>
              <w:t>DA_1_10_11_13_19_25_32_01</w:t>
            </w:r>
            <w:r w:rsidRPr="00595103">
              <w:rPr>
                <w:rtl/>
                <w:lang w:bidi="ar-EG"/>
              </w:rPr>
              <w:t xml:space="preserve"> الوارد في الوثيقة </w:t>
            </w:r>
            <w:r w:rsidRPr="00595103">
              <w:rPr>
                <w:lang w:bidi="ar-EG"/>
              </w:rPr>
              <w:t>CDIP/7/6</w:t>
            </w:r>
            <w:r w:rsidRPr="00595103">
              <w:rPr>
                <w:rtl/>
                <w:lang w:bidi="ar-EG"/>
              </w:rPr>
              <w:t>).</w:t>
            </w:r>
          </w:p>
        </w:tc>
        <w:tc>
          <w:tcPr>
            <w:tcW w:w="1755" w:type="dxa"/>
          </w:tcPr>
          <w:p w:rsidR="00595103" w:rsidRDefault="00595103" w:rsidP="00AC2AE4">
            <w:pPr>
              <w:pStyle w:val="NumberedParaAR"/>
              <w:numPr>
                <w:ilvl w:val="0"/>
                <w:numId w:val="0"/>
              </w:numPr>
              <w:spacing w:after="0"/>
              <w:jc w:val="right"/>
              <w:rPr>
                <w:lang w:bidi="ar-EG"/>
              </w:rPr>
            </w:pPr>
            <w:r w:rsidRPr="00595103">
              <w:rPr>
                <w:lang w:bidi="ar-EG"/>
              </w:rPr>
              <w:lastRenderedPageBreak/>
              <w:t>CDIP/1/3</w:t>
            </w:r>
          </w:p>
        </w:tc>
        <w:tc>
          <w:tcPr>
            <w:tcW w:w="1638" w:type="dxa"/>
          </w:tcPr>
          <w:p w:rsidR="00595103" w:rsidRDefault="00595103" w:rsidP="00AC2AE4">
            <w:pPr>
              <w:pStyle w:val="NumberedParaAR"/>
              <w:numPr>
                <w:ilvl w:val="0"/>
                <w:numId w:val="0"/>
              </w:numPr>
              <w:spacing w:after="0"/>
              <w:jc w:val="right"/>
              <w:rPr>
                <w:lang w:bidi="ar-EG"/>
              </w:rPr>
            </w:pPr>
            <w:r>
              <w:rPr>
                <w:lang w:bidi="ar-EG"/>
              </w:rPr>
              <w:t>CDIP/10/2</w:t>
            </w:r>
          </w:p>
          <w:p w:rsidR="00595103" w:rsidRDefault="00595103" w:rsidP="00AC2AE4">
            <w:pPr>
              <w:pStyle w:val="NumberedParaAR"/>
              <w:numPr>
                <w:ilvl w:val="0"/>
                <w:numId w:val="0"/>
              </w:numPr>
              <w:spacing w:after="0"/>
              <w:jc w:val="right"/>
              <w:rPr>
                <w:lang w:bidi="ar-EG"/>
              </w:rPr>
            </w:pPr>
            <w:r>
              <w:rPr>
                <w:lang w:bidi="ar-EG"/>
              </w:rPr>
              <w:t>CDIP/12/2</w:t>
            </w:r>
          </w:p>
        </w:tc>
      </w:tr>
      <w:tr w:rsidR="00595103" w:rsidTr="000A6A89">
        <w:tc>
          <w:tcPr>
            <w:tcW w:w="788" w:type="dxa"/>
          </w:tcPr>
          <w:p w:rsidR="00595103" w:rsidRPr="00595103" w:rsidRDefault="00086EB3" w:rsidP="002A3B98">
            <w:pPr>
              <w:pStyle w:val="NumberedParaAR"/>
              <w:numPr>
                <w:ilvl w:val="0"/>
                <w:numId w:val="0"/>
              </w:numPr>
              <w:rPr>
                <w:rtl/>
                <w:lang w:bidi="ar-EG"/>
              </w:rPr>
            </w:pPr>
            <w:r w:rsidRPr="00086EB3">
              <w:rPr>
                <w:rtl/>
                <w:lang w:bidi="ar-EG"/>
              </w:rPr>
              <w:lastRenderedPageBreak/>
              <w:t>41.</w:t>
            </w:r>
          </w:p>
        </w:tc>
        <w:tc>
          <w:tcPr>
            <w:tcW w:w="3827" w:type="dxa"/>
          </w:tcPr>
          <w:p w:rsidR="00595103" w:rsidRPr="00595103" w:rsidRDefault="00086EB3" w:rsidP="00B43A7A">
            <w:pPr>
              <w:pStyle w:val="NumberedParaAR"/>
              <w:numPr>
                <w:ilvl w:val="0"/>
                <w:numId w:val="0"/>
              </w:numPr>
              <w:rPr>
                <w:rtl/>
                <w:lang w:bidi="ar-EG"/>
              </w:rPr>
            </w:pPr>
            <w:r w:rsidRPr="00086EB3">
              <w:rPr>
                <w:rtl/>
                <w:lang w:bidi="ar-EG"/>
              </w:rPr>
              <w:t>جرد أنشطة الويبو الحالية لتقديم المساعدة التقنية في مجال التعاون والتنمية.</w:t>
            </w:r>
          </w:p>
        </w:tc>
        <w:tc>
          <w:tcPr>
            <w:tcW w:w="2833" w:type="dxa"/>
          </w:tcPr>
          <w:p w:rsidR="00595103" w:rsidRDefault="00086EB3" w:rsidP="002A3B98">
            <w:pPr>
              <w:pStyle w:val="NumberedParaAR"/>
              <w:numPr>
                <w:ilvl w:val="0"/>
                <w:numId w:val="0"/>
              </w:numPr>
              <w:rPr>
                <w:rtl/>
                <w:lang w:bidi="ar-EG"/>
              </w:rPr>
            </w:pPr>
            <w:r w:rsidRPr="00086EB3">
              <w:rPr>
                <w:rtl/>
                <w:lang w:bidi="ar-EG"/>
              </w:rPr>
              <w:t xml:space="preserve">تمت مناقشة التوصية، وتم الاتفاق على الأنشطة (الوثيقة </w:t>
            </w:r>
            <w:r w:rsidRPr="00086EB3">
              <w:rPr>
                <w:lang w:bidi="ar-EG"/>
              </w:rPr>
              <w:t>CDIP/4/8</w:t>
            </w:r>
            <w:r w:rsidRPr="00086EB3">
              <w:rPr>
                <w:rtl/>
                <w:lang w:bidi="ar-EG"/>
              </w:rPr>
              <w:t>).</w:t>
            </w:r>
          </w:p>
          <w:p w:rsidR="00086EB3" w:rsidRPr="00595103" w:rsidRDefault="00086EB3" w:rsidP="00086EB3">
            <w:pPr>
              <w:pStyle w:val="NumberedParaAR"/>
              <w:numPr>
                <w:ilvl w:val="0"/>
                <w:numId w:val="0"/>
              </w:numPr>
              <w:rPr>
                <w:rtl/>
                <w:lang w:bidi="ar-EG"/>
              </w:rPr>
            </w:pPr>
            <w:r w:rsidRPr="00086EB3">
              <w:rPr>
                <w:rtl/>
                <w:lang w:bidi="ar-EG"/>
              </w:rPr>
              <w:t xml:space="preserve">وتمت مناقشتها أيضا في سياق الوثيقة </w:t>
            </w:r>
            <w:r w:rsidRPr="00086EB3">
              <w:rPr>
                <w:lang w:bidi="ar-EG"/>
              </w:rPr>
              <w:t>CDIP/8/INF/1</w:t>
            </w:r>
          </w:p>
        </w:tc>
        <w:tc>
          <w:tcPr>
            <w:tcW w:w="4230" w:type="dxa"/>
          </w:tcPr>
          <w:p w:rsidR="00086EB3" w:rsidRDefault="00086EB3" w:rsidP="001132CA">
            <w:pPr>
              <w:pStyle w:val="NumberedParaAR"/>
              <w:numPr>
                <w:ilvl w:val="0"/>
                <w:numId w:val="0"/>
              </w:numPr>
              <w:rPr>
                <w:rtl/>
                <w:lang w:bidi="ar-EG"/>
              </w:rPr>
            </w:pPr>
            <w:r w:rsidRPr="00086EB3">
              <w:rPr>
                <w:rtl/>
                <w:lang w:bidi="ar-EG"/>
              </w:rPr>
              <w:t xml:space="preserve">التوصية قيد التنفيذ منذ يناير 2010، وتناولها مشروع "تعزيز إطار الويبو للإدارة القائمة على النتائج بغية دعم رصد أنشطة التنمية وتقييمها" (المشروع </w:t>
            </w:r>
            <w:r w:rsidRPr="00086EB3">
              <w:rPr>
                <w:lang w:bidi="ar-EG"/>
              </w:rPr>
              <w:t>DA_33_38_41_01</w:t>
            </w:r>
            <w:r w:rsidRPr="00086EB3">
              <w:rPr>
                <w:rtl/>
                <w:lang w:bidi="ar-EG"/>
              </w:rPr>
              <w:t xml:space="preserve"> الوارد في الوثيقة </w:t>
            </w:r>
            <w:r w:rsidRPr="00086EB3">
              <w:rPr>
                <w:lang w:bidi="ar-EG"/>
              </w:rPr>
              <w:t>CDIP/4/8 Rev</w:t>
            </w:r>
            <w:r w:rsidR="001132CA">
              <w:rPr>
                <w:lang w:bidi="ar-EG"/>
              </w:rPr>
              <w:t>.</w:t>
            </w:r>
            <w:r w:rsidRPr="00086EB3">
              <w:rPr>
                <w:rtl/>
                <w:lang w:bidi="ar-EG"/>
              </w:rPr>
              <w:t>).</w:t>
            </w:r>
          </w:p>
          <w:p w:rsidR="00086EB3" w:rsidRPr="00595103" w:rsidRDefault="00086EB3" w:rsidP="00792689">
            <w:pPr>
              <w:pStyle w:val="NumberedParaAR"/>
              <w:numPr>
                <w:ilvl w:val="0"/>
                <w:numId w:val="0"/>
              </w:numPr>
              <w:rPr>
                <w:rtl/>
                <w:lang w:bidi="ar-EG"/>
              </w:rPr>
            </w:pPr>
            <w:r w:rsidRPr="00086EB3">
              <w:rPr>
                <w:rtl/>
                <w:lang w:bidi="ar-EG"/>
              </w:rPr>
              <w:t xml:space="preserve">وعُرض تقرير تقييمي لهذا المشروع لتنظر فيه اللجنة في دورتها الثانية عشرة (يرد في الوثيقة </w:t>
            </w:r>
            <w:r w:rsidRPr="00086EB3">
              <w:rPr>
                <w:lang w:bidi="ar-EG"/>
              </w:rPr>
              <w:t>CDIP/12/4</w:t>
            </w:r>
            <w:r w:rsidRPr="00086EB3">
              <w:rPr>
                <w:rtl/>
                <w:lang w:bidi="ar-EG"/>
              </w:rPr>
              <w:t>).</w:t>
            </w:r>
          </w:p>
        </w:tc>
        <w:tc>
          <w:tcPr>
            <w:tcW w:w="1755" w:type="dxa"/>
          </w:tcPr>
          <w:p w:rsidR="00595103" w:rsidRPr="00595103" w:rsidRDefault="00086EB3" w:rsidP="00AC2AE4">
            <w:pPr>
              <w:pStyle w:val="NumberedParaAR"/>
              <w:numPr>
                <w:ilvl w:val="0"/>
                <w:numId w:val="0"/>
              </w:numPr>
              <w:spacing w:after="0"/>
              <w:jc w:val="right"/>
              <w:rPr>
                <w:lang w:bidi="ar-EG"/>
              </w:rPr>
            </w:pPr>
            <w:r w:rsidRPr="00086EB3">
              <w:rPr>
                <w:lang w:bidi="ar-EG"/>
              </w:rPr>
              <w:t>CDIP/1/3</w:t>
            </w:r>
          </w:p>
        </w:tc>
        <w:tc>
          <w:tcPr>
            <w:tcW w:w="1638" w:type="dxa"/>
          </w:tcPr>
          <w:p w:rsidR="00086EB3" w:rsidRDefault="00086EB3" w:rsidP="00AC2AE4">
            <w:pPr>
              <w:pStyle w:val="NumberedParaAR"/>
              <w:numPr>
                <w:ilvl w:val="0"/>
                <w:numId w:val="0"/>
              </w:numPr>
              <w:spacing w:after="0"/>
              <w:jc w:val="right"/>
              <w:rPr>
                <w:lang w:bidi="ar-EG"/>
              </w:rPr>
            </w:pPr>
            <w:r>
              <w:rPr>
                <w:lang w:bidi="ar-EG"/>
              </w:rPr>
              <w:t>CDIP/8/2</w:t>
            </w:r>
          </w:p>
          <w:p w:rsidR="00086EB3" w:rsidRDefault="00086EB3" w:rsidP="00AC2AE4">
            <w:pPr>
              <w:pStyle w:val="NumberedParaAR"/>
              <w:numPr>
                <w:ilvl w:val="0"/>
                <w:numId w:val="0"/>
              </w:numPr>
              <w:spacing w:after="0"/>
              <w:jc w:val="right"/>
              <w:rPr>
                <w:lang w:bidi="ar-EG"/>
              </w:rPr>
            </w:pPr>
            <w:r>
              <w:rPr>
                <w:lang w:bidi="ar-EG"/>
              </w:rPr>
              <w:t>CDIP/10/2</w:t>
            </w:r>
          </w:p>
          <w:p w:rsidR="00595103" w:rsidRDefault="00086EB3" w:rsidP="00AC2AE4">
            <w:pPr>
              <w:pStyle w:val="NumberedParaAR"/>
              <w:numPr>
                <w:ilvl w:val="0"/>
                <w:numId w:val="0"/>
              </w:numPr>
              <w:spacing w:after="0"/>
              <w:jc w:val="right"/>
              <w:rPr>
                <w:lang w:bidi="ar-EG"/>
              </w:rPr>
            </w:pPr>
            <w:r>
              <w:rPr>
                <w:lang w:bidi="ar-EG"/>
              </w:rPr>
              <w:t>CDIP/12/4</w:t>
            </w:r>
          </w:p>
        </w:tc>
      </w:tr>
      <w:tr w:rsidR="00086EB3" w:rsidTr="000A6A89">
        <w:tc>
          <w:tcPr>
            <w:tcW w:w="788" w:type="dxa"/>
          </w:tcPr>
          <w:p w:rsidR="00086EB3" w:rsidRPr="00086EB3" w:rsidRDefault="00086EB3" w:rsidP="002A3B98">
            <w:pPr>
              <w:pStyle w:val="NumberedParaAR"/>
              <w:numPr>
                <w:ilvl w:val="0"/>
                <w:numId w:val="0"/>
              </w:numPr>
              <w:rPr>
                <w:rtl/>
                <w:lang w:bidi="ar-EG"/>
              </w:rPr>
            </w:pPr>
            <w:r w:rsidRPr="00086EB3">
              <w:rPr>
                <w:rtl/>
                <w:lang w:bidi="ar-EG"/>
              </w:rPr>
              <w:t>42.</w:t>
            </w:r>
          </w:p>
        </w:tc>
        <w:tc>
          <w:tcPr>
            <w:tcW w:w="3827" w:type="dxa"/>
          </w:tcPr>
          <w:p w:rsidR="00086EB3" w:rsidRPr="00086EB3" w:rsidRDefault="00086EB3" w:rsidP="00B43A7A">
            <w:pPr>
              <w:pStyle w:val="NumberedParaAR"/>
              <w:numPr>
                <w:ilvl w:val="0"/>
                <w:numId w:val="0"/>
              </w:numPr>
              <w:rPr>
                <w:rtl/>
                <w:lang w:bidi="ar-EG"/>
              </w:rPr>
            </w:pPr>
            <w:r w:rsidRPr="00086EB3">
              <w:rPr>
                <w:rtl/>
                <w:lang w:bidi="ar-EG"/>
              </w:rPr>
              <w:t>تعزيز التدابير التي تضمن المشاركة الواسعة للمجتمع المدني بكل فئاته في أنشطة الويبو، وفقا للمعايير التي تتعلق بقبول المنظمات غير الحكومية واعتمادها بما يجعل هذه القضية قيد الدرس باستمرار.</w:t>
            </w:r>
          </w:p>
        </w:tc>
        <w:tc>
          <w:tcPr>
            <w:tcW w:w="2833" w:type="dxa"/>
          </w:tcPr>
          <w:p w:rsidR="00086EB3" w:rsidRPr="00086EB3" w:rsidRDefault="00086EB3" w:rsidP="002A3B98">
            <w:pPr>
              <w:pStyle w:val="NumberedParaAR"/>
              <w:numPr>
                <w:ilvl w:val="0"/>
                <w:numId w:val="0"/>
              </w:numPr>
              <w:rPr>
                <w:rtl/>
                <w:lang w:bidi="ar-EG"/>
              </w:rPr>
            </w:pPr>
            <w:r w:rsidRPr="00086EB3">
              <w:rPr>
                <w:rtl/>
                <w:lang w:bidi="ar-EG"/>
              </w:rPr>
              <w:t xml:space="preserve">تمت مناقشة هذه التوصية في سياق التقرير المرحلي (الوثائق </w:t>
            </w:r>
            <w:r w:rsidRPr="00086EB3">
              <w:rPr>
                <w:lang w:bidi="ar-EG"/>
              </w:rPr>
              <w:t>CDIP/3/5</w:t>
            </w:r>
            <w:r w:rsidRPr="00086EB3">
              <w:rPr>
                <w:rtl/>
                <w:lang w:bidi="ar-EG"/>
              </w:rPr>
              <w:t>، و</w:t>
            </w:r>
            <w:r w:rsidRPr="00086EB3">
              <w:rPr>
                <w:lang w:bidi="ar-EG"/>
              </w:rPr>
              <w:t>CDIP/6/3</w:t>
            </w:r>
            <w:r w:rsidRPr="00086EB3">
              <w:rPr>
                <w:rtl/>
                <w:lang w:bidi="ar-EG"/>
              </w:rPr>
              <w:t>، و</w:t>
            </w:r>
            <w:r w:rsidRPr="00086EB3">
              <w:rPr>
                <w:lang w:bidi="ar-EG"/>
              </w:rPr>
              <w:t>CDIP/8/2</w:t>
            </w:r>
            <w:r w:rsidRPr="00086EB3">
              <w:rPr>
                <w:rtl/>
                <w:lang w:bidi="ar-EG"/>
              </w:rPr>
              <w:t>)</w:t>
            </w:r>
          </w:p>
        </w:tc>
        <w:tc>
          <w:tcPr>
            <w:tcW w:w="4230" w:type="dxa"/>
          </w:tcPr>
          <w:p w:rsidR="00086EB3" w:rsidRDefault="00086EB3" w:rsidP="00792689">
            <w:pPr>
              <w:pStyle w:val="NumberedParaAR"/>
              <w:numPr>
                <w:ilvl w:val="0"/>
                <w:numId w:val="0"/>
              </w:numPr>
              <w:rPr>
                <w:rtl/>
                <w:lang w:bidi="ar-EG"/>
              </w:rPr>
            </w:pPr>
            <w:r w:rsidRPr="00086EB3">
              <w:rPr>
                <w:rtl/>
                <w:lang w:bidi="ar-EG"/>
              </w:rPr>
              <w:t>لم تناقش اللجنة أنشطة التنفيذ بعد، غير أن التوصية قيد التنفيذ عمليا.</w:t>
            </w:r>
          </w:p>
          <w:p w:rsidR="00AC2AE4" w:rsidRDefault="00AC2AE4" w:rsidP="00AC2AE4">
            <w:pPr>
              <w:pStyle w:val="NumberedParaAR"/>
              <w:numPr>
                <w:ilvl w:val="0"/>
                <w:numId w:val="0"/>
              </w:numPr>
              <w:spacing w:after="0"/>
              <w:rPr>
                <w:rtl/>
                <w:lang w:bidi="ar-EG"/>
              </w:rPr>
            </w:pPr>
          </w:p>
          <w:p w:rsidR="00086EB3" w:rsidRDefault="00086EB3" w:rsidP="00792689">
            <w:pPr>
              <w:pStyle w:val="NumberedParaAR"/>
              <w:numPr>
                <w:ilvl w:val="0"/>
                <w:numId w:val="0"/>
              </w:numPr>
              <w:rPr>
                <w:rtl/>
                <w:lang w:bidi="ar-EG"/>
              </w:rPr>
            </w:pPr>
            <w:r w:rsidRPr="00086EB3">
              <w:rPr>
                <w:rtl/>
                <w:lang w:bidi="ar-EG"/>
              </w:rPr>
              <w:t xml:space="preserve">وفي سنة 2013، حصلت ثلاث منظمات حكومية دولية، وست منظمات دولية غير حكومية، وست منظمات وطنية غير حكومية على صفة مراقب في </w:t>
            </w:r>
            <w:r w:rsidRPr="00086EB3">
              <w:rPr>
                <w:rtl/>
                <w:lang w:bidi="ar-EG"/>
              </w:rPr>
              <w:lastRenderedPageBreak/>
              <w:t>الويبو. وبهذا يصل المجموع إلى 70 منظمة حكومية دولية، و245 منظمة دولية غير حكومية، و74 منظمة وطنية غير حكومية. وإضافة إلى ذلك، مُنحت صفة مراقب مؤقت لعدد من المنظمات غير الحكومية التي طلبت ذلك للمشاركة في لجان معينة، وهي على النحو التالي:</w:t>
            </w:r>
          </w:p>
          <w:p w:rsidR="00E06651" w:rsidRDefault="00AC2AE4" w:rsidP="00AC2AE4">
            <w:pPr>
              <w:pStyle w:val="NumberedParaAR"/>
              <w:numPr>
                <w:ilvl w:val="0"/>
                <w:numId w:val="0"/>
              </w:numPr>
              <w:ind w:left="562" w:hanging="562"/>
              <w:rPr>
                <w:lang w:bidi="ar-EG"/>
              </w:rPr>
            </w:pPr>
            <w:r>
              <w:rPr>
                <w:rtl/>
                <w:lang w:bidi="ar-EG"/>
              </w:rPr>
              <w:t>-</w:t>
            </w:r>
            <w:r>
              <w:rPr>
                <w:rFonts w:hint="cs"/>
                <w:rtl/>
                <w:lang w:bidi="ar-EG"/>
              </w:rPr>
              <w:tab/>
            </w:r>
            <w:r w:rsidR="00E06651">
              <w:rPr>
                <w:rtl/>
                <w:lang w:bidi="ar-EG"/>
              </w:rPr>
              <w:t>27 منظمة في اللجنة الحكومية الدولية المعنية بالموارد الوراثية والمعارف التقليدية والفولكلور؛</w:t>
            </w:r>
          </w:p>
          <w:p w:rsidR="00E06651" w:rsidRDefault="00AC2AE4" w:rsidP="00AC2AE4">
            <w:pPr>
              <w:pStyle w:val="NumberedParaAR"/>
              <w:numPr>
                <w:ilvl w:val="0"/>
                <w:numId w:val="0"/>
              </w:numPr>
              <w:ind w:left="562" w:hanging="562"/>
              <w:rPr>
                <w:lang w:bidi="ar-EG"/>
              </w:rPr>
            </w:pPr>
            <w:r>
              <w:rPr>
                <w:rtl/>
                <w:lang w:bidi="ar-EG"/>
              </w:rPr>
              <w:t>-</w:t>
            </w:r>
            <w:r>
              <w:rPr>
                <w:rFonts w:hint="cs"/>
                <w:rtl/>
                <w:lang w:bidi="ar-EG"/>
              </w:rPr>
              <w:tab/>
            </w:r>
            <w:r w:rsidR="00E06651">
              <w:rPr>
                <w:rtl/>
                <w:lang w:bidi="ar-EG"/>
              </w:rPr>
              <w:t xml:space="preserve">و10 </w:t>
            </w:r>
            <w:proofErr w:type="gramStart"/>
            <w:r w:rsidR="00E06651">
              <w:rPr>
                <w:rtl/>
                <w:lang w:bidi="ar-EG"/>
              </w:rPr>
              <w:t>منظمات</w:t>
            </w:r>
            <w:proofErr w:type="gramEnd"/>
            <w:r w:rsidR="00E06651">
              <w:rPr>
                <w:rtl/>
                <w:lang w:bidi="ar-EG"/>
              </w:rPr>
              <w:t xml:space="preserve"> في اللجنة الدائمة المعنية بحق المؤلف والحقوق المجاورة؛</w:t>
            </w:r>
          </w:p>
          <w:p w:rsidR="00086EB3" w:rsidRDefault="00AC2AE4" w:rsidP="00AC2AE4">
            <w:pPr>
              <w:pStyle w:val="NumberedParaAR"/>
              <w:numPr>
                <w:ilvl w:val="0"/>
                <w:numId w:val="0"/>
              </w:numPr>
              <w:ind w:left="562" w:hanging="562"/>
              <w:rPr>
                <w:rtl/>
                <w:lang w:bidi="ar-EG"/>
              </w:rPr>
            </w:pPr>
            <w:r>
              <w:rPr>
                <w:rtl/>
                <w:lang w:bidi="ar-EG"/>
              </w:rPr>
              <w:t>-</w:t>
            </w:r>
            <w:r>
              <w:rPr>
                <w:rFonts w:hint="cs"/>
                <w:rtl/>
                <w:lang w:bidi="ar-EG"/>
              </w:rPr>
              <w:tab/>
            </w:r>
            <w:r w:rsidR="00E06651">
              <w:rPr>
                <w:rtl/>
                <w:lang w:bidi="ar-EG"/>
              </w:rPr>
              <w:t>ومنظمة واحدة في اللجنة الدائمة المعنية بقانون العلامات التجارية والتصاميم الصناعية والبيانات الجغرافية.</w:t>
            </w:r>
          </w:p>
          <w:p w:rsidR="00E06651" w:rsidRDefault="00E06651" w:rsidP="00262B8E">
            <w:pPr>
              <w:pStyle w:val="NumberedParaAR"/>
              <w:numPr>
                <w:ilvl w:val="0"/>
                <w:numId w:val="0"/>
              </w:numPr>
              <w:rPr>
                <w:rtl/>
                <w:lang w:bidi="ar-EG"/>
              </w:rPr>
            </w:pPr>
            <w:r w:rsidRPr="00E06651">
              <w:rPr>
                <w:rtl/>
                <w:lang w:bidi="ar-EG"/>
              </w:rPr>
              <w:t xml:space="preserve">وبذلت الويبو أيضا جهودا لإشراك المنظمات غير الحكومية في عدد من الأنشطة المنجزة. واستضاف المدير العام اجتماعاً سنوياً مفتوحاً ثانياً مع جميع المنظمات غير الحكومية المعتمدة في فبراير 2013، مما أتاح الفرصة لإجراء حوار مع المدير العام حول أولويات الويبو وأهدافها في سنة 2013 إلى جانب </w:t>
            </w:r>
            <w:r w:rsidRPr="00E06651">
              <w:rPr>
                <w:rtl/>
                <w:lang w:bidi="ar-EG"/>
              </w:rPr>
              <w:lastRenderedPageBreak/>
              <w:t>المسائل المتعلقة بالنظام الدولي للملكية الفكرية. وأتيح تسجيل بالفيديو للاجتماع على موقع الويبو من أجل الوصول إلى أكبر عدد ممكن من الجمهور</w:t>
            </w:r>
            <w:r>
              <w:rPr>
                <w:rFonts w:hint="cs"/>
                <w:rtl/>
                <w:lang w:bidi="ar-EG"/>
              </w:rPr>
              <w:t xml:space="preserve"> </w:t>
            </w:r>
            <w:r w:rsidR="00AC2AE4">
              <w:rPr>
                <w:rFonts w:hint="cs"/>
                <w:rtl/>
                <w:lang w:bidi="ar-EG"/>
              </w:rPr>
              <w:t>(</w:t>
            </w:r>
            <w:hyperlink r:id="rId16" w:history="1">
              <w:r w:rsidRPr="00AC2AE4">
                <w:rPr>
                  <w:rStyle w:val="Hyperlink"/>
                  <w:u w:val="none"/>
                  <w:lang w:bidi="ar-EG"/>
                </w:rPr>
                <w:t>http://www.wipo.int/meetings/en/details.jsp?meeting_id=28542</w:t>
              </w:r>
            </w:hyperlink>
            <w:r w:rsidRPr="00E06651">
              <w:rPr>
                <w:rtl/>
                <w:lang w:bidi="ar-EG"/>
              </w:rPr>
              <w:t>).</w:t>
            </w:r>
          </w:p>
          <w:p w:rsidR="00E06651" w:rsidRPr="00086EB3" w:rsidRDefault="00E06651" w:rsidP="00E06651">
            <w:pPr>
              <w:pStyle w:val="NumberedParaAR"/>
              <w:numPr>
                <w:ilvl w:val="0"/>
                <w:numId w:val="0"/>
              </w:numPr>
              <w:rPr>
                <w:rtl/>
                <w:lang w:bidi="ar-EG"/>
              </w:rPr>
            </w:pPr>
            <w:r w:rsidRPr="00E06651">
              <w:rPr>
                <w:rtl/>
                <w:lang w:bidi="ar-EG"/>
              </w:rPr>
              <w:t>واستند هذا الاجتماع، الذي أكد من جديد على الأهمية التي توليها الويبو لإشراك المجتمع المدني في عملها، إلى مبادرات أخرى مثل الجلسات الإعلامية التي أجريت لفائدة المنظمات غير الحكومية.</w:t>
            </w:r>
          </w:p>
        </w:tc>
        <w:tc>
          <w:tcPr>
            <w:tcW w:w="1755" w:type="dxa"/>
          </w:tcPr>
          <w:p w:rsidR="00086EB3" w:rsidRPr="00086EB3" w:rsidRDefault="00E06651" w:rsidP="00AC2AE4">
            <w:pPr>
              <w:pStyle w:val="NumberedParaAR"/>
              <w:numPr>
                <w:ilvl w:val="0"/>
                <w:numId w:val="0"/>
              </w:numPr>
              <w:spacing w:after="0"/>
              <w:jc w:val="right"/>
              <w:rPr>
                <w:lang w:bidi="ar-EG"/>
              </w:rPr>
            </w:pPr>
            <w:r w:rsidRPr="00E06651">
              <w:rPr>
                <w:lang w:bidi="ar-EG"/>
              </w:rPr>
              <w:lastRenderedPageBreak/>
              <w:t>CDIP/1/3</w:t>
            </w:r>
          </w:p>
        </w:tc>
        <w:tc>
          <w:tcPr>
            <w:tcW w:w="1638" w:type="dxa"/>
          </w:tcPr>
          <w:p w:rsidR="00E06651" w:rsidRDefault="00E06651" w:rsidP="00AC2AE4">
            <w:pPr>
              <w:pStyle w:val="NumberedParaAR"/>
              <w:numPr>
                <w:ilvl w:val="0"/>
                <w:numId w:val="0"/>
              </w:numPr>
              <w:spacing w:after="0"/>
              <w:jc w:val="right"/>
              <w:rPr>
                <w:lang w:bidi="ar-EG"/>
              </w:rPr>
            </w:pPr>
            <w:r>
              <w:rPr>
                <w:lang w:bidi="ar-EG"/>
              </w:rPr>
              <w:t>CDIP/3/5</w:t>
            </w:r>
          </w:p>
          <w:p w:rsidR="00E06651" w:rsidRDefault="00E06651" w:rsidP="00AC2AE4">
            <w:pPr>
              <w:pStyle w:val="NumberedParaAR"/>
              <w:numPr>
                <w:ilvl w:val="0"/>
                <w:numId w:val="0"/>
              </w:numPr>
              <w:spacing w:after="0"/>
              <w:jc w:val="right"/>
              <w:rPr>
                <w:lang w:bidi="ar-EG"/>
              </w:rPr>
            </w:pPr>
            <w:r>
              <w:rPr>
                <w:lang w:bidi="ar-EG"/>
              </w:rPr>
              <w:t>CDIP/6/3</w:t>
            </w:r>
          </w:p>
          <w:p w:rsidR="00E06651" w:rsidRDefault="00E06651" w:rsidP="00AC2AE4">
            <w:pPr>
              <w:pStyle w:val="NumberedParaAR"/>
              <w:numPr>
                <w:ilvl w:val="0"/>
                <w:numId w:val="0"/>
              </w:numPr>
              <w:spacing w:after="0"/>
              <w:jc w:val="right"/>
              <w:rPr>
                <w:lang w:bidi="ar-EG"/>
              </w:rPr>
            </w:pPr>
            <w:r>
              <w:rPr>
                <w:lang w:bidi="ar-EG"/>
              </w:rPr>
              <w:t>CDIP/8/2</w:t>
            </w:r>
          </w:p>
          <w:p w:rsidR="00E06651" w:rsidRDefault="00E06651" w:rsidP="00AC2AE4">
            <w:pPr>
              <w:pStyle w:val="NumberedParaAR"/>
              <w:numPr>
                <w:ilvl w:val="0"/>
                <w:numId w:val="0"/>
              </w:numPr>
              <w:spacing w:after="0"/>
              <w:jc w:val="right"/>
              <w:rPr>
                <w:lang w:bidi="ar-EG"/>
              </w:rPr>
            </w:pPr>
            <w:r>
              <w:rPr>
                <w:lang w:bidi="ar-EG"/>
              </w:rPr>
              <w:t>CDIP/10/2</w:t>
            </w:r>
          </w:p>
          <w:p w:rsidR="00086EB3" w:rsidRDefault="00E06651" w:rsidP="00AC2AE4">
            <w:pPr>
              <w:pStyle w:val="NumberedParaAR"/>
              <w:numPr>
                <w:ilvl w:val="0"/>
                <w:numId w:val="0"/>
              </w:numPr>
              <w:spacing w:after="0"/>
              <w:jc w:val="right"/>
              <w:rPr>
                <w:lang w:bidi="ar-EG"/>
              </w:rPr>
            </w:pPr>
            <w:r>
              <w:rPr>
                <w:lang w:bidi="ar-EG"/>
              </w:rPr>
              <w:t>CDIP/12/2</w:t>
            </w:r>
          </w:p>
        </w:tc>
      </w:tr>
      <w:tr w:rsidR="00E06651" w:rsidTr="000A6A89">
        <w:tc>
          <w:tcPr>
            <w:tcW w:w="788" w:type="dxa"/>
          </w:tcPr>
          <w:p w:rsidR="00E06651" w:rsidRPr="00086EB3" w:rsidRDefault="00E06651" w:rsidP="002A3B98">
            <w:pPr>
              <w:pStyle w:val="NumberedParaAR"/>
              <w:numPr>
                <w:ilvl w:val="0"/>
                <w:numId w:val="0"/>
              </w:numPr>
              <w:rPr>
                <w:rtl/>
                <w:lang w:bidi="ar-EG"/>
              </w:rPr>
            </w:pPr>
            <w:r w:rsidRPr="00E06651">
              <w:rPr>
                <w:rtl/>
                <w:lang w:bidi="ar-EG"/>
              </w:rPr>
              <w:lastRenderedPageBreak/>
              <w:t>43.</w:t>
            </w:r>
          </w:p>
        </w:tc>
        <w:tc>
          <w:tcPr>
            <w:tcW w:w="3827" w:type="dxa"/>
          </w:tcPr>
          <w:p w:rsidR="00E06651" w:rsidRPr="00086EB3" w:rsidRDefault="00E06651" w:rsidP="00B43A7A">
            <w:pPr>
              <w:pStyle w:val="NumberedParaAR"/>
              <w:numPr>
                <w:ilvl w:val="0"/>
                <w:numId w:val="0"/>
              </w:numPr>
              <w:rPr>
                <w:rtl/>
                <w:lang w:bidi="ar-EG"/>
              </w:rPr>
            </w:pPr>
            <w:r w:rsidRPr="00E06651">
              <w:rPr>
                <w:rtl/>
                <w:lang w:bidi="ar-EG"/>
              </w:rPr>
              <w:t>النظر في كيفية تحسين دور الويبو في اختيار الشركاء لتمويل مشروعات المساعدة المرتبطة بالملكية الفكرية وتنفيذها في مسار شفاف بتوجيه من الأعضاء ودون إخلال بأنشطة الويبو الجارية.</w:t>
            </w:r>
          </w:p>
        </w:tc>
        <w:tc>
          <w:tcPr>
            <w:tcW w:w="2833" w:type="dxa"/>
          </w:tcPr>
          <w:p w:rsidR="00E06651" w:rsidRPr="00086EB3" w:rsidRDefault="00E06651" w:rsidP="002A3B98">
            <w:pPr>
              <w:pStyle w:val="NumberedParaAR"/>
              <w:numPr>
                <w:ilvl w:val="0"/>
                <w:numId w:val="0"/>
              </w:numPr>
              <w:rPr>
                <w:rtl/>
                <w:lang w:bidi="ar-EG"/>
              </w:rPr>
            </w:pPr>
            <w:r w:rsidRPr="00E06651">
              <w:rPr>
                <w:rtl/>
                <w:lang w:bidi="ar-EG"/>
              </w:rPr>
              <w:t>لم تناقش اللجنة هذه التوصية بعد.</w:t>
            </w:r>
          </w:p>
        </w:tc>
        <w:tc>
          <w:tcPr>
            <w:tcW w:w="4230" w:type="dxa"/>
          </w:tcPr>
          <w:p w:rsidR="00E06651" w:rsidRPr="00086EB3" w:rsidRDefault="00E06651" w:rsidP="00792689">
            <w:pPr>
              <w:pStyle w:val="NumberedParaAR"/>
              <w:numPr>
                <w:ilvl w:val="0"/>
                <w:numId w:val="0"/>
              </w:numPr>
              <w:rPr>
                <w:rtl/>
                <w:lang w:bidi="ar-EG"/>
              </w:rPr>
            </w:pPr>
            <w:r w:rsidRPr="00E06651">
              <w:rPr>
                <w:rtl/>
                <w:lang w:bidi="ar-EG"/>
              </w:rPr>
              <w:t>سيبدأ تنفيذ التوصية بعدما يتم الاتفاق على الأنشطة.</w:t>
            </w:r>
          </w:p>
        </w:tc>
        <w:tc>
          <w:tcPr>
            <w:tcW w:w="1755" w:type="dxa"/>
          </w:tcPr>
          <w:p w:rsidR="00E06651" w:rsidRPr="00E06651" w:rsidRDefault="00E06651" w:rsidP="00812AA7">
            <w:pPr>
              <w:pStyle w:val="NumberedParaAR"/>
              <w:numPr>
                <w:ilvl w:val="0"/>
                <w:numId w:val="0"/>
              </w:numPr>
              <w:jc w:val="right"/>
              <w:rPr>
                <w:lang w:bidi="ar-EG"/>
              </w:rPr>
            </w:pPr>
            <w:r w:rsidRPr="00E06651">
              <w:rPr>
                <w:lang w:bidi="ar-EG"/>
              </w:rPr>
              <w:t>CDIP/1/3</w:t>
            </w:r>
          </w:p>
        </w:tc>
        <w:tc>
          <w:tcPr>
            <w:tcW w:w="1638" w:type="dxa"/>
          </w:tcPr>
          <w:p w:rsidR="00E06651" w:rsidRDefault="00E06651" w:rsidP="00E06651">
            <w:pPr>
              <w:pStyle w:val="NumberedParaAR"/>
              <w:numPr>
                <w:ilvl w:val="0"/>
                <w:numId w:val="0"/>
              </w:numPr>
              <w:rPr>
                <w:lang w:bidi="ar-EG"/>
              </w:rPr>
            </w:pPr>
            <w:r w:rsidRPr="00E06651">
              <w:rPr>
                <w:rtl/>
                <w:lang w:bidi="ar-EG"/>
              </w:rPr>
              <w:t>غير متاحة</w:t>
            </w:r>
          </w:p>
        </w:tc>
      </w:tr>
      <w:tr w:rsidR="00E06651" w:rsidTr="000A6A89">
        <w:tc>
          <w:tcPr>
            <w:tcW w:w="788" w:type="dxa"/>
          </w:tcPr>
          <w:p w:rsidR="00E06651" w:rsidRPr="00E06651" w:rsidRDefault="00150A61" w:rsidP="002A3B98">
            <w:pPr>
              <w:pStyle w:val="NumberedParaAR"/>
              <w:numPr>
                <w:ilvl w:val="0"/>
                <w:numId w:val="0"/>
              </w:numPr>
              <w:rPr>
                <w:rtl/>
                <w:lang w:bidi="ar-EG"/>
              </w:rPr>
            </w:pPr>
            <w:r w:rsidRPr="00150A61">
              <w:rPr>
                <w:rtl/>
                <w:lang w:bidi="ar-EG"/>
              </w:rPr>
              <w:t>44.</w:t>
            </w:r>
          </w:p>
        </w:tc>
        <w:tc>
          <w:tcPr>
            <w:tcW w:w="3827" w:type="dxa"/>
          </w:tcPr>
          <w:p w:rsidR="00E06651" w:rsidRPr="00E06651" w:rsidRDefault="00150A61" w:rsidP="00B43A7A">
            <w:pPr>
              <w:pStyle w:val="NumberedParaAR"/>
              <w:numPr>
                <w:ilvl w:val="0"/>
                <w:numId w:val="0"/>
              </w:numPr>
              <w:rPr>
                <w:rtl/>
                <w:lang w:bidi="ar-EG"/>
              </w:rPr>
            </w:pPr>
            <w:r w:rsidRPr="00150A61">
              <w:rPr>
                <w:rtl/>
                <w:lang w:bidi="ar-EG"/>
              </w:rPr>
              <w:t xml:space="preserve">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w:t>
            </w:r>
            <w:r w:rsidRPr="00150A61">
              <w:rPr>
                <w:rtl/>
                <w:lang w:bidi="ar-EG"/>
              </w:rPr>
              <w:lastRenderedPageBreak/>
              <w:t>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هذه الاجتماعات خارج جنيف، يجب إخطار الدول الأعضاء مسبقا عبر قنوات رسمية واستشارتها حول مشروع جدول الأعمال والبرنامج.</w:t>
            </w:r>
          </w:p>
        </w:tc>
        <w:tc>
          <w:tcPr>
            <w:tcW w:w="2833" w:type="dxa"/>
          </w:tcPr>
          <w:p w:rsidR="00E06651" w:rsidRPr="00E06651" w:rsidRDefault="00150A61" w:rsidP="002A3B98">
            <w:pPr>
              <w:pStyle w:val="NumberedParaAR"/>
              <w:numPr>
                <w:ilvl w:val="0"/>
                <w:numId w:val="0"/>
              </w:numPr>
              <w:rPr>
                <w:rtl/>
                <w:lang w:bidi="ar-EG"/>
              </w:rPr>
            </w:pPr>
            <w:r w:rsidRPr="00150A61">
              <w:rPr>
                <w:rtl/>
                <w:lang w:bidi="ar-EG"/>
              </w:rPr>
              <w:lastRenderedPageBreak/>
              <w:t xml:space="preserve">تمت مناقشة هذه التوصية في سياق التقرير المرحلي (الوثائق </w:t>
            </w:r>
            <w:r w:rsidRPr="00150A61">
              <w:rPr>
                <w:lang w:bidi="ar-EG"/>
              </w:rPr>
              <w:t>CDIP/3/5</w:t>
            </w:r>
            <w:r w:rsidRPr="00150A61">
              <w:rPr>
                <w:rtl/>
                <w:lang w:bidi="ar-EG"/>
              </w:rPr>
              <w:t>، و</w:t>
            </w:r>
            <w:r w:rsidRPr="00150A61">
              <w:rPr>
                <w:lang w:bidi="ar-EG"/>
              </w:rPr>
              <w:t>CDIP/6/3</w:t>
            </w:r>
            <w:r w:rsidRPr="00150A61">
              <w:rPr>
                <w:rtl/>
                <w:lang w:bidi="ar-EG"/>
              </w:rPr>
              <w:t>، و</w:t>
            </w:r>
            <w:r w:rsidRPr="00150A61">
              <w:rPr>
                <w:lang w:bidi="ar-EG"/>
              </w:rPr>
              <w:t>CDIP/8/2</w:t>
            </w:r>
            <w:r w:rsidRPr="00150A61">
              <w:rPr>
                <w:rtl/>
                <w:lang w:bidi="ar-EG"/>
              </w:rPr>
              <w:t>)</w:t>
            </w:r>
          </w:p>
        </w:tc>
        <w:tc>
          <w:tcPr>
            <w:tcW w:w="4230" w:type="dxa"/>
          </w:tcPr>
          <w:p w:rsidR="00E06651" w:rsidRPr="00E06651" w:rsidRDefault="00150A61" w:rsidP="00792689">
            <w:pPr>
              <w:pStyle w:val="NumberedParaAR"/>
              <w:numPr>
                <w:ilvl w:val="0"/>
                <w:numId w:val="0"/>
              </w:numPr>
              <w:rPr>
                <w:rtl/>
                <w:lang w:bidi="ar-EG"/>
              </w:rPr>
            </w:pPr>
            <w:r w:rsidRPr="00150A61">
              <w:rPr>
                <w:rtl/>
                <w:lang w:bidi="ar-EG"/>
              </w:rPr>
              <w:t>لم تناقش اللجنة أنشطة التنفيذ بعد، غير أن التوصية قيد التنفيذ عمليا.</w:t>
            </w:r>
          </w:p>
        </w:tc>
        <w:tc>
          <w:tcPr>
            <w:tcW w:w="1755" w:type="dxa"/>
          </w:tcPr>
          <w:p w:rsidR="00E06651" w:rsidRPr="00E06651" w:rsidRDefault="00150A61" w:rsidP="00BC208A">
            <w:pPr>
              <w:pStyle w:val="NumberedParaAR"/>
              <w:numPr>
                <w:ilvl w:val="0"/>
                <w:numId w:val="0"/>
              </w:numPr>
              <w:spacing w:after="0"/>
              <w:jc w:val="right"/>
              <w:rPr>
                <w:lang w:bidi="ar-EG"/>
              </w:rPr>
            </w:pPr>
            <w:r w:rsidRPr="00150A61">
              <w:rPr>
                <w:lang w:bidi="ar-EG"/>
              </w:rPr>
              <w:t>CDIP/1/3</w:t>
            </w:r>
          </w:p>
        </w:tc>
        <w:tc>
          <w:tcPr>
            <w:tcW w:w="1638" w:type="dxa"/>
          </w:tcPr>
          <w:p w:rsidR="00150A61" w:rsidRDefault="00150A61" w:rsidP="00BC208A">
            <w:pPr>
              <w:pStyle w:val="NumberedParaAR"/>
              <w:numPr>
                <w:ilvl w:val="0"/>
                <w:numId w:val="0"/>
              </w:numPr>
              <w:spacing w:after="0"/>
              <w:jc w:val="right"/>
              <w:rPr>
                <w:lang w:bidi="ar-EG"/>
              </w:rPr>
            </w:pPr>
            <w:r>
              <w:rPr>
                <w:lang w:bidi="ar-EG"/>
              </w:rPr>
              <w:t>CDIP/3/5</w:t>
            </w:r>
          </w:p>
          <w:p w:rsidR="00150A61" w:rsidRDefault="00150A61" w:rsidP="00BC208A">
            <w:pPr>
              <w:pStyle w:val="NumberedParaAR"/>
              <w:numPr>
                <w:ilvl w:val="0"/>
                <w:numId w:val="0"/>
              </w:numPr>
              <w:spacing w:after="0"/>
              <w:jc w:val="right"/>
              <w:rPr>
                <w:lang w:bidi="ar-EG"/>
              </w:rPr>
            </w:pPr>
            <w:r>
              <w:rPr>
                <w:lang w:bidi="ar-EG"/>
              </w:rPr>
              <w:t>CDIP/6/3</w:t>
            </w:r>
          </w:p>
          <w:p w:rsidR="00150A61" w:rsidRDefault="00150A61" w:rsidP="00BC208A">
            <w:pPr>
              <w:pStyle w:val="NumberedParaAR"/>
              <w:numPr>
                <w:ilvl w:val="0"/>
                <w:numId w:val="0"/>
              </w:numPr>
              <w:spacing w:after="0"/>
              <w:jc w:val="right"/>
              <w:rPr>
                <w:lang w:bidi="ar-EG"/>
              </w:rPr>
            </w:pPr>
            <w:r>
              <w:rPr>
                <w:lang w:bidi="ar-EG"/>
              </w:rPr>
              <w:t>CDIP/8/2</w:t>
            </w:r>
          </w:p>
          <w:p w:rsidR="00150A61" w:rsidRDefault="00150A61" w:rsidP="00BC208A">
            <w:pPr>
              <w:pStyle w:val="NumberedParaAR"/>
              <w:numPr>
                <w:ilvl w:val="0"/>
                <w:numId w:val="0"/>
              </w:numPr>
              <w:spacing w:after="0"/>
              <w:jc w:val="right"/>
              <w:rPr>
                <w:lang w:bidi="ar-EG"/>
              </w:rPr>
            </w:pPr>
            <w:r>
              <w:rPr>
                <w:lang w:bidi="ar-EG"/>
              </w:rPr>
              <w:t>CDIP/10/2</w:t>
            </w:r>
          </w:p>
          <w:p w:rsidR="00E06651" w:rsidRPr="00E06651" w:rsidRDefault="00150A61" w:rsidP="00BC208A">
            <w:pPr>
              <w:pStyle w:val="NumberedParaAR"/>
              <w:numPr>
                <w:ilvl w:val="0"/>
                <w:numId w:val="0"/>
              </w:numPr>
              <w:spacing w:after="0"/>
              <w:jc w:val="right"/>
              <w:rPr>
                <w:rtl/>
                <w:lang w:bidi="ar-EG"/>
              </w:rPr>
            </w:pPr>
            <w:r>
              <w:rPr>
                <w:lang w:bidi="ar-EG"/>
              </w:rPr>
              <w:t>CDIP/12/2</w:t>
            </w:r>
          </w:p>
        </w:tc>
      </w:tr>
      <w:tr w:rsidR="00150A61" w:rsidTr="000A6A89">
        <w:tc>
          <w:tcPr>
            <w:tcW w:w="788" w:type="dxa"/>
          </w:tcPr>
          <w:p w:rsidR="00150A61" w:rsidRPr="00150A61" w:rsidRDefault="00150A61" w:rsidP="002A3B98">
            <w:pPr>
              <w:pStyle w:val="NumberedParaAR"/>
              <w:numPr>
                <w:ilvl w:val="0"/>
                <w:numId w:val="0"/>
              </w:numPr>
              <w:rPr>
                <w:rtl/>
                <w:lang w:bidi="ar-EG"/>
              </w:rPr>
            </w:pPr>
            <w:r w:rsidRPr="00150A61">
              <w:rPr>
                <w:rtl/>
                <w:lang w:bidi="ar-EG"/>
              </w:rPr>
              <w:lastRenderedPageBreak/>
              <w:t>45.</w:t>
            </w:r>
          </w:p>
        </w:tc>
        <w:tc>
          <w:tcPr>
            <w:tcW w:w="3827" w:type="dxa"/>
          </w:tcPr>
          <w:p w:rsidR="00150A61" w:rsidRPr="00150A61" w:rsidRDefault="00150A61" w:rsidP="00B43A7A">
            <w:pPr>
              <w:pStyle w:val="NumberedParaAR"/>
              <w:numPr>
                <w:ilvl w:val="0"/>
                <w:numId w:val="0"/>
              </w:numPr>
              <w:rPr>
                <w:rtl/>
                <w:lang w:bidi="ar-EG"/>
              </w:rPr>
            </w:pPr>
            <w:r w:rsidRPr="00150A61">
              <w:rPr>
                <w:rtl/>
                <w:lang w:bidi="ar-EG"/>
              </w:rPr>
              <w:t>انتهاج إنفاذ الملكية الفكرية في إطار الاهتمامات الاجتماعية الأوسع والانشغالات المعنية بالتنمية بصفة خاصة، بحيث تسهم حماية حقوق الملكية الفكرية وإنفاذها في تشجيع الإبداع التكنولوجي ونقل التكنولوجيا ونشرها تحقيقا للمنفعة المتبادلة لمنتجي المعارف التكنولوجية وللمنتفعين بها وعلى نحو يؤدي إلى الرفاهية الاجتماعية والاقتصادية وإلى تحقيق التوازن بين الحقوق والالتزامات، بما يتفق مع المادة 7 من اتفاق تريبس.</w:t>
            </w:r>
          </w:p>
        </w:tc>
        <w:tc>
          <w:tcPr>
            <w:tcW w:w="2833" w:type="dxa"/>
          </w:tcPr>
          <w:p w:rsidR="00150A61" w:rsidRPr="00150A61" w:rsidRDefault="00150A61" w:rsidP="002A3B98">
            <w:pPr>
              <w:pStyle w:val="NumberedParaAR"/>
              <w:numPr>
                <w:ilvl w:val="0"/>
                <w:numId w:val="0"/>
              </w:numPr>
              <w:rPr>
                <w:rtl/>
                <w:lang w:bidi="ar-EG"/>
              </w:rPr>
            </w:pPr>
            <w:r w:rsidRPr="00150A61">
              <w:rPr>
                <w:rtl/>
                <w:lang w:bidi="ar-EG"/>
              </w:rPr>
              <w:t>لم تناقش اللجنة هذه التوصية بعد.</w:t>
            </w:r>
          </w:p>
        </w:tc>
        <w:tc>
          <w:tcPr>
            <w:tcW w:w="4230" w:type="dxa"/>
          </w:tcPr>
          <w:p w:rsidR="00150A61" w:rsidRDefault="00150A61" w:rsidP="00792689">
            <w:pPr>
              <w:pStyle w:val="NumberedParaAR"/>
              <w:numPr>
                <w:ilvl w:val="0"/>
                <w:numId w:val="0"/>
              </w:numPr>
              <w:rPr>
                <w:rtl/>
                <w:lang w:bidi="ar-EG"/>
              </w:rPr>
            </w:pPr>
            <w:r w:rsidRPr="00150A61">
              <w:rPr>
                <w:rtl/>
                <w:lang w:bidi="ar-EG"/>
              </w:rPr>
              <w:t>لم تناقش اللجنة أنشطة التنفيذ بعد، غير أن التوصية قيد التنفيذ عمليا.</w:t>
            </w:r>
          </w:p>
          <w:p w:rsidR="00150A61" w:rsidRPr="00150A61" w:rsidRDefault="00150A61" w:rsidP="00792689">
            <w:pPr>
              <w:pStyle w:val="NumberedParaAR"/>
              <w:numPr>
                <w:ilvl w:val="0"/>
                <w:numId w:val="0"/>
              </w:numPr>
              <w:rPr>
                <w:rtl/>
                <w:lang w:bidi="ar-EG"/>
              </w:rPr>
            </w:pPr>
            <w:r w:rsidRPr="00150A61">
              <w:rPr>
                <w:rtl/>
                <w:lang w:bidi="ar-EG"/>
              </w:rPr>
              <w:t>تُجرى المناقشات في اللجنة الاستشارية المعنية بالإنفاذ في إطار التوصية 45، ويسترشد بهذه التوصية أيضاً عملُ الويبو في مجال إذكاء الاحترام للملكية الفكرية، في إطار البرنامج 17.</w:t>
            </w:r>
          </w:p>
        </w:tc>
        <w:tc>
          <w:tcPr>
            <w:tcW w:w="1755" w:type="dxa"/>
          </w:tcPr>
          <w:p w:rsidR="00150A61" w:rsidRPr="00150A61" w:rsidRDefault="00150A61" w:rsidP="00812AA7">
            <w:pPr>
              <w:pStyle w:val="NumberedParaAR"/>
              <w:numPr>
                <w:ilvl w:val="0"/>
                <w:numId w:val="0"/>
              </w:numPr>
              <w:jc w:val="right"/>
              <w:rPr>
                <w:lang w:bidi="ar-EG"/>
              </w:rPr>
            </w:pPr>
            <w:r w:rsidRPr="00150A61">
              <w:rPr>
                <w:lang w:bidi="ar-EG"/>
              </w:rPr>
              <w:t>CDIP/1/3</w:t>
            </w:r>
          </w:p>
        </w:tc>
        <w:tc>
          <w:tcPr>
            <w:tcW w:w="1638" w:type="dxa"/>
          </w:tcPr>
          <w:p w:rsidR="00150A61" w:rsidRDefault="00150A61" w:rsidP="00150A61">
            <w:pPr>
              <w:pStyle w:val="NumberedParaAR"/>
              <w:numPr>
                <w:ilvl w:val="0"/>
                <w:numId w:val="0"/>
              </w:numPr>
              <w:rPr>
                <w:lang w:bidi="ar-EG"/>
              </w:rPr>
            </w:pPr>
            <w:r w:rsidRPr="00150A61">
              <w:rPr>
                <w:rtl/>
                <w:lang w:bidi="ar-EG"/>
              </w:rPr>
              <w:t>غير متاحة</w:t>
            </w:r>
          </w:p>
        </w:tc>
      </w:tr>
    </w:tbl>
    <w:p w:rsidR="00060B41" w:rsidRDefault="00060B41" w:rsidP="002A3B98">
      <w:pPr>
        <w:pStyle w:val="NumberedParaAR"/>
        <w:numPr>
          <w:ilvl w:val="0"/>
          <w:numId w:val="0"/>
        </w:numPr>
        <w:rPr>
          <w:rtl/>
          <w:lang w:bidi="ar-EG"/>
        </w:rPr>
      </w:pPr>
    </w:p>
    <w:p w:rsidR="008B7D8C" w:rsidRDefault="00150A61" w:rsidP="00812AA7">
      <w:pPr>
        <w:pStyle w:val="NumberedParaAR"/>
        <w:numPr>
          <w:ilvl w:val="0"/>
          <w:numId w:val="0"/>
        </w:numPr>
        <w:ind w:left="10177"/>
        <w:rPr>
          <w:rtl/>
        </w:rPr>
        <w:sectPr w:rsidR="008B7D8C" w:rsidSect="0076221B">
          <w:headerReference w:type="default" r:id="rId17"/>
          <w:headerReference w:type="first" r:id="rId18"/>
          <w:pgSz w:w="16840" w:h="11907" w:orient="landscape" w:code="9"/>
          <w:pgMar w:top="1134" w:right="567" w:bottom="1418" w:left="1418" w:header="510" w:footer="1021" w:gutter="0"/>
          <w:pgNumType w:start="1"/>
          <w:cols w:space="720"/>
          <w:titlePg/>
          <w:docGrid w:linePitch="299"/>
        </w:sectPr>
      </w:pPr>
      <w:r w:rsidRPr="00150A61">
        <w:rPr>
          <w:rtl/>
        </w:rPr>
        <w:t xml:space="preserve">[يلي ذلك </w:t>
      </w:r>
      <w:proofErr w:type="gramStart"/>
      <w:r w:rsidRPr="00150A61">
        <w:rPr>
          <w:rtl/>
        </w:rPr>
        <w:t>المرفق</w:t>
      </w:r>
      <w:proofErr w:type="gramEnd"/>
      <w:r w:rsidRPr="00150A61">
        <w:rPr>
          <w:rtl/>
        </w:rPr>
        <w:t xml:space="preserve"> الثاني]</w:t>
      </w:r>
    </w:p>
    <w:p w:rsidR="00060B41" w:rsidRPr="00335F21" w:rsidRDefault="00FB1078" w:rsidP="00335F21">
      <w:pPr>
        <w:pStyle w:val="NumberedParaAR"/>
        <w:keepNext/>
        <w:numPr>
          <w:ilvl w:val="0"/>
          <w:numId w:val="0"/>
        </w:numPr>
        <w:rPr>
          <w:sz w:val="40"/>
          <w:szCs w:val="40"/>
          <w:rtl/>
        </w:rPr>
      </w:pPr>
      <w:r w:rsidRPr="00335F21">
        <w:rPr>
          <w:sz w:val="40"/>
          <w:szCs w:val="40"/>
          <w:rtl/>
        </w:rPr>
        <w:lastRenderedPageBreak/>
        <w:t>استعراض المشروعات التي اعتمدتها اللجنة المعنية بالتنمية والملكية الفكرية</w:t>
      </w:r>
    </w:p>
    <w:p w:rsidR="00FB1078" w:rsidRPr="00335F21" w:rsidRDefault="00FB1078" w:rsidP="00335F21">
      <w:pPr>
        <w:pStyle w:val="NumberedParaAR"/>
        <w:keepNext/>
        <w:numPr>
          <w:ilvl w:val="0"/>
          <w:numId w:val="0"/>
        </w:numPr>
        <w:rPr>
          <w:sz w:val="40"/>
          <w:szCs w:val="40"/>
          <w:u w:val="single"/>
          <w:rtl/>
        </w:rPr>
      </w:pPr>
      <w:r w:rsidRPr="00335F21">
        <w:rPr>
          <w:sz w:val="40"/>
          <w:szCs w:val="40"/>
          <w:u w:val="single"/>
          <w:rtl/>
        </w:rPr>
        <w:t>المشروعات التي قيد التنفيذ</w:t>
      </w:r>
    </w:p>
    <w:tbl>
      <w:tblPr>
        <w:tblStyle w:val="TableGrid"/>
        <w:bidiVisual/>
        <w:tblW w:w="0" w:type="auto"/>
        <w:tblLayout w:type="fixed"/>
        <w:tblLook w:val="04A0" w:firstRow="1" w:lastRow="0" w:firstColumn="1" w:lastColumn="0" w:noHBand="0" w:noVBand="1"/>
      </w:tblPr>
      <w:tblGrid>
        <w:gridCol w:w="929"/>
        <w:gridCol w:w="1843"/>
        <w:gridCol w:w="3827"/>
        <w:gridCol w:w="1701"/>
        <w:gridCol w:w="2467"/>
        <w:gridCol w:w="2353"/>
        <w:gridCol w:w="1951"/>
      </w:tblGrid>
      <w:tr w:rsidR="00B215D1" w:rsidTr="00895822">
        <w:trPr>
          <w:tblHeader/>
        </w:trPr>
        <w:tc>
          <w:tcPr>
            <w:tcW w:w="929" w:type="dxa"/>
          </w:tcPr>
          <w:p w:rsidR="00FB1078" w:rsidRPr="00D02A36" w:rsidRDefault="00046E86" w:rsidP="002A3B98">
            <w:pPr>
              <w:pStyle w:val="NumberedParaAR"/>
              <w:numPr>
                <w:ilvl w:val="0"/>
                <w:numId w:val="0"/>
              </w:numPr>
              <w:rPr>
                <w:sz w:val="40"/>
                <w:szCs w:val="40"/>
                <w:rtl/>
              </w:rPr>
            </w:pPr>
            <w:r w:rsidRPr="00D02A36">
              <w:rPr>
                <w:sz w:val="40"/>
                <w:szCs w:val="40"/>
                <w:rtl/>
              </w:rPr>
              <w:t>التوصية</w:t>
            </w:r>
          </w:p>
        </w:tc>
        <w:tc>
          <w:tcPr>
            <w:tcW w:w="1843" w:type="dxa"/>
          </w:tcPr>
          <w:p w:rsidR="00FB1078" w:rsidRPr="00D02A36" w:rsidRDefault="00046E86" w:rsidP="002A3B98">
            <w:pPr>
              <w:pStyle w:val="NumberedParaAR"/>
              <w:numPr>
                <w:ilvl w:val="0"/>
                <w:numId w:val="0"/>
              </w:numPr>
              <w:rPr>
                <w:sz w:val="40"/>
                <w:szCs w:val="40"/>
                <w:rtl/>
              </w:rPr>
            </w:pPr>
            <w:r w:rsidRPr="00D02A36">
              <w:rPr>
                <w:sz w:val="40"/>
                <w:szCs w:val="40"/>
                <w:rtl/>
              </w:rPr>
              <w:t>المشروع</w:t>
            </w:r>
          </w:p>
        </w:tc>
        <w:tc>
          <w:tcPr>
            <w:tcW w:w="3827" w:type="dxa"/>
          </w:tcPr>
          <w:p w:rsidR="00FB1078" w:rsidRPr="00D02A36" w:rsidRDefault="00046E86" w:rsidP="002A3B98">
            <w:pPr>
              <w:pStyle w:val="NumberedParaAR"/>
              <w:numPr>
                <w:ilvl w:val="0"/>
                <w:numId w:val="0"/>
              </w:numPr>
              <w:rPr>
                <w:sz w:val="40"/>
                <w:szCs w:val="40"/>
                <w:rtl/>
              </w:rPr>
            </w:pPr>
            <w:r w:rsidRPr="00D02A36">
              <w:rPr>
                <w:sz w:val="40"/>
                <w:szCs w:val="40"/>
                <w:rtl/>
              </w:rPr>
              <w:t xml:space="preserve">وصف </w:t>
            </w:r>
            <w:proofErr w:type="gramStart"/>
            <w:r w:rsidRPr="00D02A36">
              <w:rPr>
                <w:sz w:val="40"/>
                <w:szCs w:val="40"/>
                <w:rtl/>
              </w:rPr>
              <w:t>مقتضب</w:t>
            </w:r>
            <w:proofErr w:type="gramEnd"/>
            <w:r w:rsidRPr="00D02A36">
              <w:rPr>
                <w:sz w:val="40"/>
                <w:szCs w:val="40"/>
                <w:rtl/>
              </w:rPr>
              <w:t xml:space="preserve"> للمشروع</w:t>
            </w:r>
          </w:p>
        </w:tc>
        <w:tc>
          <w:tcPr>
            <w:tcW w:w="1701" w:type="dxa"/>
          </w:tcPr>
          <w:p w:rsidR="00FB1078" w:rsidRPr="00D02A36" w:rsidRDefault="00046E86" w:rsidP="002A3B98">
            <w:pPr>
              <w:pStyle w:val="NumberedParaAR"/>
              <w:numPr>
                <w:ilvl w:val="0"/>
                <w:numId w:val="0"/>
              </w:numPr>
              <w:rPr>
                <w:sz w:val="40"/>
                <w:szCs w:val="40"/>
                <w:rtl/>
              </w:rPr>
            </w:pPr>
            <w:r w:rsidRPr="00D02A36">
              <w:rPr>
                <w:sz w:val="40"/>
                <w:szCs w:val="40"/>
                <w:rtl/>
              </w:rPr>
              <w:t>وضع التنفيذ</w:t>
            </w:r>
          </w:p>
        </w:tc>
        <w:tc>
          <w:tcPr>
            <w:tcW w:w="2467" w:type="dxa"/>
          </w:tcPr>
          <w:p w:rsidR="00FB1078" w:rsidRPr="00D02A36" w:rsidRDefault="00046E86" w:rsidP="002A3B98">
            <w:pPr>
              <w:pStyle w:val="NumberedParaAR"/>
              <w:numPr>
                <w:ilvl w:val="0"/>
                <w:numId w:val="0"/>
              </w:numPr>
              <w:rPr>
                <w:sz w:val="40"/>
                <w:szCs w:val="40"/>
                <w:rtl/>
              </w:rPr>
            </w:pPr>
            <w:proofErr w:type="gramStart"/>
            <w:r w:rsidRPr="00D02A36">
              <w:rPr>
                <w:sz w:val="40"/>
                <w:szCs w:val="40"/>
                <w:rtl/>
              </w:rPr>
              <w:t>أهداف</w:t>
            </w:r>
            <w:proofErr w:type="gramEnd"/>
            <w:r w:rsidRPr="00D02A36">
              <w:rPr>
                <w:sz w:val="40"/>
                <w:szCs w:val="40"/>
                <w:rtl/>
              </w:rPr>
              <w:t xml:space="preserve"> المشروع</w:t>
            </w:r>
          </w:p>
        </w:tc>
        <w:tc>
          <w:tcPr>
            <w:tcW w:w="2353" w:type="dxa"/>
          </w:tcPr>
          <w:p w:rsidR="00FB1078" w:rsidRPr="00D02A36" w:rsidRDefault="00046E86" w:rsidP="002A3B98">
            <w:pPr>
              <w:pStyle w:val="NumberedParaAR"/>
              <w:numPr>
                <w:ilvl w:val="0"/>
                <w:numId w:val="0"/>
              </w:numPr>
              <w:rPr>
                <w:sz w:val="40"/>
                <w:szCs w:val="40"/>
                <w:rtl/>
              </w:rPr>
            </w:pPr>
            <w:proofErr w:type="gramStart"/>
            <w:r w:rsidRPr="00D02A36">
              <w:rPr>
                <w:sz w:val="40"/>
                <w:szCs w:val="40"/>
                <w:rtl/>
              </w:rPr>
              <w:t>الإنجازات</w:t>
            </w:r>
            <w:proofErr w:type="gramEnd"/>
            <w:r w:rsidRPr="00D02A36">
              <w:rPr>
                <w:sz w:val="40"/>
                <w:szCs w:val="40"/>
                <w:rtl/>
              </w:rPr>
              <w:t xml:space="preserve"> الرئيسية</w:t>
            </w:r>
          </w:p>
        </w:tc>
        <w:tc>
          <w:tcPr>
            <w:tcW w:w="1951" w:type="dxa"/>
          </w:tcPr>
          <w:p w:rsidR="00FB1078" w:rsidRPr="00D02A36" w:rsidRDefault="00046E86" w:rsidP="002A3B98">
            <w:pPr>
              <w:pStyle w:val="NumberedParaAR"/>
              <w:numPr>
                <w:ilvl w:val="0"/>
                <w:numId w:val="0"/>
              </w:numPr>
              <w:rPr>
                <w:sz w:val="40"/>
                <w:szCs w:val="40"/>
                <w:rtl/>
              </w:rPr>
            </w:pPr>
            <w:r w:rsidRPr="00D02A36">
              <w:rPr>
                <w:sz w:val="40"/>
                <w:szCs w:val="40"/>
                <w:rtl/>
              </w:rPr>
              <w:t>النتائج</w:t>
            </w:r>
          </w:p>
        </w:tc>
      </w:tr>
      <w:tr w:rsidR="00B215D1" w:rsidTr="00C420C6">
        <w:tc>
          <w:tcPr>
            <w:tcW w:w="929" w:type="dxa"/>
          </w:tcPr>
          <w:p w:rsidR="00FB1078" w:rsidRDefault="00046E86" w:rsidP="002A3B98">
            <w:pPr>
              <w:pStyle w:val="NumberedParaAR"/>
              <w:numPr>
                <w:ilvl w:val="0"/>
                <w:numId w:val="0"/>
              </w:numPr>
              <w:rPr>
                <w:rtl/>
              </w:rPr>
            </w:pPr>
            <w:r w:rsidRPr="00046E86">
              <w:rPr>
                <w:rtl/>
              </w:rPr>
              <w:t>8</w:t>
            </w:r>
          </w:p>
        </w:tc>
        <w:tc>
          <w:tcPr>
            <w:tcW w:w="1843" w:type="dxa"/>
          </w:tcPr>
          <w:p w:rsidR="00FB1078" w:rsidRDefault="00046E86" w:rsidP="00345199">
            <w:pPr>
              <w:pStyle w:val="NumberedParaAR"/>
              <w:numPr>
                <w:ilvl w:val="0"/>
                <w:numId w:val="0"/>
              </w:numPr>
              <w:rPr>
                <w:rtl/>
              </w:rPr>
            </w:pPr>
            <w:r w:rsidRPr="00046E86">
              <w:rPr>
                <w:rtl/>
              </w:rPr>
              <w:t xml:space="preserve">"النفاذ إلى قواعد البيانات المتخصصة ودعمه </w:t>
            </w:r>
            <w:r w:rsidR="00345199">
              <w:rPr>
                <w:rtl/>
              </w:rPr>
              <w:t>–</w:t>
            </w:r>
            <w:r w:rsidRPr="00046E86">
              <w:rPr>
                <w:rtl/>
              </w:rPr>
              <w:t xml:space="preserve"> المرحلة الثانية" </w:t>
            </w:r>
            <w:r w:rsidRPr="00046E86">
              <w:t>DA_08_02</w:t>
            </w:r>
          </w:p>
        </w:tc>
        <w:tc>
          <w:tcPr>
            <w:tcW w:w="3827" w:type="dxa"/>
          </w:tcPr>
          <w:p w:rsidR="00FB1078" w:rsidRDefault="00046E86" w:rsidP="002A3B98">
            <w:pPr>
              <w:pStyle w:val="NumberedParaAR"/>
              <w:numPr>
                <w:ilvl w:val="0"/>
                <w:numId w:val="0"/>
              </w:numPr>
              <w:rPr>
                <w:rtl/>
              </w:rPr>
            </w:pPr>
            <w:r w:rsidRPr="00046E86">
              <w:rPr>
                <w:rtl/>
              </w:rPr>
              <w:t>تيسير حصول المستخدمين من البلدان النامية، لا</w:t>
            </w:r>
            <w:r w:rsidR="00022390">
              <w:t xml:space="preserve"> </w:t>
            </w:r>
            <w:r w:rsidRPr="00046E86">
              <w:rPr>
                <w:rtl/>
              </w:rPr>
              <w:t>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046E86" w:rsidRDefault="00046E86" w:rsidP="002A3B98">
            <w:pPr>
              <w:pStyle w:val="NumberedParaAR"/>
              <w:numPr>
                <w:ilvl w:val="0"/>
                <w:numId w:val="0"/>
              </w:numPr>
              <w:rPr>
                <w:rtl/>
              </w:rPr>
            </w:pPr>
            <w:r w:rsidRPr="00046E86">
              <w:rPr>
                <w:rtl/>
              </w:rPr>
              <w:t>كانت المرحلة الثانية من المشروع تهدف إلى الحفاظ على دعم البلدان التي شاركت في المرحلة الأولى من المشروع وتعزيز هذا الدعم وتوسّع المشروع ليشمل بلداناً لم تشارك في المرحلة الأولى، وذلك عن طريق: "1" دعم إنشاء مراكز جديدة من مراكز دعم التكنولوجيا والابتكار، فضلاً عن دعم وصقل برامجها التدريبية؛ "2" ومواصلة تطوير برنامج النفاذ إلى المعلومات المتخصصة بشأن البراءات (</w:t>
            </w:r>
            <w:r w:rsidRPr="00046E86">
              <w:t>ASPI</w:t>
            </w:r>
            <w:r w:rsidRPr="00046E86">
              <w:rPr>
                <w:rtl/>
              </w:rPr>
              <w:t>) وبرنامج النفاذ إلى الأبحاث من أجل التنمية والابتكار (</w:t>
            </w:r>
            <w:r w:rsidRPr="00046E86">
              <w:t>ARDI</w:t>
            </w:r>
            <w:r w:rsidRPr="00046E86">
              <w:rPr>
                <w:rtl/>
              </w:rPr>
              <w:t>)؛ "3" وإنشاء منصة لإدارة المعارف لمراكز دعم التكنولوجيا والابتكار بغية تيسير التبادل بين هذه المراكز.</w:t>
            </w:r>
          </w:p>
        </w:tc>
        <w:tc>
          <w:tcPr>
            <w:tcW w:w="1701" w:type="dxa"/>
          </w:tcPr>
          <w:p w:rsidR="00FB1078" w:rsidRDefault="00046E86" w:rsidP="002A3B98">
            <w:pPr>
              <w:pStyle w:val="NumberedParaAR"/>
              <w:numPr>
                <w:ilvl w:val="0"/>
                <w:numId w:val="0"/>
              </w:numPr>
              <w:rPr>
                <w:rtl/>
              </w:rPr>
            </w:pPr>
            <w:r w:rsidRPr="00046E86">
              <w:rPr>
                <w:rtl/>
              </w:rPr>
              <w:t>قيد التنفيذ منذ مايو 2012.</w:t>
            </w:r>
          </w:p>
          <w:p w:rsidR="00046E86" w:rsidRDefault="00046E86" w:rsidP="002A3B98">
            <w:pPr>
              <w:pStyle w:val="NumberedParaAR"/>
              <w:numPr>
                <w:ilvl w:val="0"/>
                <w:numId w:val="0"/>
              </w:numPr>
              <w:rPr>
                <w:rtl/>
              </w:rPr>
            </w:pPr>
            <w:r w:rsidRPr="00046E86">
              <w:rPr>
                <w:rtl/>
              </w:rPr>
              <w:t>اكتمل بحلول نهاية 2013.</w:t>
            </w:r>
          </w:p>
        </w:tc>
        <w:tc>
          <w:tcPr>
            <w:tcW w:w="2467" w:type="dxa"/>
          </w:tcPr>
          <w:p w:rsidR="00FB1078" w:rsidRDefault="00046E86" w:rsidP="002A3B98">
            <w:pPr>
              <w:pStyle w:val="NumberedParaAR"/>
              <w:numPr>
                <w:ilvl w:val="0"/>
                <w:numId w:val="0"/>
              </w:numPr>
              <w:rPr>
                <w:rtl/>
              </w:rPr>
            </w:pPr>
            <w:r w:rsidRPr="00046E86">
              <w:rPr>
                <w:rtl/>
              </w:rPr>
              <w:t>ضمان استدامة مراكز دعم التكنولوجيا والابتكار على المدى الطويل، وتعزيز قدرتها على تقديم خدمات دعم ملائمة وعالية الجودة في مجالي التكنولوجيا والابتكار.</w:t>
            </w:r>
          </w:p>
          <w:p w:rsidR="00046E86" w:rsidRPr="00022390" w:rsidRDefault="00046E86" w:rsidP="002A3B98">
            <w:pPr>
              <w:pStyle w:val="NumberedParaAR"/>
              <w:numPr>
                <w:ilvl w:val="0"/>
                <w:numId w:val="0"/>
              </w:numPr>
              <w:rPr>
                <w:w w:val="93"/>
                <w:rtl/>
              </w:rPr>
            </w:pPr>
            <w:r w:rsidRPr="00022390">
              <w:rPr>
                <w:w w:val="93"/>
                <w:rtl/>
              </w:rPr>
              <w:t xml:space="preserve">الاستفادة من آثار التواصل الشبكي الناتج عن زيادة عدد مراكز دعم التكنولوجيا والابتكار التي أُنشئت في المرحلة الأولى وعن تطور خبراتها. </w:t>
            </w:r>
          </w:p>
          <w:p w:rsidR="00046E86" w:rsidRDefault="00046E86" w:rsidP="002A3B98">
            <w:pPr>
              <w:pStyle w:val="NumberedParaAR"/>
              <w:numPr>
                <w:ilvl w:val="0"/>
                <w:numId w:val="0"/>
              </w:numPr>
              <w:rPr>
                <w:rtl/>
              </w:rPr>
            </w:pPr>
            <w:r w:rsidRPr="00046E86">
              <w:rPr>
                <w:rtl/>
              </w:rPr>
              <w:t>تمكين مراكز دعم التكنولوجيا والابتكار من الإفادة من الشبكات الوطنية والإقليمية والدولية كمصدر مُكَمِّل للمعارف والخبرات، إلى جانب الدعم الذي تتلقاه مباشرة من الويبو.</w:t>
            </w:r>
          </w:p>
          <w:p w:rsidR="00046E86" w:rsidRDefault="00046E86" w:rsidP="002A3B98">
            <w:pPr>
              <w:pStyle w:val="NumberedParaAR"/>
              <w:numPr>
                <w:ilvl w:val="0"/>
                <w:numId w:val="0"/>
              </w:numPr>
              <w:rPr>
                <w:rtl/>
              </w:rPr>
            </w:pPr>
            <w:r w:rsidRPr="00046E86">
              <w:rPr>
                <w:rtl/>
              </w:rPr>
              <w:lastRenderedPageBreak/>
              <w:t>والمستفيدون المستهدفون هم الأفراد من المخترعين؛ والباحثون في مراكز التكنولوجيا والجامعات؛ والشركات الصغيرة والمتوسطة؛ والقطاع الصناعي؛ والأوساط الأكاديمية (من المدارس إلى الجامعات)؛ ومهنيو الملكية الفكرية؛ وصانعو السياسات الحكوميون، وغيرهم.</w:t>
            </w:r>
          </w:p>
        </w:tc>
        <w:tc>
          <w:tcPr>
            <w:tcW w:w="2353" w:type="dxa"/>
          </w:tcPr>
          <w:p w:rsidR="00FB1078" w:rsidRDefault="00046E86" w:rsidP="002A3B98">
            <w:pPr>
              <w:pStyle w:val="NumberedParaAR"/>
              <w:numPr>
                <w:ilvl w:val="0"/>
                <w:numId w:val="0"/>
              </w:numPr>
              <w:rPr>
                <w:rtl/>
              </w:rPr>
            </w:pPr>
            <w:r w:rsidRPr="00046E86">
              <w:rPr>
                <w:rtl/>
              </w:rPr>
              <w:lastRenderedPageBreak/>
              <w:t>ازدياد عدد المستخدمين من المؤسسات لبرنامج النفاذ إلى المعلومات المتخصصة بشأن البراءات</w:t>
            </w:r>
          </w:p>
          <w:p w:rsidR="00046E86" w:rsidRDefault="00046E86" w:rsidP="002A3B98">
            <w:pPr>
              <w:pStyle w:val="NumberedParaAR"/>
              <w:numPr>
                <w:ilvl w:val="0"/>
                <w:numId w:val="0"/>
              </w:numPr>
              <w:rPr>
                <w:rtl/>
              </w:rPr>
            </w:pPr>
            <w:r w:rsidRPr="00046E86">
              <w:rPr>
                <w:rtl/>
              </w:rPr>
              <w:t>ازداد تبادل أفضل الممارسات، بسبب تسجيل نحو 700 مستخدم في المنصة الإلكترونية لإدارة المعارف "</w:t>
            </w:r>
            <w:proofErr w:type="spellStart"/>
            <w:r w:rsidRPr="00046E86">
              <w:t>eTISC</w:t>
            </w:r>
            <w:proofErr w:type="spellEnd"/>
            <w:r w:rsidRPr="00046E86">
              <w:rPr>
                <w:rtl/>
              </w:rPr>
              <w:t>" بحلول نهاية عام 2013.</w:t>
            </w:r>
          </w:p>
          <w:p w:rsidR="00046E86" w:rsidRPr="00895822" w:rsidRDefault="00046E86" w:rsidP="00895822">
            <w:pPr>
              <w:pStyle w:val="NumberedParaAR"/>
              <w:numPr>
                <w:ilvl w:val="0"/>
                <w:numId w:val="0"/>
              </w:numPr>
              <w:rPr>
                <w:w w:val="93"/>
                <w:rtl/>
              </w:rPr>
            </w:pPr>
            <w:r w:rsidRPr="00895822">
              <w:rPr>
                <w:w w:val="93"/>
                <w:rtl/>
              </w:rPr>
              <w:t xml:space="preserve">أُضيفت حلقات دراسة شبكية جديدة إلى صفحات الموقع الإلكتروني لمراكز دعم التكنولوجيا والابتكار لتعزيز العروض التقديمية في الموقع، وتم توزيع ما يزيد على </w:t>
            </w:r>
            <w:r w:rsidR="00895822">
              <w:rPr>
                <w:w w:val="93"/>
              </w:rPr>
              <w:t>2 000</w:t>
            </w:r>
            <w:r w:rsidRPr="00895822">
              <w:rPr>
                <w:w w:val="93"/>
                <w:rtl/>
              </w:rPr>
              <w:t xml:space="preserve"> نسخة من الأقراص المدمجة للدليل التوجيهي الإلكتروني</w:t>
            </w:r>
          </w:p>
          <w:p w:rsidR="00046E86" w:rsidRDefault="00046E86" w:rsidP="002A3B98">
            <w:pPr>
              <w:pStyle w:val="NumberedParaAR"/>
              <w:numPr>
                <w:ilvl w:val="0"/>
                <w:numId w:val="0"/>
              </w:numPr>
              <w:rPr>
                <w:rtl/>
              </w:rPr>
            </w:pPr>
            <w:proofErr w:type="gramStart"/>
            <w:r w:rsidRPr="00046E86">
              <w:rPr>
                <w:rtl/>
              </w:rPr>
              <w:lastRenderedPageBreak/>
              <w:t>وقَّع</w:t>
            </w:r>
            <w:proofErr w:type="gramEnd"/>
            <w:r w:rsidRPr="00046E86">
              <w:rPr>
                <w:rtl/>
              </w:rPr>
              <w:t xml:space="preserve"> 39 مركزاً من مراكز دعم التكنولوجيا والابتكار على اتفاق مستوى الخدمات، وتلت ذلك حلقة عمل تدريبية أولى في نهاية عام 2013.</w:t>
            </w:r>
          </w:p>
        </w:tc>
        <w:tc>
          <w:tcPr>
            <w:tcW w:w="1951" w:type="dxa"/>
          </w:tcPr>
          <w:p w:rsidR="00FB1078" w:rsidRDefault="00046E86" w:rsidP="00345199">
            <w:pPr>
              <w:pStyle w:val="NumberedParaAR"/>
              <w:numPr>
                <w:ilvl w:val="0"/>
                <w:numId w:val="0"/>
              </w:numPr>
            </w:pPr>
            <w:r>
              <w:rPr>
                <w:rtl/>
              </w:rPr>
              <w:lastRenderedPageBreak/>
              <w:t xml:space="preserve">أُطلقت المنصة الإلكترونية لإدارة المعارف الخاصة بمراكز </w:t>
            </w:r>
            <w:proofErr w:type="gramStart"/>
            <w:r>
              <w:rPr>
                <w:rtl/>
              </w:rPr>
              <w:t>دعم</w:t>
            </w:r>
            <w:proofErr w:type="gramEnd"/>
            <w:r>
              <w:rPr>
                <w:rtl/>
              </w:rPr>
              <w:t xml:space="preserve"> التكنولوجيا والابتكار</w:t>
            </w:r>
            <w:r>
              <w:rPr>
                <w:rFonts w:hint="cs"/>
                <w:rtl/>
              </w:rPr>
              <w:t xml:space="preserve"> "</w:t>
            </w:r>
            <w:proofErr w:type="spellStart"/>
            <w:r>
              <w:t>eTISC</w:t>
            </w:r>
            <w:proofErr w:type="spellEnd"/>
            <w:r>
              <w:rPr>
                <w:rFonts w:hint="cs"/>
                <w:rtl/>
              </w:rPr>
              <w:t xml:space="preserve">" </w:t>
            </w:r>
            <w:r>
              <w:t>(</w:t>
            </w:r>
            <w:hyperlink r:id="rId19" w:history="1">
              <w:r w:rsidRPr="00895822">
                <w:rPr>
                  <w:rStyle w:val="Hyperlink"/>
                  <w:u w:val="none"/>
                </w:rPr>
                <w:t>http://etisc.wipo.org</w:t>
              </w:r>
            </w:hyperlink>
            <w:r>
              <w:t>)</w:t>
            </w:r>
            <w:r w:rsidR="00345199">
              <w:rPr>
                <w:rFonts w:hint="cs"/>
                <w:rtl/>
              </w:rPr>
              <w:t xml:space="preserve"> </w:t>
            </w:r>
            <w:r>
              <w:rPr>
                <w:rtl/>
              </w:rPr>
              <w:t>وأعيد تصميم الموقع الإلكتروني لمراكز دعم التكنولوجيا والابتكار.</w:t>
            </w:r>
          </w:p>
          <w:p w:rsidR="00046E86" w:rsidRPr="00046E86" w:rsidRDefault="00046E86" w:rsidP="00046E86">
            <w:pPr>
              <w:pStyle w:val="NumberedParaAR"/>
              <w:numPr>
                <w:ilvl w:val="0"/>
                <w:numId w:val="0"/>
              </w:numPr>
              <w:rPr>
                <w:rtl/>
              </w:rPr>
            </w:pPr>
            <w:r w:rsidRPr="00046E86">
              <w:rPr>
                <w:rtl/>
              </w:rPr>
              <w:t xml:space="preserve">الدليل التوجيهي الإلكتروني بشأن استخدام المعلومات المتعلقة بالبراءات واستغلالها متاح على قرص مدمج ومتوفر على شبكة الإنترنت في الصفحة التي يُفضي إليها الرابط التالي: </w:t>
            </w:r>
            <w:hyperlink r:id="rId20" w:history="1">
              <w:r w:rsidRPr="00895822">
                <w:rPr>
                  <w:rStyle w:val="Hyperlink"/>
                  <w:u w:val="none"/>
                </w:rPr>
                <w:t>http://www.wipo.int/tisc/en/etutorial.html</w:t>
              </w:r>
            </w:hyperlink>
          </w:p>
        </w:tc>
      </w:tr>
      <w:tr w:rsidR="00B215D1" w:rsidTr="00C420C6">
        <w:tc>
          <w:tcPr>
            <w:tcW w:w="929" w:type="dxa"/>
          </w:tcPr>
          <w:p w:rsidR="00FB1078" w:rsidRDefault="00F625FF" w:rsidP="002A3B98">
            <w:pPr>
              <w:pStyle w:val="NumberedParaAR"/>
              <w:numPr>
                <w:ilvl w:val="0"/>
                <w:numId w:val="0"/>
              </w:numPr>
              <w:rPr>
                <w:rtl/>
                <w:lang w:bidi="ar-EG"/>
              </w:rPr>
            </w:pPr>
            <w:r w:rsidRPr="00F625FF">
              <w:rPr>
                <w:rtl/>
                <w:lang w:bidi="ar-EG"/>
              </w:rPr>
              <w:lastRenderedPageBreak/>
              <w:t>10</w:t>
            </w:r>
          </w:p>
        </w:tc>
        <w:tc>
          <w:tcPr>
            <w:tcW w:w="1843" w:type="dxa"/>
          </w:tcPr>
          <w:p w:rsidR="00FB1078" w:rsidRDefault="00F625FF" w:rsidP="00345199">
            <w:pPr>
              <w:pStyle w:val="NumberedParaAR"/>
              <w:numPr>
                <w:ilvl w:val="0"/>
                <w:numId w:val="0"/>
              </w:numPr>
              <w:rPr>
                <w:rtl/>
              </w:rPr>
            </w:pPr>
            <w:r>
              <w:rPr>
                <w:rtl/>
              </w:rPr>
              <w:t xml:space="preserve">"مشروع رائد لإنشاء أكاديميات وطنية جديدة في مجال الملكية الفكرية </w:t>
            </w:r>
            <w:r w:rsidR="00345199">
              <w:rPr>
                <w:rtl/>
              </w:rPr>
              <w:t>–</w:t>
            </w:r>
            <w:r>
              <w:rPr>
                <w:rtl/>
              </w:rPr>
              <w:t xml:space="preserve"> المرحلة</w:t>
            </w:r>
            <w:r w:rsidR="00345199">
              <w:rPr>
                <w:rFonts w:hint="cs"/>
                <w:rtl/>
              </w:rPr>
              <w:t xml:space="preserve"> </w:t>
            </w:r>
            <w:r>
              <w:rPr>
                <w:rtl/>
              </w:rPr>
              <w:t>الثانية"</w:t>
            </w:r>
            <w:r>
              <w:rPr>
                <w:rtl/>
              </w:rPr>
              <w:br/>
            </w:r>
            <w:r>
              <w:t>DA_10_02</w:t>
            </w:r>
          </w:p>
        </w:tc>
        <w:tc>
          <w:tcPr>
            <w:tcW w:w="3827" w:type="dxa"/>
          </w:tcPr>
          <w:p w:rsidR="00FB1078" w:rsidRDefault="00F625FF" w:rsidP="002A3B98">
            <w:pPr>
              <w:pStyle w:val="NumberedParaAR"/>
              <w:numPr>
                <w:ilvl w:val="0"/>
                <w:numId w:val="0"/>
              </w:numPr>
              <w:rPr>
                <w:rtl/>
              </w:rPr>
            </w:pPr>
            <w:r w:rsidRPr="00F625FF">
              <w:rPr>
                <w:rtl/>
              </w:rPr>
              <w:t>مشروع رائد لإنشاء أكاديميات وطنية جديدة في مجال الملكية الفكرية لمساعدة البلدان النامية والبلدان الأقل نموا على إنشاء مؤسسات للتدريب في مجال الملكية الفكرية بأقل الموارد الممكنة بغية التصدي لطلبها المتزايد على خبراء الملكية الفكرية والمهنيين والمسؤولين الحكوميين وأصحاب المصلحة الآخرين.</w:t>
            </w:r>
          </w:p>
          <w:p w:rsidR="00F625FF" w:rsidRDefault="00F625FF" w:rsidP="002A3B98">
            <w:pPr>
              <w:pStyle w:val="NumberedParaAR"/>
              <w:numPr>
                <w:ilvl w:val="0"/>
                <w:numId w:val="0"/>
              </w:numPr>
              <w:rPr>
                <w:rtl/>
              </w:rPr>
            </w:pPr>
            <w:r w:rsidRPr="00F625FF">
              <w:rPr>
                <w:rtl/>
              </w:rPr>
              <w:t xml:space="preserve">تهدف المرحلة الثانية إلى تعزيز المشروع عن طريق: "1" وضع استراتيجيات تنفيذ مكيفة وتدريب الموارد البشرية الداخلية (تدريب </w:t>
            </w:r>
            <w:r w:rsidRPr="00F625FF">
              <w:rPr>
                <w:rtl/>
              </w:rPr>
              <w:lastRenderedPageBreak/>
              <w:t xml:space="preserve">المدربين) المُشارِكة في إنشاء المراكز المحلية للتدريب في مجال الملكية الفكرية؛ "2" وتوفير برامج تدريبية تلبي احتياجات محلية محددة؛ "3" وتوفير إمكانية النفاذ إلى المواد التدريبية والاستشارات المتخصصة لوضع </w:t>
            </w:r>
            <w:r w:rsidR="005220A2">
              <w:rPr>
                <w:rtl/>
              </w:rPr>
              <w:t>استراتيجية</w:t>
            </w:r>
            <w:r w:rsidRPr="00F625FF">
              <w:rPr>
                <w:rtl/>
              </w:rPr>
              <w:t xml:space="preserve"> تنفيذ لمؤسسة التدريب؛ "4" وتوفير أدوات إدارية وتنظيمية ومبادئ توجيهية من أجل الاستدامة الذاتية لمراكز التدريب ولإنشاء مراكز جديدة؛ "5" والإسهام في إنشاء بيئة افتراضية للحصول على مواد التدريب المُعدَّة في إطار المشروع وتبادلها مع الغير.</w:t>
            </w:r>
          </w:p>
        </w:tc>
        <w:tc>
          <w:tcPr>
            <w:tcW w:w="1701" w:type="dxa"/>
          </w:tcPr>
          <w:p w:rsidR="00FB1078" w:rsidRDefault="00F625FF" w:rsidP="002A3B98">
            <w:pPr>
              <w:pStyle w:val="NumberedParaAR"/>
              <w:numPr>
                <w:ilvl w:val="0"/>
                <w:numId w:val="0"/>
              </w:numPr>
              <w:rPr>
                <w:rtl/>
              </w:rPr>
            </w:pPr>
            <w:r w:rsidRPr="00F625FF">
              <w:rPr>
                <w:rtl/>
              </w:rPr>
              <w:lastRenderedPageBreak/>
              <w:t>قيد التنفيذ منذ مايو 2012.</w:t>
            </w:r>
          </w:p>
          <w:p w:rsidR="00F625FF" w:rsidRDefault="00F625FF" w:rsidP="002A3B98">
            <w:pPr>
              <w:pStyle w:val="NumberedParaAR"/>
              <w:numPr>
                <w:ilvl w:val="0"/>
                <w:numId w:val="0"/>
              </w:numPr>
              <w:rPr>
                <w:rtl/>
              </w:rPr>
            </w:pPr>
            <w:r w:rsidRPr="00F625FF">
              <w:rPr>
                <w:rtl/>
              </w:rPr>
              <w:t>اكتمل بحلول نهاية 2013.</w:t>
            </w:r>
          </w:p>
        </w:tc>
        <w:tc>
          <w:tcPr>
            <w:tcW w:w="2467" w:type="dxa"/>
          </w:tcPr>
          <w:p w:rsidR="00FB1078" w:rsidRDefault="00F625FF" w:rsidP="002A3B98">
            <w:pPr>
              <w:pStyle w:val="NumberedParaAR"/>
              <w:numPr>
                <w:ilvl w:val="0"/>
                <w:numId w:val="0"/>
              </w:numPr>
              <w:rPr>
                <w:rtl/>
              </w:rPr>
            </w:pPr>
            <w:r w:rsidRPr="00F625FF">
              <w:rPr>
                <w:rtl/>
              </w:rPr>
              <w:t>مساعدة كولومبيا، والجمهورية الدومينيكية، ومصر، وإثيوبيا، وبيرو، وتونس على إنشاء مراكز للتدريب على الملكية الفكرية تكون قادرة على الاستمرار ذاتياً وعلى تقديم ما لا يقل عن برنامجي تدريب منتظمين بشأن المسائل الناشئة في مجال الملكية الفكرية.</w:t>
            </w:r>
          </w:p>
          <w:p w:rsidR="00F625FF" w:rsidRDefault="00F625FF" w:rsidP="002A3B98">
            <w:pPr>
              <w:pStyle w:val="NumberedParaAR"/>
              <w:numPr>
                <w:ilvl w:val="0"/>
                <w:numId w:val="0"/>
              </w:numPr>
              <w:rPr>
                <w:rtl/>
              </w:rPr>
            </w:pPr>
            <w:r w:rsidRPr="00F625FF">
              <w:rPr>
                <w:rtl/>
              </w:rPr>
              <w:lastRenderedPageBreak/>
              <w:t>وتكوين موارد بشرية حاسمة تكون قادرة على وضع وتقديم برامج للتدريب على الملكية الفكرية تراعي تحديات التنمية الوطنية وأولوياتها واحتياجاتها المحلية، وتراعي تحقيق توازن عادل بين حقوق الملكية الفكرية والمصلحة العامة.</w:t>
            </w:r>
          </w:p>
          <w:p w:rsidR="00F625FF" w:rsidRDefault="00F625FF" w:rsidP="002A3B98">
            <w:pPr>
              <w:pStyle w:val="NumberedParaAR"/>
              <w:numPr>
                <w:ilvl w:val="0"/>
                <w:numId w:val="0"/>
              </w:numPr>
              <w:rPr>
                <w:rtl/>
              </w:rPr>
            </w:pPr>
            <w:r w:rsidRPr="00F625FF">
              <w:rPr>
                <w:rtl/>
              </w:rPr>
              <w:t>إعداد مجموعة من الأدوات والمبادئ التوجيهية التي يمكن للدول الأعضاء الأخرى المعنية أن تستخدمها كمرجع في إنشاء مؤسساتها التدريبية الخاصة.</w:t>
            </w:r>
          </w:p>
          <w:p w:rsidR="00F625FF" w:rsidRDefault="00F625FF" w:rsidP="002A3B98">
            <w:pPr>
              <w:pStyle w:val="NumberedParaAR"/>
              <w:numPr>
                <w:ilvl w:val="0"/>
                <w:numId w:val="0"/>
              </w:numPr>
              <w:rPr>
                <w:rtl/>
              </w:rPr>
            </w:pPr>
            <w:r w:rsidRPr="00F625FF">
              <w:rPr>
                <w:rtl/>
              </w:rPr>
              <w:t>الإسهام في إنشاء منتدى للمناقشات بشأن الانتفاع بالملكية الفكرية لأغراض التنمية الاجتماعية والاقتصادية على المستويين الوطني والإقليمي.</w:t>
            </w:r>
          </w:p>
        </w:tc>
        <w:tc>
          <w:tcPr>
            <w:tcW w:w="2353" w:type="dxa"/>
          </w:tcPr>
          <w:p w:rsidR="00FB1078" w:rsidRDefault="00F625FF" w:rsidP="00F625FF">
            <w:pPr>
              <w:pStyle w:val="NumberedParaAR"/>
              <w:numPr>
                <w:ilvl w:val="0"/>
                <w:numId w:val="0"/>
              </w:numPr>
              <w:rPr>
                <w:rtl/>
              </w:rPr>
            </w:pPr>
            <w:r w:rsidRPr="00F625FF">
              <w:rPr>
                <w:rtl/>
              </w:rPr>
              <w:lastRenderedPageBreak/>
              <w:t>تم إنشاء أربع مؤسسات وطنية للتدريب على الملكية الفكرية، وهي تقدم حالياً برنامجاً تدريبياً (في كولومبيا، والجمهورية الدومينيكية، وبيرو، وتونس).</w:t>
            </w:r>
          </w:p>
          <w:p w:rsidR="00F625FF" w:rsidRDefault="00F625FF" w:rsidP="002A3B98">
            <w:pPr>
              <w:pStyle w:val="NumberedParaAR"/>
              <w:numPr>
                <w:ilvl w:val="0"/>
                <w:numId w:val="0"/>
              </w:numPr>
              <w:rPr>
                <w:rtl/>
              </w:rPr>
            </w:pPr>
            <w:r w:rsidRPr="00F625FF">
              <w:rPr>
                <w:rtl/>
              </w:rPr>
              <w:t xml:space="preserve">ولا تزال الأكاديميتان الرائدتان، في مصر وإثيوبيا، في مرحلة التنفيذ، ويُفترض أن تنتهيا من الأنشطة المقرر </w:t>
            </w:r>
            <w:r w:rsidRPr="00F625FF">
              <w:rPr>
                <w:rtl/>
              </w:rPr>
              <w:lastRenderedPageBreak/>
              <w:t>تنفيذها في غضون فترة السنتين 2014-2015.</w:t>
            </w:r>
          </w:p>
          <w:p w:rsidR="00F625FF" w:rsidRDefault="00F625FF" w:rsidP="00895822">
            <w:pPr>
              <w:pStyle w:val="NumberedParaAR"/>
              <w:numPr>
                <w:ilvl w:val="0"/>
                <w:numId w:val="0"/>
              </w:numPr>
              <w:spacing w:after="120"/>
              <w:rPr>
                <w:rtl/>
                <w:lang w:bidi="ar-EG"/>
              </w:rPr>
            </w:pPr>
            <w:r w:rsidRPr="00F625FF">
              <w:rPr>
                <w:rtl/>
                <w:lang w:bidi="ar-EG"/>
              </w:rPr>
              <w:t>تم الانتهاء من برامج لتدريب المدربين بلغت مدتها نحو 150 ساعة لكل بلد، وتم اعتماد 66 مدرباً.</w:t>
            </w:r>
          </w:p>
          <w:p w:rsidR="00F625FF" w:rsidRDefault="00F625FF" w:rsidP="00895822">
            <w:pPr>
              <w:pStyle w:val="NumberedParaAR"/>
              <w:numPr>
                <w:ilvl w:val="0"/>
                <w:numId w:val="0"/>
              </w:numPr>
              <w:spacing w:after="120"/>
              <w:rPr>
                <w:rtl/>
                <w:lang w:bidi="ar-EG"/>
              </w:rPr>
            </w:pPr>
            <w:r w:rsidRPr="00F625FF">
              <w:rPr>
                <w:rtl/>
                <w:lang w:bidi="ar-EG"/>
              </w:rPr>
              <w:t>صُمِّمت ثلاث وحدات إقليمية وقُدِّمت لمُنسِّقين أكاديميين.</w:t>
            </w:r>
          </w:p>
          <w:p w:rsidR="00F625FF" w:rsidRDefault="00F625FF" w:rsidP="00895822">
            <w:pPr>
              <w:pStyle w:val="NumberedParaAR"/>
              <w:numPr>
                <w:ilvl w:val="0"/>
                <w:numId w:val="0"/>
              </w:numPr>
              <w:spacing w:after="120"/>
              <w:rPr>
                <w:rtl/>
                <w:lang w:bidi="ar-EG"/>
              </w:rPr>
            </w:pPr>
            <w:r w:rsidRPr="00F625FF">
              <w:rPr>
                <w:rtl/>
                <w:lang w:bidi="ar-EG"/>
              </w:rPr>
              <w:t>حصل 10 مدربين رئيسيين على منح دراسية للحصول على درجة الماجستير في مجال الملكية الفكرية.</w:t>
            </w:r>
          </w:p>
          <w:p w:rsidR="00F625FF" w:rsidRDefault="00F625FF" w:rsidP="00895822">
            <w:pPr>
              <w:pStyle w:val="NumberedParaAR"/>
              <w:numPr>
                <w:ilvl w:val="0"/>
                <w:numId w:val="0"/>
              </w:numPr>
              <w:spacing w:after="120"/>
              <w:rPr>
                <w:rtl/>
                <w:lang w:bidi="ar-EG"/>
              </w:rPr>
            </w:pPr>
            <w:r w:rsidRPr="00F625FF">
              <w:rPr>
                <w:rtl/>
                <w:lang w:bidi="ar-EG"/>
              </w:rPr>
              <w:t>أُنتِجت خطط عمل وخطط لتكوين الكفاءات، فضلاً عن مواد تدريبية إضافية.</w:t>
            </w:r>
          </w:p>
          <w:p w:rsidR="00F625FF" w:rsidRDefault="00F625FF" w:rsidP="00895822">
            <w:pPr>
              <w:pStyle w:val="NumberedParaAR"/>
              <w:numPr>
                <w:ilvl w:val="0"/>
                <w:numId w:val="0"/>
              </w:numPr>
              <w:spacing w:after="120"/>
              <w:rPr>
                <w:rtl/>
                <w:lang w:bidi="ar-EG"/>
              </w:rPr>
            </w:pPr>
            <w:r w:rsidRPr="00F625FF">
              <w:rPr>
                <w:rtl/>
                <w:lang w:bidi="ar-EG"/>
              </w:rPr>
              <w:t>جميع الأكاديميات الرائدة الست أعضاءٌ في الشبكة العالمية لأكاديميات الملكية الفكرية (</w:t>
            </w:r>
            <w:r w:rsidRPr="00F625FF">
              <w:rPr>
                <w:lang w:bidi="ar-EG"/>
              </w:rPr>
              <w:t>GNIPA</w:t>
            </w:r>
            <w:r w:rsidRPr="00F625FF">
              <w:rPr>
                <w:rtl/>
                <w:lang w:bidi="ar-EG"/>
              </w:rPr>
              <w:t>).</w:t>
            </w:r>
          </w:p>
        </w:tc>
        <w:tc>
          <w:tcPr>
            <w:tcW w:w="1951" w:type="dxa"/>
          </w:tcPr>
          <w:p w:rsidR="00F625FF" w:rsidRDefault="002B2AC1" w:rsidP="00F625FF">
            <w:pPr>
              <w:pStyle w:val="NumberedParaAR"/>
              <w:numPr>
                <w:ilvl w:val="0"/>
                <w:numId w:val="0"/>
              </w:numPr>
              <w:rPr>
                <w:rtl/>
              </w:rPr>
            </w:pPr>
            <w:r>
              <w:rPr>
                <w:rFonts w:hint="cs"/>
                <w:rtl/>
              </w:rPr>
              <w:lastRenderedPageBreak/>
              <w:t>مجموعة</w:t>
            </w:r>
            <w:r w:rsidR="00F625FF" w:rsidRPr="00895822">
              <w:rPr>
                <w:w w:val="93"/>
                <w:rtl/>
              </w:rPr>
              <w:t xml:space="preserve"> الأدوات والمواد التدريبية المعدَّة كمراجع للبلدان التي تود أن تنشئ أكاديمياتها الوطنية الجديدة، وهي متاحة على الرابط التالي: </w:t>
            </w:r>
            <w:hyperlink r:id="rId21" w:history="1">
              <w:r w:rsidR="00F625FF" w:rsidRPr="00895822">
                <w:rPr>
                  <w:rStyle w:val="Hyperlink"/>
                  <w:u w:val="none"/>
                </w:rPr>
                <w:t>http://www.wipo.int/academy/en/about/startup_academies/</w:t>
              </w:r>
            </w:hyperlink>
          </w:p>
          <w:p w:rsidR="00F625FF" w:rsidRPr="00F625FF" w:rsidRDefault="00F625FF" w:rsidP="00F625FF">
            <w:pPr>
              <w:pStyle w:val="NumberedParaAR"/>
              <w:numPr>
                <w:ilvl w:val="0"/>
                <w:numId w:val="0"/>
              </w:numPr>
              <w:rPr>
                <w:rtl/>
                <w:lang w:bidi="ar-EG"/>
              </w:rPr>
            </w:pPr>
          </w:p>
        </w:tc>
      </w:tr>
      <w:tr w:rsidR="00B215D1" w:rsidTr="00C420C6">
        <w:tc>
          <w:tcPr>
            <w:tcW w:w="929" w:type="dxa"/>
          </w:tcPr>
          <w:p w:rsidR="00FB1078" w:rsidRDefault="00964EAB" w:rsidP="002A3B98">
            <w:pPr>
              <w:pStyle w:val="NumberedParaAR"/>
              <w:numPr>
                <w:ilvl w:val="0"/>
                <w:numId w:val="0"/>
              </w:numPr>
              <w:rPr>
                <w:rtl/>
                <w:lang w:bidi="ar-EG"/>
              </w:rPr>
            </w:pPr>
            <w:r w:rsidRPr="00964EAB">
              <w:rPr>
                <w:rtl/>
                <w:lang w:bidi="ar-EG"/>
              </w:rPr>
              <w:lastRenderedPageBreak/>
              <w:t>10</w:t>
            </w:r>
          </w:p>
        </w:tc>
        <w:tc>
          <w:tcPr>
            <w:tcW w:w="1843" w:type="dxa"/>
          </w:tcPr>
          <w:p w:rsidR="00FB1078" w:rsidRPr="00964EAB" w:rsidRDefault="00964EAB" w:rsidP="002A3B98">
            <w:pPr>
              <w:pStyle w:val="NumberedParaAR"/>
              <w:numPr>
                <w:ilvl w:val="0"/>
                <w:numId w:val="0"/>
              </w:numPr>
              <w:rPr>
                <w:rtl/>
              </w:rPr>
            </w:pPr>
            <w:r w:rsidRPr="00964EAB">
              <w:rPr>
                <w:rtl/>
              </w:rPr>
              <w:t xml:space="preserve">"تعزيز قدرة المؤسسات الحكومية وأصحاب المصلحة المعنيين بالملكية الفكرية على الصعيد الوطني لإدارة الصناعات الإبداعية والإشراف عليها وتعزيزها، وتحسين الأداء والربط الشبكي بين منظمات الإدارة الجماعية لحق المؤلف" </w:t>
            </w:r>
            <w:r w:rsidRPr="00964EAB">
              <w:t>DA_10_04</w:t>
            </w:r>
          </w:p>
        </w:tc>
        <w:tc>
          <w:tcPr>
            <w:tcW w:w="3827" w:type="dxa"/>
          </w:tcPr>
          <w:p w:rsidR="00FB1078" w:rsidRDefault="00964EAB" w:rsidP="002A3B98">
            <w:pPr>
              <w:pStyle w:val="NumberedParaAR"/>
              <w:numPr>
                <w:ilvl w:val="0"/>
                <w:numId w:val="0"/>
              </w:numPr>
              <w:rPr>
                <w:rtl/>
              </w:rPr>
            </w:pPr>
            <w:r w:rsidRPr="00964EAB">
              <w:rPr>
                <w:rtl/>
              </w:rPr>
              <w:t>مساعدة المؤسسات الوطنية ومنظمات أصحاب المصلحة العاملة في ميدان الصناعات الإبداعية والممثلة لها على تحسين فهمها لدور الملكية الفكرية في مجال الإدارة الفعالة والنهوض بالصناعات الإبداعية، وتسهيل إقامة شبكات إقليمية أو دون إقليمية للإدارة الجماعية لحق المؤلف والحقوق المجاورة.</w:t>
            </w:r>
          </w:p>
        </w:tc>
        <w:tc>
          <w:tcPr>
            <w:tcW w:w="1701" w:type="dxa"/>
          </w:tcPr>
          <w:p w:rsidR="00FB1078" w:rsidRDefault="00964EAB" w:rsidP="002A3B98">
            <w:pPr>
              <w:pStyle w:val="NumberedParaAR"/>
              <w:numPr>
                <w:ilvl w:val="0"/>
                <w:numId w:val="0"/>
              </w:numPr>
              <w:rPr>
                <w:rtl/>
              </w:rPr>
            </w:pPr>
            <w:r w:rsidRPr="00964EAB">
              <w:rPr>
                <w:rtl/>
              </w:rPr>
              <w:t>قيد التنفيذ منذ أبريل 2009،</w:t>
            </w:r>
            <w:r>
              <w:rPr>
                <w:rFonts w:hint="cs"/>
                <w:rtl/>
              </w:rPr>
              <w:t xml:space="preserve"> </w:t>
            </w:r>
            <w:r w:rsidRPr="00964EAB">
              <w:rPr>
                <w:rtl/>
              </w:rPr>
              <w:t>على أن يُستكمل في نوفمبر 2015.</w:t>
            </w:r>
          </w:p>
        </w:tc>
        <w:tc>
          <w:tcPr>
            <w:tcW w:w="2467" w:type="dxa"/>
          </w:tcPr>
          <w:p w:rsidR="00FB1078" w:rsidRDefault="00964EAB" w:rsidP="002A3B98">
            <w:pPr>
              <w:pStyle w:val="NumberedParaAR"/>
              <w:numPr>
                <w:ilvl w:val="0"/>
                <w:numId w:val="0"/>
              </w:numPr>
              <w:rPr>
                <w:rtl/>
              </w:rPr>
            </w:pPr>
            <w:r w:rsidRPr="00964EAB">
              <w:rPr>
                <w:u w:val="single"/>
                <w:rtl/>
              </w:rPr>
              <w:t>الصناعات الإبداعية</w:t>
            </w:r>
            <w:r w:rsidRPr="00964EAB">
              <w:rPr>
                <w:rtl/>
              </w:rPr>
              <w:t>:</w:t>
            </w:r>
          </w:p>
          <w:p w:rsidR="00964EAB" w:rsidRDefault="00964EAB" w:rsidP="00964EAB">
            <w:pPr>
              <w:pStyle w:val="NumberedParaAR"/>
              <w:numPr>
                <w:ilvl w:val="0"/>
                <w:numId w:val="0"/>
              </w:numPr>
            </w:pPr>
            <w:r>
              <w:rPr>
                <w:rtl/>
              </w:rPr>
              <w:t>- تقدير الأهمية الاقتصادية للقطاع الإبداعي وإدارة الملكية الفكرية في الصناعات الإبداعية.</w:t>
            </w:r>
          </w:p>
          <w:p w:rsidR="00964EAB" w:rsidRDefault="00964EAB" w:rsidP="00964EAB">
            <w:pPr>
              <w:pStyle w:val="NumberedParaAR"/>
              <w:numPr>
                <w:ilvl w:val="0"/>
                <w:numId w:val="0"/>
              </w:numPr>
            </w:pPr>
            <w:r>
              <w:rPr>
                <w:rtl/>
              </w:rPr>
              <w:t xml:space="preserve">- إدخال أدوات القياس الخاصة </w:t>
            </w:r>
            <w:proofErr w:type="spellStart"/>
            <w:r>
              <w:rPr>
                <w:rtl/>
              </w:rPr>
              <w:t>بالويبو</w:t>
            </w:r>
            <w:proofErr w:type="spellEnd"/>
            <w:r>
              <w:rPr>
                <w:rtl/>
              </w:rPr>
              <w:t xml:space="preserve"> لتقييم المساهمة الاقتصادية للصناعات الإبداعية.</w:t>
            </w:r>
          </w:p>
          <w:p w:rsidR="00964EAB" w:rsidRDefault="00964EAB" w:rsidP="00964EAB">
            <w:pPr>
              <w:pStyle w:val="NumberedParaAR"/>
              <w:numPr>
                <w:ilvl w:val="0"/>
                <w:numId w:val="0"/>
              </w:numPr>
              <w:rPr>
                <w:rtl/>
              </w:rPr>
            </w:pPr>
            <w:r>
              <w:rPr>
                <w:rtl/>
              </w:rPr>
              <w:t>- إدارة الأصول القائمة على الملكية الفكرية إدارةً فعالةً عند صياغة سياسات/ استراتيجيات تطوير الأعمال.</w:t>
            </w:r>
          </w:p>
          <w:p w:rsidR="00964EAB" w:rsidRDefault="00964EAB" w:rsidP="00964EAB">
            <w:pPr>
              <w:pStyle w:val="NumberedParaAR"/>
              <w:numPr>
                <w:ilvl w:val="0"/>
                <w:numId w:val="0"/>
              </w:numPr>
              <w:rPr>
                <w:rtl/>
              </w:rPr>
            </w:pPr>
            <w:r w:rsidRPr="00964EAB">
              <w:rPr>
                <w:u w:val="single"/>
                <w:rtl/>
              </w:rPr>
              <w:t>منظمات الإدارة الجماعية</w:t>
            </w:r>
            <w:r w:rsidRPr="00964EAB">
              <w:rPr>
                <w:rtl/>
              </w:rPr>
              <w:t>:</w:t>
            </w:r>
          </w:p>
          <w:p w:rsidR="00964EAB" w:rsidRDefault="00964EAB" w:rsidP="002B2AC1">
            <w:pPr>
              <w:pStyle w:val="NumberedParaAR"/>
              <w:numPr>
                <w:ilvl w:val="0"/>
                <w:numId w:val="0"/>
              </w:numPr>
              <w:spacing w:after="120"/>
              <w:rPr>
                <w:lang w:bidi="ar-EG"/>
              </w:rPr>
            </w:pPr>
            <w:r>
              <w:rPr>
                <w:rtl/>
                <w:lang w:bidi="ar-EG"/>
              </w:rPr>
              <w:t>- إنجاز أعمال الإدارة الجماعية في بيئة شبكية وفقاً لأحدث المعايير الدولية.</w:t>
            </w:r>
          </w:p>
          <w:p w:rsidR="00964EAB" w:rsidRPr="002B2AC1" w:rsidRDefault="00964EAB" w:rsidP="002B2AC1">
            <w:pPr>
              <w:pStyle w:val="NumberedParaAR"/>
              <w:numPr>
                <w:ilvl w:val="0"/>
                <w:numId w:val="0"/>
              </w:numPr>
              <w:spacing w:after="120"/>
              <w:rPr>
                <w:w w:val="90"/>
                <w:rtl/>
                <w:lang w:bidi="ar-EG"/>
              </w:rPr>
            </w:pPr>
            <w:r w:rsidRPr="002B2AC1">
              <w:rPr>
                <w:w w:val="90"/>
                <w:rtl/>
                <w:lang w:bidi="ar-EG"/>
              </w:rPr>
              <w:t>- تطوير منصة لتكنولوجيا المعلومات وإنشاء مركز بيانات.</w:t>
            </w:r>
          </w:p>
          <w:p w:rsidR="00964EAB" w:rsidRDefault="00964EAB" w:rsidP="00964EAB">
            <w:pPr>
              <w:pStyle w:val="NumberedParaAR"/>
              <w:numPr>
                <w:ilvl w:val="0"/>
                <w:numId w:val="0"/>
              </w:numPr>
              <w:rPr>
                <w:rtl/>
                <w:lang w:bidi="ar-EG"/>
              </w:rPr>
            </w:pPr>
            <w:r w:rsidRPr="00964EAB">
              <w:rPr>
                <w:rtl/>
                <w:lang w:bidi="ar-EG"/>
              </w:rPr>
              <w:lastRenderedPageBreak/>
              <w:t xml:space="preserve">- </w:t>
            </w:r>
            <w:proofErr w:type="gramStart"/>
            <w:r w:rsidRPr="00964EAB">
              <w:rPr>
                <w:rtl/>
                <w:lang w:bidi="ar-EG"/>
              </w:rPr>
              <w:t>إعداد</w:t>
            </w:r>
            <w:proofErr w:type="gramEnd"/>
            <w:r w:rsidRPr="00964EAB">
              <w:rPr>
                <w:rtl/>
                <w:lang w:bidi="ar-EG"/>
              </w:rPr>
              <w:t xml:space="preserve"> نظام تسجيل فعال من حيث التكلفة ويسهل تحمل أعبائه لتحديد المصنفات ومالكي الحقوق.</w:t>
            </w:r>
          </w:p>
        </w:tc>
        <w:tc>
          <w:tcPr>
            <w:tcW w:w="2353" w:type="dxa"/>
          </w:tcPr>
          <w:p w:rsidR="00FB1078" w:rsidRDefault="00964EAB" w:rsidP="002A3B98">
            <w:pPr>
              <w:pStyle w:val="NumberedParaAR"/>
              <w:numPr>
                <w:ilvl w:val="0"/>
                <w:numId w:val="0"/>
              </w:numPr>
              <w:rPr>
                <w:rtl/>
                <w:lang w:bidi="ar-EG"/>
              </w:rPr>
            </w:pPr>
            <w:r w:rsidRPr="00964EAB">
              <w:rPr>
                <w:rtl/>
                <w:lang w:bidi="ar-EG"/>
              </w:rPr>
              <w:lastRenderedPageBreak/>
              <w:t xml:space="preserve">اكتمل بنجاح </w:t>
            </w:r>
            <w:proofErr w:type="gramStart"/>
            <w:r w:rsidRPr="00964EAB">
              <w:rPr>
                <w:rtl/>
                <w:lang w:bidi="ar-EG"/>
              </w:rPr>
              <w:t>في</w:t>
            </w:r>
            <w:proofErr w:type="gramEnd"/>
            <w:r w:rsidRPr="00964EAB">
              <w:rPr>
                <w:rtl/>
                <w:lang w:bidi="ar-EG"/>
              </w:rPr>
              <w:t xml:space="preserve"> عام 2010 الجزء الأول من المشروع، المتعلق بالصناعات الإبداعية (انظر المرفق الثامن للوثيقة</w:t>
            </w:r>
            <w:r>
              <w:rPr>
                <w:rFonts w:hint="cs"/>
                <w:rtl/>
                <w:lang w:bidi="ar-EG"/>
              </w:rPr>
              <w:t xml:space="preserve"> </w:t>
            </w:r>
            <w:hyperlink r:id="rId22" w:history="1">
              <w:r w:rsidRPr="00964EAB">
                <w:rPr>
                  <w:rStyle w:val="Hyperlink"/>
                  <w:lang w:bidi="ar-EG"/>
                </w:rPr>
                <w:t>CDIP/6/2</w:t>
              </w:r>
            </w:hyperlink>
            <w:r w:rsidRPr="00964EAB">
              <w:rPr>
                <w:rtl/>
                <w:lang w:bidi="ar-EG"/>
              </w:rPr>
              <w:t>)</w:t>
            </w:r>
          </w:p>
          <w:p w:rsidR="00964EAB" w:rsidRDefault="00964EAB" w:rsidP="00247EB2">
            <w:pPr>
              <w:pStyle w:val="NumberedParaAR"/>
              <w:numPr>
                <w:ilvl w:val="0"/>
                <w:numId w:val="0"/>
              </w:numPr>
              <w:spacing w:after="120"/>
              <w:rPr>
                <w:rtl/>
                <w:lang w:bidi="ar-EG"/>
              </w:rPr>
            </w:pPr>
            <w:r w:rsidRPr="00964EAB">
              <w:rPr>
                <w:u w:val="single"/>
                <w:rtl/>
                <w:lang w:bidi="ar-EG"/>
              </w:rPr>
              <w:t>منظمات الإدارة الجماعية</w:t>
            </w:r>
            <w:r w:rsidRPr="00964EAB">
              <w:rPr>
                <w:rtl/>
                <w:lang w:bidi="ar-EG"/>
              </w:rPr>
              <w:t>:</w:t>
            </w:r>
          </w:p>
          <w:p w:rsidR="00964EAB" w:rsidRDefault="00964EAB" w:rsidP="00247EB2">
            <w:pPr>
              <w:pStyle w:val="NumberedParaAR"/>
              <w:numPr>
                <w:ilvl w:val="0"/>
                <w:numId w:val="0"/>
              </w:numPr>
              <w:spacing w:after="120"/>
              <w:rPr>
                <w:rtl/>
                <w:lang w:bidi="ar-EG"/>
              </w:rPr>
            </w:pPr>
            <w:r w:rsidRPr="00964EAB">
              <w:rPr>
                <w:rtl/>
                <w:lang w:bidi="ar-EG"/>
              </w:rPr>
              <w:t xml:space="preserve">استُكملت وثيقة رفيعة المستوى لمتطلبات الأعمال التجارية من أجل نظام الويبو الجديد الخاص بحق المؤلف. ويُشار إلى هذا النظام الآن باسم </w:t>
            </w:r>
            <w:r w:rsidR="006E2E5C" w:rsidRPr="006E2E5C">
              <w:rPr>
                <w:rtl/>
                <w:lang w:bidi="ar-EG"/>
              </w:rPr>
              <w:t>نظام "شبكة الويبو لحق المؤلف"</w:t>
            </w:r>
            <w:r w:rsidRPr="00964EAB">
              <w:rPr>
                <w:rtl/>
                <w:lang w:bidi="ar-EG"/>
              </w:rPr>
              <w:t>.</w:t>
            </w:r>
          </w:p>
          <w:p w:rsidR="00964EAB" w:rsidRPr="00247EB2" w:rsidRDefault="00964EAB" w:rsidP="00247EB2">
            <w:pPr>
              <w:pStyle w:val="NumberedParaAR"/>
              <w:numPr>
                <w:ilvl w:val="0"/>
                <w:numId w:val="0"/>
              </w:numPr>
              <w:spacing w:after="120"/>
              <w:rPr>
                <w:w w:val="94"/>
                <w:rtl/>
                <w:lang w:bidi="ar-EG"/>
              </w:rPr>
            </w:pPr>
            <w:r w:rsidRPr="00247EB2">
              <w:rPr>
                <w:w w:val="94"/>
                <w:rtl/>
                <w:lang w:bidi="ar-EG"/>
              </w:rPr>
              <w:t xml:space="preserve">وصيغت مجموعة من المواصفات لإعداد </w:t>
            </w:r>
            <w:r w:rsidR="006E2E5C" w:rsidRPr="00247EB2">
              <w:rPr>
                <w:w w:val="94"/>
                <w:rtl/>
                <w:lang w:bidi="ar-EG"/>
              </w:rPr>
              <w:t>نظام "شبكة الويبو لحق المؤلف" الجديد</w:t>
            </w:r>
            <w:r w:rsidRPr="00247EB2">
              <w:rPr>
                <w:w w:val="94"/>
                <w:rtl/>
                <w:lang w:bidi="ar-EG"/>
              </w:rPr>
              <w:t>، وبدأت إجراءات مناقصة رسمية لتحديد شريك مُؤَهَّل من قطاع الصناعة لديه خبرة تجارية وتقنية.</w:t>
            </w:r>
          </w:p>
          <w:p w:rsidR="00964EAB" w:rsidRDefault="00964EAB" w:rsidP="002A3B98">
            <w:pPr>
              <w:pStyle w:val="NumberedParaAR"/>
              <w:numPr>
                <w:ilvl w:val="0"/>
                <w:numId w:val="0"/>
              </w:numPr>
              <w:rPr>
                <w:rtl/>
                <w:lang w:bidi="ar-EG"/>
              </w:rPr>
            </w:pPr>
          </w:p>
        </w:tc>
        <w:tc>
          <w:tcPr>
            <w:tcW w:w="1951" w:type="dxa"/>
          </w:tcPr>
          <w:p w:rsidR="00FB1078" w:rsidRDefault="00964EAB" w:rsidP="002A3B98">
            <w:pPr>
              <w:pStyle w:val="NumberedParaAR"/>
              <w:numPr>
                <w:ilvl w:val="0"/>
                <w:numId w:val="0"/>
              </w:numPr>
              <w:rPr>
                <w:rtl/>
                <w:lang w:bidi="ar-EG"/>
              </w:rPr>
            </w:pPr>
            <w:r w:rsidRPr="00964EAB">
              <w:rPr>
                <w:rtl/>
                <w:lang w:bidi="ar-EG"/>
              </w:rPr>
              <w:lastRenderedPageBreak/>
              <w:t>غير متاحة</w:t>
            </w:r>
          </w:p>
        </w:tc>
      </w:tr>
      <w:tr w:rsidR="00B215D1" w:rsidTr="00C420C6">
        <w:tc>
          <w:tcPr>
            <w:tcW w:w="929" w:type="dxa"/>
          </w:tcPr>
          <w:p w:rsidR="00FB1078" w:rsidRDefault="00964EAB" w:rsidP="005E26C9">
            <w:pPr>
              <w:pStyle w:val="NumberedParaAR"/>
              <w:numPr>
                <w:ilvl w:val="0"/>
                <w:numId w:val="0"/>
              </w:numPr>
              <w:rPr>
                <w:rtl/>
                <w:lang w:bidi="ar-EG"/>
              </w:rPr>
            </w:pPr>
            <w:r w:rsidRPr="00964EAB">
              <w:rPr>
                <w:rtl/>
                <w:lang w:bidi="ar-EG"/>
              </w:rPr>
              <w:lastRenderedPageBreak/>
              <w:t>4</w:t>
            </w:r>
            <w:r w:rsidR="005E26C9">
              <w:rPr>
                <w:rFonts w:hint="cs"/>
                <w:rtl/>
                <w:lang w:bidi="ar-EG"/>
              </w:rPr>
              <w:t>،</w:t>
            </w:r>
            <w:r w:rsidRPr="00964EAB">
              <w:rPr>
                <w:rtl/>
                <w:lang w:bidi="ar-EG"/>
              </w:rPr>
              <w:t xml:space="preserve"> 10</w:t>
            </w:r>
          </w:p>
        </w:tc>
        <w:tc>
          <w:tcPr>
            <w:tcW w:w="1843" w:type="dxa"/>
          </w:tcPr>
          <w:p w:rsidR="00FB1078" w:rsidRDefault="00964EAB" w:rsidP="007C4D45">
            <w:pPr>
              <w:pStyle w:val="NumberedParaAR"/>
              <w:numPr>
                <w:ilvl w:val="0"/>
                <w:numId w:val="0"/>
              </w:numPr>
              <w:rPr>
                <w:rtl/>
              </w:rPr>
            </w:pPr>
            <w:r>
              <w:rPr>
                <w:rtl/>
              </w:rPr>
              <w:t>"الملكية الفكرية وتوسيم المنتجات لتطوير الأعمال في البلدان النامية والبلدان الأقل نموا</w:t>
            </w:r>
            <w:r w:rsidR="007C4D45">
              <w:rPr>
                <w:rFonts w:hint="cs"/>
                <w:rtl/>
              </w:rPr>
              <w:t xml:space="preserve">" </w:t>
            </w:r>
            <w:r>
              <w:t>DA_4_10_01</w:t>
            </w:r>
          </w:p>
        </w:tc>
        <w:tc>
          <w:tcPr>
            <w:tcW w:w="3827" w:type="dxa"/>
          </w:tcPr>
          <w:p w:rsidR="00FB1078" w:rsidRDefault="00CA7FE3" w:rsidP="002A3B98">
            <w:pPr>
              <w:pStyle w:val="NumberedParaAR"/>
              <w:numPr>
                <w:ilvl w:val="0"/>
                <w:numId w:val="0"/>
              </w:numPr>
              <w:rPr>
                <w:rtl/>
              </w:rPr>
            </w:pPr>
            <w:r w:rsidRPr="00CA7FE3">
              <w:rPr>
                <w:rtl/>
              </w:rPr>
              <w:t>كان هذا المشروع يهدف إلى تقديم الدعم للمجتمعات المحلية في ثلاثة بلدان مختارة، هي بنما وتايلند وأوغندا، في تصميم وتنفيذ استراتيجيات للاستخدام المناسب للملكية الفكرية في توسيم المنتجات، مع التركيز بصفة خاصة على البيانات الجغرافية والعلامات التجارية.</w:t>
            </w:r>
          </w:p>
        </w:tc>
        <w:tc>
          <w:tcPr>
            <w:tcW w:w="1701" w:type="dxa"/>
          </w:tcPr>
          <w:p w:rsidR="00FB1078" w:rsidRDefault="00CA7FE3" w:rsidP="002A3B98">
            <w:pPr>
              <w:pStyle w:val="NumberedParaAR"/>
              <w:numPr>
                <w:ilvl w:val="0"/>
                <w:numId w:val="0"/>
              </w:numPr>
              <w:rPr>
                <w:rtl/>
              </w:rPr>
            </w:pPr>
            <w:r w:rsidRPr="00CA7FE3">
              <w:rPr>
                <w:rtl/>
              </w:rPr>
              <w:t>قيد التنفيذ منذ يوليو 2010.</w:t>
            </w:r>
          </w:p>
          <w:p w:rsidR="00CA7FE3" w:rsidRDefault="00CA7FE3" w:rsidP="002A3B98">
            <w:pPr>
              <w:pStyle w:val="NumberedParaAR"/>
              <w:numPr>
                <w:ilvl w:val="0"/>
                <w:numId w:val="0"/>
              </w:numPr>
              <w:rPr>
                <w:rtl/>
              </w:rPr>
            </w:pPr>
            <w:r w:rsidRPr="00CA7FE3">
              <w:rPr>
                <w:rtl/>
              </w:rPr>
              <w:t>اكتمل بحلول نهاية 2013.</w:t>
            </w:r>
          </w:p>
        </w:tc>
        <w:tc>
          <w:tcPr>
            <w:tcW w:w="2467" w:type="dxa"/>
          </w:tcPr>
          <w:p w:rsidR="00FB1078" w:rsidRDefault="00CA7FE3" w:rsidP="002A3B98">
            <w:pPr>
              <w:pStyle w:val="NumberedParaAR"/>
              <w:numPr>
                <w:ilvl w:val="0"/>
                <w:numId w:val="0"/>
              </w:numPr>
              <w:rPr>
                <w:rtl/>
              </w:rPr>
            </w:pPr>
            <w:r w:rsidRPr="00CA7FE3">
              <w:rPr>
                <w:rtl/>
              </w:rPr>
              <w:t xml:space="preserve">المساهمة في تطوير الأعمال لدى المجتمعات المحلية بإقامة ائتلافات </w:t>
            </w:r>
            <w:r w:rsidR="005220A2">
              <w:rPr>
                <w:rtl/>
              </w:rPr>
              <w:t>استراتيجية</w:t>
            </w:r>
            <w:r w:rsidRPr="00CA7FE3">
              <w:rPr>
                <w:rtl/>
              </w:rPr>
              <w:t xml:space="preserve"> بين جمعيات المنتجين والمزارعين والشركات الصغيرة والمتوسطة والمؤسسات العامة لتوسيم المنتج من خلال الانتفاع الاستراتيجي بحقوق الملكية الفكرية.</w:t>
            </w:r>
          </w:p>
          <w:p w:rsidR="00CA7FE3" w:rsidRDefault="00CA7FE3" w:rsidP="002A3B98">
            <w:pPr>
              <w:pStyle w:val="NumberedParaAR"/>
              <w:numPr>
                <w:ilvl w:val="0"/>
                <w:numId w:val="0"/>
              </w:numPr>
              <w:rPr>
                <w:rtl/>
              </w:rPr>
            </w:pPr>
            <w:r w:rsidRPr="00CA7FE3">
              <w:rPr>
                <w:rtl/>
              </w:rPr>
              <w:t>والتوعية بوقع توسيم المنتجات على تطوير الأعمال لدى المجتمعات المحلية والشركات الصغيرة والمتوسطة المحلية، في مضمار أولويات التنمية المستدامة.</w:t>
            </w:r>
          </w:p>
          <w:p w:rsidR="00CA7FE3" w:rsidRDefault="00CA7FE3" w:rsidP="002A3B98">
            <w:pPr>
              <w:pStyle w:val="NumberedParaAR"/>
              <w:numPr>
                <w:ilvl w:val="0"/>
                <w:numId w:val="0"/>
              </w:numPr>
              <w:rPr>
                <w:rtl/>
              </w:rPr>
            </w:pPr>
            <w:r w:rsidRPr="00CA7FE3">
              <w:rPr>
                <w:rtl/>
              </w:rPr>
              <w:t xml:space="preserve">وتعزيز كفاءات المؤسسات الوطنية، بما فيها مكاتب </w:t>
            </w:r>
            <w:r w:rsidRPr="00CA7FE3">
              <w:rPr>
                <w:rtl/>
              </w:rPr>
              <w:lastRenderedPageBreak/>
              <w:t>الملكية الفكرية، في تطبيق إجراءات التسجيل والفحص بفعالية في مجالي العلامات التجارية والبيانات الجغرافية.</w:t>
            </w:r>
          </w:p>
        </w:tc>
        <w:tc>
          <w:tcPr>
            <w:tcW w:w="2353" w:type="dxa"/>
          </w:tcPr>
          <w:p w:rsidR="00FB1078" w:rsidRDefault="00CA7FE3" w:rsidP="002A3B98">
            <w:pPr>
              <w:pStyle w:val="NumberedParaAR"/>
              <w:numPr>
                <w:ilvl w:val="0"/>
                <w:numId w:val="0"/>
              </w:numPr>
              <w:rPr>
                <w:rtl/>
                <w:lang w:bidi="ar-EG"/>
              </w:rPr>
            </w:pPr>
            <w:r>
              <w:rPr>
                <w:rFonts w:hint="cs"/>
                <w:rtl/>
                <w:lang w:bidi="ar-EG"/>
              </w:rPr>
              <w:lastRenderedPageBreak/>
              <w:t>و</w:t>
            </w:r>
            <w:r w:rsidRPr="00CA7FE3">
              <w:rPr>
                <w:rtl/>
                <w:lang w:bidi="ar-EG"/>
              </w:rPr>
              <w:t>ُضعت إرشادات وإجراءات لمراقبة الجودة والاعتماد.</w:t>
            </w:r>
          </w:p>
          <w:p w:rsidR="00CA7FE3" w:rsidRDefault="00CA7FE3" w:rsidP="002A3B98">
            <w:pPr>
              <w:pStyle w:val="NumberedParaAR"/>
              <w:numPr>
                <w:ilvl w:val="0"/>
                <w:numId w:val="0"/>
              </w:numPr>
              <w:rPr>
                <w:rtl/>
                <w:lang w:bidi="ar-EG"/>
              </w:rPr>
            </w:pPr>
            <w:r w:rsidRPr="00CA7FE3">
              <w:rPr>
                <w:rtl/>
                <w:lang w:bidi="ar-EG"/>
              </w:rPr>
              <w:t>نُفِّذ خمسة عشر نشاطاً من أنشطة تكوين الكفاءات في بنما وتايلند وأوغندا.</w:t>
            </w:r>
          </w:p>
          <w:p w:rsidR="00CA7FE3" w:rsidRDefault="00CA7FE3" w:rsidP="002A3B98">
            <w:pPr>
              <w:pStyle w:val="NumberedParaAR"/>
              <w:numPr>
                <w:ilvl w:val="0"/>
                <w:numId w:val="0"/>
              </w:numPr>
              <w:rPr>
                <w:rtl/>
                <w:lang w:bidi="ar-EG"/>
              </w:rPr>
            </w:pPr>
            <w:r w:rsidRPr="00CA7FE3">
              <w:rPr>
                <w:rtl/>
                <w:lang w:bidi="ar-EG"/>
              </w:rPr>
              <w:t>عُقد اجتماع خبراء ومؤتمر بشأن "الملكية الفكرية وتوسيم المنتجات لتطوير الأعمال والجماعات المحلية" في مدينة سيول في أبريل 2013.</w:t>
            </w:r>
          </w:p>
          <w:p w:rsidR="00CA7FE3" w:rsidRDefault="00CA7FE3" w:rsidP="002A3B98">
            <w:pPr>
              <w:pStyle w:val="NumberedParaAR"/>
              <w:numPr>
                <w:ilvl w:val="0"/>
                <w:numId w:val="0"/>
              </w:numPr>
              <w:rPr>
                <w:rtl/>
                <w:lang w:bidi="ar-EG"/>
              </w:rPr>
            </w:pPr>
            <w:r w:rsidRPr="00CA7FE3">
              <w:rPr>
                <w:rtl/>
                <w:lang w:bidi="ar-EG"/>
              </w:rPr>
              <w:t xml:space="preserve">سُجِّلت سندات ملكية فكرية جديدة: 3 علامات جماعية، وعلامة تجارية واحدة، وشهادة واحدة، </w:t>
            </w:r>
            <w:r w:rsidRPr="00CA7FE3">
              <w:rPr>
                <w:rtl/>
                <w:lang w:bidi="ar-EG"/>
              </w:rPr>
              <w:lastRenderedPageBreak/>
              <w:t>وتسمية منشأ واحدة، وبيان جغرافي واحد.</w:t>
            </w:r>
          </w:p>
        </w:tc>
        <w:tc>
          <w:tcPr>
            <w:tcW w:w="1951" w:type="dxa"/>
          </w:tcPr>
          <w:p w:rsidR="00FB1078" w:rsidRDefault="00CA7FE3" w:rsidP="002A3B98">
            <w:pPr>
              <w:pStyle w:val="NumberedParaAR"/>
              <w:numPr>
                <w:ilvl w:val="0"/>
                <w:numId w:val="0"/>
              </w:numPr>
              <w:rPr>
                <w:rtl/>
                <w:lang w:bidi="ar-EG"/>
              </w:rPr>
            </w:pPr>
            <w:r w:rsidRPr="00CA7FE3">
              <w:rPr>
                <w:rtl/>
                <w:lang w:bidi="ar-EG"/>
              </w:rPr>
              <w:lastRenderedPageBreak/>
              <w:t>عُقد في مدينة سيول مؤتمر عن "الملكية الفكرية وتوسيم المنتجات لتطوير الأعمال والجماعات المحلية" في الفترة من 24 إلى 26 أبريل 2013 (</w:t>
            </w:r>
            <w:hyperlink r:id="rId23" w:history="1">
              <w:r w:rsidRPr="005E26C9">
                <w:rPr>
                  <w:rStyle w:val="Hyperlink"/>
                  <w:u w:val="none"/>
                  <w:lang w:bidi="ar-EG"/>
                </w:rPr>
                <w:t>http://www.wipo.int/meetings/en/details.jsp?meeting_id=29188</w:t>
              </w:r>
            </w:hyperlink>
            <w:r w:rsidRPr="00CA7FE3">
              <w:rPr>
                <w:rtl/>
                <w:lang w:bidi="ar-EG"/>
              </w:rPr>
              <w:t>)</w:t>
            </w:r>
          </w:p>
          <w:p w:rsidR="00CA7FE3" w:rsidRDefault="00CA7FE3" w:rsidP="002A3B98">
            <w:pPr>
              <w:pStyle w:val="NumberedParaAR"/>
              <w:numPr>
                <w:ilvl w:val="0"/>
                <w:numId w:val="0"/>
              </w:numPr>
              <w:rPr>
                <w:rtl/>
                <w:lang w:bidi="ar-EG"/>
              </w:rPr>
            </w:pPr>
          </w:p>
        </w:tc>
      </w:tr>
      <w:tr w:rsidR="00B215D1" w:rsidTr="00C420C6">
        <w:tc>
          <w:tcPr>
            <w:tcW w:w="929" w:type="dxa"/>
          </w:tcPr>
          <w:p w:rsidR="00FB1078" w:rsidRDefault="00FE2F19" w:rsidP="002A3B98">
            <w:pPr>
              <w:pStyle w:val="NumberedParaAR"/>
              <w:numPr>
                <w:ilvl w:val="0"/>
                <w:numId w:val="0"/>
              </w:numPr>
              <w:rPr>
                <w:rtl/>
              </w:rPr>
            </w:pPr>
            <w:r w:rsidRPr="00FE2F19">
              <w:rPr>
                <w:rtl/>
              </w:rPr>
              <w:lastRenderedPageBreak/>
              <w:t>35، 37</w:t>
            </w:r>
          </w:p>
        </w:tc>
        <w:tc>
          <w:tcPr>
            <w:tcW w:w="1843" w:type="dxa"/>
          </w:tcPr>
          <w:p w:rsidR="00FE2F19" w:rsidRDefault="00FE2F19" w:rsidP="00FE2F19">
            <w:pPr>
              <w:pStyle w:val="NumberedParaAR"/>
              <w:numPr>
                <w:ilvl w:val="0"/>
                <w:numId w:val="0"/>
              </w:numPr>
            </w:pPr>
            <w:r>
              <w:rPr>
                <w:rtl/>
              </w:rPr>
              <w:t>"مشروع حول الملكية الفكرية والتنمية الاجتماعية والاقتصادية"</w:t>
            </w:r>
          </w:p>
          <w:p w:rsidR="00FB1078" w:rsidRDefault="00FE2F19" w:rsidP="00FE2F19">
            <w:pPr>
              <w:pStyle w:val="NumberedParaAR"/>
              <w:numPr>
                <w:ilvl w:val="0"/>
                <w:numId w:val="0"/>
              </w:numPr>
              <w:rPr>
                <w:rtl/>
              </w:rPr>
            </w:pPr>
            <w:r>
              <w:t>DA_35_37_01</w:t>
            </w:r>
          </w:p>
        </w:tc>
        <w:tc>
          <w:tcPr>
            <w:tcW w:w="3827" w:type="dxa"/>
          </w:tcPr>
          <w:p w:rsidR="00FB1078" w:rsidRDefault="00FE2F19" w:rsidP="002A3B98">
            <w:pPr>
              <w:pStyle w:val="NumberedParaAR"/>
              <w:numPr>
                <w:ilvl w:val="0"/>
                <w:numId w:val="0"/>
              </w:numPr>
              <w:rPr>
                <w:rtl/>
                <w:lang w:bidi="ar-EG"/>
              </w:rPr>
            </w:pPr>
            <w:r w:rsidRPr="00FE2F19">
              <w:rPr>
                <w:rtl/>
                <w:lang w:bidi="ar-EG"/>
              </w:rPr>
              <w:t>يتألف المشروع من مجموعة من الدراسات عن العلاقة بين حماية الملكية الفكرية ومختلف جوانب الأداء في البلدان النامية. والهدف المنشود هو تضييق الهوة المعرفية التي يعاني منها واضعو السياسات في تلك البلدان عند تصميم نظام للملكية الفكرية ينهض بالتنمية وعند إعمال هذا النظام. ومن المقترح أن تركز الدراسات على ثلاثة موضوعات عامة وهي الابتكار المحلي وتعميم المعرفة على الصعيدين الدولي والوطني والجوانب المؤسسية لنظام الملكية الفكرية وعواقبه الاقتصادية. وسيتولى إعداد الدراسات فريق من الباحثين ويشارك فيها مكتب خبير الويبو الاقتصادي وخبراء دوليون وباحثون محليون.</w:t>
            </w:r>
          </w:p>
        </w:tc>
        <w:tc>
          <w:tcPr>
            <w:tcW w:w="1701" w:type="dxa"/>
          </w:tcPr>
          <w:p w:rsidR="00FB1078" w:rsidRDefault="00FE2F19" w:rsidP="002A3B98">
            <w:pPr>
              <w:pStyle w:val="NumberedParaAR"/>
              <w:numPr>
                <w:ilvl w:val="0"/>
                <w:numId w:val="0"/>
              </w:numPr>
              <w:rPr>
                <w:rtl/>
              </w:rPr>
            </w:pPr>
            <w:r w:rsidRPr="00FE2F19">
              <w:rPr>
                <w:rtl/>
              </w:rPr>
              <w:t>قيد التنفيذ منذ يوليو 2010.</w:t>
            </w:r>
          </w:p>
        </w:tc>
        <w:tc>
          <w:tcPr>
            <w:tcW w:w="2467" w:type="dxa"/>
          </w:tcPr>
          <w:p w:rsidR="00FB1078" w:rsidRDefault="00FE2F19" w:rsidP="002A3B98">
            <w:pPr>
              <w:pStyle w:val="NumberedParaAR"/>
              <w:numPr>
                <w:ilvl w:val="0"/>
                <w:numId w:val="0"/>
              </w:numPr>
              <w:rPr>
                <w:rtl/>
              </w:rPr>
            </w:pPr>
            <w:r w:rsidRPr="00FE2F19">
              <w:rPr>
                <w:rtl/>
              </w:rPr>
              <w:t>تحسين فهم الآثار الاجتماعية والاقتصادية المترتبة على حماية الملكية الفكرية في البلدان النامية.</w:t>
            </w:r>
          </w:p>
          <w:p w:rsidR="00FE2F19" w:rsidRDefault="00FE2F19" w:rsidP="002A3B98">
            <w:pPr>
              <w:pStyle w:val="NumberedParaAR"/>
              <w:numPr>
                <w:ilvl w:val="0"/>
                <w:numId w:val="0"/>
              </w:numPr>
              <w:rPr>
                <w:rtl/>
              </w:rPr>
            </w:pPr>
            <w:r w:rsidRPr="00FE2F19">
              <w:rPr>
                <w:rtl/>
              </w:rPr>
              <w:t>وتكوين كفاءات تحليلية في البلدان التي تقل فيها الدراسات الاقتصادية المنجزة في مجال الملكية الفكرية حتى اليوم.</w:t>
            </w:r>
          </w:p>
          <w:p w:rsidR="00FE2F19" w:rsidRDefault="00FE2F19" w:rsidP="002A3B98">
            <w:pPr>
              <w:pStyle w:val="NumberedParaAR"/>
              <w:numPr>
                <w:ilvl w:val="0"/>
                <w:numId w:val="0"/>
              </w:numPr>
              <w:rPr>
                <w:rtl/>
              </w:rPr>
            </w:pPr>
            <w:r w:rsidRPr="00FE2F19">
              <w:rPr>
                <w:rtl/>
              </w:rPr>
              <w:t>والإسهام، في نهاية المطاف، في اتخاذ القرارات في سياسات الملكية الفكرية على الصعيدين الوطني والدولي بمزيد من الاستنارة.</w:t>
            </w:r>
          </w:p>
        </w:tc>
        <w:tc>
          <w:tcPr>
            <w:tcW w:w="2353" w:type="dxa"/>
          </w:tcPr>
          <w:p w:rsidR="00FB1078" w:rsidRDefault="00FE2F19" w:rsidP="002A3B98">
            <w:pPr>
              <w:pStyle w:val="NumberedParaAR"/>
              <w:numPr>
                <w:ilvl w:val="0"/>
                <w:numId w:val="0"/>
              </w:numPr>
              <w:rPr>
                <w:rtl/>
              </w:rPr>
            </w:pPr>
            <w:r w:rsidRPr="00FE2F19">
              <w:rPr>
                <w:rtl/>
              </w:rPr>
              <w:t>انتهت الدراسات القطرية الخاصة بالبرازيل وشيلي وتايلند وأوروغواي (</w:t>
            </w:r>
            <w:r w:rsidRPr="00FE2F19">
              <w:t>CDIP/11/INF/3</w:t>
            </w:r>
            <w:r w:rsidRPr="00FE2F19">
              <w:rPr>
                <w:rtl/>
              </w:rPr>
              <w:t>، و</w:t>
            </w:r>
            <w:r w:rsidRPr="00FE2F19">
              <w:t>CDIP/11/INF/4</w:t>
            </w:r>
            <w:r w:rsidRPr="00FE2F19">
              <w:rPr>
                <w:rtl/>
              </w:rPr>
              <w:t>، و</w:t>
            </w:r>
            <w:r w:rsidRPr="00FE2F19">
              <w:t>CDIP/12/INF/6</w:t>
            </w:r>
            <w:r w:rsidRPr="00FE2F19">
              <w:rPr>
                <w:rtl/>
              </w:rPr>
              <w:t>، و</w:t>
            </w:r>
            <w:r w:rsidRPr="00FE2F19">
              <w:t>CDIP/11/INF/2</w:t>
            </w:r>
            <w:r w:rsidRPr="00FE2F19">
              <w:rPr>
                <w:rtl/>
              </w:rPr>
              <w:t>) من استحداث ما يلزم من بيانات الملكية الفكرية، واستخدمت فرق البحث تلك البيانات للتحقيق في أنماط استخدام المل</w:t>
            </w:r>
            <w:r>
              <w:rPr>
                <w:rtl/>
              </w:rPr>
              <w:t>كية الفكرية على المستوى الجزئي.</w:t>
            </w:r>
          </w:p>
          <w:p w:rsidR="00FE2F19" w:rsidRDefault="00FE2F19" w:rsidP="002A3B98">
            <w:pPr>
              <w:pStyle w:val="NumberedParaAR"/>
              <w:numPr>
                <w:ilvl w:val="0"/>
                <w:numId w:val="0"/>
              </w:numPr>
              <w:rPr>
                <w:rtl/>
                <w:lang w:bidi="ar-EG"/>
              </w:rPr>
            </w:pPr>
            <w:r w:rsidRPr="00FE2F19">
              <w:rPr>
                <w:rtl/>
                <w:lang w:bidi="ar-EG"/>
              </w:rPr>
              <w:t xml:space="preserve">استُكملت في ديسمبر 2013 الدراسات القطرية الخاصة بالصين ومصر </w:t>
            </w:r>
            <w:r w:rsidRPr="00FE2F19">
              <w:rPr>
                <w:rtl/>
                <w:lang w:bidi="ar-EG"/>
              </w:rPr>
              <w:lastRenderedPageBreak/>
              <w:t>وتايلند، وسوف تُعر</w:t>
            </w:r>
            <w:r>
              <w:rPr>
                <w:rtl/>
                <w:lang w:bidi="ar-EG"/>
              </w:rPr>
              <w:t>ض على اللجنة في دورتها الحالية.</w:t>
            </w:r>
          </w:p>
          <w:p w:rsidR="00FE2F19" w:rsidRDefault="00FE2F19" w:rsidP="002A3B98">
            <w:pPr>
              <w:pStyle w:val="NumberedParaAR"/>
              <w:numPr>
                <w:ilvl w:val="0"/>
                <w:numId w:val="0"/>
              </w:numPr>
              <w:rPr>
                <w:rtl/>
                <w:lang w:bidi="ar-EG"/>
              </w:rPr>
            </w:pPr>
            <w:r w:rsidRPr="00FE2F19">
              <w:rPr>
                <w:rtl/>
                <w:lang w:bidi="ar-EG"/>
              </w:rPr>
              <w:t>وعُقد اجتماع خبراء بشأن الملكية الفكرية والتنمية الاجتماعية والاقتصادية في ديسمبر 2013. وناقش المشاركون الأساسيون في دراسات البلدان الستة وخبراء دوليون مختارون الدروس الرئيسية المستفادة من مختلف الدراسات، وقابلية تطبيقها على نطاق أوسع، وآثارها على وضع السياسة على الصعيدين الوطني والدولي. وسوف يُعرَض على اللجنة في دورتها الحالية ملخص لوقائع الاجتماع.</w:t>
            </w:r>
          </w:p>
        </w:tc>
        <w:tc>
          <w:tcPr>
            <w:tcW w:w="1951" w:type="dxa"/>
          </w:tcPr>
          <w:p w:rsidR="00FE2F19" w:rsidRDefault="00FE2F19" w:rsidP="00FE2F19">
            <w:pPr>
              <w:pStyle w:val="NumberedParaAR"/>
              <w:numPr>
                <w:ilvl w:val="0"/>
                <w:numId w:val="0"/>
              </w:numPr>
              <w:rPr>
                <w:lang w:bidi="ar-EG"/>
              </w:rPr>
            </w:pPr>
            <w:r>
              <w:rPr>
                <w:rtl/>
                <w:lang w:bidi="ar-EG"/>
              </w:rPr>
              <w:lastRenderedPageBreak/>
              <w:t>الدراسة القطرية الخاصة بالبرازيل وشيلي وتايلند وأوروغواي متاحة على الروابط التالية:</w:t>
            </w:r>
          </w:p>
          <w:p w:rsidR="00FE2F19" w:rsidRPr="00FE2F19" w:rsidRDefault="00C01055" w:rsidP="00FE2F19">
            <w:pPr>
              <w:pStyle w:val="NumberedParaAR"/>
              <w:numPr>
                <w:ilvl w:val="0"/>
                <w:numId w:val="0"/>
              </w:numPr>
              <w:rPr>
                <w:rtl/>
                <w:lang w:bidi="ar-EG"/>
              </w:rPr>
            </w:pPr>
            <w:hyperlink r:id="rId24" w:history="1">
              <w:r w:rsidR="00FE2F19" w:rsidRPr="005E26C9">
                <w:rPr>
                  <w:rStyle w:val="Hyperlink"/>
                  <w:u w:val="none"/>
                  <w:lang w:bidi="ar-EG"/>
                </w:rPr>
                <w:t>http://www.wipo.int/meetings/en/doc_details.jsp?doc_id=233406</w:t>
              </w:r>
            </w:hyperlink>
            <w:r w:rsidR="00FE2F19">
              <w:rPr>
                <w:rFonts w:hint="cs"/>
                <w:rtl/>
                <w:lang w:bidi="ar-EG"/>
              </w:rPr>
              <w:t>، و</w:t>
            </w:r>
            <w:hyperlink r:id="rId25" w:history="1">
              <w:r w:rsidR="00FE2F19" w:rsidRPr="005E26C9">
                <w:rPr>
                  <w:rStyle w:val="Hyperlink"/>
                  <w:u w:val="none"/>
                  <w:lang w:bidi="ar-EG"/>
                </w:rPr>
                <w:t>http://www.wipo.int/meetings/en/doc_details.jsp?doc_id=234065</w:t>
              </w:r>
            </w:hyperlink>
            <w:r w:rsidR="00FE2F19">
              <w:rPr>
                <w:rFonts w:hint="cs"/>
                <w:rtl/>
                <w:lang w:bidi="ar-EG"/>
              </w:rPr>
              <w:t>، و</w:t>
            </w:r>
            <w:hyperlink r:id="rId26" w:history="1">
              <w:r w:rsidR="00FE2F19" w:rsidRPr="005E26C9">
                <w:rPr>
                  <w:rStyle w:val="Hyperlink"/>
                  <w:u w:val="none"/>
                  <w:lang w:bidi="ar-EG"/>
                </w:rPr>
                <w:t>http://www.wipo.int/meetings/en/doc_details.jsp?doc_id=253571</w:t>
              </w:r>
            </w:hyperlink>
            <w:r w:rsidR="00FE2F19">
              <w:rPr>
                <w:rFonts w:hint="cs"/>
                <w:rtl/>
                <w:lang w:bidi="ar-EG"/>
              </w:rPr>
              <w:t>، و</w:t>
            </w:r>
            <w:hyperlink r:id="rId27" w:history="1">
              <w:r w:rsidR="00FE2F19" w:rsidRPr="005E26C9">
                <w:rPr>
                  <w:rStyle w:val="Hyperlink"/>
                  <w:u w:val="none"/>
                  <w:lang w:bidi="ar-EG"/>
                </w:rPr>
                <w:t>http://www.wipo.int/meetings/en/doc_details.jsp?doc_id=233462</w:t>
              </w:r>
            </w:hyperlink>
          </w:p>
        </w:tc>
      </w:tr>
      <w:tr w:rsidR="00B215D1" w:rsidTr="00C420C6">
        <w:tc>
          <w:tcPr>
            <w:tcW w:w="929" w:type="dxa"/>
          </w:tcPr>
          <w:p w:rsidR="00FB1078" w:rsidRDefault="00684112" w:rsidP="005E26C9">
            <w:pPr>
              <w:pStyle w:val="NumberedParaAR"/>
              <w:numPr>
                <w:ilvl w:val="0"/>
                <w:numId w:val="0"/>
              </w:numPr>
              <w:rPr>
                <w:rtl/>
              </w:rPr>
            </w:pPr>
            <w:r w:rsidRPr="00684112">
              <w:rPr>
                <w:rtl/>
              </w:rPr>
              <w:lastRenderedPageBreak/>
              <w:t>19</w:t>
            </w:r>
            <w:r w:rsidR="005E26C9">
              <w:rPr>
                <w:rFonts w:hint="cs"/>
                <w:rtl/>
              </w:rPr>
              <w:t>،</w:t>
            </w:r>
            <w:r w:rsidRPr="00684112">
              <w:rPr>
                <w:rtl/>
              </w:rPr>
              <w:t xml:space="preserve"> 25</w:t>
            </w:r>
            <w:r w:rsidR="005E26C9">
              <w:rPr>
                <w:rFonts w:hint="cs"/>
                <w:rtl/>
              </w:rPr>
              <w:t>،</w:t>
            </w:r>
            <w:r w:rsidRPr="00684112">
              <w:rPr>
                <w:rtl/>
              </w:rPr>
              <w:t xml:space="preserve"> 26</w:t>
            </w:r>
            <w:r w:rsidR="005E26C9">
              <w:rPr>
                <w:rFonts w:hint="cs"/>
                <w:rtl/>
              </w:rPr>
              <w:t>،</w:t>
            </w:r>
            <w:r w:rsidRPr="00684112">
              <w:rPr>
                <w:rtl/>
              </w:rPr>
              <w:t xml:space="preserve"> 28</w:t>
            </w:r>
          </w:p>
        </w:tc>
        <w:tc>
          <w:tcPr>
            <w:tcW w:w="1843" w:type="dxa"/>
          </w:tcPr>
          <w:p w:rsidR="00FB1078" w:rsidRDefault="00684112" w:rsidP="007C4D45">
            <w:pPr>
              <w:pStyle w:val="NumberedParaAR"/>
              <w:numPr>
                <w:ilvl w:val="0"/>
                <w:numId w:val="0"/>
              </w:numPr>
              <w:rPr>
                <w:rtl/>
              </w:rPr>
            </w:pPr>
            <w:r>
              <w:rPr>
                <w:rtl/>
              </w:rPr>
              <w:t xml:space="preserve">"الملكية الفكرية ونقل التكنولوجيا: التحديات المشتركة </w:t>
            </w:r>
            <w:r>
              <w:rPr>
                <w:rtl/>
              </w:rPr>
              <w:lastRenderedPageBreak/>
              <w:t>وبناء الحلول"</w:t>
            </w:r>
            <w:r w:rsidR="007C4D45">
              <w:rPr>
                <w:rFonts w:hint="cs"/>
                <w:rtl/>
              </w:rPr>
              <w:t xml:space="preserve"> </w:t>
            </w:r>
            <w:r>
              <w:t>DA_19_25_26_28_01</w:t>
            </w:r>
          </w:p>
        </w:tc>
        <w:tc>
          <w:tcPr>
            <w:tcW w:w="3827" w:type="dxa"/>
          </w:tcPr>
          <w:p w:rsidR="00FB1078" w:rsidRDefault="00684112" w:rsidP="00C62B28">
            <w:pPr>
              <w:pStyle w:val="NumberedParaAR"/>
              <w:numPr>
                <w:ilvl w:val="0"/>
                <w:numId w:val="0"/>
              </w:numPr>
              <w:spacing w:line="380" w:lineRule="exact"/>
              <w:rPr>
                <w:rtl/>
                <w:lang w:bidi="ar-EG"/>
              </w:rPr>
            </w:pPr>
            <w:proofErr w:type="gramStart"/>
            <w:r w:rsidRPr="00684112">
              <w:rPr>
                <w:rtl/>
                <w:lang w:bidi="ar-EG"/>
              </w:rPr>
              <w:lastRenderedPageBreak/>
              <w:t>يشمل</w:t>
            </w:r>
            <w:proofErr w:type="gramEnd"/>
            <w:r w:rsidRPr="00684112">
              <w:rPr>
                <w:rtl/>
                <w:lang w:bidi="ar-EG"/>
              </w:rPr>
              <w:t xml:space="preserve"> هذا المشروع مجموعة من الأنشطة التي ستستكشف ما يمكن اتخاذه من مبادرات وسياسات تتعلق بالملكية الفكرية للنهوض بنقل </w:t>
            </w:r>
            <w:r w:rsidRPr="00684112">
              <w:rPr>
                <w:rtl/>
                <w:lang w:bidi="ar-EG"/>
              </w:rPr>
              <w:lastRenderedPageBreak/>
              <w:t>التكنولوجيا، وخاصة لفائدة البلدان النامية.</w:t>
            </w:r>
          </w:p>
          <w:p w:rsidR="00684112" w:rsidRDefault="00684112" w:rsidP="002A3B98">
            <w:pPr>
              <w:pStyle w:val="NumberedParaAR"/>
              <w:numPr>
                <w:ilvl w:val="0"/>
                <w:numId w:val="0"/>
              </w:numPr>
              <w:rPr>
                <w:rtl/>
                <w:lang w:bidi="ar-EG"/>
              </w:rPr>
            </w:pPr>
            <w:r w:rsidRPr="00684112">
              <w:rPr>
                <w:rtl/>
                <w:lang w:bidi="ar-EG"/>
              </w:rPr>
              <w:t>وسينسحب على خمس مراحل متدرجة نحو اعتماد قائمة اقتراحات وتوصيات وتدابير محتملة للنهوض بنقل التكنولوجيا.</w:t>
            </w:r>
          </w:p>
          <w:p w:rsidR="00684112" w:rsidRDefault="00684112" w:rsidP="002A3B98">
            <w:pPr>
              <w:pStyle w:val="NumberedParaAR"/>
              <w:numPr>
                <w:ilvl w:val="0"/>
                <w:numId w:val="0"/>
              </w:numPr>
              <w:rPr>
                <w:rtl/>
                <w:lang w:bidi="ar-EG"/>
              </w:rPr>
            </w:pPr>
            <w:r w:rsidRPr="00684112">
              <w:rPr>
                <w:rtl/>
                <w:lang w:bidi="ar-EG"/>
              </w:rPr>
              <w:t>ويشمل المشروع الأنشطة التالية: "1" تنظيم خمسة اجتماعات تشاورية إقليمية حول نقل التكنولوجيا، تحدد البلدان معايير تكوينها واختصاصاتها؛</w:t>
            </w:r>
          </w:p>
          <w:p w:rsidR="00684112" w:rsidRDefault="00684112" w:rsidP="002A3B98">
            <w:pPr>
              <w:pStyle w:val="NumberedParaAR"/>
              <w:numPr>
                <w:ilvl w:val="0"/>
                <w:numId w:val="0"/>
              </w:numPr>
              <w:rPr>
                <w:rtl/>
                <w:lang w:bidi="ar-EG"/>
              </w:rPr>
            </w:pPr>
            <w:r w:rsidRPr="00684112">
              <w:rPr>
                <w:rtl/>
                <w:lang w:bidi="ar-EG"/>
              </w:rPr>
              <w:t>"2" وإعداد بعض الدراسات التحليلية بما في ذلك من دراسات اقتصادية ودراسات إفرادية بشأن نقل التكنولوجيا على الصعيد الدولي إسهاما في عمل منتدى الخبراء رفيع المستوى؛</w:t>
            </w:r>
          </w:p>
          <w:p w:rsidR="00684112" w:rsidRDefault="00684112" w:rsidP="002A3B98">
            <w:pPr>
              <w:pStyle w:val="NumberedParaAR"/>
              <w:numPr>
                <w:ilvl w:val="0"/>
                <w:numId w:val="0"/>
              </w:numPr>
              <w:rPr>
                <w:rtl/>
                <w:lang w:bidi="ar-EG"/>
              </w:rPr>
            </w:pPr>
            <w:r w:rsidRPr="00684112">
              <w:rPr>
                <w:rtl/>
                <w:lang w:bidi="ar-EG"/>
              </w:rPr>
              <w:t xml:space="preserve">"3" وتنظيم منتدى دولي رفيع المستوى للخبراء حول "نقل التكنولوجيا والملكية الفكرية: التحديات المشتركة وبناء الحلول" لتحليل الاحتياجات في مجال نقل التكنولوجيا وتقديم اقتراحات بشأن قائمة الاقتراحات والتوصيات والتدابير المحتملة المذكورة أعلاه للنهوض بنقل التكنولوجيا. وتقرر الدول الأعضاء معايير تكوين هذا المنتدى الرفيع المستوى واختصاصاته؛ "4" </w:t>
            </w:r>
            <w:r w:rsidRPr="00684112">
              <w:rPr>
                <w:rtl/>
                <w:lang w:bidi="ar-EG"/>
              </w:rPr>
              <w:lastRenderedPageBreak/>
              <w:t>وإنشاء منتدى إلكتروني حول "نقل التكنولوجيا والملكية الفكرية: التحديات المشتركة وبناء الحلول"؛ "5" وتضمين برامج الويبو أية توصيات معتمدة نتيجة للأنشطة المذكورة أعلاه، بعد أن تنظر فيها اللجنة وتقدم أية توصية محتملة إلى الجمعية العامة.</w:t>
            </w:r>
          </w:p>
        </w:tc>
        <w:tc>
          <w:tcPr>
            <w:tcW w:w="1701" w:type="dxa"/>
          </w:tcPr>
          <w:p w:rsidR="00FB1078" w:rsidRDefault="00684112" w:rsidP="002A3B98">
            <w:pPr>
              <w:pStyle w:val="NumberedParaAR"/>
              <w:numPr>
                <w:ilvl w:val="0"/>
                <w:numId w:val="0"/>
              </w:numPr>
              <w:rPr>
                <w:rtl/>
                <w:lang w:bidi="ar-EG"/>
              </w:rPr>
            </w:pPr>
            <w:r w:rsidRPr="00684112">
              <w:rPr>
                <w:rtl/>
                <w:lang w:bidi="ar-EG"/>
              </w:rPr>
              <w:lastRenderedPageBreak/>
              <w:t xml:space="preserve">قيد التنفيذ </w:t>
            </w:r>
            <w:proofErr w:type="gramStart"/>
            <w:r w:rsidRPr="00684112">
              <w:rPr>
                <w:rtl/>
                <w:lang w:bidi="ar-EG"/>
              </w:rPr>
              <w:t>منذ</w:t>
            </w:r>
            <w:proofErr w:type="gramEnd"/>
            <w:r w:rsidRPr="00684112">
              <w:rPr>
                <w:rtl/>
                <w:lang w:bidi="ar-EG"/>
              </w:rPr>
              <w:t xml:space="preserve"> يناير 2011.</w:t>
            </w:r>
          </w:p>
          <w:p w:rsidR="00C12CC1" w:rsidRDefault="00C12CC1" w:rsidP="002A3B98">
            <w:pPr>
              <w:pStyle w:val="NumberedParaAR"/>
              <w:numPr>
                <w:ilvl w:val="0"/>
                <w:numId w:val="0"/>
              </w:numPr>
              <w:rPr>
                <w:rtl/>
                <w:lang w:bidi="ar-EG"/>
              </w:rPr>
            </w:pPr>
          </w:p>
          <w:p w:rsidR="00684112" w:rsidRDefault="00684112" w:rsidP="002A3B98">
            <w:pPr>
              <w:pStyle w:val="NumberedParaAR"/>
              <w:numPr>
                <w:ilvl w:val="0"/>
                <w:numId w:val="0"/>
              </w:numPr>
              <w:rPr>
                <w:rtl/>
                <w:lang w:bidi="ar-EG"/>
              </w:rPr>
            </w:pPr>
            <w:r w:rsidRPr="00684112">
              <w:rPr>
                <w:rtl/>
                <w:lang w:bidi="ar-EG"/>
              </w:rPr>
              <w:t xml:space="preserve">عدَّلت اللجنةُ </w:t>
            </w:r>
            <w:proofErr w:type="gramStart"/>
            <w:r w:rsidRPr="00684112">
              <w:rPr>
                <w:rtl/>
                <w:lang w:bidi="ar-EG"/>
              </w:rPr>
              <w:t>في</w:t>
            </w:r>
            <w:proofErr w:type="gramEnd"/>
            <w:r w:rsidRPr="00684112">
              <w:rPr>
                <w:rtl/>
                <w:lang w:bidi="ar-EG"/>
              </w:rPr>
              <w:t xml:space="preserve"> دورتها الثانية عشرة الجدول الزمني للتنفيذ.</w:t>
            </w:r>
          </w:p>
          <w:p w:rsidR="00684112" w:rsidRDefault="00684112" w:rsidP="00684112">
            <w:pPr>
              <w:pStyle w:val="NumberedParaAR"/>
              <w:numPr>
                <w:ilvl w:val="0"/>
                <w:numId w:val="0"/>
              </w:numPr>
              <w:rPr>
                <w:rtl/>
                <w:lang w:bidi="ar-EG"/>
              </w:rPr>
            </w:pPr>
            <w:r w:rsidRPr="00684112">
              <w:rPr>
                <w:rtl/>
                <w:lang w:bidi="ar-EG"/>
              </w:rPr>
              <w:t>يُستكمل في يونيو 2014.</w:t>
            </w:r>
          </w:p>
        </w:tc>
        <w:tc>
          <w:tcPr>
            <w:tcW w:w="2467" w:type="dxa"/>
          </w:tcPr>
          <w:p w:rsidR="00FB1078" w:rsidRDefault="00684112" w:rsidP="002A3B98">
            <w:pPr>
              <w:pStyle w:val="NumberedParaAR"/>
              <w:numPr>
                <w:ilvl w:val="0"/>
                <w:numId w:val="0"/>
              </w:numPr>
              <w:rPr>
                <w:rtl/>
              </w:rPr>
            </w:pPr>
            <w:r w:rsidRPr="00684112">
              <w:rPr>
                <w:rtl/>
              </w:rPr>
              <w:lastRenderedPageBreak/>
              <w:t>تندرج أهداف هذا المشروع في إطار التوصيات 19 و25 و26 و28.</w:t>
            </w:r>
          </w:p>
          <w:p w:rsidR="00684112" w:rsidRDefault="00684112" w:rsidP="002A3B98">
            <w:pPr>
              <w:pStyle w:val="NumberedParaAR"/>
              <w:numPr>
                <w:ilvl w:val="0"/>
                <w:numId w:val="0"/>
              </w:numPr>
              <w:rPr>
                <w:rtl/>
              </w:rPr>
            </w:pPr>
            <w:r w:rsidRPr="00684112">
              <w:rPr>
                <w:rtl/>
              </w:rPr>
              <w:lastRenderedPageBreak/>
              <w:t>وبوجه خاص، باستخدام نهج تدريجي بمشاركة منظمات معتمدة وشركاء جدد يعملون في كل نواحي نقل التكنولوجيا.</w:t>
            </w:r>
          </w:p>
          <w:p w:rsidR="00684112" w:rsidRDefault="00684112" w:rsidP="002A3B98">
            <w:pPr>
              <w:pStyle w:val="NumberedParaAR"/>
              <w:numPr>
                <w:ilvl w:val="0"/>
                <w:numId w:val="0"/>
              </w:numPr>
              <w:rPr>
                <w:rtl/>
              </w:rPr>
            </w:pPr>
            <w:r w:rsidRPr="00684112">
              <w:rPr>
                <w:rtl/>
              </w:rPr>
              <w:t>استكشاف السياسات المرتبطة بالملكية الفكرية والمبادرات الجديدة الضرورية لتشجيع نقل التكنولوجيا ونشرها، لفائدة البلدان النامية على وجه الخصوص، إلى جانب إرساء تعاون دولي بشأن الملكية الفكرية.</w:t>
            </w:r>
          </w:p>
          <w:p w:rsidR="00684112" w:rsidRPr="00C12CC1" w:rsidRDefault="00684112" w:rsidP="002A3B98">
            <w:pPr>
              <w:pStyle w:val="NumberedParaAR"/>
              <w:numPr>
                <w:ilvl w:val="0"/>
                <w:numId w:val="0"/>
              </w:numPr>
              <w:rPr>
                <w:w w:val="90"/>
                <w:rtl/>
              </w:rPr>
            </w:pPr>
            <w:r w:rsidRPr="00C12CC1">
              <w:rPr>
                <w:w w:val="90"/>
                <w:rtl/>
              </w:rPr>
              <w:t>والمستفيدون المستهدفون هم: الحكومات الوطنية من خلال المسؤولين الحكوميين في شتى المجالات وواضعي السياسات، والجامعات ومؤسسات البحوث، والقطاع الصناعي، وخبراء الملكية الفكرية، ومديرو التكنولوجيا، وغيرهم.</w:t>
            </w:r>
          </w:p>
        </w:tc>
        <w:tc>
          <w:tcPr>
            <w:tcW w:w="2353" w:type="dxa"/>
          </w:tcPr>
          <w:p w:rsidR="00FB1078" w:rsidRDefault="00684112" w:rsidP="00C62B28">
            <w:pPr>
              <w:pStyle w:val="NumberedParaAR"/>
              <w:numPr>
                <w:ilvl w:val="0"/>
                <w:numId w:val="0"/>
              </w:numPr>
              <w:spacing w:after="480"/>
              <w:rPr>
                <w:rtl/>
                <w:lang w:bidi="ar-EG"/>
              </w:rPr>
            </w:pPr>
            <w:r w:rsidRPr="00684112">
              <w:rPr>
                <w:rtl/>
                <w:lang w:bidi="ar-EG"/>
              </w:rPr>
              <w:lastRenderedPageBreak/>
              <w:t xml:space="preserve">نُفِّذ النشاطان "1" و"2" </w:t>
            </w:r>
            <w:proofErr w:type="gramStart"/>
            <w:r w:rsidRPr="00684112">
              <w:rPr>
                <w:rtl/>
                <w:lang w:bidi="ar-EG"/>
              </w:rPr>
              <w:t>من</w:t>
            </w:r>
            <w:proofErr w:type="gramEnd"/>
            <w:r w:rsidRPr="00684112">
              <w:rPr>
                <w:rtl/>
                <w:lang w:bidi="ar-EG"/>
              </w:rPr>
              <w:t xml:space="preserve"> أنشطة المشروع.</w:t>
            </w:r>
          </w:p>
          <w:p w:rsidR="00684112" w:rsidRPr="00C12CC1" w:rsidRDefault="00684112" w:rsidP="002A3B98">
            <w:pPr>
              <w:pStyle w:val="NumberedParaAR"/>
              <w:numPr>
                <w:ilvl w:val="0"/>
                <w:numId w:val="0"/>
              </w:numPr>
              <w:rPr>
                <w:w w:val="90"/>
                <w:rtl/>
                <w:lang w:bidi="ar-EG"/>
              </w:rPr>
            </w:pPr>
            <w:r w:rsidRPr="00C12CC1">
              <w:rPr>
                <w:w w:val="90"/>
                <w:rtl/>
                <w:lang w:bidi="ar-EG"/>
              </w:rPr>
              <w:lastRenderedPageBreak/>
              <w:t>عُقدت كل الاجتماعات التشاورية الإقليمية المُخطَّط لها بشأن نقل التكنولوجيا في خمس مناطق، ألا وهي آسيا، وأفريقيا والعالم العربي، والمنطقة الانتقالية، ومنطقة الدول المتقدمة، ومنطقة أمريكا اللاتينية والبحر الكاريبي.</w:t>
            </w:r>
          </w:p>
          <w:p w:rsidR="00684112" w:rsidRPr="00C12CC1" w:rsidRDefault="00684112" w:rsidP="002A3B98">
            <w:pPr>
              <w:pStyle w:val="NumberedParaAR"/>
              <w:numPr>
                <w:ilvl w:val="0"/>
                <w:numId w:val="0"/>
              </w:numPr>
              <w:rPr>
                <w:w w:val="90"/>
                <w:rtl/>
                <w:lang w:bidi="ar-EG"/>
              </w:rPr>
            </w:pPr>
            <w:proofErr w:type="gramStart"/>
            <w:r w:rsidRPr="00C12CC1">
              <w:rPr>
                <w:w w:val="90"/>
                <w:rtl/>
                <w:lang w:bidi="ar-EG"/>
              </w:rPr>
              <w:t>وإضافةً</w:t>
            </w:r>
            <w:proofErr w:type="gramEnd"/>
            <w:r w:rsidRPr="00C12CC1">
              <w:rPr>
                <w:w w:val="90"/>
                <w:rtl/>
                <w:lang w:bidi="ar-EG"/>
              </w:rPr>
              <w:t xml:space="preserve"> إلى ذلك، تم استلام خمس من أصل ست دراسات تحليلية راجعها الأقران في شكلها النهائي.</w:t>
            </w:r>
          </w:p>
          <w:p w:rsidR="00684112" w:rsidRDefault="00684112" w:rsidP="00684112">
            <w:pPr>
              <w:pStyle w:val="NumberedParaAR"/>
              <w:numPr>
                <w:ilvl w:val="0"/>
                <w:numId w:val="0"/>
              </w:numPr>
              <w:rPr>
                <w:rtl/>
                <w:lang w:bidi="ar-EG"/>
              </w:rPr>
            </w:pPr>
            <w:proofErr w:type="gramStart"/>
            <w:r w:rsidRPr="00684112">
              <w:rPr>
                <w:rtl/>
                <w:lang w:bidi="ar-EG"/>
              </w:rPr>
              <w:t>وسوف</w:t>
            </w:r>
            <w:proofErr w:type="gramEnd"/>
            <w:r w:rsidRPr="00684112">
              <w:rPr>
                <w:rtl/>
                <w:lang w:bidi="ar-EG"/>
              </w:rPr>
              <w:t xml:space="preserve"> تُعرض على اللجنة في دورتها الحالية ورقة مفاهيم كأساس للمناقشة في منتدى الخبراء الرفيع المستوى.</w:t>
            </w:r>
          </w:p>
        </w:tc>
        <w:tc>
          <w:tcPr>
            <w:tcW w:w="1951" w:type="dxa"/>
          </w:tcPr>
          <w:p w:rsidR="00FB1078" w:rsidRDefault="00684112" w:rsidP="002A3B98">
            <w:pPr>
              <w:pStyle w:val="NumberedParaAR"/>
              <w:numPr>
                <w:ilvl w:val="0"/>
                <w:numId w:val="0"/>
              </w:numPr>
              <w:rPr>
                <w:rtl/>
              </w:rPr>
            </w:pPr>
            <w:r w:rsidRPr="00684112">
              <w:rPr>
                <w:rtl/>
              </w:rPr>
              <w:lastRenderedPageBreak/>
              <w:t xml:space="preserve">ورقة المشروع الخاصة بمشروع "الملكية الفكرية ونقل </w:t>
            </w:r>
            <w:r w:rsidRPr="00684112">
              <w:rPr>
                <w:rtl/>
              </w:rPr>
              <w:lastRenderedPageBreak/>
              <w:t xml:space="preserve">التكنولوجيا: التحديات المشتركة وبناء الحلول" متاحة على الرابط التالي: </w:t>
            </w:r>
            <w:hyperlink r:id="rId28" w:history="1">
              <w:r w:rsidRPr="00C12CC1">
                <w:rPr>
                  <w:rStyle w:val="Hyperlink"/>
                  <w:u w:val="none"/>
                </w:rPr>
                <w:t>http://www.wipo.int/meetings/en/doc_details.jsp?doc_id=188786</w:t>
              </w:r>
            </w:hyperlink>
          </w:p>
          <w:p w:rsidR="001013A0" w:rsidRPr="001013A0" w:rsidRDefault="00684112" w:rsidP="001013A0">
            <w:pPr>
              <w:pStyle w:val="NumberedParaAR"/>
              <w:numPr>
                <w:ilvl w:val="0"/>
                <w:numId w:val="0"/>
              </w:numPr>
              <w:rPr>
                <w:rtl/>
                <w:lang w:bidi="ar-EG"/>
              </w:rPr>
            </w:pPr>
            <w:r w:rsidRPr="00684112">
              <w:rPr>
                <w:rtl/>
                <w:lang w:bidi="ar-EG"/>
              </w:rPr>
              <w:t xml:space="preserve">توجد على الروابط التالية معلومات عن هذه الاجتماعات التشاورية الإقليمية: </w:t>
            </w:r>
            <w:hyperlink r:id="rId29" w:history="1">
              <w:r w:rsidRPr="00C12CC1">
                <w:rPr>
                  <w:rStyle w:val="Hyperlink"/>
                  <w:u w:val="none"/>
                  <w:lang w:bidi="ar-EG"/>
                </w:rPr>
                <w:t>http://www.wipo.int/meetings/en/details.jsp?meeting_id=28643</w:t>
              </w:r>
            </w:hyperlink>
            <w:r w:rsidR="001013A0">
              <w:rPr>
                <w:rFonts w:hint="cs"/>
                <w:rtl/>
                <w:lang w:bidi="ar-EG"/>
              </w:rPr>
              <w:t>، و</w:t>
            </w:r>
            <w:hyperlink r:id="rId30" w:history="1">
              <w:r w:rsidR="001013A0" w:rsidRPr="00C12CC1">
                <w:rPr>
                  <w:rStyle w:val="Hyperlink"/>
                  <w:u w:val="none"/>
                  <w:lang w:bidi="ar-EG"/>
                </w:rPr>
                <w:t>http://www.wipo.int/meetings/en/details.jsp?meeting_id=31263</w:t>
              </w:r>
            </w:hyperlink>
            <w:r w:rsidR="001013A0">
              <w:rPr>
                <w:rFonts w:hint="cs"/>
                <w:rtl/>
                <w:lang w:bidi="ar-EG"/>
              </w:rPr>
              <w:t xml:space="preserve">، </w:t>
            </w:r>
            <w:r w:rsidR="001013A0">
              <w:rPr>
                <w:rFonts w:hint="cs"/>
                <w:rtl/>
                <w:lang w:bidi="ar-EG"/>
              </w:rPr>
              <w:lastRenderedPageBreak/>
              <w:t>و</w:t>
            </w:r>
            <w:hyperlink r:id="rId31" w:history="1">
              <w:r w:rsidR="001013A0" w:rsidRPr="00C12CC1">
                <w:rPr>
                  <w:rStyle w:val="Hyperlink"/>
                  <w:u w:val="none"/>
                  <w:lang w:bidi="ar-EG"/>
                </w:rPr>
                <w:t>http://www.wipo.int/meetings/en/details.jsp?meeting_id=30703</w:t>
              </w:r>
            </w:hyperlink>
            <w:r w:rsidR="001013A0">
              <w:rPr>
                <w:rFonts w:hint="cs"/>
                <w:rtl/>
                <w:lang w:bidi="ar-EG"/>
              </w:rPr>
              <w:t>، و</w:t>
            </w:r>
            <w:hyperlink r:id="rId32" w:history="1">
              <w:r w:rsidR="001013A0" w:rsidRPr="00C12CC1">
                <w:rPr>
                  <w:rStyle w:val="Hyperlink"/>
                  <w:u w:val="none"/>
                  <w:lang w:bidi="ar-EG"/>
                </w:rPr>
                <w:t>http://www.wipo.int/meetings/en/details.jsp?meeting_id=31242</w:t>
              </w:r>
            </w:hyperlink>
            <w:r w:rsidR="001013A0">
              <w:rPr>
                <w:rFonts w:hint="cs"/>
                <w:rtl/>
                <w:lang w:bidi="ar-EG"/>
              </w:rPr>
              <w:t>، و</w:t>
            </w:r>
            <w:hyperlink r:id="rId33" w:history="1">
              <w:r w:rsidR="001013A0" w:rsidRPr="00C12CC1">
                <w:rPr>
                  <w:rStyle w:val="Hyperlink"/>
                  <w:u w:val="none"/>
                  <w:lang w:bidi="ar-EG"/>
                </w:rPr>
                <w:t>http://www.wipo.int/meetings/en/details.jsp?meeting_id=31243</w:t>
              </w:r>
            </w:hyperlink>
          </w:p>
          <w:p w:rsidR="00684112" w:rsidRDefault="00684112" w:rsidP="002A3B98">
            <w:pPr>
              <w:pStyle w:val="NumberedParaAR"/>
              <w:numPr>
                <w:ilvl w:val="0"/>
                <w:numId w:val="0"/>
              </w:numPr>
              <w:rPr>
                <w:rtl/>
                <w:lang w:bidi="ar-EG"/>
              </w:rPr>
            </w:pPr>
          </w:p>
        </w:tc>
      </w:tr>
      <w:tr w:rsidR="00B215D1" w:rsidTr="00C420C6">
        <w:tc>
          <w:tcPr>
            <w:tcW w:w="929" w:type="dxa"/>
          </w:tcPr>
          <w:p w:rsidR="00FB1078" w:rsidRDefault="001013A0" w:rsidP="002A3B98">
            <w:pPr>
              <w:pStyle w:val="NumberedParaAR"/>
              <w:numPr>
                <w:ilvl w:val="0"/>
                <w:numId w:val="0"/>
              </w:numPr>
              <w:rPr>
                <w:rtl/>
                <w:lang w:bidi="ar-EG"/>
              </w:rPr>
            </w:pPr>
            <w:r w:rsidRPr="001013A0">
              <w:rPr>
                <w:rtl/>
                <w:lang w:bidi="ar-EG"/>
              </w:rPr>
              <w:lastRenderedPageBreak/>
              <w:t>36</w:t>
            </w:r>
          </w:p>
        </w:tc>
        <w:tc>
          <w:tcPr>
            <w:tcW w:w="1843" w:type="dxa"/>
          </w:tcPr>
          <w:p w:rsidR="00FB1078" w:rsidRPr="001013A0" w:rsidRDefault="001013A0" w:rsidP="002A3B98">
            <w:pPr>
              <w:pStyle w:val="NumberedParaAR"/>
              <w:numPr>
                <w:ilvl w:val="0"/>
                <w:numId w:val="0"/>
              </w:numPr>
              <w:rPr>
                <w:rtl/>
              </w:rPr>
            </w:pPr>
            <w:r w:rsidRPr="001013A0">
              <w:rPr>
                <w:rtl/>
              </w:rPr>
              <w:t xml:space="preserve">"المشروعات التعاونية المفتوحة والنماذج القائمة على الملكية الفكرية" </w:t>
            </w:r>
            <w:r w:rsidRPr="001013A0">
              <w:t>DA_36_1</w:t>
            </w:r>
          </w:p>
        </w:tc>
        <w:tc>
          <w:tcPr>
            <w:tcW w:w="3827" w:type="dxa"/>
          </w:tcPr>
          <w:p w:rsidR="00FB1078" w:rsidRDefault="001013A0" w:rsidP="002A3B98">
            <w:pPr>
              <w:pStyle w:val="NumberedParaAR"/>
              <w:numPr>
                <w:ilvl w:val="0"/>
                <w:numId w:val="0"/>
              </w:numPr>
              <w:rPr>
                <w:rtl/>
              </w:rPr>
            </w:pPr>
            <w:r w:rsidRPr="001013A0">
              <w:rPr>
                <w:rtl/>
              </w:rPr>
              <w:t xml:space="preserve">يبادر هذا المشروع بمجموعة من الأنشطة مستكشفا إياها من أجل تبادل التجربة في أطر الابتكار المفتوح (بما فيها الأطر المتمحورة حول المستخدم والتي يشارك فيها المستخدم في الابتكار من خلال اتفاقات تعاونية مفتوحة) في </w:t>
            </w:r>
            <w:r w:rsidRPr="001013A0">
              <w:rPr>
                <w:rtl/>
              </w:rPr>
              <w:lastRenderedPageBreak/>
              <w:t>البلدان المتقدمة والبلدان النامية، فضلا عن نماذج الملكية الفكرية.</w:t>
            </w:r>
          </w:p>
        </w:tc>
        <w:tc>
          <w:tcPr>
            <w:tcW w:w="1701" w:type="dxa"/>
          </w:tcPr>
          <w:p w:rsidR="00FB1078" w:rsidRDefault="001013A0" w:rsidP="004C347C">
            <w:pPr>
              <w:pStyle w:val="NumberedParaAR"/>
              <w:numPr>
                <w:ilvl w:val="0"/>
                <w:numId w:val="0"/>
              </w:numPr>
              <w:spacing w:after="480"/>
              <w:rPr>
                <w:rtl/>
              </w:rPr>
            </w:pPr>
            <w:r w:rsidRPr="001013A0">
              <w:rPr>
                <w:rtl/>
              </w:rPr>
              <w:lastRenderedPageBreak/>
              <w:t>قيد التنفيذ منذ يناير 2011.</w:t>
            </w:r>
          </w:p>
          <w:p w:rsidR="001013A0" w:rsidRDefault="001013A0" w:rsidP="004C347C">
            <w:pPr>
              <w:pStyle w:val="NumberedParaAR"/>
              <w:numPr>
                <w:ilvl w:val="0"/>
                <w:numId w:val="0"/>
              </w:numPr>
              <w:spacing w:before="240"/>
              <w:rPr>
                <w:rtl/>
              </w:rPr>
            </w:pPr>
            <w:r w:rsidRPr="001013A0">
              <w:rPr>
                <w:rtl/>
              </w:rPr>
              <w:t xml:space="preserve">عدَّلت اللجنةُ </w:t>
            </w:r>
            <w:proofErr w:type="gramStart"/>
            <w:r w:rsidRPr="001013A0">
              <w:rPr>
                <w:rtl/>
              </w:rPr>
              <w:t>في</w:t>
            </w:r>
            <w:proofErr w:type="gramEnd"/>
            <w:r w:rsidRPr="001013A0">
              <w:rPr>
                <w:rtl/>
              </w:rPr>
              <w:t xml:space="preserve"> دورتها الثانية عشرة </w:t>
            </w:r>
            <w:r w:rsidRPr="001013A0">
              <w:rPr>
                <w:rtl/>
              </w:rPr>
              <w:lastRenderedPageBreak/>
              <w:t>الجدول الزمني للتنفيذ.</w:t>
            </w:r>
          </w:p>
          <w:p w:rsidR="001013A0" w:rsidRDefault="001013A0" w:rsidP="002A3B98">
            <w:pPr>
              <w:pStyle w:val="NumberedParaAR"/>
              <w:numPr>
                <w:ilvl w:val="0"/>
                <w:numId w:val="0"/>
              </w:numPr>
              <w:rPr>
                <w:rtl/>
              </w:rPr>
            </w:pPr>
            <w:r w:rsidRPr="001013A0">
              <w:rPr>
                <w:rtl/>
              </w:rPr>
              <w:t>يُستكمل في يونيو 2014.</w:t>
            </w:r>
          </w:p>
        </w:tc>
        <w:tc>
          <w:tcPr>
            <w:tcW w:w="2467" w:type="dxa"/>
          </w:tcPr>
          <w:p w:rsidR="00FB1078" w:rsidRDefault="001013A0" w:rsidP="002A3B98">
            <w:pPr>
              <w:pStyle w:val="NumberedParaAR"/>
              <w:numPr>
                <w:ilvl w:val="0"/>
                <w:numId w:val="0"/>
              </w:numPr>
              <w:rPr>
                <w:rtl/>
              </w:rPr>
            </w:pPr>
            <w:r w:rsidRPr="001013A0">
              <w:rPr>
                <w:rtl/>
              </w:rPr>
              <w:lastRenderedPageBreak/>
              <w:t>إنشاء منصة تفاعلية لتحقيق أوسع تبادل خبرات ممكن بشأن المشروعات التعاونية المفتوحة والنماذج القائمة على الملكية الفكرية.</w:t>
            </w:r>
          </w:p>
          <w:p w:rsidR="001013A0" w:rsidRDefault="001013A0" w:rsidP="002A3B98">
            <w:pPr>
              <w:pStyle w:val="NumberedParaAR"/>
              <w:numPr>
                <w:ilvl w:val="0"/>
                <w:numId w:val="0"/>
              </w:numPr>
              <w:rPr>
                <w:rtl/>
              </w:rPr>
            </w:pPr>
            <w:r w:rsidRPr="001013A0">
              <w:rPr>
                <w:rtl/>
              </w:rPr>
              <w:lastRenderedPageBreak/>
              <w:t>تبادل المعلومات والخبرات وأفضل الممارسات الحالية، إضافة إلى تعزيز فهم الاستخدامات المحتملة لنماذج الملكية الفكرية وإجراءاتها بغية تشجيع الابتكار</w:t>
            </w:r>
            <w:r w:rsidR="004C347C">
              <w:rPr>
                <w:rtl/>
              </w:rPr>
              <w:t xml:space="preserve"> المحلي</w:t>
            </w:r>
            <w:r w:rsidRPr="001013A0">
              <w:rPr>
                <w:rtl/>
              </w:rPr>
              <w:t>.</w:t>
            </w:r>
          </w:p>
          <w:p w:rsidR="001013A0" w:rsidRDefault="001013A0" w:rsidP="002A3B98">
            <w:pPr>
              <w:pStyle w:val="NumberedParaAR"/>
              <w:numPr>
                <w:ilvl w:val="0"/>
                <w:numId w:val="0"/>
              </w:numPr>
              <w:rPr>
                <w:rtl/>
              </w:rPr>
            </w:pPr>
            <w:r w:rsidRPr="001013A0">
              <w:rPr>
                <w:rtl/>
              </w:rPr>
              <w:t>تسهيل إتاحة أدوات الملكية الفكرية والتدريب الشبكي المقدمة من الويبو من خلال إنشاء موقع إلكتروني ومنتدى إلكتروني.</w:t>
            </w:r>
          </w:p>
        </w:tc>
        <w:tc>
          <w:tcPr>
            <w:tcW w:w="2353" w:type="dxa"/>
          </w:tcPr>
          <w:p w:rsidR="00FB1078" w:rsidRDefault="001013A0" w:rsidP="002A3B98">
            <w:pPr>
              <w:pStyle w:val="NumberedParaAR"/>
              <w:numPr>
                <w:ilvl w:val="0"/>
                <w:numId w:val="0"/>
              </w:numPr>
              <w:rPr>
                <w:rtl/>
              </w:rPr>
            </w:pPr>
            <w:r w:rsidRPr="001013A0">
              <w:rPr>
                <w:rtl/>
              </w:rPr>
              <w:lastRenderedPageBreak/>
              <w:t xml:space="preserve">نُظِّم اجتماع خبراء في مقر الويبو الرئيسي في شكل "مؤتمر الويبو بشأن الابتكار المفتوح: المشروعات التعاونية ومستقبل المعرفة"، في 22 </w:t>
            </w:r>
            <w:r w:rsidRPr="001013A0">
              <w:rPr>
                <w:rtl/>
              </w:rPr>
              <w:lastRenderedPageBreak/>
              <w:t>و23 يناير 2014. وأفاد المؤتمر من الخبرة التي يتمتع بها خبراء عالميون في مجال الابتكار المفتوح في الأوساط الأكاديمية والصناعة (بما في ذلك صناعة السينما) وطرح المؤتمرُ مسائل أساسية تُوضع في الاعتبار عند تنفيذ مفاهيم الابتكار المفتوح.</w:t>
            </w:r>
          </w:p>
        </w:tc>
        <w:tc>
          <w:tcPr>
            <w:tcW w:w="1951" w:type="dxa"/>
          </w:tcPr>
          <w:p w:rsidR="001013A0" w:rsidRDefault="001013A0" w:rsidP="001013A0">
            <w:pPr>
              <w:pStyle w:val="NumberedParaAR"/>
              <w:numPr>
                <w:ilvl w:val="0"/>
                <w:numId w:val="0"/>
              </w:numPr>
            </w:pPr>
            <w:r>
              <w:rPr>
                <w:rtl/>
              </w:rPr>
              <w:lastRenderedPageBreak/>
              <w:t xml:space="preserve">يمكن النفاذ إلى الدراسة </w:t>
            </w:r>
            <w:proofErr w:type="spellStart"/>
            <w:r>
              <w:rPr>
                <w:rtl/>
              </w:rPr>
              <w:t>الفرزية</w:t>
            </w:r>
            <w:proofErr w:type="spellEnd"/>
            <w:r>
              <w:rPr>
                <w:rtl/>
              </w:rPr>
              <w:t xml:space="preserve"> التحليلية للمشروع المعني بالمشروعات التعاونية المفتوحة </w:t>
            </w:r>
            <w:r>
              <w:rPr>
                <w:rtl/>
              </w:rPr>
              <w:lastRenderedPageBreak/>
              <w:t xml:space="preserve">والنماذج القائمة على الملكية الفكرية على الرابط التالي: </w:t>
            </w:r>
          </w:p>
          <w:p w:rsidR="00FB1078" w:rsidRPr="004C347C" w:rsidRDefault="00C01055" w:rsidP="001013A0">
            <w:pPr>
              <w:pStyle w:val="NumberedParaAR"/>
              <w:numPr>
                <w:ilvl w:val="0"/>
                <w:numId w:val="0"/>
              </w:numPr>
              <w:rPr>
                <w:rtl/>
              </w:rPr>
            </w:pPr>
            <w:hyperlink r:id="rId34" w:history="1">
              <w:r w:rsidR="001013A0" w:rsidRPr="004C347C">
                <w:rPr>
                  <w:rStyle w:val="Hyperlink"/>
                  <w:u w:val="none"/>
                </w:rPr>
                <w:t>http://www.wipo.int/meetings/en/doc_details.jsp?doc_id=188513</w:t>
              </w:r>
            </w:hyperlink>
          </w:p>
          <w:p w:rsidR="001013A0" w:rsidRPr="001013A0" w:rsidRDefault="001013A0" w:rsidP="007C4D45">
            <w:pPr>
              <w:pStyle w:val="NumberedParaAR"/>
              <w:numPr>
                <w:ilvl w:val="0"/>
                <w:numId w:val="0"/>
              </w:numPr>
              <w:rPr>
                <w:rtl/>
                <w:lang w:bidi="ar-EG"/>
              </w:rPr>
            </w:pPr>
            <w:r w:rsidRPr="001013A0">
              <w:rPr>
                <w:rtl/>
              </w:rPr>
              <w:t xml:space="preserve">مؤتمر الويبو بشأن الابتكار المفتوح: المشروعات التعاونية ومستقبل المعرفة: </w:t>
            </w:r>
            <w:hyperlink r:id="rId35" w:history="1">
              <w:r w:rsidRPr="004C347C">
                <w:rPr>
                  <w:rStyle w:val="Hyperlink"/>
                  <w:u w:val="none"/>
                </w:rPr>
                <w:t>http://www.wipo.int/meetings/en/details.jsp?meeting_id=31762</w:t>
              </w:r>
            </w:hyperlink>
          </w:p>
        </w:tc>
      </w:tr>
      <w:tr w:rsidR="001013A0" w:rsidTr="00C420C6">
        <w:tc>
          <w:tcPr>
            <w:tcW w:w="929" w:type="dxa"/>
          </w:tcPr>
          <w:p w:rsidR="001013A0" w:rsidRPr="001013A0" w:rsidRDefault="006D58BF" w:rsidP="006D58BF">
            <w:pPr>
              <w:pStyle w:val="NumberedParaAR"/>
              <w:numPr>
                <w:ilvl w:val="0"/>
                <w:numId w:val="0"/>
              </w:numPr>
              <w:rPr>
                <w:rtl/>
                <w:lang w:bidi="ar-EG"/>
              </w:rPr>
            </w:pPr>
            <w:r w:rsidRPr="006D58BF">
              <w:rPr>
                <w:rtl/>
                <w:lang w:bidi="ar-EG"/>
              </w:rPr>
              <w:lastRenderedPageBreak/>
              <w:t>1</w:t>
            </w:r>
            <w:r>
              <w:rPr>
                <w:rFonts w:hint="cs"/>
                <w:rtl/>
                <w:lang w:bidi="ar-EG"/>
              </w:rPr>
              <w:t>،</w:t>
            </w:r>
            <w:r w:rsidRPr="006D58BF">
              <w:rPr>
                <w:rtl/>
                <w:lang w:bidi="ar-EG"/>
              </w:rPr>
              <w:t xml:space="preserve"> 2</w:t>
            </w:r>
            <w:r>
              <w:rPr>
                <w:rFonts w:hint="cs"/>
                <w:rtl/>
                <w:lang w:bidi="ar-EG"/>
              </w:rPr>
              <w:t>،</w:t>
            </w:r>
            <w:r w:rsidRPr="006D58BF">
              <w:rPr>
                <w:rtl/>
                <w:lang w:bidi="ar-EG"/>
              </w:rPr>
              <w:t xml:space="preserve"> 4</w:t>
            </w:r>
            <w:r>
              <w:rPr>
                <w:rFonts w:hint="cs"/>
                <w:rtl/>
                <w:lang w:bidi="ar-EG"/>
              </w:rPr>
              <w:t>،</w:t>
            </w:r>
            <w:r w:rsidRPr="006D58BF">
              <w:rPr>
                <w:rtl/>
                <w:lang w:bidi="ar-EG"/>
              </w:rPr>
              <w:t xml:space="preserve"> 10</w:t>
            </w:r>
            <w:r>
              <w:rPr>
                <w:rFonts w:hint="cs"/>
                <w:rtl/>
                <w:lang w:bidi="ar-EG"/>
              </w:rPr>
              <w:t>،</w:t>
            </w:r>
            <w:r w:rsidRPr="006D58BF">
              <w:rPr>
                <w:rtl/>
                <w:lang w:bidi="ar-EG"/>
              </w:rPr>
              <w:t xml:space="preserve"> 11</w:t>
            </w:r>
          </w:p>
        </w:tc>
        <w:tc>
          <w:tcPr>
            <w:tcW w:w="1843" w:type="dxa"/>
          </w:tcPr>
          <w:p w:rsidR="001013A0" w:rsidRPr="001013A0" w:rsidRDefault="006D58BF" w:rsidP="006D58BF">
            <w:pPr>
              <w:pStyle w:val="NumberedParaAR"/>
              <w:numPr>
                <w:ilvl w:val="0"/>
                <w:numId w:val="0"/>
              </w:numPr>
              <w:rPr>
                <w:rtl/>
              </w:rPr>
            </w:pPr>
            <w:r>
              <w:rPr>
                <w:rtl/>
              </w:rPr>
              <w:t>"تعزيز القطاع السمعي البصري وتطويره في بوركينا فاسو وبعض البلدان الأفريقية"</w:t>
            </w:r>
            <w:r>
              <w:rPr>
                <w:rFonts w:hint="cs"/>
                <w:rtl/>
              </w:rPr>
              <w:t xml:space="preserve"> </w:t>
            </w:r>
            <w:r>
              <w:lastRenderedPageBreak/>
              <w:t>DA_1_2_4_10_11_1</w:t>
            </w:r>
          </w:p>
        </w:tc>
        <w:tc>
          <w:tcPr>
            <w:tcW w:w="3827" w:type="dxa"/>
          </w:tcPr>
          <w:p w:rsidR="001013A0" w:rsidRPr="001013A0" w:rsidRDefault="006D58BF" w:rsidP="002A3B98">
            <w:pPr>
              <w:pStyle w:val="NumberedParaAR"/>
              <w:numPr>
                <w:ilvl w:val="0"/>
                <w:numId w:val="0"/>
              </w:numPr>
              <w:rPr>
                <w:rtl/>
              </w:rPr>
            </w:pPr>
            <w:r w:rsidRPr="006D58BF">
              <w:rPr>
                <w:rtl/>
              </w:rPr>
              <w:lastRenderedPageBreak/>
              <w:t xml:space="preserve">يسعى المشروع إلى وضع إطار مستدام للقطاع السمعي البصري في 3 بلدان رائدة، هي بوركينا فاسو والسنغال وكينيا، على أساس تحسين الأسواق والهياكل المهنية والبيئة التنظيمية. ويهدف إلى تعزيز التفاهم والاستخدام </w:t>
            </w:r>
            <w:r w:rsidRPr="006D58BF">
              <w:rPr>
                <w:rtl/>
              </w:rPr>
              <w:lastRenderedPageBreak/>
              <w:t>الاستراتيجي لنظام الملكية الفكرية كأداة رئيسية لدعم تطوير القطاع السمعي البصري الأفريقي. وسوف تُركز أنشطة المشروعات على التنمية المهنية والتدريب، فضلاً عن تعزيز البُنى التحتية والكفاءات المؤسسية ذات الصلة.</w:t>
            </w:r>
          </w:p>
        </w:tc>
        <w:tc>
          <w:tcPr>
            <w:tcW w:w="1701" w:type="dxa"/>
          </w:tcPr>
          <w:p w:rsidR="001013A0" w:rsidRDefault="006D58BF" w:rsidP="002A3B98">
            <w:pPr>
              <w:pStyle w:val="NumberedParaAR"/>
              <w:numPr>
                <w:ilvl w:val="0"/>
                <w:numId w:val="0"/>
              </w:numPr>
              <w:rPr>
                <w:rtl/>
              </w:rPr>
            </w:pPr>
            <w:r w:rsidRPr="006D58BF">
              <w:rPr>
                <w:rtl/>
              </w:rPr>
              <w:lastRenderedPageBreak/>
              <w:t>قيد التنفيذ منذ فبراير 2013.</w:t>
            </w:r>
          </w:p>
          <w:p w:rsidR="006D58BF" w:rsidRDefault="006D58BF" w:rsidP="002A3B98">
            <w:pPr>
              <w:pStyle w:val="NumberedParaAR"/>
              <w:numPr>
                <w:ilvl w:val="0"/>
                <w:numId w:val="0"/>
              </w:numPr>
              <w:rPr>
                <w:rtl/>
              </w:rPr>
            </w:pPr>
            <w:r w:rsidRPr="006D58BF">
              <w:rPr>
                <w:rtl/>
              </w:rPr>
              <w:t xml:space="preserve">عدَّلت اللجنةُ في دورتها الثانية عشرة </w:t>
            </w:r>
            <w:r w:rsidRPr="006D58BF">
              <w:rPr>
                <w:rtl/>
              </w:rPr>
              <w:lastRenderedPageBreak/>
              <w:t>الجدول الزمني لتنفيذ المشروع.</w:t>
            </w:r>
          </w:p>
          <w:p w:rsidR="006D58BF" w:rsidRPr="001013A0" w:rsidRDefault="006D58BF" w:rsidP="006D58BF">
            <w:pPr>
              <w:pStyle w:val="NumberedParaAR"/>
              <w:numPr>
                <w:ilvl w:val="0"/>
                <w:numId w:val="0"/>
              </w:numPr>
              <w:rPr>
                <w:rtl/>
              </w:rPr>
            </w:pPr>
            <w:r w:rsidRPr="006D58BF">
              <w:rPr>
                <w:rtl/>
              </w:rPr>
              <w:t>يُستكمل في سبتمبر 2015.</w:t>
            </w:r>
          </w:p>
        </w:tc>
        <w:tc>
          <w:tcPr>
            <w:tcW w:w="2467" w:type="dxa"/>
          </w:tcPr>
          <w:p w:rsidR="006D58BF" w:rsidRDefault="006D58BF" w:rsidP="006D58BF">
            <w:pPr>
              <w:pStyle w:val="NumberedParaAR"/>
              <w:numPr>
                <w:ilvl w:val="0"/>
                <w:numId w:val="0"/>
              </w:numPr>
              <w:rPr>
                <w:rtl/>
              </w:rPr>
            </w:pPr>
            <w:r w:rsidRPr="006D58BF">
              <w:rPr>
                <w:rtl/>
              </w:rPr>
              <w:lastRenderedPageBreak/>
              <w:t>المساهمة في تحسين استخدام نظام الملكية الفكرية لتمويل المصنفات الس</w:t>
            </w:r>
            <w:r>
              <w:rPr>
                <w:rtl/>
              </w:rPr>
              <w:t>معية البصرية وإنتاجها وتوزيعها.</w:t>
            </w:r>
          </w:p>
          <w:p w:rsidR="006D58BF" w:rsidRPr="001013A0" w:rsidRDefault="006D58BF" w:rsidP="006D58BF">
            <w:pPr>
              <w:pStyle w:val="NumberedParaAR"/>
              <w:numPr>
                <w:ilvl w:val="0"/>
                <w:numId w:val="0"/>
              </w:numPr>
              <w:rPr>
                <w:rtl/>
              </w:rPr>
            </w:pPr>
            <w:r w:rsidRPr="006D58BF">
              <w:rPr>
                <w:rtl/>
              </w:rPr>
              <w:lastRenderedPageBreak/>
              <w:t>المضي قدماً في إعداد إطار فعال ومتوازن وبنية تحتية لممارسة وإدارة العمليات القائمة على حقوق الملكية الفكرية في القطاع السمعي البصري.</w:t>
            </w:r>
          </w:p>
        </w:tc>
        <w:tc>
          <w:tcPr>
            <w:tcW w:w="2353" w:type="dxa"/>
          </w:tcPr>
          <w:p w:rsidR="006D58BF" w:rsidRDefault="006D58BF" w:rsidP="004C347C">
            <w:pPr>
              <w:pStyle w:val="NumberedParaAR"/>
              <w:numPr>
                <w:ilvl w:val="0"/>
                <w:numId w:val="0"/>
              </w:numPr>
              <w:spacing w:after="480"/>
              <w:rPr>
                <w:rtl/>
              </w:rPr>
            </w:pPr>
            <w:r w:rsidRPr="006D58BF">
              <w:rPr>
                <w:rtl/>
              </w:rPr>
              <w:lastRenderedPageBreak/>
              <w:t>يُعين كلُ بلد مستفيد جهةَ تنسيق لتسهيل تخطيط المشروع وتنفيذه.</w:t>
            </w:r>
          </w:p>
          <w:p w:rsidR="001013A0" w:rsidRPr="001013A0" w:rsidRDefault="006D58BF" w:rsidP="006D58BF">
            <w:pPr>
              <w:pStyle w:val="NumberedParaAR"/>
              <w:numPr>
                <w:ilvl w:val="0"/>
                <w:numId w:val="0"/>
              </w:numPr>
              <w:rPr>
                <w:rtl/>
              </w:rPr>
            </w:pPr>
            <w:r w:rsidRPr="006D58BF">
              <w:rPr>
                <w:rtl/>
              </w:rPr>
              <w:lastRenderedPageBreak/>
              <w:t>وعُرض على اللجنة في دورتها الثانية عشرة دراسةُ نطاق بشأن تعزيز القطاع السمعي البصري وتطويره في بوركينا فاسو وبعض البلدان الأفريقية (</w:t>
            </w:r>
            <w:r w:rsidRPr="006D58BF">
              <w:t>CDIP/12/INF/3</w:t>
            </w:r>
            <w:r w:rsidRPr="006D58BF">
              <w:rPr>
                <w:rtl/>
              </w:rPr>
              <w:t>).</w:t>
            </w:r>
          </w:p>
        </w:tc>
        <w:tc>
          <w:tcPr>
            <w:tcW w:w="1951" w:type="dxa"/>
          </w:tcPr>
          <w:p w:rsidR="006D58BF" w:rsidRDefault="006D58BF" w:rsidP="007C4D45">
            <w:pPr>
              <w:pStyle w:val="NumberedParaAR"/>
              <w:numPr>
                <w:ilvl w:val="0"/>
                <w:numId w:val="0"/>
              </w:numPr>
              <w:rPr>
                <w:rtl/>
              </w:rPr>
            </w:pPr>
            <w:r w:rsidRPr="006D58BF">
              <w:rPr>
                <w:rtl/>
              </w:rPr>
              <w:lastRenderedPageBreak/>
              <w:t xml:space="preserve">دراسة النطاق الخاصة بتعزيز القطاع السمعي البصري وتطويره في بوركينا فاسو وبعض البلدان الأفريقية متاحة </w:t>
            </w:r>
            <w:r w:rsidRPr="006D58BF">
              <w:rPr>
                <w:rtl/>
              </w:rPr>
              <w:lastRenderedPageBreak/>
              <w:t xml:space="preserve">على الرابط التالي: </w:t>
            </w:r>
            <w:hyperlink r:id="rId36" w:history="1">
              <w:r w:rsidRPr="004C347C">
                <w:rPr>
                  <w:rStyle w:val="Hyperlink"/>
                  <w:u w:val="none"/>
                </w:rPr>
                <w:t>http://www.wipo.int/meetings/en/doc_details.jsp?doc_id=250851</w:t>
              </w:r>
            </w:hyperlink>
          </w:p>
        </w:tc>
      </w:tr>
      <w:tr w:rsidR="006D58BF" w:rsidTr="00C420C6">
        <w:tc>
          <w:tcPr>
            <w:tcW w:w="929" w:type="dxa"/>
          </w:tcPr>
          <w:p w:rsidR="006D58BF" w:rsidRPr="006D58BF" w:rsidRDefault="00B215D1" w:rsidP="00B215D1">
            <w:pPr>
              <w:pStyle w:val="NumberedParaAR"/>
              <w:numPr>
                <w:ilvl w:val="0"/>
                <w:numId w:val="0"/>
              </w:numPr>
              <w:rPr>
                <w:rtl/>
                <w:lang w:bidi="ar-EG"/>
              </w:rPr>
            </w:pPr>
            <w:r w:rsidRPr="00B215D1">
              <w:rPr>
                <w:rtl/>
                <w:lang w:bidi="ar-EG"/>
              </w:rPr>
              <w:lastRenderedPageBreak/>
              <w:t>16</w:t>
            </w:r>
            <w:r>
              <w:rPr>
                <w:rFonts w:hint="cs"/>
                <w:rtl/>
                <w:lang w:bidi="ar-EG"/>
              </w:rPr>
              <w:t xml:space="preserve">، </w:t>
            </w:r>
            <w:r w:rsidRPr="00B215D1">
              <w:rPr>
                <w:rtl/>
                <w:lang w:bidi="ar-EG"/>
              </w:rPr>
              <w:t>20</w:t>
            </w:r>
          </w:p>
        </w:tc>
        <w:tc>
          <w:tcPr>
            <w:tcW w:w="1843" w:type="dxa"/>
          </w:tcPr>
          <w:p w:rsidR="006D58BF" w:rsidRDefault="00B215D1" w:rsidP="006D58BF">
            <w:pPr>
              <w:pStyle w:val="NumberedParaAR"/>
              <w:numPr>
                <w:ilvl w:val="0"/>
                <w:numId w:val="0"/>
              </w:numPr>
              <w:rPr>
                <w:rtl/>
              </w:rPr>
            </w:pPr>
            <w:r w:rsidRPr="00B215D1">
              <w:rPr>
                <w:rtl/>
              </w:rPr>
              <w:t xml:space="preserve">"البراءات والملك العام" </w:t>
            </w:r>
            <w:r w:rsidRPr="00B215D1">
              <w:t>DA_16_20_02</w:t>
            </w:r>
          </w:p>
        </w:tc>
        <w:tc>
          <w:tcPr>
            <w:tcW w:w="3827" w:type="dxa"/>
          </w:tcPr>
          <w:p w:rsidR="006D58BF" w:rsidRPr="006D58BF" w:rsidRDefault="00B215D1" w:rsidP="002A3B98">
            <w:pPr>
              <w:pStyle w:val="NumberedParaAR"/>
              <w:numPr>
                <w:ilvl w:val="0"/>
                <w:numId w:val="0"/>
              </w:numPr>
              <w:rPr>
                <w:rtl/>
              </w:rPr>
            </w:pPr>
            <w:r w:rsidRPr="00B215D1">
              <w:rPr>
                <w:rtl/>
              </w:rPr>
              <w:t>فحص هذا المشروعُ واستكشف "1" الدور المهم للملك العام الغني والميسّر، "2" ووقع ممارسات بعض الشركات في مجال البراءات على الملك العام.</w:t>
            </w:r>
          </w:p>
        </w:tc>
        <w:tc>
          <w:tcPr>
            <w:tcW w:w="1701" w:type="dxa"/>
          </w:tcPr>
          <w:p w:rsidR="006D58BF" w:rsidRDefault="00B215D1" w:rsidP="002A3B98">
            <w:pPr>
              <w:pStyle w:val="NumberedParaAR"/>
              <w:numPr>
                <w:ilvl w:val="0"/>
                <w:numId w:val="0"/>
              </w:numPr>
              <w:rPr>
                <w:rtl/>
              </w:rPr>
            </w:pPr>
            <w:r w:rsidRPr="00B215D1">
              <w:rPr>
                <w:rtl/>
              </w:rPr>
              <w:t>اكتمل.</w:t>
            </w:r>
          </w:p>
          <w:p w:rsidR="00B215D1" w:rsidRPr="006D58BF" w:rsidRDefault="00B215D1" w:rsidP="002A3B98">
            <w:pPr>
              <w:pStyle w:val="NumberedParaAR"/>
              <w:numPr>
                <w:ilvl w:val="0"/>
                <w:numId w:val="0"/>
              </w:numPr>
              <w:rPr>
                <w:rtl/>
              </w:rPr>
            </w:pPr>
            <w:r w:rsidRPr="00B215D1">
              <w:rPr>
                <w:rtl/>
              </w:rPr>
              <w:t>وسوف يُعدّ تقرير تقييم ذاتي لهذا المشروع ويُعرَض على اللجنة في دورتها الحالية.</w:t>
            </w:r>
          </w:p>
        </w:tc>
        <w:tc>
          <w:tcPr>
            <w:tcW w:w="2467" w:type="dxa"/>
          </w:tcPr>
          <w:p w:rsidR="006D58BF" w:rsidRDefault="00B215D1" w:rsidP="006D58BF">
            <w:pPr>
              <w:pStyle w:val="NumberedParaAR"/>
              <w:numPr>
                <w:ilvl w:val="0"/>
                <w:numId w:val="0"/>
              </w:numPr>
              <w:rPr>
                <w:rtl/>
              </w:rPr>
            </w:pPr>
            <w:r w:rsidRPr="00B215D1">
              <w:rPr>
                <w:rtl/>
              </w:rPr>
              <w:t>تعزيز فهم وقع ممارسات بعض الشركات في مجال البراءات على الملك العام والدور المهم لملك عام غني وميسر.</w:t>
            </w:r>
          </w:p>
          <w:p w:rsidR="00B215D1" w:rsidRPr="006D58BF" w:rsidRDefault="00B215D1" w:rsidP="006D58BF">
            <w:pPr>
              <w:pStyle w:val="NumberedParaAR"/>
              <w:numPr>
                <w:ilvl w:val="0"/>
                <w:numId w:val="0"/>
              </w:numPr>
              <w:rPr>
                <w:rtl/>
              </w:rPr>
            </w:pPr>
            <w:r w:rsidRPr="00B215D1">
              <w:rPr>
                <w:rtl/>
              </w:rPr>
              <w:t>وإضافةً إلى ما سبق، يستكشف المشروع إمكانية تناول المسائل المتعلقة بالبراءات والملك العام في مضمار أنشطة وضع القواعد والمعايير التي تدعم ملكاً عاماً قوياً.</w:t>
            </w:r>
          </w:p>
        </w:tc>
        <w:tc>
          <w:tcPr>
            <w:tcW w:w="2353" w:type="dxa"/>
          </w:tcPr>
          <w:p w:rsidR="006D58BF" w:rsidRPr="006D58BF" w:rsidRDefault="00B215D1" w:rsidP="004C347C">
            <w:pPr>
              <w:pStyle w:val="NumberedParaAR"/>
              <w:numPr>
                <w:ilvl w:val="0"/>
                <w:numId w:val="0"/>
              </w:numPr>
              <w:rPr>
                <w:rtl/>
              </w:rPr>
            </w:pPr>
            <w:r w:rsidRPr="00B215D1">
              <w:rPr>
                <w:rtl/>
              </w:rPr>
              <w:t>اكتملت بنجاح دراسة عن البراءات والملك العام (</w:t>
            </w:r>
            <w:r w:rsidR="004C347C">
              <w:rPr>
                <w:rFonts w:hint="cs"/>
                <w:rtl/>
              </w:rPr>
              <w:t>ثانيا</w:t>
            </w:r>
            <w:r w:rsidRPr="00B215D1">
              <w:rPr>
                <w:rtl/>
              </w:rPr>
              <w:t>) وعُرضت على اللجنة في دورتها الثانية عشرة (</w:t>
            </w:r>
            <w:r w:rsidRPr="00B215D1">
              <w:t>CDIP/12/INF/2 Rev</w:t>
            </w:r>
            <w:r w:rsidR="007C4D45">
              <w:t>.</w:t>
            </w:r>
            <w:r w:rsidRPr="00B215D1">
              <w:rPr>
                <w:rtl/>
              </w:rPr>
              <w:t>).</w:t>
            </w:r>
          </w:p>
        </w:tc>
        <w:tc>
          <w:tcPr>
            <w:tcW w:w="1951" w:type="dxa"/>
          </w:tcPr>
          <w:p w:rsidR="00B215D1" w:rsidRDefault="00B215D1" w:rsidP="004C347C">
            <w:pPr>
              <w:pStyle w:val="NumberedParaAR"/>
              <w:numPr>
                <w:ilvl w:val="0"/>
                <w:numId w:val="0"/>
              </w:numPr>
            </w:pPr>
            <w:r>
              <w:rPr>
                <w:rtl/>
              </w:rPr>
              <w:t>الدراسة الخاصة بالبراءات والملك العام (</w:t>
            </w:r>
            <w:r w:rsidR="004C347C">
              <w:rPr>
                <w:rFonts w:hint="cs"/>
                <w:rtl/>
              </w:rPr>
              <w:t>ثانيا</w:t>
            </w:r>
            <w:r>
              <w:rPr>
                <w:rtl/>
              </w:rPr>
              <w:t>) متاحة على الرابط التالي:</w:t>
            </w:r>
          </w:p>
          <w:p w:rsidR="006D58BF" w:rsidRPr="004C347C" w:rsidRDefault="00C01055" w:rsidP="00B215D1">
            <w:pPr>
              <w:pStyle w:val="NumberedParaAR"/>
              <w:numPr>
                <w:ilvl w:val="0"/>
                <w:numId w:val="0"/>
              </w:numPr>
              <w:rPr>
                <w:rtl/>
              </w:rPr>
            </w:pPr>
            <w:hyperlink r:id="rId37" w:history="1">
              <w:r w:rsidR="00B215D1" w:rsidRPr="004C347C">
                <w:rPr>
                  <w:rStyle w:val="Hyperlink"/>
                  <w:u w:val="none"/>
                </w:rPr>
                <w:t>http://www.wipo.int/meetings/en/doc_details.jsp?doc_id=253106</w:t>
              </w:r>
            </w:hyperlink>
          </w:p>
          <w:p w:rsidR="00B215D1" w:rsidRPr="00B215D1" w:rsidRDefault="00B215D1" w:rsidP="00B215D1">
            <w:pPr>
              <w:pStyle w:val="NumberedParaAR"/>
              <w:numPr>
                <w:ilvl w:val="0"/>
                <w:numId w:val="0"/>
              </w:numPr>
              <w:rPr>
                <w:rtl/>
              </w:rPr>
            </w:pPr>
          </w:p>
        </w:tc>
      </w:tr>
      <w:tr w:rsidR="00B215D1" w:rsidTr="00C420C6">
        <w:tc>
          <w:tcPr>
            <w:tcW w:w="929" w:type="dxa"/>
          </w:tcPr>
          <w:p w:rsidR="00B215D1" w:rsidRPr="00B215D1" w:rsidRDefault="00B215D1" w:rsidP="00B215D1">
            <w:pPr>
              <w:pStyle w:val="NumberedParaAR"/>
              <w:numPr>
                <w:ilvl w:val="0"/>
                <w:numId w:val="0"/>
              </w:numPr>
              <w:rPr>
                <w:rtl/>
                <w:lang w:bidi="ar-EG"/>
              </w:rPr>
            </w:pPr>
            <w:r w:rsidRPr="00B215D1">
              <w:rPr>
                <w:rtl/>
                <w:lang w:bidi="ar-EG"/>
              </w:rPr>
              <w:t xml:space="preserve">1، 10، 11، </w:t>
            </w:r>
            <w:r w:rsidRPr="00B215D1">
              <w:rPr>
                <w:rtl/>
                <w:lang w:bidi="ar-EG"/>
              </w:rPr>
              <w:lastRenderedPageBreak/>
              <w:t>13، 19،  25، 32</w:t>
            </w:r>
          </w:p>
        </w:tc>
        <w:tc>
          <w:tcPr>
            <w:tcW w:w="1843" w:type="dxa"/>
          </w:tcPr>
          <w:p w:rsidR="00B215D1" w:rsidRPr="00B215D1" w:rsidRDefault="00B215D1" w:rsidP="006D58BF">
            <w:pPr>
              <w:pStyle w:val="NumberedParaAR"/>
              <w:numPr>
                <w:ilvl w:val="0"/>
                <w:numId w:val="0"/>
              </w:numPr>
              <w:rPr>
                <w:rtl/>
              </w:rPr>
            </w:pPr>
            <w:r w:rsidRPr="00B215D1">
              <w:rPr>
                <w:rtl/>
              </w:rPr>
              <w:lastRenderedPageBreak/>
              <w:t xml:space="preserve">"مشروع تعزيز التعاون حول الملكية </w:t>
            </w:r>
            <w:r w:rsidRPr="00B215D1">
              <w:rPr>
                <w:rtl/>
              </w:rPr>
              <w:lastRenderedPageBreak/>
              <w:t xml:space="preserve">الفكرية والتنمية فيما بين بلدان الجنوب من بلدان نامية وبلدان أقل نموا" </w:t>
            </w:r>
            <w:r w:rsidRPr="00B215D1">
              <w:t>DA_1_10_11_13_19_25_32_01</w:t>
            </w:r>
          </w:p>
        </w:tc>
        <w:tc>
          <w:tcPr>
            <w:tcW w:w="3827" w:type="dxa"/>
          </w:tcPr>
          <w:p w:rsidR="00B215D1" w:rsidRPr="004360CF" w:rsidRDefault="0058746C" w:rsidP="00D64C31">
            <w:pPr>
              <w:pStyle w:val="NumberedParaAR"/>
              <w:numPr>
                <w:ilvl w:val="0"/>
                <w:numId w:val="0"/>
              </w:numPr>
              <w:spacing w:line="260" w:lineRule="exact"/>
              <w:rPr>
                <w:rtl/>
              </w:rPr>
            </w:pPr>
            <w:proofErr w:type="gramStart"/>
            <w:r w:rsidRPr="004360CF">
              <w:rPr>
                <w:rtl/>
              </w:rPr>
              <w:lastRenderedPageBreak/>
              <w:t>يرمي</w:t>
            </w:r>
            <w:proofErr w:type="gramEnd"/>
            <w:r w:rsidRPr="004360CF">
              <w:rPr>
                <w:rtl/>
              </w:rPr>
              <w:t xml:space="preserve"> هذا المشروع إلى إعداد وسائل لتوجيه جهود مختلف الأطراف الفاعلة نحو تعزيز التعاون بين بلدان الجنوب في مجال الملكية الفكرية.</w:t>
            </w:r>
          </w:p>
        </w:tc>
        <w:tc>
          <w:tcPr>
            <w:tcW w:w="1701" w:type="dxa"/>
          </w:tcPr>
          <w:p w:rsidR="0058746C" w:rsidRDefault="0058746C" w:rsidP="002A3B98">
            <w:pPr>
              <w:pStyle w:val="NumberedParaAR"/>
              <w:numPr>
                <w:ilvl w:val="0"/>
                <w:numId w:val="0"/>
              </w:numPr>
              <w:rPr>
                <w:rtl/>
              </w:rPr>
            </w:pPr>
            <w:r w:rsidRPr="0058746C">
              <w:rPr>
                <w:rtl/>
              </w:rPr>
              <w:t xml:space="preserve">قيد التنفيذ </w:t>
            </w:r>
            <w:proofErr w:type="gramStart"/>
            <w:r w:rsidRPr="0058746C">
              <w:rPr>
                <w:rtl/>
              </w:rPr>
              <w:t>منذ</w:t>
            </w:r>
            <w:proofErr w:type="gramEnd"/>
            <w:r w:rsidRPr="0058746C">
              <w:rPr>
                <w:rtl/>
              </w:rPr>
              <w:t xml:space="preserve"> يناير 2012.</w:t>
            </w:r>
          </w:p>
          <w:p w:rsidR="00B215D1" w:rsidRDefault="0058746C" w:rsidP="002A3B98">
            <w:pPr>
              <w:pStyle w:val="NumberedParaAR"/>
              <w:numPr>
                <w:ilvl w:val="0"/>
                <w:numId w:val="0"/>
              </w:numPr>
              <w:rPr>
                <w:rtl/>
              </w:rPr>
            </w:pPr>
            <w:r w:rsidRPr="0058746C">
              <w:rPr>
                <w:rtl/>
              </w:rPr>
              <w:lastRenderedPageBreak/>
              <w:t>اكتمل بحلول نهاية 2013.</w:t>
            </w:r>
          </w:p>
          <w:p w:rsidR="0058746C" w:rsidRDefault="0058746C" w:rsidP="002A3B98">
            <w:pPr>
              <w:pStyle w:val="NumberedParaAR"/>
              <w:numPr>
                <w:ilvl w:val="0"/>
                <w:numId w:val="0"/>
              </w:numPr>
              <w:rPr>
                <w:rtl/>
                <w:lang w:bidi="ar-EG"/>
              </w:rPr>
            </w:pPr>
            <w:r w:rsidRPr="0058746C">
              <w:rPr>
                <w:rtl/>
              </w:rPr>
              <w:t>وسوف يُعرَض على اللجنة في دورتها الحالية تقرير تقييم ذاتي لهذا المشروع.</w:t>
            </w:r>
          </w:p>
          <w:p w:rsidR="0058746C" w:rsidRPr="00B215D1" w:rsidRDefault="0058746C" w:rsidP="002A3B98">
            <w:pPr>
              <w:pStyle w:val="NumberedParaAR"/>
              <w:numPr>
                <w:ilvl w:val="0"/>
                <w:numId w:val="0"/>
              </w:numPr>
              <w:rPr>
                <w:rtl/>
              </w:rPr>
            </w:pPr>
          </w:p>
        </w:tc>
        <w:tc>
          <w:tcPr>
            <w:tcW w:w="2467" w:type="dxa"/>
          </w:tcPr>
          <w:p w:rsidR="00B215D1" w:rsidRPr="00B215D1" w:rsidRDefault="0058746C" w:rsidP="006D58BF">
            <w:pPr>
              <w:pStyle w:val="NumberedParaAR"/>
              <w:numPr>
                <w:ilvl w:val="0"/>
                <w:numId w:val="0"/>
              </w:numPr>
              <w:rPr>
                <w:rtl/>
                <w:lang w:bidi="ar-EG"/>
              </w:rPr>
            </w:pPr>
            <w:r w:rsidRPr="0058746C">
              <w:rPr>
                <w:rtl/>
                <w:lang w:bidi="ar-EG"/>
              </w:rPr>
              <w:lastRenderedPageBreak/>
              <w:t xml:space="preserve">يهدف هذا المشروع إلى المساهمة في: "1" تحسين فهم </w:t>
            </w:r>
            <w:r w:rsidRPr="0058746C">
              <w:rPr>
                <w:rtl/>
                <w:lang w:bidi="ar-EG"/>
              </w:rPr>
              <w:lastRenderedPageBreak/>
              <w:t xml:space="preserve">الملكية الفكرية ومساهمتها الممكنة في التنمية في البلدان النامية والبلدان الأقل نمواً؛ "2" وتحديد أولويات البلدان النامية والبلدان الأقل نمواً واحتياجاتها الخاصة في مجال الملكية الفكرية والتنمية؛ "3" وقرارات مستنيرة بشكل أفضل وواعية بالسياق الاجتماعي والاقتصادي تتَّخذ بشأن سياسات الملكية الفكرية على المستويين الوطني والإقليمي في الجنوب؛ "4" وتحسين حماية الإبداعات المحلية ودعم الابتكار في البلدان النامية والبلدان الأقل نمواً؛ "5" وتشجيع نقل التكنولوجيا ونشرها؛ "6" وتعزيز الهياكل الأساسية والكفاءات لصالح البلدان النامية والبلدان الأقل نمواً للانتفاع بأقصى قدر من الفعالية بالملكية الفكرية </w:t>
            </w:r>
            <w:r w:rsidRPr="0058746C">
              <w:rPr>
                <w:rtl/>
                <w:lang w:bidi="ar-EG"/>
              </w:rPr>
              <w:lastRenderedPageBreak/>
              <w:t>لأغراض التنمية؛ "7" وزيادة قدرة البلدان النامية والبلدان الأقل نمواً على تقاسم معارفها وتجاربها في مجال الملكية الفكرية والتنمية.</w:t>
            </w:r>
          </w:p>
        </w:tc>
        <w:tc>
          <w:tcPr>
            <w:tcW w:w="2353" w:type="dxa"/>
          </w:tcPr>
          <w:p w:rsidR="00B215D1" w:rsidRDefault="0058746C" w:rsidP="006D58BF">
            <w:pPr>
              <w:pStyle w:val="NumberedParaAR"/>
              <w:numPr>
                <w:ilvl w:val="0"/>
                <w:numId w:val="0"/>
              </w:numPr>
              <w:rPr>
                <w:rtl/>
                <w:lang w:bidi="ar-EG"/>
              </w:rPr>
            </w:pPr>
            <w:r w:rsidRPr="0058746C">
              <w:rPr>
                <w:rtl/>
                <w:lang w:bidi="ar-EG"/>
              </w:rPr>
              <w:lastRenderedPageBreak/>
              <w:t xml:space="preserve">عُقد في القاهرة في مايو 2013 اجتماع الويبو </w:t>
            </w:r>
            <w:proofErr w:type="spellStart"/>
            <w:r w:rsidRPr="0058746C">
              <w:rPr>
                <w:rtl/>
                <w:lang w:bidi="ar-EG"/>
              </w:rPr>
              <w:t>الأقاليمي</w:t>
            </w:r>
            <w:proofErr w:type="spellEnd"/>
            <w:r w:rsidRPr="0058746C">
              <w:rPr>
                <w:rtl/>
                <w:lang w:bidi="ar-EG"/>
              </w:rPr>
              <w:t xml:space="preserve"> </w:t>
            </w:r>
            <w:r w:rsidRPr="0058746C">
              <w:rPr>
                <w:rtl/>
                <w:lang w:bidi="ar-EG"/>
              </w:rPr>
              <w:lastRenderedPageBreak/>
              <w:t>الثاني بشأن التعاون بين بلدان الجنوب في مجالات البراءات والعلامات التجارية والبيانات الجغرافية والتصاميم الصناعية والإنفاذ.</w:t>
            </w:r>
          </w:p>
          <w:p w:rsidR="0058746C" w:rsidRDefault="0058746C" w:rsidP="006D58BF">
            <w:pPr>
              <w:pStyle w:val="NumberedParaAR"/>
              <w:numPr>
                <w:ilvl w:val="0"/>
                <w:numId w:val="0"/>
              </w:numPr>
              <w:rPr>
                <w:rtl/>
                <w:lang w:bidi="ar-EG"/>
              </w:rPr>
            </w:pPr>
            <w:r w:rsidRPr="0058746C">
              <w:rPr>
                <w:rtl/>
                <w:lang w:bidi="ar-EG"/>
              </w:rPr>
              <w:t>وعُقد في جنيف في نوفمبر 2013 مؤتمر الويبو السنوي الثاني بشأن الملكية الفكرية والتنمية.</w:t>
            </w:r>
          </w:p>
          <w:p w:rsidR="0058746C" w:rsidRDefault="0058746C" w:rsidP="006D58BF">
            <w:pPr>
              <w:pStyle w:val="NumberedParaAR"/>
              <w:numPr>
                <w:ilvl w:val="0"/>
                <w:numId w:val="0"/>
              </w:numPr>
              <w:rPr>
                <w:rtl/>
                <w:lang w:bidi="ar-EG"/>
              </w:rPr>
            </w:pPr>
            <w:r w:rsidRPr="0058746C">
              <w:rPr>
                <w:rtl/>
                <w:lang w:bidi="ar-EG"/>
              </w:rPr>
              <w:t>تقدم كبير في إدخال القدرات الوظيفية للتعاون فيما بين بلدان الجنوب في قاعدة بيانات الويبو للمساعدة التقنية في مجال الملكية الفكرية (</w:t>
            </w:r>
            <w:r w:rsidRPr="0058746C">
              <w:rPr>
                <w:lang w:bidi="ar-EG"/>
              </w:rPr>
              <w:t>IP-TAD</w:t>
            </w:r>
            <w:r w:rsidRPr="0058746C">
              <w:rPr>
                <w:rtl/>
                <w:lang w:bidi="ar-EG"/>
              </w:rPr>
              <w:t>)، وقاعدة بيانات مطابقة الاحتياجات الإنمائية في مجال الملكية الفكرية (</w:t>
            </w:r>
            <w:r w:rsidRPr="0058746C">
              <w:rPr>
                <w:lang w:bidi="ar-EG"/>
              </w:rPr>
              <w:t>IP-DMD</w:t>
            </w:r>
            <w:r w:rsidRPr="0058746C">
              <w:rPr>
                <w:rtl/>
                <w:lang w:bidi="ar-EG"/>
              </w:rPr>
              <w:t>)، وقائمة الخبراء الاستشاريين (</w:t>
            </w:r>
            <w:r w:rsidRPr="0058746C">
              <w:rPr>
                <w:lang w:bidi="ar-EG"/>
              </w:rPr>
              <w:t>ROC</w:t>
            </w:r>
            <w:r w:rsidRPr="0058746C">
              <w:rPr>
                <w:rtl/>
                <w:lang w:bidi="ar-EG"/>
              </w:rPr>
              <w:t xml:space="preserve">)، وإنشاء صفحة </w:t>
            </w:r>
            <w:r w:rsidRPr="0058746C">
              <w:rPr>
                <w:rtl/>
                <w:lang w:bidi="ar-EG"/>
              </w:rPr>
              <w:lastRenderedPageBreak/>
              <w:t>على موقع الويبو الإلكتروني وشبكة افتراضية بشأن التعاون فيما بين بلدان الجنوب.</w:t>
            </w:r>
          </w:p>
          <w:p w:rsidR="0058746C" w:rsidRPr="00B215D1" w:rsidRDefault="0058746C" w:rsidP="006D58BF">
            <w:pPr>
              <w:pStyle w:val="NumberedParaAR"/>
              <w:numPr>
                <w:ilvl w:val="0"/>
                <w:numId w:val="0"/>
              </w:numPr>
              <w:rPr>
                <w:rtl/>
                <w:lang w:bidi="ar-EG"/>
              </w:rPr>
            </w:pPr>
            <w:r w:rsidRPr="0058746C">
              <w:rPr>
                <w:rtl/>
                <w:lang w:bidi="ar-EG"/>
              </w:rPr>
              <w:t>تعيين مسؤول اتصال لكل مشروع بشأن التعاون فيما بين بلدان الجنوب داخل أمانة الويبو لضمان التنسيق مع أنشطة التعاون بين بلدان الجنوب التي تُجرى على نطاق منظومة الأمم المتحدة.</w:t>
            </w:r>
          </w:p>
        </w:tc>
        <w:tc>
          <w:tcPr>
            <w:tcW w:w="1951" w:type="dxa"/>
          </w:tcPr>
          <w:p w:rsidR="00B215D1" w:rsidRPr="00D64C31" w:rsidRDefault="0058746C" w:rsidP="00B215D1">
            <w:pPr>
              <w:pStyle w:val="NumberedParaAR"/>
              <w:numPr>
                <w:ilvl w:val="0"/>
                <w:numId w:val="0"/>
              </w:numPr>
              <w:rPr>
                <w:rtl/>
              </w:rPr>
            </w:pPr>
            <w:r w:rsidRPr="0058746C">
              <w:rPr>
                <w:rtl/>
              </w:rPr>
              <w:lastRenderedPageBreak/>
              <w:t xml:space="preserve">الاجتماع الثاني متاح على الرابط التالي: </w:t>
            </w:r>
            <w:hyperlink r:id="rId38" w:history="1">
              <w:r w:rsidRPr="00D64C31">
                <w:rPr>
                  <w:rStyle w:val="Hyperlink"/>
                  <w:u w:val="none"/>
                </w:rPr>
                <w:t>http://www.wipo.int/meetings/en/details.jsp?meeting_id=28982</w:t>
              </w:r>
            </w:hyperlink>
          </w:p>
          <w:p w:rsidR="0058746C" w:rsidRDefault="0058746C" w:rsidP="0058746C">
            <w:pPr>
              <w:pStyle w:val="NumberedParaAR"/>
              <w:numPr>
                <w:ilvl w:val="0"/>
                <w:numId w:val="0"/>
              </w:numPr>
              <w:rPr>
                <w:lang w:bidi="ar-EG"/>
              </w:rPr>
            </w:pPr>
            <w:r>
              <w:rPr>
                <w:rtl/>
                <w:lang w:bidi="ar-EG"/>
              </w:rPr>
              <w:t>المؤتمر الثاني متاح على الرابط التالي:</w:t>
            </w:r>
          </w:p>
          <w:p w:rsidR="0058746C" w:rsidRPr="00D64C31" w:rsidRDefault="00C01055" w:rsidP="0058746C">
            <w:pPr>
              <w:pStyle w:val="NumberedParaAR"/>
              <w:numPr>
                <w:ilvl w:val="0"/>
                <w:numId w:val="0"/>
              </w:numPr>
              <w:rPr>
                <w:rtl/>
                <w:lang w:bidi="ar-EG"/>
              </w:rPr>
            </w:pPr>
            <w:hyperlink r:id="rId39" w:history="1">
              <w:r w:rsidR="0058746C" w:rsidRPr="00D64C31">
                <w:rPr>
                  <w:rStyle w:val="Hyperlink"/>
                  <w:u w:val="none"/>
                  <w:lang w:bidi="ar-EG"/>
                </w:rPr>
                <w:t>http://www.wipo.int/meetings/en/details.jsp?meeting_id=30462</w:t>
              </w:r>
            </w:hyperlink>
          </w:p>
          <w:p w:rsidR="0058746C" w:rsidRPr="00D64C31" w:rsidRDefault="0058746C" w:rsidP="0058746C">
            <w:pPr>
              <w:pStyle w:val="NumberedParaAR"/>
              <w:numPr>
                <w:ilvl w:val="0"/>
                <w:numId w:val="0"/>
              </w:numPr>
              <w:rPr>
                <w:rtl/>
                <w:lang w:bidi="ar-EG"/>
              </w:rPr>
            </w:pPr>
            <w:r w:rsidRPr="0058746C">
              <w:rPr>
                <w:rtl/>
                <w:lang w:bidi="ar-EG"/>
              </w:rPr>
              <w:t xml:space="preserve">الصفحة الخاصة بالتعاون فيما بين بلدان الجنوب على موقع الويبو الإلكتروني: </w:t>
            </w:r>
            <w:hyperlink r:id="rId40" w:history="1">
              <w:r w:rsidRPr="00D64C31">
                <w:rPr>
                  <w:rStyle w:val="Hyperlink"/>
                  <w:u w:val="none"/>
                  <w:lang w:bidi="ar-EG"/>
                </w:rPr>
                <w:t>http://www.wipo.int/cooperation/en/south_south</w:t>
              </w:r>
              <w:r w:rsidRPr="00D64C31">
                <w:rPr>
                  <w:rStyle w:val="Hyperlink"/>
                  <w:u w:val="none"/>
                  <w:rtl/>
                  <w:lang w:bidi="ar-EG"/>
                </w:rPr>
                <w:t>/</w:t>
              </w:r>
            </w:hyperlink>
          </w:p>
          <w:p w:rsidR="0058746C" w:rsidRPr="0058746C" w:rsidRDefault="0058746C" w:rsidP="0058746C">
            <w:pPr>
              <w:pStyle w:val="NumberedParaAR"/>
              <w:numPr>
                <w:ilvl w:val="0"/>
                <w:numId w:val="0"/>
              </w:numPr>
              <w:rPr>
                <w:rtl/>
                <w:lang w:bidi="ar-EG"/>
              </w:rPr>
            </w:pPr>
          </w:p>
        </w:tc>
      </w:tr>
      <w:tr w:rsidR="0058746C" w:rsidTr="00C420C6">
        <w:tc>
          <w:tcPr>
            <w:tcW w:w="929" w:type="dxa"/>
          </w:tcPr>
          <w:p w:rsidR="0058746C" w:rsidRPr="00B215D1" w:rsidRDefault="00690D7D" w:rsidP="00B215D1">
            <w:pPr>
              <w:pStyle w:val="NumberedParaAR"/>
              <w:numPr>
                <w:ilvl w:val="0"/>
                <w:numId w:val="0"/>
              </w:numPr>
              <w:rPr>
                <w:rtl/>
                <w:lang w:bidi="ar-EG"/>
              </w:rPr>
            </w:pPr>
            <w:r w:rsidRPr="00690D7D">
              <w:rPr>
                <w:rtl/>
                <w:lang w:bidi="ar-EG"/>
              </w:rPr>
              <w:lastRenderedPageBreak/>
              <w:t>39، 40</w:t>
            </w:r>
          </w:p>
        </w:tc>
        <w:tc>
          <w:tcPr>
            <w:tcW w:w="1843" w:type="dxa"/>
          </w:tcPr>
          <w:p w:rsidR="0058746C" w:rsidRPr="00690D7D" w:rsidRDefault="00690D7D" w:rsidP="006D58BF">
            <w:pPr>
              <w:pStyle w:val="NumberedParaAR"/>
              <w:numPr>
                <w:ilvl w:val="0"/>
                <w:numId w:val="0"/>
              </w:numPr>
              <w:rPr>
                <w:rtl/>
              </w:rPr>
            </w:pPr>
            <w:r w:rsidRPr="00690D7D">
              <w:rPr>
                <w:rtl/>
              </w:rPr>
              <w:t xml:space="preserve">"الملكية الفكرية وهجرة الأدمغة" </w:t>
            </w:r>
            <w:r w:rsidRPr="00690D7D">
              <w:t>DA_39_40_01</w:t>
            </w:r>
          </w:p>
        </w:tc>
        <w:tc>
          <w:tcPr>
            <w:tcW w:w="3827" w:type="dxa"/>
          </w:tcPr>
          <w:p w:rsidR="0058746C" w:rsidRPr="0058746C" w:rsidRDefault="00690D7D" w:rsidP="0058746C">
            <w:pPr>
              <w:pStyle w:val="NumberedParaAR"/>
              <w:numPr>
                <w:ilvl w:val="0"/>
                <w:numId w:val="0"/>
              </w:numPr>
              <w:rPr>
                <w:rtl/>
              </w:rPr>
            </w:pPr>
            <w:r w:rsidRPr="00690D7D">
              <w:rPr>
                <w:rtl/>
              </w:rPr>
              <w:t xml:space="preserve">تمثل إمكانية انتقال الأفراد ذوي المهارات العالية من البلدان النامية إلى البلدان المتقدمة – أو ما يعرف بهجرة الأدمغة – تحديا خطيرا للتنمية. ويصح هذا بصفة خاصة بالنسبة لبعض الاقتصادات الأفريقية، التي توجد فيها أعلى معدلات لهجرة ذوي المهارات في العالم. ويرمي المشروع الحالي إلى فهم هذه الظاهرة فهما أفضل عن طريق بناء قاعدة بيانات شاملة عن شتات العاملين أصحاب المعارف حول العالم باستخدام المعلومات المتاحة عن المخترعين في وثائق </w:t>
            </w:r>
            <w:r w:rsidRPr="00690D7D">
              <w:rPr>
                <w:rtl/>
              </w:rPr>
              <w:lastRenderedPageBreak/>
              <w:t>البراءات. كما يستكشف المشروع أيضا الصلة بين حماية الملكية الفكرية وهجرة العمال أصحاب المعارف.</w:t>
            </w:r>
          </w:p>
        </w:tc>
        <w:tc>
          <w:tcPr>
            <w:tcW w:w="1701" w:type="dxa"/>
          </w:tcPr>
          <w:p w:rsidR="0058746C" w:rsidRDefault="00690D7D" w:rsidP="002A3B98">
            <w:pPr>
              <w:pStyle w:val="NumberedParaAR"/>
              <w:numPr>
                <w:ilvl w:val="0"/>
                <w:numId w:val="0"/>
              </w:numPr>
              <w:rPr>
                <w:rtl/>
              </w:rPr>
            </w:pPr>
            <w:r w:rsidRPr="00690D7D">
              <w:rPr>
                <w:rtl/>
              </w:rPr>
              <w:lastRenderedPageBreak/>
              <w:t>قيد التنفيذ منذ يناير 2012.</w:t>
            </w:r>
          </w:p>
          <w:p w:rsidR="00690D7D" w:rsidRDefault="00690D7D" w:rsidP="002A3B98">
            <w:pPr>
              <w:pStyle w:val="NumberedParaAR"/>
              <w:numPr>
                <w:ilvl w:val="0"/>
                <w:numId w:val="0"/>
              </w:numPr>
              <w:rPr>
                <w:rtl/>
              </w:rPr>
            </w:pPr>
            <w:r w:rsidRPr="00690D7D">
              <w:rPr>
                <w:rtl/>
              </w:rPr>
              <w:t>اكتمل بحلول نهاية 2013.</w:t>
            </w:r>
          </w:p>
          <w:p w:rsidR="00690D7D" w:rsidRPr="0058746C" w:rsidRDefault="00690D7D" w:rsidP="00690D7D">
            <w:pPr>
              <w:pStyle w:val="NumberedParaAR"/>
              <w:numPr>
                <w:ilvl w:val="0"/>
                <w:numId w:val="0"/>
              </w:numPr>
              <w:rPr>
                <w:rtl/>
              </w:rPr>
            </w:pPr>
            <w:r w:rsidRPr="00690D7D">
              <w:rPr>
                <w:rtl/>
              </w:rPr>
              <w:t>وسوف يُعرَض على اللجنة في دورتها الحالية</w:t>
            </w:r>
            <w:r>
              <w:rPr>
                <w:rtl/>
              </w:rPr>
              <w:t xml:space="preserve"> تقرير تقييم ذاتي لهذا المشروع.</w:t>
            </w:r>
          </w:p>
        </w:tc>
        <w:tc>
          <w:tcPr>
            <w:tcW w:w="2467" w:type="dxa"/>
          </w:tcPr>
          <w:p w:rsidR="0058746C" w:rsidRPr="00D64C31" w:rsidRDefault="00690D7D" w:rsidP="006D58BF">
            <w:pPr>
              <w:pStyle w:val="NumberedParaAR"/>
              <w:numPr>
                <w:ilvl w:val="0"/>
                <w:numId w:val="0"/>
              </w:numPr>
              <w:rPr>
                <w:w w:val="95"/>
                <w:rtl/>
              </w:rPr>
            </w:pPr>
            <w:r w:rsidRPr="00D64C31">
              <w:rPr>
                <w:w w:val="95"/>
                <w:rtl/>
              </w:rPr>
              <w:t>المساهمة في زيادة وعي صانعي السياسات بالصلات التي تربط بين الملكية الفكرية وهجرة الأدمغة وتحسين فهمهم لها.</w:t>
            </w:r>
          </w:p>
          <w:p w:rsidR="00690D7D" w:rsidRPr="0058746C" w:rsidRDefault="00690D7D" w:rsidP="00D64C31">
            <w:pPr>
              <w:pStyle w:val="NumberedParaAR"/>
              <w:numPr>
                <w:ilvl w:val="0"/>
                <w:numId w:val="0"/>
              </w:numPr>
              <w:spacing w:line="320" w:lineRule="exact"/>
              <w:rPr>
                <w:rtl/>
                <w:lang w:bidi="ar-EG"/>
              </w:rPr>
            </w:pPr>
            <w:r w:rsidRPr="00690D7D">
              <w:rPr>
                <w:rtl/>
                <w:lang w:bidi="ar-EG"/>
              </w:rPr>
              <w:t>وضع جدول أعمال بحثي مستنير حول الملكية الفكرية والهجرة والتدفقات المعرفية المصاحبة، لتوفير الأساس للدراسات التي ستجرى حول هذا الموضوع في المستقبل.</w:t>
            </w:r>
          </w:p>
        </w:tc>
        <w:tc>
          <w:tcPr>
            <w:tcW w:w="2353" w:type="dxa"/>
          </w:tcPr>
          <w:p w:rsidR="0058746C" w:rsidRPr="00D64C31" w:rsidRDefault="00690D7D" w:rsidP="006D58BF">
            <w:pPr>
              <w:pStyle w:val="NumberedParaAR"/>
              <w:numPr>
                <w:ilvl w:val="0"/>
                <w:numId w:val="0"/>
              </w:numPr>
              <w:rPr>
                <w:w w:val="95"/>
                <w:rtl/>
                <w:lang w:bidi="ar-EG"/>
              </w:rPr>
            </w:pPr>
            <w:r w:rsidRPr="00D64C31">
              <w:rPr>
                <w:w w:val="95"/>
                <w:rtl/>
                <w:lang w:bidi="ar-EG"/>
              </w:rPr>
              <w:t>عُرضت على اللجنة في دورتها الثانية عشرة دراسة عن الملكية الفكرية وهجرة الأدمغة – عملية تتبع جغرافي (</w:t>
            </w:r>
            <w:r w:rsidRPr="00D64C31">
              <w:rPr>
                <w:w w:val="95"/>
                <w:lang w:bidi="ar-EG"/>
              </w:rPr>
              <w:t>CDIP/12/INF/4</w:t>
            </w:r>
            <w:r w:rsidRPr="00D64C31">
              <w:rPr>
                <w:w w:val="95"/>
                <w:rtl/>
                <w:lang w:bidi="ar-EG"/>
              </w:rPr>
              <w:t>).</w:t>
            </w:r>
          </w:p>
          <w:p w:rsidR="00690D7D" w:rsidRPr="0058746C" w:rsidRDefault="00690D7D" w:rsidP="006D58BF">
            <w:pPr>
              <w:pStyle w:val="NumberedParaAR"/>
              <w:numPr>
                <w:ilvl w:val="0"/>
                <w:numId w:val="0"/>
              </w:numPr>
              <w:rPr>
                <w:rtl/>
                <w:lang w:bidi="ar-EG"/>
              </w:rPr>
            </w:pPr>
            <w:r w:rsidRPr="00690D7D">
              <w:rPr>
                <w:rtl/>
                <w:lang w:bidi="ar-EG"/>
              </w:rPr>
              <w:t xml:space="preserve">عُقدت في أبريل 2013 حلقة عمل الخبراء المعنية بالملكية الفكرية والتنقل الدولي للعاملين في مجال المعرفة وهجرة الأدمغة. </w:t>
            </w:r>
            <w:r w:rsidRPr="00690D7D">
              <w:rPr>
                <w:rtl/>
                <w:lang w:bidi="ar-EG"/>
              </w:rPr>
              <w:lastRenderedPageBreak/>
              <w:t>وعُرض على اللجنة في دورتها الثانية عشرة ملخص لحلقة العمل هذه (</w:t>
            </w:r>
            <w:r w:rsidRPr="00690D7D">
              <w:rPr>
                <w:lang w:bidi="ar-EG"/>
              </w:rPr>
              <w:t>CDIP/12/INF/5</w:t>
            </w:r>
            <w:r w:rsidRPr="00690D7D">
              <w:rPr>
                <w:rtl/>
                <w:lang w:bidi="ar-EG"/>
              </w:rPr>
              <w:t>).</w:t>
            </w:r>
          </w:p>
        </w:tc>
        <w:tc>
          <w:tcPr>
            <w:tcW w:w="1951" w:type="dxa"/>
          </w:tcPr>
          <w:p w:rsidR="0058746C" w:rsidRPr="00D64C31" w:rsidRDefault="00690D7D" w:rsidP="00B215D1">
            <w:pPr>
              <w:pStyle w:val="NumberedParaAR"/>
              <w:numPr>
                <w:ilvl w:val="0"/>
                <w:numId w:val="0"/>
              </w:numPr>
              <w:rPr>
                <w:rtl/>
              </w:rPr>
            </w:pPr>
            <w:r w:rsidRPr="00690D7D">
              <w:rPr>
                <w:rtl/>
              </w:rPr>
              <w:lastRenderedPageBreak/>
              <w:t xml:space="preserve">توجد على الرابط التالي الدراسة الخاصة بالملكية الفكرية وهجرة الأدمغة – عملية تتبع جغرافي: </w:t>
            </w:r>
            <w:hyperlink r:id="rId41" w:history="1">
              <w:r w:rsidRPr="00D64C31">
                <w:rPr>
                  <w:rStyle w:val="Hyperlink"/>
                  <w:u w:val="none"/>
                </w:rPr>
                <w:t>http://www.wipo.int/meetings/en/doc_details.jsp?doc_id=252189</w:t>
              </w:r>
            </w:hyperlink>
          </w:p>
          <w:p w:rsidR="00690D7D" w:rsidRPr="00690D7D" w:rsidRDefault="00690D7D" w:rsidP="007C4D45">
            <w:pPr>
              <w:pStyle w:val="NumberedParaAR"/>
              <w:numPr>
                <w:ilvl w:val="0"/>
                <w:numId w:val="0"/>
              </w:numPr>
              <w:rPr>
                <w:rtl/>
                <w:lang w:bidi="ar-EG"/>
              </w:rPr>
            </w:pPr>
            <w:r w:rsidRPr="00690D7D">
              <w:rPr>
                <w:rtl/>
              </w:rPr>
              <w:lastRenderedPageBreak/>
              <w:t xml:space="preserve">يوجد على الرابط التالي ملخص لحلقة </w:t>
            </w:r>
            <w:proofErr w:type="gramStart"/>
            <w:r w:rsidRPr="00690D7D">
              <w:rPr>
                <w:rtl/>
              </w:rPr>
              <w:t>عمل</w:t>
            </w:r>
            <w:proofErr w:type="gramEnd"/>
            <w:r w:rsidRPr="00690D7D">
              <w:rPr>
                <w:rtl/>
              </w:rPr>
              <w:t xml:space="preserve"> الخبراء المعنية بالملكية الفكرية والتنقل الدولي للعاملين في مجال المعرفة وهجرة الأدمغة: </w:t>
            </w:r>
            <w:hyperlink r:id="rId42" w:history="1">
              <w:r w:rsidRPr="00D64C31">
                <w:rPr>
                  <w:rStyle w:val="Hyperlink"/>
                  <w:u w:val="none"/>
                </w:rPr>
                <w:t>http://www.wipo.int/meetings/en/doc_details.jsp?doc_id=252266</w:t>
              </w:r>
            </w:hyperlink>
          </w:p>
        </w:tc>
      </w:tr>
      <w:tr w:rsidR="00690D7D" w:rsidTr="00C420C6">
        <w:tc>
          <w:tcPr>
            <w:tcW w:w="929" w:type="dxa"/>
          </w:tcPr>
          <w:p w:rsidR="00690D7D" w:rsidRPr="00690D7D" w:rsidRDefault="000B08B8" w:rsidP="00B215D1">
            <w:pPr>
              <w:pStyle w:val="NumberedParaAR"/>
              <w:numPr>
                <w:ilvl w:val="0"/>
                <w:numId w:val="0"/>
              </w:numPr>
              <w:rPr>
                <w:rtl/>
                <w:lang w:bidi="ar-EG"/>
              </w:rPr>
            </w:pPr>
            <w:r w:rsidRPr="000B08B8">
              <w:rPr>
                <w:rtl/>
                <w:lang w:bidi="ar-EG"/>
              </w:rPr>
              <w:lastRenderedPageBreak/>
              <w:t>34</w:t>
            </w:r>
          </w:p>
        </w:tc>
        <w:tc>
          <w:tcPr>
            <w:tcW w:w="1843" w:type="dxa"/>
          </w:tcPr>
          <w:p w:rsidR="00690D7D" w:rsidRPr="000B08B8" w:rsidRDefault="000B08B8" w:rsidP="006D58BF">
            <w:pPr>
              <w:pStyle w:val="NumberedParaAR"/>
              <w:numPr>
                <w:ilvl w:val="0"/>
                <w:numId w:val="0"/>
              </w:numPr>
              <w:rPr>
                <w:rtl/>
              </w:rPr>
            </w:pPr>
            <w:r w:rsidRPr="000B08B8">
              <w:rPr>
                <w:rtl/>
              </w:rPr>
              <w:t xml:space="preserve">"الملكية الفكرية والاقتصاد غير الرسمي" </w:t>
            </w:r>
            <w:r w:rsidRPr="000B08B8">
              <w:t>DA_34_01</w:t>
            </w:r>
          </w:p>
        </w:tc>
        <w:tc>
          <w:tcPr>
            <w:tcW w:w="3827" w:type="dxa"/>
          </w:tcPr>
          <w:p w:rsidR="00690D7D" w:rsidRPr="00690D7D" w:rsidRDefault="000B08B8" w:rsidP="0058746C">
            <w:pPr>
              <w:pStyle w:val="NumberedParaAR"/>
              <w:numPr>
                <w:ilvl w:val="0"/>
                <w:numId w:val="0"/>
              </w:numPr>
              <w:rPr>
                <w:rtl/>
              </w:rPr>
            </w:pPr>
            <w:r w:rsidRPr="000B08B8">
              <w:rPr>
                <w:rtl/>
              </w:rPr>
              <w:t>تشير الدلائل المتفرقة إلى وجود الابتكار في الاقتصاد غير الرسمي. ولكن لا يتوفر الكثير من المعلومات حول كيفية تولد الأصول غير الملموسة في الاقتصاد غير الرسمي وكيفية الحصول عليها واستخدامها في التبادلات للاستفادة منها. ويعمل المشروع على توفير فهم أفضل للابتكار في القطاعات ذات الصلة والرابط بين الملكية الفكرية والاقتصاد غير الرسمي.</w:t>
            </w:r>
          </w:p>
        </w:tc>
        <w:tc>
          <w:tcPr>
            <w:tcW w:w="1701" w:type="dxa"/>
          </w:tcPr>
          <w:p w:rsidR="00690D7D" w:rsidRDefault="000B08B8" w:rsidP="002A3B98">
            <w:pPr>
              <w:pStyle w:val="NumberedParaAR"/>
              <w:numPr>
                <w:ilvl w:val="0"/>
                <w:numId w:val="0"/>
              </w:numPr>
              <w:rPr>
                <w:rtl/>
              </w:rPr>
            </w:pPr>
            <w:r w:rsidRPr="000B08B8">
              <w:rPr>
                <w:rtl/>
              </w:rPr>
              <w:t>قيد التنفيذ منذ يناير 2012.</w:t>
            </w:r>
          </w:p>
          <w:p w:rsidR="000B08B8" w:rsidRDefault="000B08B8" w:rsidP="002A3B98">
            <w:pPr>
              <w:pStyle w:val="NumberedParaAR"/>
              <w:numPr>
                <w:ilvl w:val="0"/>
                <w:numId w:val="0"/>
              </w:numPr>
              <w:rPr>
                <w:rtl/>
              </w:rPr>
            </w:pPr>
            <w:r w:rsidRPr="000B08B8">
              <w:rPr>
                <w:rtl/>
              </w:rPr>
              <w:t>اكتمل بحلول نهاية 2013.</w:t>
            </w:r>
          </w:p>
          <w:p w:rsidR="000B08B8" w:rsidRPr="00690D7D" w:rsidRDefault="000B08B8" w:rsidP="00B07F76">
            <w:pPr>
              <w:pStyle w:val="NumberedParaAR"/>
              <w:numPr>
                <w:ilvl w:val="0"/>
                <w:numId w:val="0"/>
              </w:numPr>
              <w:rPr>
                <w:rtl/>
              </w:rPr>
            </w:pPr>
            <w:r w:rsidRPr="000B08B8">
              <w:rPr>
                <w:rtl/>
              </w:rPr>
              <w:t>وسوف يُعرَض على اللجنة في دورتها الحالية</w:t>
            </w:r>
            <w:r w:rsidR="00B07F76">
              <w:rPr>
                <w:rtl/>
              </w:rPr>
              <w:t xml:space="preserve"> تقرير تقييم ذاتي لهذا المشروع.</w:t>
            </w:r>
          </w:p>
        </w:tc>
        <w:tc>
          <w:tcPr>
            <w:tcW w:w="2467" w:type="dxa"/>
          </w:tcPr>
          <w:p w:rsidR="00B07F76" w:rsidRPr="00690D7D" w:rsidRDefault="00B07F76" w:rsidP="00B07F76">
            <w:pPr>
              <w:pStyle w:val="NumberedParaAR"/>
              <w:numPr>
                <w:ilvl w:val="0"/>
                <w:numId w:val="0"/>
              </w:numPr>
              <w:rPr>
                <w:rtl/>
                <w:lang w:bidi="ar-EG"/>
              </w:rPr>
            </w:pPr>
            <w:r w:rsidRPr="000B08B8">
              <w:rPr>
                <w:rtl/>
              </w:rPr>
              <w:t>ينبع هدف المشروع مباشرةً من التوصية 34 من توصيات جدول أعمال التنمية: "المساهمة في زيادة الوعي وتعزيز فهم العلاقة بين الملكية الفكرية والاقتصاد غير الرسمي لدى واضعي السياسات".</w:t>
            </w:r>
          </w:p>
        </w:tc>
        <w:tc>
          <w:tcPr>
            <w:tcW w:w="2353" w:type="dxa"/>
          </w:tcPr>
          <w:p w:rsidR="00690D7D" w:rsidRPr="00D64C31" w:rsidRDefault="00B07F76" w:rsidP="006D58BF">
            <w:pPr>
              <w:pStyle w:val="NumberedParaAR"/>
              <w:numPr>
                <w:ilvl w:val="0"/>
                <w:numId w:val="0"/>
              </w:numPr>
              <w:rPr>
                <w:w w:val="95"/>
                <w:rtl/>
                <w:lang w:bidi="ar-EG"/>
              </w:rPr>
            </w:pPr>
            <w:r w:rsidRPr="00D64C31">
              <w:rPr>
                <w:w w:val="95"/>
                <w:rtl/>
                <w:lang w:bidi="ar-EG"/>
              </w:rPr>
              <w:t>عُرضت على اللجنة في دورتها الحادية عشرة دراسة تصوُّريّة عن الابتكار والملكية الفكرية والاقتصاد غير الرسمي (</w:t>
            </w:r>
            <w:r w:rsidRPr="00D64C31">
              <w:rPr>
                <w:w w:val="95"/>
                <w:lang w:bidi="ar-EG"/>
              </w:rPr>
              <w:t>CDIP/11/INF/5</w:t>
            </w:r>
            <w:r w:rsidRPr="00D64C31">
              <w:rPr>
                <w:w w:val="95"/>
                <w:rtl/>
                <w:lang w:bidi="ar-EG"/>
              </w:rPr>
              <w:t>).</w:t>
            </w:r>
          </w:p>
          <w:p w:rsidR="00B07F76" w:rsidRPr="00690D7D" w:rsidRDefault="00B07F76" w:rsidP="007C4D45">
            <w:pPr>
              <w:pStyle w:val="NumberedParaAR"/>
              <w:numPr>
                <w:ilvl w:val="0"/>
                <w:numId w:val="0"/>
              </w:numPr>
              <w:rPr>
                <w:rtl/>
                <w:lang w:bidi="ar-EG"/>
              </w:rPr>
            </w:pPr>
            <w:r w:rsidRPr="00B07F76">
              <w:rPr>
                <w:rtl/>
                <w:lang w:bidi="ar-EG"/>
              </w:rPr>
              <w:t>واستُكملت الدراسات القطرية الثلاث المخطط لها، وسوف تُعرض على اللجنة في دورتها الحالية.</w:t>
            </w:r>
          </w:p>
        </w:tc>
        <w:tc>
          <w:tcPr>
            <w:tcW w:w="1951" w:type="dxa"/>
          </w:tcPr>
          <w:p w:rsidR="00B07F76" w:rsidRPr="00B07F76" w:rsidRDefault="00B07F76" w:rsidP="00D64C31">
            <w:pPr>
              <w:pStyle w:val="NumberedParaAR"/>
              <w:numPr>
                <w:ilvl w:val="0"/>
                <w:numId w:val="0"/>
              </w:numPr>
              <w:spacing w:line="320" w:lineRule="exact"/>
              <w:rPr>
                <w:rtl/>
                <w:lang w:bidi="ar-EG"/>
              </w:rPr>
            </w:pPr>
            <w:r w:rsidRPr="00D64C31">
              <w:rPr>
                <w:w w:val="95"/>
                <w:rtl/>
                <w:lang w:bidi="ar-EG"/>
              </w:rPr>
              <w:t>توجد على الرابط التالي الدراسة التصوُّريّة الخاصة بالابتكار والملكية الفكرية والاقتصاد غير الرسمي:</w:t>
            </w:r>
            <w:r w:rsidRPr="00B07F76">
              <w:rPr>
                <w:rtl/>
              </w:rPr>
              <w:t xml:space="preserve"> </w:t>
            </w:r>
            <w:hyperlink r:id="rId43" w:history="1">
              <w:r w:rsidRPr="00D64C31">
                <w:rPr>
                  <w:rStyle w:val="Hyperlink"/>
                  <w:u w:val="none"/>
                  <w:lang w:bidi="ar-EG"/>
                </w:rPr>
                <w:t>http://www.wipo.int/meetings/en/doc_details.jsp?doc_id=232525</w:t>
              </w:r>
            </w:hyperlink>
          </w:p>
        </w:tc>
      </w:tr>
      <w:tr w:rsidR="00B07F76" w:rsidTr="00C420C6">
        <w:tc>
          <w:tcPr>
            <w:tcW w:w="929" w:type="dxa"/>
          </w:tcPr>
          <w:p w:rsidR="00B07F76" w:rsidRPr="000B08B8" w:rsidRDefault="001D34B6" w:rsidP="00B215D1">
            <w:pPr>
              <w:pStyle w:val="NumberedParaAR"/>
              <w:numPr>
                <w:ilvl w:val="0"/>
                <w:numId w:val="0"/>
              </w:numPr>
              <w:rPr>
                <w:rtl/>
                <w:lang w:bidi="ar-EG"/>
              </w:rPr>
            </w:pPr>
            <w:r w:rsidRPr="001D34B6">
              <w:rPr>
                <w:rtl/>
                <w:lang w:bidi="ar-EG"/>
              </w:rPr>
              <w:lastRenderedPageBreak/>
              <w:t>19، 30، 31</w:t>
            </w:r>
          </w:p>
        </w:tc>
        <w:tc>
          <w:tcPr>
            <w:tcW w:w="1843" w:type="dxa"/>
          </w:tcPr>
          <w:p w:rsidR="00B07F76" w:rsidRPr="000B08B8" w:rsidRDefault="001D34B6" w:rsidP="007C4D45">
            <w:pPr>
              <w:pStyle w:val="NumberedParaAR"/>
              <w:numPr>
                <w:ilvl w:val="0"/>
                <w:numId w:val="0"/>
              </w:numPr>
              <w:rPr>
                <w:rtl/>
              </w:rPr>
            </w:pPr>
            <w:r>
              <w:rPr>
                <w:rtl/>
              </w:rPr>
              <w:t xml:space="preserve">"استحداث أدوات للنفاذ إلى المعلومات المتعلقة بالبراءات </w:t>
            </w:r>
            <w:r w:rsidR="007C4D45">
              <w:rPr>
                <w:rtl/>
              </w:rPr>
              <w:t>–</w:t>
            </w:r>
            <w:r>
              <w:rPr>
                <w:rtl/>
              </w:rPr>
              <w:t xml:space="preserve"> المرحلة</w:t>
            </w:r>
            <w:r w:rsidR="007C4D45">
              <w:rPr>
                <w:rFonts w:hint="cs"/>
                <w:rtl/>
              </w:rPr>
              <w:t xml:space="preserve"> </w:t>
            </w:r>
            <w:r>
              <w:rPr>
                <w:rtl/>
              </w:rPr>
              <w:t>الثانية"</w:t>
            </w:r>
            <w:r w:rsidR="007C4D45">
              <w:rPr>
                <w:rFonts w:hint="cs"/>
                <w:rtl/>
              </w:rPr>
              <w:t xml:space="preserve"> </w:t>
            </w:r>
            <w:r>
              <w:t>DA_19_30_31_02</w:t>
            </w:r>
          </w:p>
        </w:tc>
        <w:tc>
          <w:tcPr>
            <w:tcW w:w="3827" w:type="dxa"/>
          </w:tcPr>
          <w:p w:rsidR="00B07F76" w:rsidRDefault="001D34B6" w:rsidP="0058746C">
            <w:pPr>
              <w:pStyle w:val="NumberedParaAR"/>
              <w:numPr>
                <w:ilvl w:val="0"/>
                <w:numId w:val="0"/>
              </w:numPr>
              <w:rPr>
                <w:rtl/>
              </w:rPr>
            </w:pPr>
            <w:r w:rsidRPr="001D34B6">
              <w:rPr>
                <w:rtl/>
              </w:rPr>
              <w:t>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w:t>
            </w:r>
          </w:p>
          <w:p w:rsidR="001D34B6" w:rsidRPr="000B08B8" w:rsidRDefault="001D34B6" w:rsidP="0058746C">
            <w:pPr>
              <w:pStyle w:val="NumberedParaAR"/>
              <w:numPr>
                <w:ilvl w:val="0"/>
                <w:numId w:val="0"/>
              </w:numPr>
              <w:rPr>
                <w:rtl/>
              </w:rPr>
            </w:pPr>
            <w:r w:rsidRPr="001D34B6">
              <w:rPr>
                <w:rtl/>
              </w:rPr>
              <w:t>تهدف المرحلة الثانية من المشروع إلى الاستمرار في إعداد تقارير جديدة عن واقع البراءات في المجالات المُحدَّدة في المرحلة الأولى، وعبر تنظيم أنشطة لنشر المعلومات وتكوين الكفاءات، وخصوصا عبر تنظيم مؤتمر إقليمي بشأن تحليلات البراءات بغية صياغة مبادئ توجيهية منهجية لإعداد تقارير عن واقع البراءات ونشر أفضل الممارسات وتبادلها بين مكاتب الملكية الفكرية والمؤسسات العاملة في هذا المجال.</w:t>
            </w:r>
          </w:p>
        </w:tc>
        <w:tc>
          <w:tcPr>
            <w:tcW w:w="1701" w:type="dxa"/>
          </w:tcPr>
          <w:p w:rsidR="00B07F76" w:rsidRPr="000B08B8" w:rsidRDefault="001D34B6" w:rsidP="002A3B98">
            <w:pPr>
              <w:pStyle w:val="NumberedParaAR"/>
              <w:numPr>
                <w:ilvl w:val="0"/>
                <w:numId w:val="0"/>
              </w:numPr>
              <w:rPr>
                <w:rtl/>
              </w:rPr>
            </w:pPr>
            <w:r w:rsidRPr="001D34B6">
              <w:rPr>
                <w:rtl/>
              </w:rPr>
              <w:t>بدأ التنفيذ في ديسمبر 2012.</w:t>
            </w:r>
          </w:p>
        </w:tc>
        <w:tc>
          <w:tcPr>
            <w:tcW w:w="2467" w:type="dxa"/>
          </w:tcPr>
          <w:p w:rsidR="00B07F76" w:rsidRDefault="001D34B6" w:rsidP="00B07F76">
            <w:pPr>
              <w:pStyle w:val="NumberedParaAR"/>
              <w:numPr>
                <w:ilvl w:val="0"/>
                <w:numId w:val="0"/>
              </w:numPr>
              <w:rPr>
                <w:rtl/>
              </w:rPr>
            </w:pPr>
            <w:r w:rsidRPr="001D34B6">
              <w:rPr>
                <w:rtl/>
              </w:rPr>
              <w:t>تحسين النفاذ إلى التكنولوجيات ومعرفة توجهات منح البراءات وأنماط الابتكار في مجالات تكنولوجية معينة. وبناء على ذلك، سوف تكون النتائج الرئيسية للمرحلة الثانية هي إعداد ستة تقارير جديدة عن واقع البراءات فيما يخص موضوعات محددة تحظى بأهمية خاصة وأولوية لدى البلدان الأقل نمواً والبلدان النامية في المجالات التي حُدِّدت خلال المرحلة الأولى.</w:t>
            </w:r>
          </w:p>
          <w:p w:rsidR="001D34B6" w:rsidRDefault="001D34B6" w:rsidP="00B07F76">
            <w:pPr>
              <w:pStyle w:val="NumberedParaAR"/>
              <w:numPr>
                <w:ilvl w:val="0"/>
                <w:numId w:val="0"/>
              </w:numPr>
              <w:rPr>
                <w:rtl/>
              </w:rPr>
            </w:pPr>
            <w:r w:rsidRPr="001D34B6">
              <w:rPr>
                <w:rtl/>
              </w:rPr>
              <w:t>تحسين موقع الويبو الإلكتروني الحالي الخاص بتقارير واقع البراءات من أجل زيادة تيسير النفاذ إلى التقارير المنشورة بشأن واقع البراءات</w:t>
            </w:r>
            <w:r>
              <w:rPr>
                <w:rFonts w:hint="cs"/>
                <w:rtl/>
              </w:rPr>
              <w:t>.</w:t>
            </w:r>
          </w:p>
          <w:p w:rsidR="001D34B6" w:rsidRPr="000B08B8" w:rsidRDefault="001D34B6" w:rsidP="00B07F76">
            <w:pPr>
              <w:pStyle w:val="NumberedParaAR"/>
              <w:numPr>
                <w:ilvl w:val="0"/>
                <w:numId w:val="0"/>
              </w:numPr>
              <w:rPr>
                <w:rtl/>
              </w:rPr>
            </w:pPr>
            <w:r w:rsidRPr="001D34B6">
              <w:rPr>
                <w:rtl/>
              </w:rPr>
              <w:t xml:space="preserve">تحسين كفاءات مؤسسات البلدان النامية لاستخدام </w:t>
            </w:r>
            <w:r w:rsidRPr="001D34B6">
              <w:rPr>
                <w:rtl/>
              </w:rPr>
              <w:lastRenderedPageBreak/>
              <w:t>تقارير واقع البراءات وإعدادها. وتتمثل إحدى النتائج الأخرى في صياغة مبادئ توجيهية منهجية لإعداد تقارير واقع البراءات.</w:t>
            </w:r>
          </w:p>
        </w:tc>
        <w:tc>
          <w:tcPr>
            <w:tcW w:w="2353" w:type="dxa"/>
          </w:tcPr>
          <w:p w:rsidR="00B07F76" w:rsidRDefault="001D34B6" w:rsidP="006D58BF">
            <w:pPr>
              <w:pStyle w:val="NumberedParaAR"/>
              <w:numPr>
                <w:ilvl w:val="0"/>
                <w:numId w:val="0"/>
              </w:numPr>
              <w:rPr>
                <w:rtl/>
                <w:lang w:bidi="ar-EG"/>
              </w:rPr>
            </w:pPr>
            <w:r w:rsidRPr="001D34B6">
              <w:rPr>
                <w:rtl/>
                <w:lang w:bidi="ar-EG"/>
              </w:rPr>
              <w:lastRenderedPageBreak/>
              <w:t xml:space="preserve">استُكملت 4 تقارير عن واقع البراءات، وتم تحديث تقريرين اكتملا ونُشرا بالفعل بشأن </w:t>
            </w:r>
            <w:proofErr w:type="spellStart"/>
            <w:r w:rsidRPr="001D34B6">
              <w:rPr>
                <w:rtl/>
                <w:lang w:bidi="ar-EG"/>
              </w:rPr>
              <w:t>ريتونافير</w:t>
            </w:r>
            <w:proofErr w:type="spellEnd"/>
            <w:r w:rsidRPr="001D34B6">
              <w:rPr>
                <w:rtl/>
                <w:lang w:bidi="ar-EG"/>
              </w:rPr>
              <w:t xml:space="preserve"> وأمراض مهملة مختارة.</w:t>
            </w:r>
          </w:p>
          <w:p w:rsidR="001D34B6" w:rsidRDefault="001D34B6" w:rsidP="006D58BF">
            <w:pPr>
              <w:pStyle w:val="NumberedParaAR"/>
              <w:numPr>
                <w:ilvl w:val="0"/>
                <w:numId w:val="0"/>
              </w:numPr>
              <w:rPr>
                <w:rtl/>
                <w:lang w:bidi="ar-EG"/>
              </w:rPr>
            </w:pPr>
            <w:r w:rsidRPr="001D34B6">
              <w:rPr>
                <w:rtl/>
                <w:lang w:bidi="ar-EG"/>
              </w:rPr>
              <w:t>استُكملت المبادئ التوجيهية لمنهجية إعداد تقارير واقع البراءات، وجرى تحضيرها للنشر خلال الربع الأول من عام 2014.</w:t>
            </w:r>
          </w:p>
          <w:p w:rsidR="001D34B6" w:rsidRPr="00B07F76" w:rsidRDefault="001D34B6" w:rsidP="006D58BF">
            <w:pPr>
              <w:pStyle w:val="NumberedParaAR"/>
              <w:numPr>
                <w:ilvl w:val="0"/>
                <w:numId w:val="0"/>
              </w:numPr>
              <w:rPr>
                <w:rtl/>
                <w:lang w:bidi="ar-EG"/>
              </w:rPr>
            </w:pPr>
            <w:r w:rsidRPr="001D34B6">
              <w:rPr>
                <w:rtl/>
                <w:lang w:bidi="ar-EG"/>
              </w:rPr>
              <w:t>نُظِّمت في العام الماضي حلقتا عمل إقليميتان بشأن تحليلات البراءات، في ريو دي جانيرو، البرازيل، وفي مانيلا، الفلبين.</w:t>
            </w:r>
          </w:p>
        </w:tc>
        <w:tc>
          <w:tcPr>
            <w:tcW w:w="1951" w:type="dxa"/>
          </w:tcPr>
          <w:p w:rsidR="00B07F76" w:rsidRDefault="001D34B6" w:rsidP="00B215D1">
            <w:pPr>
              <w:pStyle w:val="NumberedParaAR"/>
              <w:numPr>
                <w:ilvl w:val="0"/>
                <w:numId w:val="0"/>
              </w:numPr>
              <w:rPr>
                <w:rtl/>
                <w:lang w:bidi="ar-EG"/>
              </w:rPr>
            </w:pPr>
            <w:r w:rsidRPr="001D34B6">
              <w:rPr>
                <w:rtl/>
                <w:lang w:bidi="ar-EG"/>
              </w:rPr>
              <w:t xml:space="preserve">تقارير عن واقع البراءات متاحة على الرابط التالي: </w:t>
            </w:r>
            <w:hyperlink r:id="rId44" w:history="1">
              <w:r w:rsidRPr="00550584">
                <w:rPr>
                  <w:rStyle w:val="Hyperlink"/>
                  <w:u w:val="none"/>
                  <w:lang w:bidi="ar-EG"/>
                </w:rPr>
                <w:t>http://www.wipo.int/patentscope/en/programs/patent_landscapes/index.html</w:t>
              </w:r>
            </w:hyperlink>
          </w:p>
          <w:p w:rsidR="001D34B6" w:rsidRPr="00550584" w:rsidRDefault="001D34B6" w:rsidP="00B215D1">
            <w:pPr>
              <w:pStyle w:val="NumberedParaAR"/>
              <w:numPr>
                <w:ilvl w:val="0"/>
                <w:numId w:val="0"/>
              </w:numPr>
              <w:rPr>
                <w:rtl/>
                <w:lang w:bidi="ar-EG"/>
              </w:rPr>
            </w:pPr>
            <w:r w:rsidRPr="001D34B6">
              <w:rPr>
                <w:rtl/>
                <w:lang w:bidi="ar-EG"/>
              </w:rPr>
              <w:t xml:space="preserve">دليل التعليم الإلكتروني متاح على الرابط التالي: </w:t>
            </w:r>
            <w:hyperlink r:id="rId45" w:history="1">
              <w:r w:rsidRPr="00550584">
                <w:rPr>
                  <w:rStyle w:val="Hyperlink"/>
                  <w:u w:val="none"/>
                  <w:lang w:bidi="ar-EG"/>
                </w:rPr>
                <w:t>http://www.wipo.int/tisc/en/etutorial.html</w:t>
              </w:r>
            </w:hyperlink>
          </w:p>
          <w:p w:rsidR="001D34B6" w:rsidRDefault="001D34B6" w:rsidP="00550584">
            <w:pPr>
              <w:pStyle w:val="NumberedParaAR"/>
              <w:numPr>
                <w:ilvl w:val="0"/>
                <w:numId w:val="0"/>
              </w:numPr>
              <w:spacing w:line="280" w:lineRule="exact"/>
              <w:rPr>
                <w:rtl/>
                <w:lang w:bidi="ar-EG"/>
              </w:rPr>
            </w:pPr>
            <w:r w:rsidRPr="001D34B6">
              <w:rPr>
                <w:rtl/>
                <w:lang w:bidi="ar-EG"/>
              </w:rPr>
              <w:t xml:space="preserve">توجد على الرابط التالي وثائق حلقة عمل ريو الإقليمية بشأن تحليلات البراءات: </w:t>
            </w:r>
            <w:hyperlink r:id="rId46" w:history="1">
              <w:r w:rsidRPr="00550584">
                <w:rPr>
                  <w:rStyle w:val="Hyperlink"/>
                  <w:u w:val="none"/>
                  <w:lang w:bidi="ar-EG"/>
                </w:rPr>
                <w:t>http://www.wipo.int/meetings/en/details.jsp?meeting_id=30167</w:t>
              </w:r>
            </w:hyperlink>
          </w:p>
          <w:p w:rsidR="001D34B6" w:rsidRPr="001D34B6" w:rsidRDefault="001D34B6" w:rsidP="007C4D45">
            <w:pPr>
              <w:pStyle w:val="NumberedParaAR"/>
              <w:numPr>
                <w:ilvl w:val="0"/>
                <w:numId w:val="0"/>
              </w:numPr>
              <w:rPr>
                <w:rtl/>
                <w:lang w:bidi="ar-EG"/>
              </w:rPr>
            </w:pPr>
            <w:r w:rsidRPr="001D34B6">
              <w:rPr>
                <w:rtl/>
                <w:lang w:bidi="ar-EG"/>
              </w:rPr>
              <w:lastRenderedPageBreak/>
              <w:t xml:space="preserve">توجد على الرابط التالي وثائق حلقة عمل مانيلا الإقليمية بشأن تحليلات البراءات: </w:t>
            </w:r>
            <w:hyperlink r:id="rId47" w:history="1">
              <w:r w:rsidRPr="00550584">
                <w:rPr>
                  <w:rStyle w:val="Hyperlink"/>
                  <w:u w:val="none"/>
                  <w:lang w:bidi="ar-EG"/>
                </w:rPr>
                <w:t>http://www.wipo.int/meetings/en/details.jsp?meeting_id=31543</w:t>
              </w:r>
            </w:hyperlink>
          </w:p>
        </w:tc>
      </w:tr>
      <w:tr w:rsidR="001D34B6" w:rsidTr="00C420C6">
        <w:tc>
          <w:tcPr>
            <w:tcW w:w="929" w:type="dxa"/>
          </w:tcPr>
          <w:p w:rsidR="001D34B6" w:rsidRPr="001D34B6" w:rsidRDefault="00E74425" w:rsidP="00B215D1">
            <w:pPr>
              <w:pStyle w:val="NumberedParaAR"/>
              <w:numPr>
                <w:ilvl w:val="0"/>
                <w:numId w:val="0"/>
              </w:numPr>
              <w:rPr>
                <w:rtl/>
                <w:lang w:bidi="ar-EG"/>
              </w:rPr>
            </w:pPr>
            <w:r w:rsidRPr="00E74425">
              <w:rPr>
                <w:rtl/>
                <w:lang w:bidi="ar-EG"/>
              </w:rPr>
              <w:lastRenderedPageBreak/>
              <w:t>4، 10</w:t>
            </w:r>
          </w:p>
        </w:tc>
        <w:tc>
          <w:tcPr>
            <w:tcW w:w="1843" w:type="dxa"/>
          </w:tcPr>
          <w:p w:rsidR="001D34B6" w:rsidRDefault="00E74425" w:rsidP="001D34B6">
            <w:pPr>
              <w:pStyle w:val="NumberedParaAR"/>
              <w:numPr>
                <w:ilvl w:val="0"/>
                <w:numId w:val="0"/>
              </w:numPr>
              <w:rPr>
                <w:rtl/>
                <w:lang w:bidi="ar-EG"/>
              </w:rPr>
            </w:pPr>
            <w:r w:rsidRPr="00E74425">
              <w:rPr>
                <w:rtl/>
                <w:lang w:bidi="ar-EG"/>
              </w:rPr>
              <w:t xml:space="preserve">"مشروع رائد بشأن الملكية الفكرية وإدارة التصاميم لتطوير الأعمال في البلدان النامية والبلدان الأقل نمواً" </w:t>
            </w:r>
            <w:r w:rsidRPr="00E74425">
              <w:rPr>
                <w:lang w:bidi="ar-EG"/>
              </w:rPr>
              <w:t>DA_4_10_02</w:t>
            </w:r>
          </w:p>
        </w:tc>
        <w:tc>
          <w:tcPr>
            <w:tcW w:w="3827" w:type="dxa"/>
          </w:tcPr>
          <w:p w:rsidR="001D34B6" w:rsidRDefault="00E74425" w:rsidP="0058746C">
            <w:pPr>
              <w:pStyle w:val="NumberedParaAR"/>
              <w:numPr>
                <w:ilvl w:val="0"/>
                <w:numId w:val="0"/>
              </w:numPr>
              <w:rPr>
                <w:rtl/>
              </w:rPr>
            </w:pPr>
            <w:r w:rsidRPr="00E74425">
              <w:rPr>
                <w:rtl/>
              </w:rPr>
              <w:t>يهدف المشروع إلى دعم الشركات الصغيرة والمتوسطة، التي تتولى ب</w:t>
            </w:r>
            <w:r w:rsidR="007C4D45">
              <w:rPr>
                <w:rFonts w:hint="cs"/>
                <w:rtl/>
              </w:rPr>
              <w:t>ن</w:t>
            </w:r>
            <w:r w:rsidRPr="00E74425">
              <w:rPr>
                <w:rtl/>
              </w:rPr>
              <w:t>شاط إعداد التصاميم وتسويقها، في الاستخدام الفعال لنظام الملكية الفكرية ووضع الاستراتيجيات التي تشجع على الاستثمار في التصاميم.</w:t>
            </w:r>
          </w:p>
          <w:p w:rsidR="00E74425" w:rsidRPr="001D34B6" w:rsidRDefault="00E74425" w:rsidP="0058746C">
            <w:pPr>
              <w:pStyle w:val="NumberedParaAR"/>
              <w:numPr>
                <w:ilvl w:val="0"/>
                <w:numId w:val="0"/>
              </w:numPr>
              <w:rPr>
                <w:rtl/>
              </w:rPr>
            </w:pPr>
            <w:r w:rsidRPr="00E74425">
              <w:rPr>
                <w:rtl/>
              </w:rPr>
              <w:t>ومن خلال التعاون الوثيق مع الوكالات الرائدة في البلدان المُشارِكة، سوف يعزز المشروع الاستخدام الاستراتيجي لحقوق الملكية الفكرية، لا سيما حقوق التصاميم الصناعية، من جانب المؤسسات الصغيرة والمتوسطة في تلك البلدان، مما يشجع على اتباع نهج استباقي في حماية التصاميم في الأسواق المحلية وأسواق التصدير.</w:t>
            </w:r>
          </w:p>
        </w:tc>
        <w:tc>
          <w:tcPr>
            <w:tcW w:w="1701" w:type="dxa"/>
          </w:tcPr>
          <w:p w:rsidR="001D34B6" w:rsidRDefault="00E74425" w:rsidP="002A3B98">
            <w:pPr>
              <w:pStyle w:val="NumberedParaAR"/>
              <w:numPr>
                <w:ilvl w:val="0"/>
                <w:numId w:val="0"/>
              </w:numPr>
              <w:rPr>
                <w:rtl/>
              </w:rPr>
            </w:pPr>
            <w:r w:rsidRPr="00E74425">
              <w:rPr>
                <w:rtl/>
              </w:rPr>
              <w:t>قيد التنفيذ منذ يناير 2014.</w:t>
            </w:r>
          </w:p>
          <w:p w:rsidR="00E74425" w:rsidRPr="001D34B6" w:rsidRDefault="00E74425" w:rsidP="002A3B98">
            <w:pPr>
              <w:pStyle w:val="NumberedParaAR"/>
              <w:numPr>
                <w:ilvl w:val="0"/>
                <w:numId w:val="0"/>
              </w:numPr>
              <w:rPr>
                <w:rtl/>
              </w:rPr>
            </w:pPr>
            <w:r w:rsidRPr="00E74425">
              <w:rPr>
                <w:rtl/>
              </w:rPr>
              <w:t>يُستكمل في يناير 2016.</w:t>
            </w:r>
          </w:p>
        </w:tc>
        <w:tc>
          <w:tcPr>
            <w:tcW w:w="2467" w:type="dxa"/>
          </w:tcPr>
          <w:p w:rsidR="001D34B6" w:rsidRDefault="00E74425" w:rsidP="00B07F76">
            <w:pPr>
              <w:pStyle w:val="NumberedParaAR"/>
              <w:numPr>
                <w:ilvl w:val="0"/>
                <w:numId w:val="0"/>
              </w:numPr>
              <w:rPr>
                <w:rtl/>
              </w:rPr>
            </w:pPr>
            <w:r w:rsidRPr="00E74425">
              <w:rPr>
                <w:u w:val="single"/>
                <w:rtl/>
              </w:rPr>
              <w:t>الهدف العام</w:t>
            </w:r>
            <w:r w:rsidRPr="00E74425">
              <w:rPr>
                <w:rtl/>
              </w:rPr>
              <w:t>:</w:t>
            </w:r>
            <w:r>
              <w:rPr>
                <w:rtl/>
              </w:rPr>
              <w:br/>
            </w:r>
            <w:r w:rsidRPr="00E74425">
              <w:rPr>
                <w:rtl/>
              </w:rPr>
              <w:t>المساهمة في التنمية الاقتصادية في بلدين من خلال تعزيز استراتيجيتهما الوطنية لاستخدام آلية حماية لحقوق الملكية الفكرية المرتبطة بالتصاميم والانتفاع بها من قبل الشركات الصغيرة والمتوسطة.</w:t>
            </w:r>
          </w:p>
          <w:p w:rsidR="00E74425" w:rsidRDefault="00E74425" w:rsidP="00B07F76">
            <w:pPr>
              <w:pStyle w:val="NumberedParaAR"/>
              <w:numPr>
                <w:ilvl w:val="0"/>
                <w:numId w:val="0"/>
              </w:numPr>
              <w:rPr>
                <w:rtl/>
              </w:rPr>
            </w:pPr>
            <w:r w:rsidRPr="00E74425">
              <w:rPr>
                <w:u w:val="single"/>
                <w:rtl/>
              </w:rPr>
              <w:t>الأهداف المحددة</w:t>
            </w:r>
            <w:r w:rsidRPr="00E74425">
              <w:rPr>
                <w:rtl/>
              </w:rPr>
              <w:t>:</w:t>
            </w:r>
            <w:r>
              <w:rPr>
                <w:rtl/>
              </w:rPr>
              <w:br/>
            </w:r>
            <w:r w:rsidRPr="00E74425">
              <w:rPr>
                <w:rtl/>
              </w:rPr>
              <w:t xml:space="preserve">المساهمة في تنمية الأعمال التجارية للشركات الصغيرة والمتوسطة في البلدان </w:t>
            </w:r>
            <w:r w:rsidRPr="00E74425">
              <w:rPr>
                <w:rtl/>
              </w:rPr>
              <w:lastRenderedPageBreak/>
              <w:t xml:space="preserve">المُشارِكة عن طريق تشجيع الاستثمار في التصاميم من خلال الاستخدام الاستراتيجي لحقوق الملكية الفكرية، وبخاصة من خلال الاستخدام </w:t>
            </w:r>
            <w:proofErr w:type="spellStart"/>
            <w:r w:rsidRPr="00E74425">
              <w:rPr>
                <w:rtl/>
              </w:rPr>
              <w:t>الاستباقي</w:t>
            </w:r>
            <w:proofErr w:type="spellEnd"/>
            <w:r w:rsidRPr="00E74425">
              <w:rPr>
                <w:rtl/>
              </w:rPr>
              <w:t xml:space="preserve"> لآليات الحماية المناسبة للتصاميم التي كانت مهملة حتى هذا الوقت؛</w:t>
            </w:r>
          </w:p>
          <w:p w:rsidR="00E74425" w:rsidRPr="001D34B6" w:rsidRDefault="00E74425" w:rsidP="00B07F76">
            <w:pPr>
              <w:pStyle w:val="NumberedParaAR"/>
              <w:numPr>
                <w:ilvl w:val="0"/>
                <w:numId w:val="0"/>
              </w:numPr>
              <w:rPr>
                <w:rtl/>
                <w:lang w:bidi="ar-EG"/>
              </w:rPr>
            </w:pPr>
            <w:r w:rsidRPr="00E74425">
              <w:rPr>
                <w:rtl/>
                <w:lang w:bidi="ar-EG"/>
              </w:rPr>
              <w:t>وتحسين قدرات مؤسسات التصاميم الوطنية، ومن بينها مكاتب الملكية الفكرية، لتشجيع الاستخدام الاستراتيجي لنظام الملكية الفكرية للشركات التجارية القائمة على إنتاج التصاميم، مما يؤدي إلى زيادة استخدام آليات حماية التصاميم المتاحة.</w:t>
            </w:r>
          </w:p>
        </w:tc>
        <w:tc>
          <w:tcPr>
            <w:tcW w:w="2353" w:type="dxa"/>
          </w:tcPr>
          <w:p w:rsidR="001D34B6" w:rsidRPr="001D34B6" w:rsidRDefault="00E74425" w:rsidP="006D58BF">
            <w:pPr>
              <w:pStyle w:val="NumberedParaAR"/>
              <w:numPr>
                <w:ilvl w:val="0"/>
                <w:numId w:val="0"/>
              </w:numPr>
              <w:rPr>
                <w:rtl/>
                <w:lang w:bidi="ar-EG"/>
              </w:rPr>
            </w:pPr>
            <w:r w:rsidRPr="00E74425">
              <w:rPr>
                <w:rtl/>
                <w:lang w:bidi="ar-EG"/>
              </w:rPr>
              <w:lastRenderedPageBreak/>
              <w:t>غير متاحة</w:t>
            </w:r>
          </w:p>
        </w:tc>
        <w:tc>
          <w:tcPr>
            <w:tcW w:w="1951" w:type="dxa"/>
          </w:tcPr>
          <w:p w:rsidR="001D34B6" w:rsidRPr="001D34B6" w:rsidRDefault="00E74425" w:rsidP="00B215D1">
            <w:pPr>
              <w:pStyle w:val="NumberedParaAR"/>
              <w:numPr>
                <w:ilvl w:val="0"/>
                <w:numId w:val="0"/>
              </w:numPr>
              <w:rPr>
                <w:rtl/>
                <w:lang w:bidi="ar-EG"/>
              </w:rPr>
            </w:pPr>
            <w:r w:rsidRPr="00E74425">
              <w:rPr>
                <w:rtl/>
                <w:lang w:bidi="ar-EG"/>
              </w:rPr>
              <w:t>غير متاحة</w:t>
            </w:r>
          </w:p>
        </w:tc>
      </w:tr>
    </w:tbl>
    <w:p w:rsidR="00FB1078" w:rsidRDefault="00FB1078" w:rsidP="002A3B98">
      <w:pPr>
        <w:pStyle w:val="NumberedParaAR"/>
        <w:numPr>
          <w:ilvl w:val="0"/>
          <w:numId w:val="0"/>
        </w:numPr>
        <w:rPr>
          <w:rtl/>
        </w:rPr>
      </w:pPr>
    </w:p>
    <w:p w:rsidR="00550584" w:rsidRDefault="00E74425" w:rsidP="009D53F9">
      <w:pPr>
        <w:pStyle w:val="NumberedParaAR"/>
        <w:numPr>
          <w:ilvl w:val="0"/>
          <w:numId w:val="0"/>
        </w:numPr>
        <w:ind w:left="9468"/>
        <w:rPr>
          <w:rtl/>
        </w:rPr>
        <w:sectPr w:rsidR="00550584" w:rsidSect="0076221B">
          <w:headerReference w:type="default" r:id="rId48"/>
          <w:footerReference w:type="default" r:id="rId49"/>
          <w:headerReference w:type="first" r:id="rId50"/>
          <w:footerReference w:type="first" r:id="rId51"/>
          <w:pgSz w:w="16840" w:h="11907" w:orient="landscape" w:code="9"/>
          <w:pgMar w:top="1134" w:right="567" w:bottom="1418" w:left="1418" w:header="510" w:footer="1021" w:gutter="0"/>
          <w:pgNumType w:start="1"/>
          <w:cols w:space="720"/>
          <w:titlePg/>
          <w:docGrid w:linePitch="299"/>
        </w:sectPr>
      </w:pPr>
      <w:r w:rsidRPr="00E74425">
        <w:rPr>
          <w:rtl/>
        </w:rPr>
        <w:t>[</w:t>
      </w:r>
      <w:r w:rsidR="009D53F9">
        <w:rPr>
          <w:rFonts w:hint="cs"/>
          <w:rtl/>
        </w:rPr>
        <w:t>يلي ذلك</w:t>
      </w:r>
      <w:r w:rsidRPr="00E74425">
        <w:rPr>
          <w:rtl/>
        </w:rPr>
        <w:t xml:space="preserve"> </w:t>
      </w:r>
      <w:proofErr w:type="gramStart"/>
      <w:r w:rsidRPr="00E74425">
        <w:rPr>
          <w:rtl/>
        </w:rPr>
        <w:t>المرفق</w:t>
      </w:r>
      <w:proofErr w:type="gramEnd"/>
      <w:r w:rsidRPr="00E74425">
        <w:rPr>
          <w:rtl/>
        </w:rPr>
        <w:t xml:space="preserve"> الثا</w:t>
      </w:r>
      <w:r w:rsidR="009D53F9">
        <w:rPr>
          <w:rFonts w:hint="cs"/>
          <w:rtl/>
        </w:rPr>
        <w:t>لث</w:t>
      </w:r>
      <w:r w:rsidRPr="00E74425">
        <w:rPr>
          <w:rtl/>
        </w:rPr>
        <w:t>]</w:t>
      </w:r>
    </w:p>
    <w:p w:rsidR="0082712A" w:rsidRDefault="0082712A">
      <w:pPr>
        <w:rPr>
          <w:rFonts w:ascii="Arabic Typesetting" w:hAnsi="Arabic Typesetting" w:cs="Arabic Typesetting"/>
          <w:sz w:val="36"/>
          <w:szCs w:val="36"/>
          <w:rtl/>
        </w:rPr>
      </w:pPr>
    </w:p>
    <w:p w:rsidR="00E74425" w:rsidRPr="0082712A" w:rsidRDefault="0082712A" w:rsidP="0082712A">
      <w:pPr>
        <w:pStyle w:val="NumberedParaAR"/>
        <w:keepNext/>
        <w:numPr>
          <w:ilvl w:val="0"/>
          <w:numId w:val="0"/>
        </w:numPr>
        <w:rPr>
          <w:sz w:val="40"/>
          <w:szCs w:val="40"/>
          <w:rtl/>
          <w:lang w:bidi="ar-EG"/>
        </w:rPr>
      </w:pPr>
      <w:r w:rsidRPr="0082712A">
        <w:rPr>
          <w:sz w:val="40"/>
          <w:szCs w:val="40"/>
          <w:rtl/>
          <w:lang w:bidi="ar-EG"/>
        </w:rPr>
        <w:t>استعراض المشروعات التي اعتمدتها اللجنة المعنية بالتنمية والملكية الفكرية</w:t>
      </w:r>
    </w:p>
    <w:p w:rsidR="0082712A" w:rsidRPr="007710A0" w:rsidRDefault="0082712A" w:rsidP="0082712A">
      <w:pPr>
        <w:pStyle w:val="NumberedParaAR"/>
        <w:keepNext/>
        <w:numPr>
          <w:ilvl w:val="0"/>
          <w:numId w:val="0"/>
        </w:numPr>
        <w:rPr>
          <w:u w:val="single"/>
          <w:rtl/>
          <w:lang w:bidi="ar-EG"/>
        </w:rPr>
      </w:pPr>
      <w:r w:rsidRPr="007710A0">
        <w:rPr>
          <w:u w:val="single"/>
          <w:rtl/>
          <w:lang w:bidi="ar-EG"/>
        </w:rPr>
        <w:t xml:space="preserve">البرامج المُنجزة التي </w:t>
      </w:r>
      <w:proofErr w:type="gramStart"/>
      <w:r w:rsidRPr="007710A0">
        <w:rPr>
          <w:u w:val="single"/>
          <w:rtl/>
          <w:lang w:bidi="ar-EG"/>
        </w:rPr>
        <w:t>خضعت</w:t>
      </w:r>
      <w:proofErr w:type="gramEnd"/>
      <w:r w:rsidRPr="007710A0">
        <w:rPr>
          <w:u w:val="single"/>
          <w:rtl/>
          <w:lang w:bidi="ar-EG"/>
        </w:rPr>
        <w:t xml:space="preserve"> للتقييم</w:t>
      </w:r>
    </w:p>
    <w:tbl>
      <w:tblPr>
        <w:tblStyle w:val="TableGrid"/>
        <w:bidiVisual/>
        <w:tblW w:w="0" w:type="auto"/>
        <w:tblLayout w:type="fixed"/>
        <w:tblLook w:val="04A0" w:firstRow="1" w:lastRow="0" w:firstColumn="1" w:lastColumn="0" w:noHBand="0" w:noVBand="1"/>
      </w:tblPr>
      <w:tblGrid>
        <w:gridCol w:w="1213"/>
        <w:gridCol w:w="2268"/>
        <w:gridCol w:w="2977"/>
        <w:gridCol w:w="4819"/>
        <w:gridCol w:w="3794"/>
      </w:tblGrid>
      <w:tr w:rsidR="00AC285E" w:rsidTr="007710A0">
        <w:trPr>
          <w:tblHeader/>
        </w:trPr>
        <w:tc>
          <w:tcPr>
            <w:tcW w:w="1213" w:type="dxa"/>
          </w:tcPr>
          <w:p w:rsidR="00AC285E" w:rsidRPr="007710A0" w:rsidRDefault="00F526DA" w:rsidP="00E91D22">
            <w:pPr>
              <w:pStyle w:val="NumberedParaAR"/>
              <w:numPr>
                <w:ilvl w:val="0"/>
                <w:numId w:val="0"/>
              </w:numPr>
              <w:jc w:val="center"/>
              <w:rPr>
                <w:sz w:val="40"/>
                <w:szCs w:val="40"/>
                <w:rtl/>
                <w:lang w:bidi="ar-EG"/>
              </w:rPr>
            </w:pPr>
            <w:r w:rsidRPr="007710A0">
              <w:rPr>
                <w:sz w:val="40"/>
                <w:szCs w:val="40"/>
                <w:rtl/>
                <w:lang w:bidi="ar-EG"/>
              </w:rPr>
              <w:t>التوصية</w:t>
            </w:r>
          </w:p>
        </w:tc>
        <w:tc>
          <w:tcPr>
            <w:tcW w:w="2268" w:type="dxa"/>
          </w:tcPr>
          <w:p w:rsidR="00AC285E" w:rsidRPr="007710A0" w:rsidRDefault="00F526DA" w:rsidP="00E91D22">
            <w:pPr>
              <w:pStyle w:val="NumberedParaAR"/>
              <w:numPr>
                <w:ilvl w:val="0"/>
                <w:numId w:val="0"/>
              </w:numPr>
              <w:jc w:val="center"/>
              <w:rPr>
                <w:sz w:val="40"/>
                <w:szCs w:val="40"/>
                <w:rtl/>
                <w:lang w:bidi="ar-EG"/>
              </w:rPr>
            </w:pPr>
            <w:r w:rsidRPr="007710A0">
              <w:rPr>
                <w:sz w:val="40"/>
                <w:szCs w:val="40"/>
                <w:rtl/>
                <w:lang w:bidi="ar-EG"/>
              </w:rPr>
              <w:t>المشروع</w:t>
            </w:r>
          </w:p>
        </w:tc>
        <w:tc>
          <w:tcPr>
            <w:tcW w:w="2977" w:type="dxa"/>
          </w:tcPr>
          <w:p w:rsidR="00AC285E" w:rsidRPr="007710A0" w:rsidRDefault="00F526DA" w:rsidP="00E91D22">
            <w:pPr>
              <w:pStyle w:val="NumberedParaAR"/>
              <w:numPr>
                <w:ilvl w:val="0"/>
                <w:numId w:val="0"/>
              </w:numPr>
              <w:jc w:val="center"/>
              <w:rPr>
                <w:sz w:val="40"/>
                <w:szCs w:val="40"/>
                <w:rtl/>
                <w:lang w:bidi="ar-EG"/>
              </w:rPr>
            </w:pPr>
            <w:r w:rsidRPr="007710A0">
              <w:rPr>
                <w:sz w:val="40"/>
                <w:szCs w:val="40"/>
                <w:rtl/>
                <w:lang w:bidi="ar-EG"/>
              </w:rPr>
              <w:t xml:space="preserve">وصف </w:t>
            </w:r>
            <w:proofErr w:type="gramStart"/>
            <w:r w:rsidRPr="007710A0">
              <w:rPr>
                <w:sz w:val="40"/>
                <w:szCs w:val="40"/>
                <w:rtl/>
                <w:lang w:bidi="ar-EG"/>
              </w:rPr>
              <w:t>مقتضب</w:t>
            </w:r>
            <w:proofErr w:type="gramEnd"/>
          </w:p>
        </w:tc>
        <w:tc>
          <w:tcPr>
            <w:tcW w:w="4819" w:type="dxa"/>
          </w:tcPr>
          <w:p w:rsidR="00AC285E" w:rsidRPr="007710A0" w:rsidRDefault="00F526DA" w:rsidP="00E91D22">
            <w:pPr>
              <w:pStyle w:val="NumberedParaAR"/>
              <w:numPr>
                <w:ilvl w:val="0"/>
                <w:numId w:val="0"/>
              </w:numPr>
              <w:jc w:val="center"/>
              <w:rPr>
                <w:sz w:val="40"/>
                <w:szCs w:val="40"/>
                <w:rtl/>
                <w:lang w:bidi="ar-EG"/>
              </w:rPr>
            </w:pPr>
            <w:r w:rsidRPr="007710A0">
              <w:rPr>
                <w:sz w:val="40"/>
                <w:szCs w:val="40"/>
                <w:rtl/>
                <w:lang w:bidi="ar-EG"/>
              </w:rPr>
              <w:t xml:space="preserve">الإنجازات الرئيسية </w:t>
            </w:r>
            <w:proofErr w:type="gramStart"/>
            <w:r w:rsidRPr="007710A0">
              <w:rPr>
                <w:sz w:val="40"/>
                <w:szCs w:val="40"/>
                <w:rtl/>
                <w:lang w:bidi="ar-EG"/>
              </w:rPr>
              <w:t>والنتائج</w:t>
            </w:r>
            <w:proofErr w:type="gramEnd"/>
          </w:p>
        </w:tc>
        <w:tc>
          <w:tcPr>
            <w:tcW w:w="3794" w:type="dxa"/>
          </w:tcPr>
          <w:p w:rsidR="00AC285E" w:rsidRPr="007710A0" w:rsidRDefault="00F526DA" w:rsidP="00E91D22">
            <w:pPr>
              <w:pStyle w:val="NumberedParaAR"/>
              <w:numPr>
                <w:ilvl w:val="0"/>
                <w:numId w:val="0"/>
              </w:numPr>
              <w:jc w:val="center"/>
              <w:rPr>
                <w:sz w:val="40"/>
                <w:szCs w:val="40"/>
                <w:rtl/>
                <w:lang w:bidi="ar-EG"/>
              </w:rPr>
            </w:pPr>
            <w:proofErr w:type="gramStart"/>
            <w:r w:rsidRPr="007710A0">
              <w:rPr>
                <w:sz w:val="40"/>
                <w:szCs w:val="40"/>
                <w:rtl/>
                <w:lang w:bidi="ar-EG"/>
              </w:rPr>
              <w:t>توصيات</w:t>
            </w:r>
            <w:proofErr w:type="gramEnd"/>
            <w:r w:rsidRPr="007710A0">
              <w:rPr>
                <w:sz w:val="40"/>
                <w:szCs w:val="40"/>
                <w:rtl/>
                <w:lang w:bidi="ar-EG"/>
              </w:rPr>
              <w:t xml:space="preserve"> </w:t>
            </w:r>
            <w:r w:rsidRPr="007710A0">
              <w:rPr>
                <w:rFonts w:hint="cs"/>
                <w:sz w:val="40"/>
                <w:szCs w:val="40"/>
                <w:rtl/>
                <w:lang w:bidi="ar-EG"/>
              </w:rPr>
              <w:t>ا</w:t>
            </w:r>
            <w:r w:rsidRPr="007710A0">
              <w:rPr>
                <w:sz w:val="40"/>
                <w:szCs w:val="40"/>
                <w:rtl/>
                <w:lang w:bidi="ar-EG"/>
              </w:rPr>
              <w:t>لم</w:t>
            </w:r>
            <w:r w:rsidRPr="007710A0">
              <w:rPr>
                <w:rFonts w:hint="cs"/>
                <w:sz w:val="40"/>
                <w:szCs w:val="40"/>
                <w:rtl/>
                <w:lang w:bidi="ar-EG"/>
              </w:rPr>
              <w:t>ُ</w:t>
            </w:r>
            <w:r w:rsidRPr="007710A0">
              <w:rPr>
                <w:sz w:val="40"/>
                <w:szCs w:val="40"/>
                <w:rtl/>
                <w:lang w:bidi="ar-EG"/>
              </w:rPr>
              <w:t>قي</w:t>
            </w:r>
            <w:r w:rsidRPr="007710A0">
              <w:rPr>
                <w:rFonts w:hint="cs"/>
                <w:sz w:val="40"/>
                <w:szCs w:val="40"/>
                <w:rtl/>
                <w:lang w:bidi="ar-EG"/>
              </w:rPr>
              <w:t>ِّ</w:t>
            </w:r>
            <w:r w:rsidRPr="007710A0">
              <w:rPr>
                <w:sz w:val="40"/>
                <w:szCs w:val="40"/>
                <w:rtl/>
                <w:lang w:bidi="ar-EG"/>
              </w:rPr>
              <w:t>مين</w:t>
            </w:r>
            <w:r w:rsidRPr="007710A0">
              <w:rPr>
                <w:rFonts w:hint="cs"/>
                <w:sz w:val="40"/>
                <w:szCs w:val="40"/>
                <w:rtl/>
                <w:lang w:bidi="ar-EG"/>
              </w:rPr>
              <w:t xml:space="preserve"> </w:t>
            </w:r>
            <w:r w:rsidRPr="007710A0">
              <w:rPr>
                <w:sz w:val="40"/>
                <w:szCs w:val="40"/>
                <w:rtl/>
                <w:lang w:bidi="ar-EG"/>
              </w:rPr>
              <w:t>الرئيسية</w:t>
            </w:r>
          </w:p>
        </w:tc>
      </w:tr>
      <w:tr w:rsidR="00AC285E" w:rsidTr="00C420C6">
        <w:tc>
          <w:tcPr>
            <w:tcW w:w="1213" w:type="dxa"/>
          </w:tcPr>
          <w:p w:rsidR="00AC285E" w:rsidRDefault="00442F5F" w:rsidP="002A3B98">
            <w:pPr>
              <w:pStyle w:val="NumberedParaAR"/>
              <w:numPr>
                <w:ilvl w:val="0"/>
                <w:numId w:val="0"/>
              </w:numPr>
              <w:rPr>
                <w:rtl/>
                <w:lang w:bidi="ar-EG"/>
              </w:rPr>
            </w:pPr>
            <w:r w:rsidRPr="00442F5F">
              <w:rPr>
                <w:rtl/>
                <w:lang w:bidi="ar-EG"/>
              </w:rPr>
              <w:t>2</w:t>
            </w:r>
          </w:p>
        </w:tc>
        <w:tc>
          <w:tcPr>
            <w:tcW w:w="2268" w:type="dxa"/>
          </w:tcPr>
          <w:p w:rsidR="00AC285E" w:rsidRPr="00442F5F" w:rsidRDefault="00442F5F" w:rsidP="002A3B98">
            <w:pPr>
              <w:pStyle w:val="NumberedParaAR"/>
              <w:numPr>
                <w:ilvl w:val="0"/>
                <w:numId w:val="0"/>
              </w:numPr>
              <w:rPr>
                <w:rtl/>
                <w:lang w:bidi="ar-EG"/>
              </w:rPr>
            </w:pPr>
            <w:r w:rsidRPr="00442F5F">
              <w:rPr>
                <w:rtl/>
                <w:lang w:bidi="ar-EG"/>
              </w:rPr>
              <w:t xml:space="preserve">مؤتمر بشأن "حشد الموارد من أجل التنمية" </w:t>
            </w:r>
            <w:r w:rsidRPr="00442F5F">
              <w:rPr>
                <w:lang w:bidi="ar-EG"/>
              </w:rPr>
              <w:t>DA_02_01</w:t>
            </w:r>
          </w:p>
        </w:tc>
        <w:tc>
          <w:tcPr>
            <w:tcW w:w="2977" w:type="dxa"/>
          </w:tcPr>
          <w:p w:rsidR="00AC285E" w:rsidRDefault="00442F5F" w:rsidP="002A3B98">
            <w:pPr>
              <w:pStyle w:val="NumberedParaAR"/>
              <w:numPr>
                <w:ilvl w:val="0"/>
                <w:numId w:val="0"/>
              </w:numPr>
              <w:rPr>
                <w:rtl/>
                <w:lang w:bidi="ar-EG"/>
              </w:rPr>
            </w:pPr>
            <w:r w:rsidRPr="00442F5F">
              <w:rPr>
                <w:rtl/>
                <w:lang w:bidi="ar-EG"/>
              </w:rPr>
              <w:t>كان المشروع يهدف إلى عقد مؤتمر لتوفير موارد إضافية من خارج الميزانية لدعم الويبو في أنشطتها الرامية إلى مساعدة البلدان النامية على الاستفادة من نظام الملكية الفكرية، وإنشاء صناديق استئمانية أو صناديق أخرى للتبرعات المالية لفائدة البلدان الأقل نموا على وجه الخصوص بالتعاون الوثيق مع الدول الأعضاء ومجتمع المانحين.</w:t>
            </w:r>
          </w:p>
        </w:tc>
        <w:tc>
          <w:tcPr>
            <w:tcW w:w="4819" w:type="dxa"/>
          </w:tcPr>
          <w:p w:rsidR="00AC285E" w:rsidRDefault="00442F5F" w:rsidP="002A3B98">
            <w:pPr>
              <w:pStyle w:val="NumberedParaAR"/>
              <w:numPr>
                <w:ilvl w:val="0"/>
                <w:numId w:val="0"/>
              </w:numPr>
              <w:rPr>
                <w:rtl/>
                <w:lang w:bidi="ar-EG"/>
              </w:rPr>
            </w:pPr>
            <w:r w:rsidRPr="00442F5F">
              <w:rPr>
                <w:rtl/>
                <w:lang w:bidi="ar-EG"/>
              </w:rPr>
              <w:t xml:space="preserve">استخلص العديد من العبر بفضل التشاور مع المانحين بشأن تطوير فهم أوسع </w:t>
            </w:r>
            <w:proofErr w:type="spellStart"/>
            <w:r w:rsidRPr="00442F5F">
              <w:rPr>
                <w:rtl/>
                <w:lang w:bidi="ar-EG"/>
              </w:rPr>
              <w:t>لمنهجيتهم</w:t>
            </w:r>
            <w:proofErr w:type="spellEnd"/>
            <w:r w:rsidRPr="00442F5F">
              <w:rPr>
                <w:rtl/>
                <w:lang w:bidi="ar-EG"/>
              </w:rPr>
              <w:t xml:space="preserve"> في العمل، وكيف يمكن النهوض بأفق حشد الموارد إلى أبعد حد.</w:t>
            </w:r>
          </w:p>
          <w:p w:rsidR="00442F5F" w:rsidRDefault="00442F5F" w:rsidP="00442F5F">
            <w:pPr>
              <w:pStyle w:val="NumberedParaAR"/>
              <w:numPr>
                <w:ilvl w:val="0"/>
                <w:numId w:val="0"/>
              </w:numPr>
              <w:rPr>
                <w:lang w:bidi="ar-EG"/>
              </w:rPr>
            </w:pPr>
            <w:r>
              <w:rPr>
                <w:rtl/>
                <w:lang w:bidi="ar-EG"/>
              </w:rPr>
              <w:t>تفاصيل المؤتمر منشورة على الرابط التالي:</w:t>
            </w:r>
          </w:p>
          <w:p w:rsidR="00442F5F" w:rsidRPr="007710A0" w:rsidRDefault="00C01055" w:rsidP="00442F5F">
            <w:pPr>
              <w:pStyle w:val="NumberedParaAR"/>
              <w:numPr>
                <w:ilvl w:val="0"/>
                <w:numId w:val="0"/>
              </w:numPr>
              <w:rPr>
                <w:lang w:bidi="ar-EG"/>
              </w:rPr>
            </w:pPr>
            <w:hyperlink r:id="rId52" w:history="1">
              <w:r w:rsidR="00442F5F" w:rsidRPr="007710A0">
                <w:rPr>
                  <w:rStyle w:val="Hyperlink"/>
                  <w:u w:val="none"/>
                  <w:lang w:bidi="ar-EG"/>
                </w:rPr>
                <w:t>http://www.wipo.int/meetings/en/details.jsp?meeting_id=19405</w:t>
              </w:r>
            </w:hyperlink>
          </w:p>
          <w:p w:rsidR="00442F5F" w:rsidRPr="00442F5F" w:rsidRDefault="00442F5F" w:rsidP="00442F5F">
            <w:pPr>
              <w:pStyle w:val="NumberedParaAR"/>
              <w:numPr>
                <w:ilvl w:val="0"/>
                <w:numId w:val="0"/>
              </w:numPr>
              <w:rPr>
                <w:rtl/>
                <w:lang w:bidi="ar-EG"/>
              </w:rPr>
            </w:pPr>
            <w:r w:rsidRPr="00442F5F">
              <w:rPr>
                <w:rtl/>
                <w:lang w:bidi="ar-EG"/>
              </w:rPr>
              <w:t>عُرض التقرير التقييمي على اللجنة في دورتها التاسعة (</w:t>
            </w:r>
            <w:r w:rsidRPr="00442F5F">
              <w:rPr>
                <w:lang w:bidi="ar-EG"/>
              </w:rPr>
              <w:t>CDIP/9/3</w:t>
            </w:r>
            <w:r w:rsidRPr="00442F5F">
              <w:rPr>
                <w:rtl/>
                <w:lang w:bidi="ar-EG"/>
              </w:rPr>
              <w:t xml:space="preserve">)، وهو متاح على الرابط التالي: </w:t>
            </w:r>
            <w:hyperlink r:id="rId53" w:history="1">
              <w:r w:rsidRPr="007710A0">
                <w:rPr>
                  <w:rStyle w:val="Hyperlink"/>
                  <w:u w:val="none"/>
                  <w:lang w:bidi="ar-EG"/>
                </w:rPr>
                <w:t>http://www.wipo.int/meetings/en/doc_details.jsp?doc_id=202623</w:t>
              </w:r>
            </w:hyperlink>
          </w:p>
        </w:tc>
        <w:tc>
          <w:tcPr>
            <w:tcW w:w="3794" w:type="dxa"/>
          </w:tcPr>
          <w:p w:rsidR="00AC285E" w:rsidRDefault="00442F5F" w:rsidP="002A3B98">
            <w:pPr>
              <w:pStyle w:val="NumberedParaAR"/>
              <w:numPr>
                <w:ilvl w:val="0"/>
                <w:numId w:val="0"/>
              </w:numPr>
              <w:rPr>
                <w:rtl/>
                <w:lang w:bidi="ar-EG"/>
              </w:rPr>
            </w:pPr>
            <w:r w:rsidRPr="00442F5F">
              <w:rPr>
                <w:rtl/>
                <w:lang w:bidi="ar-EG"/>
              </w:rPr>
              <w:t xml:space="preserve">"1" إقرار </w:t>
            </w:r>
            <w:r w:rsidR="005220A2">
              <w:rPr>
                <w:rtl/>
                <w:lang w:bidi="ar-EG"/>
              </w:rPr>
              <w:t>استراتيجية</w:t>
            </w:r>
            <w:r w:rsidRPr="00442F5F">
              <w:rPr>
                <w:rtl/>
                <w:lang w:bidi="ar-EG"/>
              </w:rPr>
              <w:t xml:space="preserve"> متعددة الجوانب لحشد الموارد تتطلب فترة زمنية مدتها أربع سنوات على الأقل لتحقيق نتائج ملموسة ودعم هذه ال</w:t>
            </w:r>
            <w:r w:rsidR="005220A2">
              <w:rPr>
                <w:rtl/>
                <w:lang w:bidi="ar-EG"/>
              </w:rPr>
              <w:t>استراتيجية</w:t>
            </w:r>
            <w:r w:rsidRPr="00442F5F">
              <w:rPr>
                <w:rtl/>
                <w:lang w:bidi="ar-EG"/>
              </w:rPr>
              <w:t>.</w:t>
            </w:r>
          </w:p>
          <w:p w:rsidR="00442F5F" w:rsidRDefault="00442F5F" w:rsidP="002A3B98">
            <w:pPr>
              <w:pStyle w:val="NumberedParaAR"/>
              <w:numPr>
                <w:ilvl w:val="0"/>
                <w:numId w:val="0"/>
              </w:numPr>
              <w:rPr>
                <w:rtl/>
                <w:lang w:bidi="ar-EG"/>
              </w:rPr>
            </w:pPr>
            <w:r w:rsidRPr="00442F5F">
              <w:rPr>
                <w:rtl/>
                <w:lang w:bidi="ar-EG"/>
              </w:rPr>
              <w:t>"2" الاستمرار في رصد التقدم المحرَز في حشد الموارد من خلال البرنامج 20</w:t>
            </w:r>
          </w:p>
          <w:p w:rsidR="00442F5F" w:rsidRPr="007710A0" w:rsidRDefault="00442F5F" w:rsidP="002A3B98">
            <w:pPr>
              <w:pStyle w:val="NumberedParaAR"/>
              <w:numPr>
                <w:ilvl w:val="0"/>
                <w:numId w:val="0"/>
              </w:numPr>
              <w:rPr>
                <w:w w:val="95"/>
                <w:rtl/>
                <w:lang w:bidi="ar-EG"/>
              </w:rPr>
            </w:pPr>
            <w:r w:rsidRPr="007710A0">
              <w:rPr>
                <w:w w:val="95"/>
                <w:rtl/>
                <w:lang w:bidi="ar-EG"/>
              </w:rPr>
              <w:t>"3" النظر في إجراء استعراض أكثر تعمقا للكفاءة والفعالية بعد فترة زمنية مدتها أربع سنوات.</w:t>
            </w:r>
          </w:p>
          <w:p w:rsidR="00442F5F" w:rsidRDefault="00442F5F" w:rsidP="00442F5F">
            <w:pPr>
              <w:pStyle w:val="NumberedParaAR"/>
              <w:numPr>
                <w:ilvl w:val="0"/>
                <w:numId w:val="0"/>
              </w:numPr>
              <w:rPr>
                <w:rtl/>
                <w:lang w:bidi="ar-EG"/>
              </w:rPr>
            </w:pPr>
            <w:r w:rsidRPr="00442F5F">
              <w:rPr>
                <w:rtl/>
                <w:lang w:bidi="ar-EG"/>
              </w:rPr>
              <w:t>"4" إعادة النظر في مدى ملاءمة إنشاء صندوق استئماني منفصل متعدد المانحين لصالح أقل البلدان نمواً</w:t>
            </w:r>
          </w:p>
          <w:p w:rsidR="00442F5F" w:rsidRDefault="00442F5F" w:rsidP="002A3B98">
            <w:pPr>
              <w:pStyle w:val="NumberedParaAR"/>
              <w:numPr>
                <w:ilvl w:val="0"/>
                <w:numId w:val="0"/>
              </w:numPr>
              <w:rPr>
                <w:rtl/>
                <w:lang w:bidi="ar-EG"/>
              </w:rPr>
            </w:pPr>
            <w:r w:rsidRPr="00442F5F">
              <w:rPr>
                <w:rtl/>
                <w:lang w:bidi="ar-EG"/>
              </w:rPr>
              <w:t>"5" النظر في سبل بديلة لدعم أقل البلدان نمواً مثل تكثيف التعاون مع شركاء متعددي الجنسيات وزيادة دعم الصناديق الاستئمانية الحالية لأقل البلدان نمواً.</w:t>
            </w:r>
          </w:p>
          <w:p w:rsidR="00442F5F" w:rsidRDefault="00442F5F" w:rsidP="002A3B98">
            <w:pPr>
              <w:pStyle w:val="NumberedParaAR"/>
              <w:numPr>
                <w:ilvl w:val="0"/>
                <w:numId w:val="0"/>
              </w:numPr>
              <w:rPr>
                <w:rtl/>
                <w:lang w:bidi="ar-EG"/>
              </w:rPr>
            </w:pPr>
            <w:r w:rsidRPr="00442F5F">
              <w:rPr>
                <w:rtl/>
                <w:lang w:bidi="ar-EG"/>
              </w:rPr>
              <w:lastRenderedPageBreak/>
              <w:t>"6" تشجيع الدعم الإضافي داخل الويبو لزيادة قدرتها على وضع مقترحات مشروعات من أجل دعم حشد الموارد وتعزيزه مع تحديد ما يلزم من الوقت والموارد.</w:t>
            </w:r>
          </w:p>
        </w:tc>
      </w:tr>
      <w:tr w:rsidR="00AC285E" w:rsidTr="00C420C6">
        <w:tc>
          <w:tcPr>
            <w:tcW w:w="1213" w:type="dxa"/>
          </w:tcPr>
          <w:p w:rsidR="00AC285E" w:rsidRDefault="00442F5F" w:rsidP="002A3B98">
            <w:pPr>
              <w:pStyle w:val="NumberedParaAR"/>
              <w:numPr>
                <w:ilvl w:val="0"/>
                <w:numId w:val="0"/>
              </w:numPr>
              <w:rPr>
                <w:rtl/>
                <w:lang w:bidi="ar-EG"/>
              </w:rPr>
            </w:pPr>
            <w:r w:rsidRPr="00442F5F">
              <w:rPr>
                <w:rtl/>
                <w:lang w:bidi="ar-EG"/>
              </w:rPr>
              <w:lastRenderedPageBreak/>
              <w:t>5</w:t>
            </w:r>
          </w:p>
        </w:tc>
        <w:tc>
          <w:tcPr>
            <w:tcW w:w="2268" w:type="dxa"/>
          </w:tcPr>
          <w:p w:rsidR="00AC285E" w:rsidRPr="00442F5F" w:rsidRDefault="00442F5F" w:rsidP="00442F5F">
            <w:pPr>
              <w:pStyle w:val="NumberedParaAR"/>
              <w:numPr>
                <w:ilvl w:val="0"/>
                <w:numId w:val="0"/>
              </w:numPr>
              <w:rPr>
                <w:rtl/>
                <w:lang w:bidi="ar-EG"/>
              </w:rPr>
            </w:pPr>
            <w:r w:rsidRPr="00442F5F">
              <w:rPr>
                <w:rtl/>
                <w:lang w:bidi="ar-EG"/>
              </w:rPr>
              <w:t>"قاعدة بيانات للمساعدة التقنية في مجال الملكية الفكرية (</w:t>
            </w:r>
            <w:r w:rsidRPr="00442F5F">
              <w:rPr>
                <w:lang w:bidi="ar-EG"/>
              </w:rPr>
              <w:t>IP-TAD</w:t>
            </w:r>
            <w:r>
              <w:rPr>
                <w:rFonts w:hint="cs"/>
                <w:rtl/>
                <w:lang w:bidi="ar-EG"/>
              </w:rPr>
              <w:t xml:space="preserve">)" </w:t>
            </w:r>
            <w:r w:rsidRPr="00442F5F">
              <w:rPr>
                <w:lang w:bidi="ar-EG"/>
              </w:rPr>
              <w:t>DA_05_01</w:t>
            </w:r>
          </w:p>
        </w:tc>
        <w:tc>
          <w:tcPr>
            <w:tcW w:w="2977" w:type="dxa"/>
          </w:tcPr>
          <w:p w:rsidR="00AC285E" w:rsidRDefault="00442F5F" w:rsidP="002A3B98">
            <w:pPr>
              <w:pStyle w:val="NumberedParaAR"/>
              <w:numPr>
                <w:ilvl w:val="0"/>
                <w:numId w:val="0"/>
              </w:numPr>
              <w:rPr>
                <w:rtl/>
                <w:lang w:bidi="ar-EG"/>
              </w:rPr>
            </w:pPr>
            <w:r w:rsidRPr="00442F5F">
              <w:rPr>
                <w:rtl/>
                <w:lang w:bidi="ar-EG"/>
              </w:rPr>
              <w:t>تصميم وإنشاء قاعدة بيانات موحدة لجميع أنشطة المساعدة التقنية مع ما يلزم من البرامج الحاسوبية، وتحديثها بانتظام.</w:t>
            </w:r>
          </w:p>
        </w:tc>
        <w:tc>
          <w:tcPr>
            <w:tcW w:w="4819" w:type="dxa"/>
          </w:tcPr>
          <w:p w:rsidR="00AC285E" w:rsidRDefault="00442F5F" w:rsidP="002A3B98">
            <w:pPr>
              <w:pStyle w:val="NumberedParaAR"/>
              <w:numPr>
                <w:ilvl w:val="0"/>
                <w:numId w:val="0"/>
              </w:numPr>
              <w:rPr>
                <w:rtl/>
                <w:lang w:bidi="ar-EG"/>
              </w:rPr>
            </w:pPr>
            <w:r w:rsidRPr="00442F5F">
              <w:rPr>
                <w:rtl/>
                <w:lang w:bidi="ar-EG"/>
              </w:rPr>
              <w:t>أتيح نظام حاسوبي جديد، يعرف باسم نظام قطاع التنمية (</w:t>
            </w:r>
            <w:r w:rsidRPr="00442F5F">
              <w:rPr>
                <w:lang w:bidi="ar-EG"/>
              </w:rPr>
              <w:t>DSS</w:t>
            </w:r>
            <w:r w:rsidRPr="00442F5F">
              <w:rPr>
                <w:rtl/>
                <w:lang w:bidi="ar-EG"/>
              </w:rPr>
              <w:t>)، منذ سبتمبر 2010. وهو نظام متكامل كليا يتألف من:</w:t>
            </w:r>
          </w:p>
          <w:p w:rsidR="00442F5F" w:rsidRDefault="007710A0" w:rsidP="00442F5F">
            <w:pPr>
              <w:pStyle w:val="NumberedParaAR"/>
              <w:numPr>
                <w:ilvl w:val="0"/>
                <w:numId w:val="0"/>
              </w:numPr>
              <w:rPr>
                <w:lang w:bidi="ar-EG"/>
              </w:rPr>
            </w:pPr>
            <w:r>
              <w:rPr>
                <w:lang w:bidi="ar-EG"/>
              </w:rPr>
              <w:t>–</w:t>
            </w:r>
            <w:r w:rsidR="00442F5F">
              <w:rPr>
                <w:rtl/>
                <w:lang w:bidi="ar-EG"/>
              </w:rPr>
              <w:t xml:space="preserve"> </w:t>
            </w:r>
            <w:r w:rsidR="00442F5F">
              <w:rPr>
                <w:rFonts w:hint="cs"/>
                <w:rtl/>
                <w:lang w:bidi="ar-EG"/>
              </w:rPr>
              <w:t>نظام</w:t>
            </w:r>
            <w:r w:rsidR="00442F5F">
              <w:rPr>
                <w:rtl/>
                <w:lang w:bidi="ar-EG"/>
              </w:rPr>
              <w:t xml:space="preserve"> </w:t>
            </w:r>
            <w:r w:rsidR="00442F5F">
              <w:rPr>
                <w:rFonts w:hint="cs"/>
                <w:rtl/>
                <w:lang w:bidi="ar-EG"/>
              </w:rPr>
              <w:t>أنشطة</w:t>
            </w:r>
            <w:r w:rsidR="00442F5F">
              <w:rPr>
                <w:rtl/>
                <w:lang w:bidi="ar-EG"/>
              </w:rPr>
              <w:t xml:space="preserve"> </w:t>
            </w:r>
            <w:r w:rsidR="00442F5F">
              <w:rPr>
                <w:rFonts w:hint="cs"/>
                <w:rtl/>
                <w:lang w:bidi="ar-EG"/>
              </w:rPr>
              <w:t>تنمية</w:t>
            </w:r>
            <w:r w:rsidR="00442F5F">
              <w:rPr>
                <w:rtl/>
                <w:lang w:bidi="ar-EG"/>
              </w:rPr>
              <w:t xml:space="preserve"> </w:t>
            </w:r>
            <w:r w:rsidR="00442F5F">
              <w:rPr>
                <w:rFonts w:hint="cs"/>
                <w:rtl/>
                <w:lang w:bidi="ar-EG"/>
              </w:rPr>
              <w:t>الملكية</w:t>
            </w:r>
            <w:r w:rsidR="00442F5F">
              <w:rPr>
                <w:rtl/>
                <w:lang w:bidi="ar-EG"/>
              </w:rPr>
              <w:t xml:space="preserve"> </w:t>
            </w:r>
            <w:r w:rsidR="00442F5F">
              <w:rPr>
                <w:rFonts w:hint="cs"/>
                <w:rtl/>
                <w:lang w:bidi="ar-EG"/>
              </w:rPr>
              <w:t>الفكرية</w:t>
            </w:r>
            <w:r w:rsidR="00442F5F">
              <w:rPr>
                <w:rtl/>
                <w:lang w:bidi="ar-EG"/>
              </w:rPr>
              <w:t xml:space="preserve"> (</w:t>
            </w:r>
            <w:r w:rsidR="00442F5F">
              <w:rPr>
                <w:lang w:bidi="ar-EG"/>
              </w:rPr>
              <w:t>IP-TAD</w:t>
            </w:r>
            <w:r w:rsidR="00442F5F">
              <w:rPr>
                <w:rtl/>
                <w:lang w:bidi="ar-EG"/>
              </w:rPr>
              <w:t>)</w:t>
            </w:r>
          </w:p>
          <w:p w:rsidR="00442F5F" w:rsidRDefault="007710A0" w:rsidP="00442F5F">
            <w:pPr>
              <w:pStyle w:val="NumberedParaAR"/>
              <w:numPr>
                <w:ilvl w:val="0"/>
                <w:numId w:val="0"/>
              </w:numPr>
              <w:rPr>
                <w:rtl/>
                <w:lang w:bidi="ar-EG"/>
              </w:rPr>
            </w:pPr>
            <w:r>
              <w:rPr>
                <w:lang w:bidi="ar-EG"/>
              </w:rPr>
              <w:t>–</w:t>
            </w:r>
            <w:r w:rsidR="00442F5F">
              <w:rPr>
                <w:rtl/>
                <w:lang w:bidi="ar-EG"/>
              </w:rPr>
              <w:t xml:space="preserve"> </w:t>
            </w:r>
            <w:r w:rsidR="00442F5F">
              <w:rPr>
                <w:rFonts w:hint="cs"/>
                <w:rtl/>
                <w:lang w:bidi="ar-EG"/>
              </w:rPr>
              <w:t>قائمة</w:t>
            </w:r>
            <w:r w:rsidR="00442F5F">
              <w:rPr>
                <w:rtl/>
                <w:lang w:bidi="ar-EG"/>
              </w:rPr>
              <w:t xml:space="preserve"> </w:t>
            </w:r>
            <w:r w:rsidR="00442F5F">
              <w:rPr>
                <w:rFonts w:hint="cs"/>
                <w:rtl/>
                <w:lang w:bidi="ar-EG"/>
              </w:rPr>
              <w:t>الويبو</w:t>
            </w:r>
            <w:r w:rsidR="00442F5F">
              <w:rPr>
                <w:rtl/>
                <w:lang w:bidi="ar-EG"/>
              </w:rPr>
              <w:t xml:space="preserve"> </w:t>
            </w:r>
            <w:r w:rsidR="00442F5F">
              <w:rPr>
                <w:rFonts w:hint="cs"/>
                <w:rtl/>
                <w:lang w:bidi="ar-EG"/>
              </w:rPr>
              <w:t>للخبراء</w:t>
            </w:r>
            <w:r w:rsidR="00442F5F">
              <w:rPr>
                <w:rtl/>
                <w:lang w:bidi="ar-EG"/>
              </w:rPr>
              <w:t xml:space="preserve"> </w:t>
            </w:r>
            <w:r w:rsidR="00442F5F">
              <w:rPr>
                <w:rFonts w:hint="cs"/>
                <w:rtl/>
                <w:lang w:bidi="ar-EG"/>
              </w:rPr>
              <w:t>الاستشاريين</w:t>
            </w:r>
            <w:r w:rsidR="00442F5F">
              <w:rPr>
                <w:rtl/>
                <w:lang w:bidi="ar-EG"/>
              </w:rPr>
              <w:t xml:space="preserve"> (</w:t>
            </w:r>
            <w:r w:rsidR="00442F5F">
              <w:rPr>
                <w:lang w:bidi="ar-EG"/>
              </w:rPr>
              <w:t>IP-ROC</w:t>
            </w:r>
            <w:r w:rsidR="00442F5F">
              <w:rPr>
                <w:rtl/>
                <w:lang w:bidi="ar-EG"/>
              </w:rPr>
              <w:t>)</w:t>
            </w:r>
          </w:p>
          <w:p w:rsidR="00442F5F" w:rsidRDefault="00442F5F" w:rsidP="00442F5F">
            <w:pPr>
              <w:pStyle w:val="NumberedParaAR"/>
              <w:numPr>
                <w:ilvl w:val="0"/>
                <w:numId w:val="0"/>
              </w:numPr>
              <w:rPr>
                <w:rtl/>
                <w:lang w:bidi="ar-EG"/>
              </w:rPr>
            </w:pPr>
            <w:r w:rsidRPr="00442F5F">
              <w:rPr>
                <w:rtl/>
                <w:lang w:bidi="ar-EG"/>
              </w:rPr>
              <w:t xml:space="preserve">ويمكن النفاذ إلى نظام </w:t>
            </w:r>
            <w:proofErr w:type="gramStart"/>
            <w:r w:rsidRPr="00442F5F">
              <w:rPr>
                <w:rtl/>
                <w:lang w:bidi="ar-EG"/>
              </w:rPr>
              <w:t>قطاع</w:t>
            </w:r>
            <w:proofErr w:type="gramEnd"/>
            <w:r w:rsidRPr="00442F5F">
              <w:rPr>
                <w:rtl/>
                <w:lang w:bidi="ar-EG"/>
              </w:rPr>
              <w:t xml:space="preserve"> التنمية وقائمة الخبراء الاستشاريين عبر الرابطين التاليين، على التوالي: </w:t>
            </w:r>
            <w:hyperlink r:id="rId54" w:history="1">
              <w:r w:rsidRPr="007710A0">
                <w:rPr>
                  <w:rStyle w:val="Hyperlink"/>
                  <w:u w:val="none"/>
                  <w:lang w:bidi="ar-EG"/>
                </w:rPr>
                <w:t>http://www.wipo.int/tad</w:t>
              </w:r>
            </w:hyperlink>
            <w:r w:rsidRPr="00442F5F">
              <w:rPr>
                <w:rtl/>
                <w:lang w:bidi="ar-EG"/>
              </w:rPr>
              <w:t xml:space="preserve"> و</w:t>
            </w:r>
            <w:hyperlink r:id="rId55" w:history="1">
              <w:r w:rsidRPr="007710A0">
                <w:rPr>
                  <w:rStyle w:val="Hyperlink"/>
                  <w:lang w:bidi="ar-EG"/>
                </w:rPr>
                <w:t>http://www.wipo.int/roc</w:t>
              </w:r>
            </w:hyperlink>
            <w:r w:rsidRPr="00442F5F">
              <w:rPr>
                <w:rtl/>
                <w:lang w:bidi="ar-EG"/>
              </w:rPr>
              <w:t>.</w:t>
            </w:r>
          </w:p>
          <w:p w:rsidR="00442F5F" w:rsidRDefault="00442F5F" w:rsidP="00442F5F">
            <w:pPr>
              <w:pStyle w:val="NumberedParaAR"/>
              <w:numPr>
                <w:ilvl w:val="0"/>
                <w:numId w:val="0"/>
              </w:numPr>
              <w:rPr>
                <w:lang w:bidi="ar-EG"/>
              </w:rPr>
            </w:pPr>
            <w:r>
              <w:rPr>
                <w:rtl/>
                <w:lang w:bidi="ar-EG"/>
              </w:rPr>
              <w:t>عُرض التقرير التقييمي على اللجنة في دورتها التاسعة (</w:t>
            </w:r>
            <w:r>
              <w:rPr>
                <w:lang w:bidi="ar-EG"/>
              </w:rPr>
              <w:t>CDIP/9/4</w:t>
            </w:r>
            <w:r>
              <w:rPr>
                <w:rtl/>
                <w:lang w:bidi="ar-EG"/>
              </w:rPr>
              <w:t>)، وهو متاح على الرابط التالي:</w:t>
            </w:r>
          </w:p>
          <w:p w:rsidR="00442F5F" w:rsidRPr="007710A0" w:rsidRDefault="00C01055" w:rsidP="00442F5F">
            <w:pPr>
              <w:pStyle w:val="NumberedParaAR"/>
              <w:numPr>
                <w:ilvl w:val="0"/>
                <w:numId w:val="0"/>
              </w:numPr>
              <w:rPr>
                <w:rtl/>
                <w:lang w:bidi="ar-EG"/>
              </w:rPr>
            </w:pPr>
            <w:hyperlink r:id="rId56" w:history="1">
              <w:r w:rsidR="00442F5F" w:rsidRPr="007710A0">
                <w:rPr>
                  <w:rStyle w:val="Hyperlink"/>
                  <w:u w:val="none"/>
                  <w:lang w:bidi="ar-EG"/>
                </w:rPr>
                <w:t>http://www.wipo.int/meetings/en/doc_details.jsp?doc_id=203283</w:t>
              </w:r>
            </w:hyperlink>
          </w:p>
        </w:tc>
        <w:tc>
          <w:tcPr>
            <w:tcW w:w="3794" w:type="dxa"/>
          </w:tcPr>
          <w:p w:rsidR="00AC285E" w:rsidRDefault="00442F5F" w:rsidP="002A3B98">
            <w:pPr>
              <w:pStyle w:val="NumberedParaAR"/>
              <w:numPr>
                <w:ilvl w:val="0"/>
                <w:numId w:val="0"/>
              </w:numPr>
              <w:rPr>
                <w:rtl/>
                <w:lang w:bidi="ar-EG"/>
              </w:rPr>
            </w:pPr>
            <w:r w:rsidRPr="00442F5F">
              <w:rPr>
                <w:rtl/>
                <w:lang w:bidi="ar-EG"/>
              </w:rPr>
              <w:t xml:space="preserve">"1" ينبغي استحداث "خطة لخارطة طريق انتقالية" على هيئة ورقة خيارات تبين مختلف البدائل لتطويع قاعدة بيانات </w:t>
            </w:r>
            <w:r w:rsidRPr="00442F5F">
              <w:rPr>
                <w:lang w:bidi="ar-EG"/>
              </w:rPr>
              <w:t>IP-TAD</w:t>
            </w:r>
            <w:r w:rsidRPr="00442F5F">
              <w:rPr>
                <w:rtl/>
                <w:lang w:bidi="ar-EG"/>
              </w:rPr>
              <w:t xml:space="preserve"> لتتماشى مع نظام تخطيط الموارد المؤسسية و/أو إدماجها به. وينبغي إعداد هذه الورقة وتقديمها لفريق الإدارة العليا في الويبو خلال عام 2012 حتى يقرر كيفية دمج قاعدة بيانات </w:t>
            </w:r>
            <w:r w:rsidRPr="00442F5F">
              <w:rPr>
                <w:lang w:bidi="ar-EG"/>
              </w:rPr>
              <w:t>IP-TAD</w:t>
            </w:r>
            <w:r w:rsidR="007710A0">
              <w:rPr>
                <w:lang w:bidi="ar-EG"/>
              </w:rPr>
              <w:t xml:space="preserve"> </w:t>
            </w:r>
            <w:r w:rsidRPr="00442F5F">
              <w:rPr>
                <w:rtl/>
                <w:lang w:bidi="ar-EG"/>
              </w:rPr>
              <w:t>الحالية في نظام تخطيط الموارد المؤسسية وتوقيت ذلك الدمج أو استخدام القاعدة كأرشيف لبيانات العام السابق.</w:t>
            </w:r>
          </w:p>
          <w:p w:rsidR="00442F5F" w:rsidRDefault="00442F5F" w:rsidP="00442F5F">
            <w:pPr>
              <w:pStyle w:val="NumberedParaAR"/>
              <w:numPr>
                <w:ilvl w:val="0"/>
                <w:numId w:val="0"/>
              </w:numPr>
              <w:rPr>
                <w:rtl/>
                <w:lang w:bidi="ar-EG"/>
              </w:rPr>
            </w:pPr>
            <w:r w:rsidRPr="00442F5F">
              <w:rPr>
                <w:rtl/>
                <w:lang w:bidi="ar-EG"/>
              </w:rPr>
              <w:t>"2" تلبية احتياجات المستخدم: سيحتاج الحل التكنولوجي حتماً أن يضع في الاعتبار نتائج هذا التقييم المتعلقة بتطبيق المشروع واحتياجات المستخدم في الداخل والخارج للمعلومات.</w:t>
            </w:r>
          </w:p>
          <w:p w:rsidR="00442F5F" w:rsidRDefault="00442F5F" w:rsidP="00442F5F">
            <w:pPr>
              <w:pStyle w:val="NumberedParaAR"/>
              <w:numPr>
                <w:ilvl w:val="0"/>
                <w:numId w:val="0"/>
              </w:numPr>
              <w:rPr>
                <w:rtl/>
                <w:lang w:bidi="ar-EG"/>
              </w:rPr>
            </w:pPr>
            <w:r>
              <w:rPr>
                <w:rtl/>
                <w:lang w:bidi="ar-EG"/>
              </w:rPr>
              <w:t>"3" يتعين زيادة الدعاية على نطاق واسع لقاعدة البيانات (</w:t>
            </w:r>
            <w:r>
              <w:rPr>
                <w:lang w:bidi="ar-EG"/>
              </w:rPr>
              <w:t>IP-TAD</w:t>
            </w:r>
            <w:r>
              <w:rPr>
                <w:rtl/>
                <w:lang w:bidi="ar-EG"/>
              </w:rPr>
              <w:t xml:space="preserve">) أو ما سيحل </w:t>
            </w:r>
            <w:r>
              <w:rPr>
                <w:rtl/>
                <w:lang w:bidi="ar-EG"/>
              </w:rPr>
              <w:lastRenderedPageBreak/>
              <w:t>محلها في إطار تخطيط الموارد المؤسسية بغية تعزيز أهميتها واستخدامها. الهدف البعيد الأجل: بذل الويبو لجهود تسويقية أكبر تتعلق بقاعدة البيانات مثل إصدار منتج إحصائي سنوي فضلاً عن أنشطة المساعدة التقنية. الهدف القصير الأجل: زيادة المساحة المخصصة لقاعدة البيانات على موقع الويبو على الإنترنت، إذ يتعذر على عدد كبير من أصحاب المصالح في الخارج الوصول إليها.</w:t>
            </w:r>
          </w:p>
        </w:tc>
      </w:tr>
      <w:tr w:rsidR="00AC285E" w:rsidTr="00C420C6">
        <w:tc>
          <w:tcPr>
            <w:tcW w:w="1213" w:type="dxa"/>
          </w:tcPr>
          <w:p w:rsidR="00AC285E" w:rsidRDefault="00442F5F" w:rsidP="002A3B98">
            <w:pPr>
              <w:pStyle w:val="NumberedParaAR"/>
              <w:numPr>
                <w:ilvl w:val="0"/>
                <w:numId w:val="0"/>
              </w:numPr>
              <w:rPr>
                <w:rtl/>
                <w:lang w:bidi="ar-EG"/>
              </w:rPr>
            </w:pPr>
            <w:r w:rsidRPr="00442F5F">
              <w:rPr>
                <w:rtl/>
                <w:lang w:bidi="ar-EG"/>
              </w:rPr>
              <w:lastRenderedPageBreak/>
              <w:t>8</w:t>
            </w:r>
          </w:p>
        </w:tc>
        <w:tc>
          <w:tcPr>
            <w:tcW w:w="2268" w:type="dxa"/>
          </w:tcPr>
          <w:p w:rsidR="00AC285E" w:rsidRPr="00442F5F" w:rsidRDefault="00442F5F" w:rsidP="00C420C6">
            <w:pPr>
              <w:pStyle w:val="NumberedParaAR"/>
              <w:numPr>
                <w:ilvl w:val="0"/>
                <w:numId w:val="0"/>
              </w:numPr>
              <w:rPr>
                <w:rtl/>
                <w:lang w:bidi="ar-EG"/>
              </w:rPr>
            </w:pPr>
            <w:r w:rsidRPr="00442F5F">
              <w:rPr>
                <w:rtl/>
                <w:lang w:bidi="ar-EG"/>
              </w:rPr>
              <w:t xml:space="preserve">"النفاذ إلى قواعد البيانات المتخصصة ودعمها </w:t>
            </w:r>
            <w:r w:rsidR="00C420C6">
              <w:rPr>
                <w:rtl/>
                <w:lang w:bidi="ar-EG"/>
              </w:rPr>
              <w:t>–</w:t>
            </w:r>
            <w:r w:rsidRPr="00442F5F">
              <w:rPr>
                <w:rtl/>
                <w:lang w:bidi="ar-EG"/>
              </w:rPr>
              <w:t xml:space="preserve"> المرحلة الأولى" </w:t>
            </w:r>
            <w:r w:rsidRPr="00442F5F">
              <w:rPr>
                <w:lang w:bidi="ar-EG"/>
              </w:rPr>
              <w:t>DA_08_01</w:t>
            </w:r>
          </w:p>
        </w:tc>
        <w:tc>
          <w:tcPr>
            <w:tcW w:w="2977" w:type="dxa"/>
          </w:tcPr>
          <w:p w:rsidR="00AC285E" w:rsidRDefault="00442F5F" w:rsidP="002A3B98">
            <w:pPr>
              <w:pStyle w:val="NumberedParaAR"/>
              <w:numPr>
                <w:ilvl w:val="0"/>
                <w:numId w:val="0"/>
              </w:numPr>
              <w:rPr>
                <w:rtl/>
                <w:lang w:bidi="ar-EG"/>
              </w:rPr>
            </w:pPr>
            <w:r w:rsidRPr="00442F5F">
              <w:rPr>
                <w:rtl/>
                <w:lang w:bidi="ar-EG"/>
              </w:rPr>
              <w:t>تيسير حصول المستخدمين من البلدان النامية، لا</w:t>
            </w:r>
            <w:r w:rsidR="007710A0">
              <w:rPr>
                <w:lang w:bidi="ar-EG"/>
              </w:rPr>
              <w:t xml:space="preserve"> </w:t>
            </w:r>
            <w:r w:rsidRPr="00442F5F">
              <w:rPr>
                <w:rtl/>
                <w:lang w:bidi="ar-EG"/>
              </w:rPr>
              <w:t>سيما من البلدان الأقل نموا، على المعارف التكنولوجية، في شكل مجلات تقنية وقواعد بيانات متخصصة بشأن البراءات، من أجل إجراء بحوث في البراءات بفعالية أكثر.</w:t>
            </w:r>
          </w:p>
          <w:p w:rsidR="00442F5F" w:rsidRDefault="00442F5F" w:rsidP="00C420C6">
            <w:pPr>
              <w:pStyle w:val="NumberedParaAR"/>
              <w:numPr>
                <w:ilvl w:val="0"/>
                <w:numId w:val="0"/>
              </w:numPr>
              <w:rPr>
                <w:rtl/>
                <w:lang w:bidi="ar-EG"/>
              </w:rPr>
            </w:pPr>
            <w:r w:rsidRPr="00442F5F">
              <w:rPr>
                <w:rtl/>
                <w:lang w:bidi="ar-EG"/>
              </w:rPr>
              <w:t xml:space="preserve">يمثل مشروع النفاذ إلى البحث لأغراض التطوير والابتكار </w:t>
            </w:r>
            <w:r w:rsidR="00C420C6">
              <w:rPr>
                <w:rtl/>
                <w:lang w:bidi="ar-EG"/>
              </w:rPr>
              <w:t>–</w:t>
            </w:r>
            <w:r w:rsidRPr="00442F5F">
              <w:rPr>
                <w:rtl/>
                <w:lang w:bidi="ar-EG"/>
              </w:rPr>
              <w:t xml:space="preserve"> الذي</w:t>
            </w:r>
            <w:r w:rsidR="00C420C6">
              <w:rPr>
                <w:rFonts w:hint="cs"/>
                <w:rtl/>
                <w:lang w:bidi="ar-EG"/>
              </w:rPr>
              <w:t xml:space="preserve"> </w:t>
            </w:r>
            <w:r w:rsidRPr="00442F5F">
              <w:rPr>
                <w:rtl/>
                <w:lang w:bidi="ar-EG"/>
              </w:rPr>
              <w:t xml:space="preserve">انطلق في يوليو 2009 </w:t>
            </w:r>
            <w:r w:rsidR="00C420C6">
              <w:rPr>
                <w:rtl/>
                <w:lang w:bidi="ar-EG"/>
              </w:rPr>
              <w:t>–</w:t>
            </w:r>
            <w:r w:rsidRPr="00442F5F">
              <w:rPr>
                <w:rtl/>
                <w:lang w:bidi="ar-EG"/>
              </w:rPr>
              <w:t xml:space="preserve"> جزءاً</w:t>
            </w:r>
            <w:r w:rsidR="00C420C6">
              <w:rPr>
                <w:rFonts w:hint="cs"/>
                <w:rtl/>
                <w:lang w:bidi="ar-EG"/>
              </w:rPr>
              <w:t xml:space="preserve"> </w:t>
            </w:r>
            <w:r w:rsidRPr="00442F5F">
              <w:rPr>
                <w:rtl/>
                <w:lang w:bidi="ar-EG"/>
              </w:rPr>
              <w:t xml:space="preserve">من هذا المشروع الخاص بمساعدة البلدان في إنشاء مراكز لدعم </w:t>
            </w:r>
            <w:r w:rsidRPr="00442F5F">
              <w:rPr>
                <w:rtl/>
                <w:lang w:bidi="ar-EG"/>
              </w:rPr>
              <w:lastRenderedPageBreak/>
              <w:t>التكنولوجيا والابتكار إضافة إلى إنشاء شبكة مماثلة.</w:t>
            </w:r>
          </w:p>
        </w:tc>
        <w:tc>
          <w:tcPr>
            <w:tcW w:w="4819" w:type="dxa"/>
          </w:tcPr>
          <w:p w:rsidR="00AC285E" w:rsidRPr="007710A0" w:rsidRDefault="00442F5F" w:rsidP="002A3B98">
            <w:pPr>
              <w:pStyle w:val="NumberedParaAR"/>
              <w:numPr>
                <w:ilvl w:val="0"/>
                <w:numId w:val="0"/>
              </w:numPr>
              <w:rPr>
                <w:w w:val="90"/>
                <w:rtl/>
                <w:lang w:bidi="ar-EG"/>
              </w:rPr>
            </w:pPr>
            <w:r w:rsidRPr="007710A0">
              <w:rPr>
                <w:w w:val="90"/>
                <w:rtl/>
                <w:lang w:bidi="ar-EG"/>
              </w:rPr>
              <w:lastRenderedPageBreak/>
              <w:t>ساهم برنامج النفاذ إلى البحوث من أجل التنمية والابتكار مساهمةً كبيرةً في زيادة المحتوى إلى أكثر من 000 10 مجلة وكتاب، في حين أن عدد المستخدمين من المؤسسات يتزايد أيضاً باطراد.</w:t>
            </w:r>
          </w:p>
          <w:p w:rsidR="00442F5F" w:rsidRDefault="00442F5F" w:rsidP="002A3B98">
            <w:pPr>
              <w:pStyle w:val="NumberedParaAR"/>
              <w:numPr>
                <w:ilvl w:val="0"/>
                <w:numId w:val="0"/>
              </w:numPr>
              <w:rPr>
                <w:rtl/>
                <w:lang w:bidi="ar-EG"/>
              </w:rPr>
            </w:pPr>
            <w:r w:rsidRPr="00442F5F">
              <w:rPr>
                <w:rtl/>
                <w:lang w:bidi="ar-EG"/>
              </w:rPr>
              <w:t>ويتواصل ارتفاع عدد المستخدمين من المؤسسات لبرنامج النفاذ إلى المعلومات المتخصصة بشأن البراءات.</w:t>
            </w:r>
          </w:p>
          <w:p w:rsidR="00442F5F" w:rsidRDefault="00442F5F" w:rsidP="002A3B98">
            <w:pPr>
              <w:pStyle w:val="NumberedParaAR"/>
              <w:numPr>
                <w:ilvl w:val="0"/>
                <w:numId w:val="0"/>
              </w:numPr>
              <w:rPr>
                <w:rtl/>
                <w:lang w:bidi="ar-EG"/>
              </w:rPr>
            </w:pPr>
            <w:r w:rsidRPr="00442F5F">
              <w:rPr>
                <w:rtl/>
                <w:lang w:bidi="ar-EG"/>
              </w:rPr>
              <w:t>تم إبرام 35 اتفاقاً من اتفاقات مستوى الخدمات، وأنشئت شبكات وطنية لمراكز دعم التكنولوجيا والابتكار.</w:t>
            </w:r>
          </w:p>
          <w:p w:rsidR="00442F5F" w:rsidRDefault="00442F5F" w:rsidP="00442F5F">
            <w:pPr>
              <w:pStyle w:val="NumberedParaAR"/>
              <w:numPr>
                <w:ilvl w:val="0"/>
                <w:numId w:val="0"/>
              </w:numPr>
              <w:rPr>
                <w:rtl/>
                <w:lang w:bidi="ar-EG"/>
              </w:rPr>
            </w:pPr>
            <w:r w:rsidRPr="00442F5F">
              <w:rPr>
                <w:rtl/>
                <w:lang w:bidi="ar-EG"/>
              </w:rPr>
              <w:t>أُطلقت المنصة الإلكترونية لإدارة المعارف "</w:t>
            </w:r>
            <w:proofErr w:type="spellStart"/>
            <w:r w:rsidRPr="00442F5F">
              <w:rPr>
                <w:lang w:bidi="ar-EG"/>
              </w:rPr>
              <w:t>eTISC</w:t>
            </w:r>
            <w:proofErr w:type="spellEnd"/>
            <w:r>
              <w:rPr>
                <w:rFonts w:hint="cs"/>
                <w:rtl/>
                <w:lang w:bidi="ar-EG"/>
              </w:rPr>
              <w:t xml:space="preserve">" </w:t>
            </w:r>
            <w:r w:rsidRPr="00442F5F">
              <w:rPr>
                <w:lang w:bidi="ar-EG"/>
              </w:rPr>
              <w:t>(</w:t>
            </w:r>
            <w:hyperlink r:id="rId57" w:history="1">
              <w:r w:rsidRPr="007710A0">
                <w:rPr>
                  <w:rStyle w:val="Hyperlink"/>
                  <w:u w:val="none"/>
                  <w:lang w:bidi="ar-EG"/>
                </w:rPr>
                <w:t>http://etisc.wipo.org</w:t>
              </w:r>
            </w:hyperlink>
            <w:r>
              <w:rPr>
                <w:lang w:bidi="ar-EG"/>
              </w:rPr>
              <w:t>)</w:t>
            </w:r>
            <w:r w:rsidRPr="00442F5F">
              <w:rPr>
                <w:rtl/>
                <w:lang w:bidi="ar-EG"/>
              </w:rPr>
              <w:t xml:space="preserve"> وأعيد تصميم الموقع الإلكتروني لمراكز دعم التكنولوجيا والابتكار.</w:t>
            </w:r>
          </w:p>
          <w:p w:rsidR="00442F5F" w:rsidRDefault="00442F5F" w:rsidP="00E91D22">
            <w:pPr>
              <w:pStyle w:val="NumberedParaAR"/>
              <w:numPr>
                <w:ilvl w:val="0"/>
                <w:numId w:val="0"/>
              </w:numPr>
              <w:rPr>
                <w:lang w:bidi="ar-EG"/>
              </w:rPr>
            </w:pPr>
            <w:r>
              <w:rPr>
                <w:rtl/>
                <w:lang w:bidi="ar-EG"/>
              </w:rPr>
              <w:lastRenderedPageBreak/>
              <w:t>عُرض التقرير التقييمي على اللجنة في دورتها التاسعة (</w:t>
            </w:r>
            <w:r>
              <w:rPr>
                <w:lang w:bidi="ar-EG"/>
              </w:rPr>
              <w:t>CDIP/9/5</w:t>
            </w:r>
            <w:r>
              <w:rPr>
                <w:rtl/>
                <w:lang w:bidi="ar-EG"/>
              </w:rPr>
              <w:t>)، وهو متاح على الرابط التالي:</w:t>
            </w:r>
          </w:p>
          <w:p w:rsidR="00442F5F" w:rsidRPr="00E91D22" w:rsidRDefault="00C01055" w:rsidP="00442F5F">
            <w:pPr>
              <w:pStyle w:val="NumberedParaAR"/>
              <w:numPr>
                <w:ilvl w:val="0"/>
                <w:numId w:val="0"/>
              </w:numPr>
              <w:rPr>
                <w:rtl/>
                <w:lang w:bidi="ar-EG"/>
              </w:rPr>
            </w:pPr>
            <w:hyperlink r:id="rId58" w:history="1">
              <w:r w:rsidR="00442F5F" w:rsidRPr="00E91D22">
                <w:rPr>
                  <w:rStyle w:val="Hyperlink"/>
                  <w:u w:val="none"/>
                  <w:lang w:bidi="ar-EG"/>
                </w:rPr>
                <w:t>http://www.wipo.int/meetings/en/doc_details.jsp?doc_id=203099</w:t>
              </w:r>
            </w:hyperlink>
          </w:p>
        </w:tc>
        <w:tc>
          <w:tcPr>
            <w:tcW w:w="3794" w:type="dxa"/>
          </w:tcPr>
          <w:p w:rsidR="00AC285E" w:rsidRDefault="00442F5F" w:rsidP="002A3B98">
            <w:pPr>
              <w:pStyle w:val="NumberedParaAR"/>
              <w:numPr>
                <w:ilvl w:val="0"/>
                <w:numId w:val="0"/>
              </w:numPr>
              <w:rPr>
                <w:rtl/>
                <w:lang w:bidi="ar-EG"/>
              </w:rPr>
            </w:pPr>
            <w:r w:rsidRPr="00442F5F">
              <w:rPr>
                <w:rtl/>
                <w:lang w:bidi="ar-EG"/>
              </w:rPr>
              <w:lastRenderedPageBreak/>
              <w:t>إجراءات المرحلة الثانية، فيما يتعلق بوثيقة المشروع:</w:t>
            </w:r>
          </w:p>
          <w:p w:rsidR="00442F5F" w:rsidRDefault="00442F5F" w:rsidP="002A3B98">
            <w:pPr>
              <w:pStyle w:val="NumberedParaAR"/>
              <w:numPr>
                <w:ilvl w:val="0"/>
                <w:numId w:val="0"/>
              </w:numPr>
              <w:rPr>
                <w:rtl/>
                <w:lang w:bidi="ar-EG"/>
              </w:rPr>
            </w:pPr>
            <w:r w:rsidRPr="00442F5F">
              <w:rPr>
                <w:rtl/>
                <w:lang w:bidi="ar-EG"/>
              </w:rPr>
              <w:t>"1" ضمان أن قوالب الرصد والتقييم الذاتي مفيدة لأغراض الإدارة واتخاذ القرارات.</w:t>
            </w:r>
          </w:p>
          <w:p w:rsidR="00442F5F" w:rsidRDefault="00442F5F" w:rsidP="002A3B98">
            <w:pPr>
              <w:pStyle w:val="NumberedParaAR"/>
              <w:numPr>
                <w:ilvl w:val="0"/>
                <w:numId w:val="0"/>
              </w:numPr>
              <w:rPr>
                <w:rtl/>
                <w:lang w:bidi="ar-EG"/>
              </w:rPr>
            </w:pPr>
            <w:r w:rsidRPr="00442F5F">
              <w:rPr>
                <w:rtl/>
                <w:lang w:bidi="ar-EG"/>
              </w:rPr>
              <w:t xml:space="preserve">"2" واستخدام مؤشرات النتائج والأداء المحددة والقابلة للقياس والتحقيق وذات الصلة والمحددة المدة (معايير </w:t>
            </w:r>
            <w:r w:rsidRPr="00442F5F">
              <w:rPr>
                <w:lang w:bidi="ar-EG"/>
              </w:rPr>
              <w:t>SMART</w:t>
            </w:r>
            <w:r w:rsidRPr="00442F5F">
              <w:rPr>
                <w:rtl/>
                <w:lang w:bidi="ar-EG"/>
              </w:rPr>
              <w:t>) لقياس الآثار المترتبة على المشروع بما في ذلك آثاره على مستوى المستفيدين.</w:t>
            </w:r>
          </w:p>
          <w:p w:rsidR="00442F5F" w:rsidRDefault="00442F5F" w:rsidP="002A3B98">
            <w:pPr>
              <w:pStyle w:val="NumberedParaAR"/>
              <w:numPr>
                <w:ilvl w:val="0"/>
                <w:numId w:val="0"/>
              </w:numPr>
              <w:rPr>
                <w:rtl/>
                <w:lang w:bidi="ar-EG"/>
              </w:rPr>
            </w:pPr>
            <w:r w:rsidRPr="00442F5F">
              <w:rPr>
                <w:rtl/>
                <w:lang w:bidi="ar-EG"/>
              </w:rPr>
              <w:t xml:space="preserve">"3" ووضع إطار شامل لإدارة المشروعات وتنفيذه (على سبيل المثال: استخدام نهج إطار </w:t>
            </w:r>
            <w:r w:rsidRPr="00442F5F">
              <w:rPr>
                <w:rtl/>
                <w:lang w:bidi="ar-EG"/>
              </w:rPr>
              <w:lastRenderedPageBreak/>
              <w:t>منطقي) لربط نتائج المشروع ونواتجه وأنشطته وموارده، ولإدراج المخاطر والافتراضات.</w:t>
            </w:r>
          </w:p>
          <w:p w:rsidR="00442F5F" w:rsidRDefault="00442F5F" w:rsidP="002A3B98">
            <w:pPr>
              <w:pStyle w:val="NumberedParaAR"/>
              <w:numPr>
                <w:ilvl w:val="0"/>
                <w:numId w:val="0"/>
              </w:numPr>
              <w:rPr>
                <w:rtl/>
                <w:lang w:bidi="ar-EG"/>
              </w:rPr>
            </w:pPr>
            <w:r w:rsidRPr="00442F5F">
              <w:rPr>
                <w:rtl/>
                <w:lang w:bidi="ar-EG"/>
              </w:rPr>
              <w:t>"4" وتخطيط الرصد والتقييمات (الذاتية) وتنفيذها لتعقب الأثر والاستدامة الأطول أمداً في البلدان.</w:t>
            </w:r>
          </w:p>
        </w:tc>
      </w:tr>
      <w:tr w:rsidR="00AC285E" w:rsidTr="00C420C6">
        <w:tc>
          <w:tcPr>
            <w:tcW w:w="1213" w:type="dxa"/>
          </w:tcPr>
          <w:p w:rsidR="00AC285E" w:rsidRDefault="00402078" w:rsidP="002A3B98">
            <w:pPr>
              <w:pStyle w:val="NumberedParaAR"/>
              <w:numPr>
                <w:ilvl w:val="0"/>
                <w:numId w:val="0"/>
              </w:numPr>
              <w:rPr>
                <w:rtl/>
                <w:lang w:bidi="ar-EG"/>
              </w:rPr>
            </w:pPr>
            <w:r w:rsidRPr="00402078">
              <w:rPr>
                <w:rtl/>
                <w:lang w:bidi="ar-EG"/>
              </w:rPr>
              <w:lastRenderedPageBreak/>
              <w:t>9</w:t>
            </w:r>
          </w:p>
        </w:tc>
        <w:tc>
          <w:tcPr>
            <w:tcW w:w="2268" w:type="dxa"/>
          </w:tcPr>
          <w:p w:rsidR="00AC285E" w:rsidRPr="00402078" w:rsidRDefault="00402078" w:rsidP="00402078">
            <w:pPr>
              <w:pStyle w:val="NumberedParaAR"/>
              <w:numPr>
                <w:ilvl w:val="0"/>
                <w:numId w:val="0"/>
              </w:numPr>
              <w:rPr>
                <w:rtl/>
                <w:lang w:bidi="ar-EG"/>
              </w:rPr>
            </w:pPr>
            <w:r w:rsidRPr="00402078">
              <w:rPr>
                <w:rtl/>
                <w:lang w:bidi="ar-EG"/>
              </w:rPr>
              <w:t>"قاعدة بيانات لمطابقة الاحتياجات الإنمائية في مجال الملكية الفكرية (</w:t>
            </w:r>
            <w:r w:rsidRPr="00402078">
              <w:rPr>
                <w:lang w:bidi="ar-EG"/>
              </w:rPr>
              <w:t>IP-DMD)</w:t>
            </w:r>
            <w:r>
              <w:rPr>
                <w:rFonts w:hint="cs"/>
                <w:rtl/>
                <w:lang w:bidi="ar-EG"/>
              </w:rPr>
              <w:t xml:space="preserve">" </w:t>
            </w:r>
            <w:r w:rsidRPr="00402078">
              <w:rPr>
                <w:lang w:bidi="ar-EG"/>
              </w:rPr>
              <w:t>DA_09_01</w:t>
            </w:r>
          </w:p>
        </w:tc>
        <w:tc>
          <w:tcPr>
            <w:tcW w:w="2977" w:type="dxa"/>
          </w:tcPr>
          <w:p w:rsidR="00AC285E" w:rsidRDefault="00402078" w:rsidP="002A3B98">
            <w:pPr>
              <w:pStyle w:val="NumberedParaAR"/>
              <w:numPr>
                <w:ilvl w:val="0"/>
                <w:numId w:val="0"/>
              </w:numPr>
              <w:rPr>
                <w:rtl/>
                <w:lang w:bidi="ar-EG"/>
              </w:rPr>
            </w:pPr>
            <w:r w:rsidRPr="00402078">
              <w:rPr>
                <w:rtl/>
                <w:lang w:bidi="ar-EG"/>
              </w:rPr>
              <w:t>تطوير قاعدة بيانات وبرمجيات بغية إنشاء عملية فعالة لمطابقة الاحتياجات الإنمائية في مجال الملكية الفكرية للبلدان والمانحين.</w:t>
            </w:r>
          </w:p>
        </w:tc>
        <w:tc>
          <w:tcPr>
            <w:tcW w:w="4819" w:type="dxa"/>
          </w:tcPr>
          <w:p w:rsidR="00AC285E" w:rsidRDefault="00402078" w:rsidP="002A3B98">
            <w:pPr>
              <w:pStyle w:val="NumberedParaAR"/>
              <w:numPr>
                <w:ilvl w:val="0"/>
                <w:numId w:val="0"/>
              </w:numPr>
              <w:rPr>
                <w:rtl/>
                <w:lang w:bidi="ar-EG"/>
              </w:rPr>
            </w:pPr>
            <w:r w:rsidRPr="00402078">
              <w:rPr>
                <w:rtl/>
                <w:lang w:bidi="ar-EG"/>
              </w:rPr>
              <w:t xml:space="preserve">تم تدشين قاعدة بيانات مطابقة الاحتياجات الإنمائية في مجال الملكية الفكرية </w:t>
            </w:r>
            <w:r w:rsidRPr="00402078">
              <w:rPr>
                <w:lang w:bidi="ar-EG"/>
              </w:rPr>
              <w:t>IP-DMD</w:t>
            </w:r>
            <w:r w:rsidRPr="00402078">
              <w:rPr>
                <w:rtl/>
                <w:lang w:bidi="ar-EG"/>
              </w:rPr>
              <w:t xml:space="preserve"> رسميا في أغسطس 2011، وهي جاهزة الآن "لمطابقة" احتياجات الدول الأعضاء مع العروض المحتملة.</w:t>
            </w:r>
          </w:p>
          <w:p w:rsidR="00402078" w:rsidRDefault="00402078" w:rsidP="002A3B98">
            <w:pPr>
              <w:pStyle w:val="NumberedParaAR"/>
              <w:numPr>
                <w:ilvl w:val="0"/>
                <w:numId w:val="0"/>
              </w:numPr>
              <w:rPr>
                <w:lang w:bidi="ar-EG"/>
              </w:rPr>
            </w:pPr>
            <w:r w:rsidRPr="00402078">
              <w:rPr>
                <w:rtl/>
                <w:lang w:bidi="ar-EG"/>
              </w:rPr>
              <w:t xml:space="preserve">يمكن النفاذ إلى نظام قطاع التنمية </w:t>
            </w:r>
            <w:proofErr w:type="gramStart"/>
            <w:r w:rsidRPr="00402078">
              <w:rPr>
                <w:rtl/>
                <w:lang w:bidi="ar-EG"/>
              </w:rPr>
              <w:t>عبر</w:t>
            </w:r>
            <w:proofErr w:type="gramEnd"/>
            <w:r w:rsidRPr="00402078">
              <w:rPr>
                <w:rtl/>
                <w:lang w:bidi="ar-EG"/>
              </w:rPr>
              <w:t xml:space="preserve"> الرابط التالي: </w:t>
            </w:r>
            <w:hyperlink r:id="rId59" w:history="1">
              <w:r w:rsidRPr="005E6D1F">
                <w:rPr>
                  <w:rStyle w:val="Hyperlink"/>
                  <w:lang w:bidi="ar-EG"/>
                </w:rPr>
                <w:t>http</w:t>
              </w:r>
              <w:r w:rsidRPr="00E91D22">
                <w:rPr>
                  <w:rStyle w:val="Hyperlink"/>
                  <w:lang w:bidi="ar-EG"/>
                </w:rPr>
                <w:t>://www.wipo.int/dmd</w:t>
              </w:r>
            </w:hyperlink>
          </w:p>
          <w:p w:rsidR="00402078" w:rsidRPr="00402078" w:rsidRDefault="00402078" w:rsidP="00FE0288">
            <w:pPr>
              <w:pStyle w:val="NumberedParaAR"/>
              <w:numPr>
                <w:ilvl w:val="0"/>
                <w:numId w:val="0"/>
              </w:numPr>
              <w:rPr>
                <w:rtl/>
                <w:lang w:bidi="ar-EG"/>
              </w:rPr>
            </w:pPr>
            <w:r w:rsidRPr="00402078">
              <w:rPr>
                <w:rtl/>
                <w:lang w:bidi="ar-EG"/>
              </w:rPr>
              <w:t>عُرض التقرير التقييمي على اللجنة في دورتها العاشرة (</w:t>
            </w:r>
            <w:r w:rsidRPr="00402078">
              <w:rPr>
                <w:lang w:bidi="ar-EG"/>
              </w:rPr>
              <w:t>CDIP/10/3</w:t>
            </w:r>
            <w:r w:rsidRPr="00402078">
              <w:rPr>
                <w:rtl/>
                <w:lang w:bidi="ar-EG"/>
              </w:rPr>
              <w:t xml:space="preserve">)، وهو متاح على الرابط التالي: </w:t>
            </w:r>
            <w:hyperlink r:id="rId60" w:history="1">
              <w:r w:rsidRPr="00E91D22">
                <w:rPr>
                  <w:rStyle w:val="Hyperlink"/>
                  <w:u w:val="none"/>
                  <w:lang w:bidi="ar-EG"/>
                </w:rPr>
                <w:t>http://www.wipo.int/meetings/en/doc_details.jsp?doc_id=217446</w:t>
              </w:r>
            </w:hyperlink>
          </w:p>
        </w:tc>
        <w:tc>
          <w:tcPr>
            <w:tcW w:w="3794" w:type="dxa"/>
          </w:tcPr>
          <w:p w:rsidR="00AC285E" w:rsidRDefault="00FE0288" w:rsidP="002A3B98">
            <w:pPr>
              <w:pStyle w:val="NumberedParaAR"/>
              <w:numPr>
                <w:ilvl w:val="0"/>
                <w:numId w:val="0"/>
              </w:numPr>
              <w:rPr>
                <w:rtl/>
                <w:lang w:bidi="ar-EG"/>
              </w:rPr>
            </w:pPr>
            <w:r w:rsidRPr="00FE0288">
              <w:rPr>
                <w:rtl/>
                <w:lang w:bidi="ar-EG"/>
              </w:rPr>
              <w:t>"1" تحتاج خطوط المسؤولية وعمليات تدفق العمل إلى توضيح فوري. ويشمل هذا تحديد أدوار:</w:t>
            </w:r>
          </w:p>
          <w:p w:rsidR="00FE0288" w:rsidRDefault="00FE0288" w:rsidP="00FE0288">
            <w:pPr>
              <w:pStyle w:val="NumberedParaAR"/>
              <w:numPr>
                <w:ilvl w:val="0"/>
                <w:numId w:val="22"/>
              </w:numPr>
              <w:rPr>
                <w:lang w:bidi="ar-EG"/>
              </w:rPr>
            </w:pPr>
            <w:r w:rsidRPr="00FE0288">
              <w:rPr>
                <w:rtl/>
                <w:lang w:bidi="ar-EG"/>
              </w:rPr>
              <w:t>شعبة خدمات الإنترنت؛</w:t>
            </w:r>
          </w:p>
          <w:p w:rsidR="00FE0288" w:rsidRDefault="00FE0288" w:rsidP="00FE0288">
            <w:pPr>
              <w:pStyle w:val="NumberedParaAR"/>
              <w:numPr>
                <w:ilvl w:val="0"/>
                <w:numId w:val="22"/>
              </w:numPr>
              <w:rPr>
                <w:lang w:bidi="ar-EG"/>
              </w:rPr>
            </w:pPr>
            <w:r w:rsidRPr="00FE0288">
              <w:rPr>
                <w:rtl/>
                <w:lang w:bidi="ar-EG"/>
              </w:rPr>
              <w:t>وقطاع القضايا العالمية؛</w:t>
            </w:r>
          </w:p>
          <w:p w:rsidR="00FE0288" w:rsidRDefault="00FE0288" w:rsidP="00FE0288">
            <w:pPr>
              <w:pStyle w:val="NumberedParaAR"/>
              <w:numPr>
                <w:ilvl w:val="0"/>
                <w:numId w:val="22"/>
              </w:numPr>
              <w:rPr>
                <w:lang w:bidi="ar-EG"/>
              </w:rPr>
            </w:pPr>
            <w:r w:rsidRPr="00FE0288">
              <w:rPr>
                <w:rtl/>
                <w:lang w:bidi="ar-EG"/>
              </w:rPr>
              <w:t>والمكاتب الإقليمية؛</w:t>
            </w:r>
          </w:p>
          <w:p w:rsidR="00FE0288" w:rsidRDefault="00FE0288" w:rsidP="00FE0288">
            <w:pPr>
              <w:pStyle w:val="NumberedParaAR"/>
              <w:numPr>
                <w:ilvl w:val="0"/>
                <w:numId w:val="22"/>
              </w:numPr>
              <w:rPr>
                <w:lang w:bidi="ar-EG"/>
              </w:rPr>
            </w:pPr>
            <w:r w:rsidRPr="00FE0288">
              <w:rPr>
                <w:rtl/>
                <w:lang w:bidi="ar-EG"/>
              </w:rPr>
              <w:t>وفريق المشروعات الخاصة.</w:t>
            </w:r>
          </w:p>
          <w:p w:rsidR="00FE0288" w:rsidRDefault="00FE0288" w:rsidP="00FE0288">
            <w:pPr>
              <w:pStyle w:val="NumberedParaAR"/>
              <w:numPr>
                <w:ilvl w:val="0"/>
                <w:numId w:val="0"/>
              </w:numPr>
              <w:rPr>
                <w:rtl/>
                <w:lang w:bidi="ar-EG"/>
              </w:rPr>
            </w:pPr>
            <w:r w:rsidRPr="00FE0288">
              <w:rPr>
                <w:rtl/>
                <w:lang w:bidi="ar-EG"/>
              </w:rPr>
              <w:t>"2" يجب أن يبدأ العمل الترويجي في أسرع وقت ممكن على المستويين الداخلي والخارجي عن طريق حضور فريق المشروع للاجتماعات الإقليمية، لكي تعلم الدول الأعضاء والأطراف الأخرى المهتمة بوجود هذه الأداة.</w:t>
            </w:r>
          </w:p>
          <w:p w:rsidR="00FE0288" w:rsidRDefault="00FE0288" w:rsidP="00FE0288">
            <w:pPr>
              <w:pStyle w:val="NumberedParaAR"/>
              <w:numPr>
                <w:ilvl w:val="0"/>
                <w:numId w:val="0"/>
              </w:numPr>
              <w:rPr>
                <w:rtl/>
                <w:lang w:bidi="ar-EG"/>
              </w:rPr>
            </w:pPr>
            <w:r w:rsidRPr="00FE0288">
              <w:rPr>
                <w:rtl/>
                <w:lang w:bidi="ar-EG"/>
              </w:rPr>
              <w:lastRenderedPageBreak/>
              <w:t>"3" يجب أن تعزز الويبو اتصالاتها بالمانحين سعيا للحصول على دعم لطلبات المشروعات الموجودة في قاعدة البيانات.</w:t>
            </w:r>
          </w:p>
          <w:p w:rsidR="00FE0288" w:rsidRDefault="00FE0288" w:rsidP="00FE0288">
            <w:pPr>
              <w:pStyle w:val="NumberedParaAR"/>
              <w:numPr>
                <w:ilvl w:val="0"/>
                <w:numId w:val="0"/>
              </w:numPr>
              <w:rPr>
                <w:rtl/>
                <w:lang w:bidi="ar-EG"/>
              </w:rPr>
            </w:pPr>
            <w:r w:rsidRPr="00FE0288">
              <w:rPr>
                <w:rtl/>
                <w:lang w:bidi="ar-EG"/>
              </w:rPr>
              <w:t>"4" بعد الانتهاء من ذلك، يجب تحديد أولويات البلدان بغية تصميم المشروعات الملائمة التي يتم رفعها على قاعدة البيانات.</w:t>
            </w:r>
          </w:p>
          <w:p w:rsidR="00FE0288" w:rsidRDefault="00FE0288" w:rsidP="00FE0288">
            <w:pPr>
              <w:pStyle w:val="NumberedParaAR"/>
              <w:numPr>
                <w:ilvl w:val="0"/>
                <w:numId w:val="0"/>
              </w:numPr>
              <w:rPr>
                <w:rtl/>
                <w:lang w:bidi="ar-EG"/>
              </w:rPr>
            </w:pPr>
            <w:r w:rsidRPr="00FE0288">
              <w:rPr>
                <w:rtl/>
                <w:lang w:bidi="ar-EG"/>
              </w:rPr>
              <w:t>"5" تحتاج قاعدة البيانات إلى أن يتم ربطها بشكل أوثق بإطار نتائج الويبو وميزانيتها العادية وأهدافها ال</w:t>
            </w:r>
            <w:r w:rsidR="005220A2">
              <w:rPr>
                <w:rtl/>
                <w:lang w:bidi="ar-EG"/>
              </w:rPr>
              <w:t>استراتيجية</w:t>
            </w:r>
            <w:r w:rsidRPr="00FE0288">
              <w:rPr>
                <w:rtl/>
                <w:lang w:bidi="ar-EG"/>
              </w:rPr>
              <w:t>، وذلك لضمان أن تظهر أية أموال موجهة عبر قاعدة البيانات كنتائج محققة.</w:t>
            </w:r>
          </w:p>
          <w:p w:rsidR="00FE0288" w:rsidRDefault="00FE0288" w:rsidP="00FE0288">
            <w:pPr>
              <w:pStyle w:val="NumberedParaAR"/>
              <w:numPr>
                <w:ilvl w:val="0"/>
                <w:numId w:val="0"/>
              </w:numPr>
              <w:rPr>
                <w:rtl/>
                <w:lang w:bidi="ar-EG"/>
              </w:rPr>
            </w:pPr>
            <w:r w:rsidRPr="00FE0288">
              <w:rPr>
                <w:rtl/>
                <w:lang w:bidi="ar-EG"/>
              </w:rPr>
              <w:t>"6" يجب الاتفاق على أهداف لقاعدة البيانات فيما يتعلق مثلا بعدد ونوعيات المانحين والطلبات المتوقعة وعدد الشراكات المنشأة.</w:t>
            </w:r>
          </w:p>
        </w:tc>
      </w:tr>
      <w:tr w:rsidR="00AC285E" w:rsidTr="00C420C6">
        <w:tc>
          <w:tcPr>
            <w:tcW w:w="1213" w:type="dxa"/>
          </w:tcPr>
          <w:p w:rsidR="00AC285E" w:rsidRDefault="00FE0288" w:rsidP="002A3B98">
            <w:pPr>
              <w:pStyle w:val="NumberedParaAR"/>
              <w:numPr>
                <w:ilvl w:val="0"/>
                <w:numId w:val="0"/>
              </w:numPr>
              <w:rPr>
                <w:rtl/>
                <w:lang w:bidi="ar-EG"/>
              </w:rPr>
            </w:pPr>
            <w:r w:rsidRPr="00FE0288">
              <w:rPr>
                <w:rtl/>
                <w:lang w:bidi="ar-EG"/>
              </w:rPr>
              <w:lastRenderedPageBreak/>
              <w:t>10</w:t>
            </w:r>
          </w:p>
        </w:tc>
        <w:tc>
          <w:tcPr>
            <w:tcW w:w="2268" w:type="dxa"/>
          </w:tcPr>
          <w:p w:rsidR="00AC285E" w:rsidRPr="00FE0288" w:rsidRDefault="00FE0288" w:rsidP="002A3B98">
            <w:pPr>
              <w:pStyle w:val="NumberedParaAR"/>
              <w:numPr>
                <w:ilvl w:val="0"/>
                <w:numId w:val="0"/>
              </w:numPr>
              <w:rPr>
                <w:rtl/>
                <w:lang w:bidi="ar-EG"/>
              </w:rPr>
            </w:pPr>
            <w:r w:rsidRPr="00FE0288">
              <w:rPr>
                <w:rtl/>
                <w:lang w:bidi="ar-EG"/>
              </w:rPr>
              <w:t xml:space="preserve">"مشروع رائد لإنشاء أكاديميات وطنية جديدة في مجال الملكية الفكرية" </w:t>
            </w:r>
            <w:r w:rsidRPr="00FE0288">
              <w:rPr>
                <w:lang w:bidi="ar-EG"/>
              </w:rPr>
              <w:t>DA_10_01</w:t>
            </w:r>
          </w:p>
        </w:tc>
        <w:tc>
          <w:tcPr>
            <w:tcW w:w="2977" w:type="dxa"/>
          </w:tcPr>
          <w:p w:rsidR="00AC285E" w:rsidRDefault="00FE0288" w:rsidP="002A3B98">
            <w:pPr>
              <w:pStyle w:val="NumberedParaAR"/>
              <w:numPr>
                <w:ilvl w:val="0"/>
                <w:numId w:val="0"/>
              </w:numPr>
              <w:rPr>
                <w:rtl/>
                <w:lang w:bidi="ar-EG"/>
              </w:rPr>
            </w:pPr>
            <w:r w:rsidRPr="00FE0288">
              <w:rPr>
                <w:rtl/>
                <w:lang w:bidi="ar-EG"/>
              </w:rPr>
              <w:t xml:space="preserve">مشروع رائد لإنشاء أكاديميات وطنية جديدة في مجال الملكية الفكرية لمساعدة البلدان النامية والبلدان الأقل نموا على إنشاء مؤسسات للتدريب في مجال الملكية الفكرية بأقل الموارد الممكنة بغية </w:t>
            </w:r>
            <w:r w:rsidRPr="00FE0288">
              <w:rPr>
                <w:rtl/>
                <w:lang w:bidi="ar-EG"/>
              </w:rPr>
              <w:lastRenderedPageBreak/>
              <w:t>التصدي لطلبها المتزايد على خبراء الملكية الفكرية والمهنيين والمسؤولين الحكوميين وأصحاب المصلحة الآخرين.</w:t>
            </w:r>
          </w:p>
        </w:tc>
        <w:tc>
          <w:tcPr>
            <w:tcW w:w="4819" w:type="dxa"/>
          </w:tcPr>
          <w:p w:rsidR="00AC285E" w:rsidRDefault="00FE0288" w:rsidP="002A3B98">
            <w:pPr>
              <w:pStyle w:val="NumberedParaAR"/>
              <w:numPr>
                <w:ilvl w:val="0"/>
                <w:numId w:val="0"/>
              </w:numPr>
              <w:rPr>
                <w:rtl/>
                <w:lang w:bidi="ar-EG"/>
              </w:rPr>
            </w:pPr>
            <w:r w:rsidRPr="00FE0288">
              <w:rPr>
                <w:rtl/>
                <w:lang w:bidi="ar-EG"/>
              </w:rPr>
              <w:lastRenderedPageBreak/>
              <w:t>تم تدشين ما مجموعه ست أكاديميات وطنية جديدة في مجال الملكية الفكرية في إطار هذا المشروع.</w:t>
            </w:r>
          </w:p>
          <w:p w:rsidR="00FE0288" w:rsidRPr="00E91D22" w:rsidRDefault="00FE0288" w:rsidP="00FE0288">
            <w:pPr>
              <w:pStyle w:val="NumberedParaAR"/>
              <w:numPr>
                <w:ilvl w:val="0"/>
                <w:numId w:val="0"/>
              </w:numPr>
              <w:rPr>
                <w:lang w:bidi="ar-EG"/>
              </w:rPr>
            </w:pPr>
            <w:r w:rsidRPr="00FE0288">
              <w:rPr>
                <w:rtl/>
                <w:lang w:bidi="ar-EG"/>
              </w:rPr>
              <w:t xml:space="preserve">مجموعة الأدوات والمواد التدريبية المعدَّة كمراجع للبلدان التي تود أن تنشئ أكاديمياتها الوطنية الجديدة، وهي متاحة على الرابط التالي: </w:t>
            </w:r>
            <w:hyperlink r:id="rId61" w:history="1">
              <w:r w:rsidRPr="00E91D22">
                <w:rPr>
                  <w:rStyle w:val="Hyperlink"/>
                  <w:u w:val="none"/>
                  <w:lang w:bidi="ar-EG"/>
                </w:rPr>
                <w:t>http://www.wipo.int/academy/en/about/startup_academies/</w:t>
              </w:r>
            </w:hyperlink>
          </w:p>
          <w:p w:rsidR="00FE0288" w:rsidRDefault="00FE0288" w:rsidP="00FE0288">
            <w:pPr>
              <w:pStyle w:val="NumberedParaAR"/>
              <w:numPr>
                <w:ilvl w:val="0"/>
                <w:numId w:val="0"/>
              </w:numPr>
              <w:rPr>
                <w:rtl/>
                <w:lang w:bidi="ar-EG"/>
              </w:rPr>
            </w:pPr>
            <w:r w:rsidRPr="00FE0288">
              <w:rPr>
                <w:rtl/>
                <w:lang w:bidi="ar-EG"/>
              </w:rPr>
              <w:t>عُرض التقرير التقييمي لهذا المشروع على اللجنة في دورتها التاسعة (</w:t>
            </w:r>
            <w:r w:rsidRPr="00FE0288">
              <w:rPr>
                <w:lang w:bidi="ar-EG"/>
              </w:rPr>
              <w:t>CDIP/9/6</w:t>
            </w:r>
            <w:r w:rsidRPr="00FE0288">
              <w:rPr>
                <w:rtl/>
                <w:lang w:bidi="ar-EG"/>
              </w:rPr>
              <w:t xml:space="preserve">)، وهو متاح على الرابط التالي: </w:t>
            </w:r>
            <w:hyperlink r:id="rId62" w:history="1">
              <w:r w:rsidRPr="00E91D22">
                <w:rPr>
                  <w:rStyle w:val="Hyperlink"/>
                  <w:u w:val="none"/>
                  <w:lang w:bidi="ar-EG"/>
                </w:rPr>
                <w:t>http://www.wipo.int/meetings/en/doc_details.jsp?doc_id=202199</w:t>
              </w:r>
            </w:hyperlink>
          </w:p>
        </w:tc>
        <w:tc>
          <w:tcPr>
            <w:tcW w:w="3794" w:type="dxa"/>
          </w:tcPr>
          <w:p w:rsidR="00AC285E" w:rsidRDefault="00FE0288" w:rsidP="00E91D22">
            <w:pPr>
              <w:pStyle w:val="NumberedParaAR"/>
              <w:numPr>
                <w:ilvl w:val="0"/>
                <w:numId w:val="0"/>
              </w:numPr>
              <w:spacing w:after="120"/>
              <w:rPr>
                <w:rtl/>
                <w:lang w:bidi="ar-EG"/>
              </w:rPr>
            </w:pPr>
            <w:r w:rsidRPr="00FE0288">
              <w:rPr>
                <w:rtl/>
                <w:lang w:bidi="ar-EG"/>
              </w:rPr>
              <w:lastRenderedPageBreak/>
              <w:t>"1" العملية التجريبية:</w:t>
            </w:r>
          </w:p>
          <w:p w:rsidR="00FE0288" w:rsidRDefault="00FE0288" w:rsidP="00E91D22">
            <w:pPr>
              <w:pStyle w:val="NumberedParaAR"/>
              <w:numPr>
                <w:ilvl w:val="0"/>
                <w:numId w:val="22"/>
              </w:numPr>
              <w:spacing w:after="120"/>
              <w:rPr>
                <w:lang w:bidi="ar-EG"/>
              </w:rPr>
            </w:pPr>
            <w:r w:rsidRPr="00FE0288">
              <w:rPr>
                <w:rtl/>
                <w:lang w:bidi="ar-EG"/>
              </w:rPr>
              <w:t>تمديد العملية لمدة عامين آخرين لاستكمالها؛</w:t>
            </w:r>
          </w:p>
          <w:p w:rsidR="00FE0288" w:rsidRDefault="00FE0288" w:rsidP="00FE0288">
            <w:pPr>
              <w:pStyle w:val="NumberedParaAR"/>
              <w:numPr>
                <w:ilvl w:val="0"/>
                <w:numId w:val="22"/>
              </w:numPr>
              <w:rPr>
                <w:lang w:bidi="ar-EG"/>
              </w:rPr>
            </w:pPr>
            <w:r w:rsidRPr="00FE0288">
              <w:rPr>
                <w:rtl/>
                <w:lang w:bidi="ar-EG"/>
              </w:rPr>
              <w:t>وتحديد أفضل الممارسات التي ينبغي تطبيقها عند التوسع في المشروع.</w:t>
            </w:r>
          </w:p>
          <w:p w:rsidR="00FE0288" w:rsidRDefault="00FE0288" w:rsidP="00FE0288">
            <w:pPr>
              <w:pStyle w:val="NumberedParaAR"/>
              <w:numPr>
                <w:ilvl w:val="0"/>
                <w:numId w:val="0"/>
              </w:numPr>
              <w:rPr>
                <w:rtl/>
                <w:lang w:bidi="ar-EG"/>
              </w:rPr>
            </w:pPr>
            <w:r w:rsidRPr="00FE0288">
              <w:rPr>
                <w:rtl/>
                <w:lang w:bidi="ar-EG"/>
              </w:rPr>
              <w:lastRenderedPageBreak/>
              <w:t>"2" وثيقة المشروع:</w:t>
            </w:r>
          </w:p>
          <w:p w:rsidR="00FE0288" w:rsidRDefault="00FE0288" w:rsidP="00FE0288">
            <w:pPr>
              <w:pStyle w:val="NumberedParaAR"/>
              <w:numPr>
                <w:ilvl w:val="0"/>
                <w:numId w:val="22"/>
              </w:numPr>
              <w:rPr>
                <w:lang w:bidi="ar-EG"/>
              </w:rPr>
            </w:pPr>
            <w:r w:rsidRPr="00FE0288">
              <w:rPr>
                <w:rtl/>
                <w:lang w:bidi="ar-EG"/>
              </w:rPr>
              <w:t xml:space="preserve">تعديل وثيقة المشروع وإضفاء مزيد من الوضوح على </w:t>
            </w:r>
            <w:r w:rsidR="005220A2">
              <w:rPr>
                <w:rtl/>
                <w:lang w:bidi="ar-EG"/>
              </w:rPr>
              <w:t>استراتيجية</w:t>
            </w:r>
            <w:r w:rsidRPr="00FE0288">
              <w:rPr>
                <w:rtl/>
                <w:lang w:bidi="ar-EG"/>
              </w:rPr>
              <w:t xml:space="preserve"> التنفيذ.</w:t>
            </w:r>
          </w:p>
          <w:p w:rsidR="00FE0288" w:rsidRDefault="00FE0288" w:rsidP="00FE0288">
            <w:pPr>
              <w:pStyle w:val="NumberedParaAR"/>
              <w:numPr>
                <w:ilvl w:val="0"/>
                <w:numId w:val="22"/>
              </w:numPr>
              <w:rPr>
                <w:lang w:bidi="ar-EG"/>
              </w:rPr>
            </w:pPr>
            <w:r w:rsidRPr="00FE0288">
              <w:rPr>
                <w:rtl/>
                <w:lang w:bidi="ar-EG"/>
              </w:rPr>
              <w:t>زيادة كفاءتها ومرونتها وجعلها قائمة أكثر على الطلب.</w:t>
            </w:r>
          </w:p>
          <w:p w:rsidR="00FE0288" w:rsidRDefault="00FE0288" w:rsidP="00FE0288">
            <w:pPr>
              <w:pStyle w:val="NumberedParaAR"/>
              <w:numPr>
                <w:ilvl w:val="0"/>
                <w:numId w:val="0"/>
              </w:numPr>
              <w:rPr>
                <w:rtl/>
                <w:lang w:bidi="ar-EG"/>
              </w:rPr>
            </w:pPr>
            <w:r w:rsidRPr="00FE0288">
              <w:rPr>
                <w:rtl/>
                <w:lang w:bidi="ar-EG"/>
              </w:rPr>
              <w:t>"3" الأهمية والفعالية:</w:t>
            </w:r>
          </w:p>
          <w:p w:rsidR="00FE0288" w:rsidRDefault="00FE0288" w:rsidP="00FE0288">
            <w:pPr>
              <w:pStyle w:val="NumberedParaAR"/>
              <w:numPr>
                <w:ilvl w:val="0"/>
                <w:numId w:val="0"/>
              </w:numPr>
              <w:rPr>
                <w:rtl/>
                <w:lang w:bidi="ar-EG"/>
              </w:rPr>
            </w:pPr>
            <w:r w:rsidRPr="00FE0288">
              <w:rPr>
                <w:rtl/>
                <w:lang w:bidi="ar-EG"/>
              </w:rPr>
              <w:t>إعداد أدوات ومنهجيات يمكن إتاحتها لتستخدمها الدول الأعضاء في الاتجاه المستقبلي للمشروع بعد انتهاء المرحلة الثانية.</w:t>
            </w:r>
          </w:p>
          <w:p w:rsidR="00FE0288" w:rsidRDefault="00FE0288" w:rsidP="00FE0288">
            <w:pPr>
              <w:pStyle w:val="NumberedParaAR"/>
              <w:numPr>
                <w:ilvl w:val="0"/>
                <w:numId w:val="0"/>
              </w:numPr>
              <w:rPr>
                <w:rtl/>
                <w:lang w:bidi="ar-EG"/>
              </w:rPr>
            </w:pPr>
            <w:r w:rsidRPr="00FE0288">
              <w:rPr>
                <w:rtl/>
                <w:lang w:bidi="ar-EG"/>
              </w:rPr>
              <w:t xml:space="preserve">"4" التآزر </w:t>
            </w:r>
            <w:r>
              <w:rPr>
                <w:rtl/>
                <w:lang w:bidi="ar-EG"/>
              </w:rPr>
              <w:t>والاستدامة: في المرحلة الثانية:</w:t>
            </w:r>
          </w:p>
          <w:p w:rsidR="00FE0288" w:rsidRDefault="00FE0288" w:rsidP="00FE0288">
            <w:pPr>
              <w:pStyle w:val="NumberedParaAR"/>
              <w:numPr>
                <w:ilvl w:val="0"/>
                <w:numId w:val="22"/>
              </w:numPr>
              <w:rPr>
                <w:lang w:bidi="ar-EG"/>
              </w:rPr>
            </w:pPr>
            <w:r w:rsidRPr="00FE0288">
              <w:rPr>
                <w:rtl/>
                <w:lang w:bidi="ar-EG"/>
              </w:rPr>
              <w:t>ينبغي إيلاء مزيد من الاهتمام بتعزيز التآزر دخل الويبو وخارجها.</w:t>
            </w:r>
          </w:p>
          <w:p w:rsidR="00FE0288" w:rsidRDefault="00FE0288" w:rsidP="00FE0288">
            <w:pPr>
              <w:pStyle w:val="NumberedParaAR"/>
              <w:numPr>
                <w:ilvl w:val="0"/>
                <w:numId w:val="22"/>
              </w:numPr>
              <w:rPr>
                <w:rtl/>
                <w:lang w:bidi="ar-EG"/>
              </w:rPr>
            </w:pPr>
            <w:r w:rsidRPr="00FE0288">
              <w:rPr>
                <w:rtl/>
                <w:lang w:bidi="ar-EG"/>
              </w:rPr>
              <w:t>وينبغي إيلاء مزيد من الاهتمام بالاستدامة.</w:t>
            </w:r>
          </w:p>
        </w:tc>
      </w:tr>
      <w:tr w:rsidR="00AC285E" w:rsidTr="00C420C6">
        <w:tc>
          <w:tcPr>
            <w:tcW w:w="1213" w:type="dxa"/>
          </w:tcPr>
          <w:p w:rsidR="00AC285E" w:rsidRDefault="00FE0288" w:rsidP="002A3B98">
            <w:pPr>
              <w:pStyle w:val="NumberedParaAR"/>
              <w:numPr>
                <w:ilvl w:val="0"/>
                <w:numId w:val="0"/>
              </w:numPr>
              <w:rPr>
                <w:rtl/>
                <w:lang w:bidi="ar-EG"/>
              </w:rPr>
            </w:pPr>
            <w:r w:rsidRPr="00FE0288">
              <w:rPr>
                <w:rtl/>
                <w:lang w:bidi="ar-EG"/>
              </w:rPr>
              <w:lastRenderedPageBreak/>
              <w:t>10</w:t>
            </w:r>
          </w:p>
        </w:tc>
        <w:tc>
          <w:tcPr>
            <w:tcW w:w="2268" w:type="dxa"/>
          </w:tcPr>
          <w:p w:rsidR="00AC285E" w:rsidRPr="00FE0288" w:rsidRDefault="00FE0288" w:rsidP="002A3B98">
            <w:pPr>
              <w:pStyle w:val="NumberedParaAR"/>
              <w:numPr>
                <w:ilvl w:val="0"/>
                <w:numId w:val="0"/>
              </w:numPr>
              <w:rPr>
                <w:rtl/>
                <w:lang w:bidi="ar-EG"/>
              </w:rPr>
            </w:pPr>
            <w:r w:rsidRPr="00FE0288">
              <w:rPr>
                <w:rtl/>
                <w:lang w:bidi="ar-EG"/>
              </w:rPr>
              <w:t xml:space="preserve">"مشروع مؤسسات الملكية الفكرية الذكية" </w:t>
            </w:r>
            <w:r w:rsidRPr="00FE0288">
              <w:rPr>
                <w:lang w:bidi="ar-EG"/>
              </w:rPr>
              <w:t>DA_10_02</w:t>
            </w:r>
          </w:p>
        </w:tc>
        <w:tc>
          <w:tcPr>
            <w:tcW w:w="2977" w:type="dxa"/>
          </w:tcPr>
          <w:p w:rsidR="00AC285E" w:rsidRPr="00E91D22" w:rsidRDefault="00FE0288" w:rsidP="001F0005">
            <w:pPr>
              <w:pStyle w:val="NumberedParaAR"/>
              <w:numPr>
                <w:ilvl w:val="0"/>
                <w:numId w:val="0"/>
              </w:numPr>
              <w:rPr>
                <w:w w:val="90"/>
                <w:rtl/>
                <w:lang w:bidi="ar-EG"/>
              </w:rPr>
            </w:pPr>
            <w:r w:rsidRPr="00E91D22">
              <w:rPr>
                <w:w w:val="90"/>
                <w:rtl/>
                <w:lang w:bidi="ar-EG"/>
              </w:rPr>
              <w:t xml:space="preserve">إيجاد حلول </w:t>
            </w:r>
            <w:proofErr w:type="spellStart"/>
            <w:r w:rsidRPr="00E91D22">
              <w:rPr>
                <w:w w:val="90"/>
                <w:rtl/>
                <w:lang w:bidi="ar-EG"/>
              </w:rPr>
              <w:t>الأتمتة</w:t>
            </w:r>
            <w:proofErr w:type="spellEnd"/>
            <w:r w:rsidRPr="00E91D22">
              <w:rPr>
                <w:w w:val="90"/>
                <w:rtl/>
                <w:lang w:bidi="ar-EG"/>
              </w:rPr>
              <w:t xml:space="preserve"> حسب الاحتياجات لفائدة مكاتب الملكية الفكرية. وتتصدى أربعة عناصر للقضايا التالية:</w:t>
            </w:r>
          </w:p>
          <w:p w:rsidR="00FE0288" w:rsidRDefault="00FE0288" w:rsidP="002A3B98">
            <w:pPr>
              <w:pStyle w:val="NumberedParaAR"/>
              <w:numPr>
                <w:ilvl w:val="0"/>
                <w:numId w:val="0"/>
              </w:numPr>
              <w:rPr>
                <w:rtl/>
                <w:lang w:bidi="ar-EG"/>
              </w:rPr>
            </w:pPr>
            <w:r w:rsidRPr="00FE0288">
              <w:rPr>
                <w:rtl/>
                <w:lang w:bidi="ar-EG"/>
              </w:rPr>
              <w:lastRenderedPageBreak/>
              <w:t>(1) تكنولوجيا المعلومات والاتصالات ونظم الاتصالات الإلكترونية المصممة خصيصاً للمنظمة الأفريقية للملكية الفكرية؛</w:t>
            </w:r>
          </w:p>
          <w:p w:rsidR="00FE0288" w:rsidRDefault="00316D3D" w:rsidP="002A3B98">
            <w:pPr>
              <w:pStyle w:val="NumberedParaAR"/>
              <w:numPr>
                <w:ilvl w:val="0"/>
                <w:numId w:val="0"/>
              </w:numPr>
              <w:rPr>
                <w:rtl/>
                <w:lang w:bidi="ar-EG"/>
              </w:rPr>
            </w:pPr>
            <w:r w:rsidRPr="00316D3D">
              <w:rPr>
                <w:rtl/>
                <w:lang w:bidi="ar-EG"/>
              </w:rPr>
              <w:t xml:space="preserve">(2) </w:t>
            </w:r>
            <w:proofErr w:type="gramStart"/>
            <w:r w:rsidR="001F0005">
              <w:rPr>
                <w:rFonts w:hint="cs"/>
                <w:rtl/>
              </w:rPr>
              <w:t>و</w:t>
            </w:r>
            <w:r w:rsidRPr="00316D3D">
              <w:rPr>
                <w:rtl/>
                <w:lang w:bidi="ar-EG"/>
              </w:rPr>
              <w:t>تكنولوجيا</w:t>
            </w:r>
            <w:proofErr w:type="gramEnd"/>
            <w:r w:rsidRPr="00316D3D">
              <w:rPr>
                <w:rtl/>
                <w:lang w:bidi="ar-EG"/>
              </w:rPr>
              <w:t xml:space="preserve"> المعلومات والاتصالات ونظم الاتصالات الإلكترونية المصممة خصيصاً للمنظمة الإقليمية الأفريقية للملكية الفكرية؛</w:t>
            </w:r>
          </w:p>
          <w:p w:rsidR="00316D3D" w:rsidRDefault="00316D3D" w:rsidP="002A3B98">
            <w:pPr>
              <w:pStyle w:val="NumberedParaAR"/>
              <w:numPr>
                <w:ilvl w:val="0"/>
                <w:numId w:val="0"/>
              </w:numPr>
              <w:rPr>
                <w:rtl/>
                <w:lang w:bidi="ar-EG"/>
              </w:rPr>
            </w:pPr>
            <w:r w:rsidRPr="00316D3D">
              <w:rPr>
                <w:rtl/>
                <w:lang w:bidi="ar-EG"/>
              </w:rPr>
              <w:t xml:space="preserve">(3) وحلول </w:t>
            </w:r>
            <w:proofErr w:type="spellStart"/>
            <w:r w:rsidRPr="00316D3D">
              <w:rPr>
                <w:rtl/>
                <w:lang w:bidi="ar-EG"/>
              </w:rPr>
              <w:t>الأتمتة</w:t>
            </w:r>
            <w:proofErr w:type="spellEnd"/>
            <w:r w:rsidRPr="00316D3D">
              <w:rPr>
                <w:rtl/>
                <w:lang w:bidi="ar-EG"/>
              </w:rPr>
              <w:t xml:space="preserve"> المصممة خصيصاً في مؤسسات الملكية الفكرية لثلاثة بلدان تنتمي إلى البلدان الأقل نمواً؛</w:t>
            </w:r>
          </w:p>
          <w:p w:rsidR="00316D3D" w:rsidRDefault="00316D3D" w:rsidP="002A3B98">
            <w:pPr>
              <w:pStyle w:val="NumberedParaAR"/>
              <w:numPr>
                <w:ilvl w:val="0"/>
                <w:numId w:val="0"/>
              </w:numPr>
              <w:rPr>
                <w:rtl/>
                <w:lang w:bidi="ar-EG"/>
              </w:rPr>
            </w:pPr>
            <w:r w:rsidRPr="00316D3D">
              <w:rPr>
                <w:rtl/>
                <w:lang w:bidi="ar-EG"/>
              </w:rPr>
              <w:t xml:space="preserve">(4) وحلقات عمل بشأن </w:t>
            </w:r>
            <w:proofErr w:type="spellStart"/>
            <w:r w:rsidRPr="00316D3D">
              <w:rPr>
                <w:rtl/>
                <w:lang w:bidi="ar-EG"/>
              </w:rPr>
              <w:t>الأتمتة</w:t>
            </w:r>
            <w:proofErr w:type="spellEnd"/>
            <w:r w:rsidRPr="00316D3D">
              <w:rPr>
                <w:rtl/>
                <w:lang w:bidi="ar-EG"/>
              </w:rPr>
              <w:t xml:space="preserve"> تسهيلا لتقاسم التجارب الوطنية وتبادلها.</w:t>
            </w:r>
          </w:p>
        </w:tc>
        <w:tc>
          <w:tcPr>
            <w:tcW w:w="4819" w:type="dxa"/>
          </w:tcPr>
          <w:p w:rsidR="00AC285E" w:rsidRDefault="00316D3D" w:rsidP="002A3B98">
            <w:pPr>
              <w:pStyle w:val="NumberedParaAR"/>
              <w:numPr>
                <w:ilvl w:val="0"/>
                <w:numId w:val="0"/>
              </w:numPr>
              <w:rPr>
                <w:rtl/>
                <w:lang w:bidi="ar-EG"/>
              </w:rPr>
            </w:pPr>
            <w:r w:rsidRPr="00316D3D">
              <w:rPr>
                <w:u w:val="single"/>
                <w:rtl/>
                <w:lang w:bidi="ar-EG"/>
              </w:rPr>
              <w:lastRenderedPageBreak/>
              <w:t>مشروع المنظمة الأفريقية للملكية الفكرية</w:t>
            </w:r>
            <w:r w:rsidRPr="00316D3D">
              <w:rPr>
                <w:rtl/>
                <w:lang w:bidi="ar-EG"/>
              </w:rPr>
              <w:t>:</w:t>
            </w:r>
          </w:p>
          <w:p w:rsidR="00316D3D" w:rsidRDefault="00316D3D" w:rsidP="002A3B98">
            <w:pPr>
              <w:pStyle w:val="NumberedParaAR"/>
              <w:numPr>
                <w:ilvl w:val="0"/>
                <w:numId w:val="0"/>
              </w:numPr>
              <w:rPr>
                <w:rtl/>
                <w:lang w:bidi="ar-EG"/>
              </w:rPr>
            </w:pPr>
            <w:r w:rsidRPr="00316D3D">
              <w:rPr>
                <w:rtl/>
                <w:lang w:bidi="ar-EG"/>
              </w:rPr>
              <w:t xml:space="preserve">أجري العمل التحضيري لتطبيق نظام </w:t>
            </w:r>
            <w:proofErr w:type="spellStart"/>
            <w:r w:rsidRPr="00316D3D">
              <w:rPr>
                <w:rtl/>
                <w:lang w:bidi="ar-EG"/>
              </w:rPr>
              <w:t>أتمتة</w:t>
            </w:r>
            <w:proofErr w:type="spellEnd"/>
            <w:r w:rsidRPr="00316D3D">
              <w:rPr>
                <w:rtl/>
                <w:lang w:bidi="ar-EG"/>
              </w:rPr>
              <w:t xml:space="preserve"> الملكية الصناعية. وبالإضافة إلى ذلك، تم شراء المعدات للمكتب لدعم الخطة في </w:t>
            </w:r>
            <w:r w:rsidRPr="00316D3D">
              <w:rPr>
                <w:rtl/>
                <w:lang w:bidi="ar-EG"/>
              </w:rPr>
              <w:lastRenderedPageBreak/>
              <w:t>المنظمة الأفريقية للملكية الفكرية وحُددت دولتان عضوان من أجل المشروع، هما السنغال وغابون. وقد تم إعداد النظام بما يلائم تدفق العمل في المنظمة الأفريقية للملكية الفكرية من أجل المشروع الفرعي المعني بالأسماء التجارية. وتم نقل البيانات وتدريب المستخدمين على استخدام النظام.</w:t>
            </w:r>
          </w:p>
          <w:p w:rsidR="00316D3D" w:rsidRDefault="00316D3D" w:rsidP="00316D3D">
            <w:pPr>
              <w:pStyle w:val="NumberedParaAR"/>
              <w:numPr>
                <w:ilvl w:val="0"/>
                <w:numId w:val="0"/>
              </w:numPr>
              <w:rPr>
                <w:rtl/>
                <w:lang w:bidi="ar-EG"/>
              </w:rPr>
            </w:pPr>
            <w:r w:rsidRPr="00316D3D">
              <w:rPr>
                <w:u w:val="single"/>
                <w:rtl/>
                <w:lang w:bidi="ar-EG"/>
              </w:rPr>
              <w:t>مشروع المنظمة الإقليمية الأفريقية للملكية الفكرية</w:t>
            </w:r>
            <w:r w:rsidRPr="00316D3D">
              <w:rPr>
                <w:rtl/>
                <w:lang w:bidi="ar-EG"/>
              </w:rPr>
              <w:t>:</w:t>
            </w:r>
            <w:r>
              <w:rPr>
                <w:rtl/>
                <w:lang w:bidi="ar-EG"/>
              </w:rPr>
              <w:br/>
            </w:r>
            <w:r w:rsidRPr="00316D3D">
              <w:rPr>
                <w:rtl/>
                <w:lang w:bidi="ar-EG"/>
              </w:rPr>
              <w:t xml:space="preserve">تم بنجاح تنصيب نظام </w:t>
            </w:r>
            <w:proofErr w:type="spellStart"/>
            <w:r w:rsidRPr="00316D3D">
              <w:rPr>
                <w:rtl/>
                <w:lang w:bidi="ar-EG"/>
              </w:rPr>
              <w:t>إخطارات</w:t>
            </w:r>
            <w:proofErr w:type="spellEnd"/>
            <w:r w:rsidRPr="00316D3D">
              <w:rPr>
                <w:rtl/>
                <w:lang w:bidi="ar-EG"/>
              </w:rPr>
              <w:t xml:space="preserve"> إلكتروني لتبادل البيانات بين مشروع المنظمة الإقليمية الأفريقية للملكية الفكرية وخمسة من مكاتب الدول الأعضاء (بوتسوانا وغانا وكينيا وناميبيا وأوغندا)، ويجري استخدامه بكثافة. وطلبت النظام أيضا ثلاث دول أعضاء أخرى. ويسمح هذا النظام بالاستغناء عن استعمال </w:t>
            </w:r>
            <w:proofErr w:type="spellStart"/>
            <w:r w:rsidRPr="00316D3D">
              <w:rPr>
                <w:rtl/>
                <w:lang w:bidi="ar-EG"/>
              </w:rPr>
              <w:t>الإخطارات</w:t>
            </w:r>
            <w:proofErr w:type="spellEnd"/>
            <w:r w:rsidRPr="00316D3D">
              <w:rPr>
                <w:rtl/>
                <w:lang w:bidi="ar-EG"/>
              </w:rPr>
              <w:t xml:space="preserve"> الورقية بين المنظمة الإقليمية الأفريقية للملكية الفكرية والأعضاء.</w:t>
            </w:r>
          </w:p>
          <w:p w:rsidR="00316D3D" w:rsidRPr="00316D3D" w:rsidRDefault="00316D3D" w:rsidP="00316D3D">
            <w:pPr>
              <w:pStyle w:val="NumberedParaAR"/>
              <w:numPr>
                <w:ilvl w:val="0"/>
                <w:numId w:val="0"/>
              </w:numPr>
              <w:rPr>
                <w:rtl/>
                <w:lang w:bidi="ar-EG"/>
              </w:rPr>
            </w:pPr>
            <w:r w:rsidRPr="00316D3D">
              <w:rPr>
                <w:rtl/>
                <w:lang w:bidi="ar-EG"/>
              </w:rPr>
              <w:t xml:space="preserve">عُرض تقرير تقييمي لهذا المشروع على اللجنة </w:t>
            </w:r>
            <w:proofErr w:type="gramStart"/>
            <w:r w:rsidRPr="00316D3D">
              <w:rPr>
                <w:rtl/>
                <w:lang w:bidi="ar-EG"/>
              </w:rPr>
              <w:t>في</w:t>
            </w:r>
            <w:proofErr w:type="gramEnd"/>
            <w:r w:rsidRPr="00316D3D">
              <w:rPr>
                <w:rtl/>
                <w:lang w:bidi="ar-EG"/>
              </w:rPr>
              <w:t xml:space="preserve"> دورتها العاشرة (</w:t>
            </w:r>
            <w:r w:rsidRPr="00316D3D">
              <w:rPr>
                <w:lang w:bidi="ar-EG"/>
              </w:rPr>
              <w:t>CDIP/10/4</w:t>
            </w:r>
            <w:r w:rsidRPr="00316D3D">
              <w:rPr>
                <w:rtl/>
                <w:lang w:bidi="ar-EG"/>
              </w:rPr>
              <w:t xml:space="preserve">)، وهو متاح على الرابط التالي: </w:t>
            </w:r>
            <w:hyperlink r:id="rId63" w:history="1">
              <w:r w:rsidRPr="001F0005">
                <w:rPr>
                  <w:rStyle w:val="Hyperlink"/>
                  <w:u w:val="none"/>
                  <w:lang w:bidi="ar-EG"/>
                </w:rPr>
                <w:t>http://www.wipo.int/meetings/en/doc_details.jsp?doc_id=217428</w:t>
              </w:r>
            </w:hyperlink>
          </w:p>
        </w:tc>
        <w:tc>
          <w:tcPr>
            <w:tcW w:w="3794" w:type="dxa"/>
          </w:tcPr>
          <w:p w:rsidR="00AC285E" w:rsidRDefault="00316D3D" w:rsidP="001F0005">
            <w:pPr>
              <w:pStyle w:val="NumberedParaAR"/>
              <w:numPr>
                <w:ilvl w:val="0"/>
                <w:numId w:val="0"/>
              </w:numPr>
              <w:spacing w:after="360"/>
              <w:rPr>
                <w:rtl/>
                <w:lang w:bidi="ar-EG"/>
              </w:rPr>
            </w:pPr>
            <w:r w:rsidRPr="00316D3D">
              <w:rPr>
                <w:rtl/>
                <w:lang w:bidi="ar-EG"/>
              </w:rPr>
              <w:lastRenderedPageBreak/>
              <w:t>"1" ينبغي لأمانة الويبو أن تُعدِّل وثيقة المشروع الخاصة بالمشروعات من هذا النوع:</w:t>
            </w:r>
          </w:p>
          <w:p w:rsidR="00316D3D" w:rsidRDefault="00316D3D" w:rsidP="00316D3D">
            <w:pPr>
              <w:pStyle w:val="NumberedParaAR"/>
              <w:numPr>
                <w:ilvl w:val="0"/>
                <w:numId w:val="22"/>
              </w:numPr>
              <w:rPr>
                <w:lang w:bidi="ar-EG"/>
              </w:rPr>
            </w:pPr>
            <w:r w:rsidRPr="00316D3D">
              <w:rPr>
                <w:rtl/>
                <w:lang w:bidi="ar-EG"/>
              </w:rPr>
              <w:lastRenderedPageBreak/>
              <w:t>لإدراج الأدوات التي يمكن أن تساعد المستفيدين على رصد التقدم المُحرَز وقياس أثر المشروع.</w:t>
            </w:r>
          </w:p>
          <w:p w:rsidR="00316D3D" w:rsidRDefault="00316D3D" w:rsidP="00316D3D">
            <w:pPr>
              <w:pStyle w:val="NumberedParaAR"/>
              <w:numPr>
                <w:ilvl w:val="0"/>
                <w:numId w:val="22"/>
              </w:numPr>
              <w:rPr>
                <w:lang w:bidi="ar-EG"/>
              </w:rPr>
            </w:pPr>
            <w:r w:rsidRPr="00316D3D">
              <w:rPr>
                <w:rtl/>
                <w:lang w:bidi="ar-EG"/>
              </w:rPr>
              <w:t>لجعل تقديم المستفيدين لتقارير مرحلية أمراً إلزامياً.</w:t>
            </w:r>
          </w:p>
          <w:p w:rsidR="00316D3D" w:rsidRDefault="00316D3D" w:rsidP="00316D3D">
            <w:pPr>
              <w:pStyle w:val="NumberedParaAR"/>
              <w:numPr>
                <w:ilvl w:val="0"/>
                <w:numId w:val="22"/>
              </w:numPr>
              <w:rPr>
                <w:lang w:bidi="ar-EG"/>
              </w:rPr>
            </w:pPr>
            <w:r w:rsidRPr="00316D3D">
              <w:rPr>
                <w:rtl/>
                <w:lang w:bidi="ar-EG"/>
              </w:rPr>
              <w:t>لتمييز المشروع عن أنشطة المساعدة التقنية العادية التي تقوم بها أمانة الويبو.</w:t>
            </w:r>
          </w:p>
          <w:p w:rsidR="00316D3D" w:rsidRDefault="00316D3D" w:rsidP="00316D3D">
            <w:pPr>
              <w:pStyle w:val="NumberedParaAR"/>
              <w:numPr>
                <w:ilvl w:val="0"/>
                <w:numId w:val="22"/>
              </w:numPr>
              <w:rPr>
                <w:lang w:bidi="ar-EG"/>
              </w:rPr>
            </w:pPr>
            <w:r w:rsidRPr="00316D3D">
              <w:rPr>
                <w:rtl/>
                <w:lang w:bidi="ar-EG"/>
              </w:rPr>
              <w:t>تحسين الاتفاقات التعاقدية مع المورد المحلي للمعدات تكنولوجيا المعلومات والاتصالات من حيث الجودة وخدمات ما بعد البيع.</w:t>
            </w:r>
          </w:p>
          <w:p w:rsidR="00316D3D" w:rsidRDefault="00316D3D" w:rsidP="00316D3D">
            <w:pPr>
              <w:pStyle w:val="NumberedParaAR"/>
              <w:numPr>
                <w:ilvl w:val="0"/>
                <w:numId w:val="0"/>
              </w:numPr>
              <w:rPr>
                <w:rtl/>
                <w:lang w:bidi="ar-EG"/>
              </w:rPr>
            </w:pPr>
            <w:r w:rsidRPr="00316D3D">
              <w:rPr>
                <w:rtl/>
                <w:lang w:bidi="ar-EG"/>
              </w:rPr>
              <w:t>"2" ينبغي لأمانة الويبو أن تنتهي من تسليم المشروع على النحو المذكور في وثيقة المشروع عن طريق تعميم الأنشطة في إطار الميزانية العادية. على وجه التحديد:</w:t>
            </w:r>
          </w:p>
          <w:p w:rsidR="00316D3D" w:rsidRDefault="00316D3D" w:rsidP="00316D3D">
            <w:pPr>
              <w:pStyle w:val="NumberedParaAR"/>
              <w:numPr>
                <w:ilvl w:val="0"/>
                <w:numId w:val="22"/>
              </w:numPr>
              <w:rPr>
                <w:lang w:bidi="ar-EG"/>
              </w:rPr>
            </w:pPr>
            <w:r w:rsidRPr="00316D3D">
              <w:rPr>
                <w:rtl/>
                <w:lang w:bidi="ar-EG"/>
              </w:rPr>
              <w:t>تعزيز مشروع الأريبو في البلدان الخمسة وتمديده ليشمل دول أعضاء أخرى.</w:t>
            </w:r>
          </w:p>
          <w:p w:rsidR="00316D3D" w:rsidRDefault="00316D3D" w:rsidP="00316D3D">
            <w:pPr>
              <w:pStyle w:val="NumberedParaAR"/>
              <w:numPr>
                <w:ilvl w:val="0"/>
                <w:numId w:val="22"/>
              </w:numPr>
              <w:rPr>
                <w:lang w:bidi="ar-EG"/>
              </w:rPr>
            </w:pPr>
            <w:r w:rsidRPr="00316D3D">
              <w:rPr>
                <w:rtl/>
                <w:lang w:bidi="ar-EG"/>
              </w:rPr>
              <w:lastRenderedPageBreak/>
              <w:t>إيجاد الموارد واستكمال عملية نشر نظام تكنولوجيا المعلومات والاتصالات في المنظمة الأفريقية للملكية الفكرية لإتاحة تبادل البيانات مع دولتين من الدول الأعضاء (السنغال وغابون) وذلك أيضاً حسب توافر الموارد من المنظمة الأفريقية للملكية الفكرية.</w:t>
            </w:r>
          </w:p>
          <w:p w:rsidR="00316D3D" w:rsidRDefault="00316D3D" w:rsidP="00316D3D">
            <w:pPr>
              <w:pStyle w:val="NumberedParaAR"/>
              <w:numPr>
                <w:ilvl w:val="0"/>
                <w:numId w:val="22"/>
              </w:numPr>
              <w:rPr>
                <w:lang w:bidi="ar-EG"/>
              </w:rPr>
            </w:pPr>
            <w:r w:rsidRPr="00316D3D">
              <w:rPr>
                <w:rtl/>
                <w:lang w:bidi="ar-EG"/>
              </w:rPr>
              <w:t>النظر في تنظيم حلقة عمل تدريبية بشأن تبادل الخبرات والدروس المستفادة سنوياً في الإقليم.</w:t>
            </w:r>
          </w:p>
          <w:p w:rsidR="00316D3D" w:rsidRDefault="00316D3D" w:rsidP="00316D3D">
            <w:pPr>
              <w:pStyle w:val="NumberedParaAR"/>
              <w:numPr>
                <w:ilvl w:val="0"/>
                <w:numId w:val="0"/>
              </w:numPr>
              <w:rPr>
                <w:rtl/>
                <w:lang w:bidi="ar-EG"/>
              </w:rPr>
            </w:pPr>
            <w:r w:rsidRPr="00316D3D">
              <w:rPr>
                <w:rtl/>
                <w:lang w:bidi="ar-EG"/>
              </w:rPr>
              <w:t>"3" ينبغي لأمانة الويبو أن ترسخ مفهوم تقاسم التكاليف في استراتيجياتها لتنفيذ المشروعات وتقديمها في المستقبل.</w:t>
            </w:r>
          </w:p>
          <w:p w:rsidR="00316D3D" w:rsidRDefault="00316D3D" w:rsidP="00316D3D">
            <w:pPr>
              <w:pStyle w:val="NumberedParaAR"/>
              <w:numPr>
                <w:ilvl w:val="0"/>
                <w:numId w:val="0"/>
              </w:numPr>
              <w:rPr>
                <w:rtl/>
                <w:lang w:bidi="ar-EG"/>
              </w:rPr>
            </w:pPr>
            <w:r w:rsidRPr="00316D3D">
              <w:rPr>
                <w:rtl/>
                <w:lang w:bidi="ar-EG"/>
              </w:rPr>
              <w:t>"4" ينبغي لأمانة الويبو ومكاتب الملكية الفكرية أن تضمن استدامة المشروع من خلال توفير الموارد الضرورية اللازمة لاستكمال المشروع واستمراره.</w:t>
            </w:r>
          </w:p>
        </w:tc>
      </w:tr>
      <w:tr w:rsidR="00AC285E" w:rsidTr="00C420C6">
        <w:tc>
          <w:tcPr>
            <w:tcW w:w="1213" w:type="dxa"/>
          </w:tcPr>
          <w:p w:rsidR="00AC285E" w:rsidRDefault="00316D3D" w:rsidP="002A3B98">
            <w:pPr>
              <w:pStyle w:val="NumberedParaAR"/>
              <w:numPr>
                <w:ilvl w:val="0"/>
                <w:numId w:val="0"/>
              </w:numPr>
              <w:rPr>
                <w:rtl/>
                <w:lang w:bidi="ar-EG"/>
              </w:rPr>
            </w:pPr>
            <w:r w:rsidRPr="00316D3D">
              <w:rPr>
                <w:rtl/>
                <w:lang w:bidi="ar-EG"/>
              </w:rPr>
              <w:lastRenderedPageBreak/>
              <w:t>10</w:t>
            </w:r>
          </w:p>
        </w:tc>
        <w:tc>
          <w:tcPr>
            <w:tcW w:w="2268" w:type="dxa"/>
          </w:tcPr>
          <w:p w:rsidR="00AC285E" w:rsidRPr="001F0005" w:rsidRDefault="00316D3D" w:rsidP="001F0005">
            <w:pPr>
              <w:pStyle w:val="NumberedParaAR"/>
              <w:numPr>
                <w:ilvl w:val="0"/>
                <w:numId w:val="0"/>
              </w:numPr>
              <w:spacing w:line="300" w:lineRule="exact"/>
              <w:rPr>
                <w:w w:val="90"/>
                <w:rtl/>
                <w:lang w:bidi="ar-EG"/>
              </w:rPr>
            </w:pPr>
            <w:r w:rsidRPr="001F0005">
              <w:rPr>
                <w:w w:val="90"/>
                <w:rtl/>
                <w:lang w:bidi="ar-EG"/>
              </w:rPr>
              <w:t xml:space="preserve">"بنية دعم الابتكار ونقل التكنولوجيا لفائدة المؤسسات الوطنية" </w:t>
            </w:r>
            <w:r w:rsidRPr="001F0005">
              <w:rPr>
                <w:w w:val="90"/>
                <w:lang w:bidi="ar-EG"/>
              </w:rPr>
              <w:t>DA_10_03</w:t>
            </w:r>
          </w:p>
        </w:tc>
        <w:tc>
          <w:tcPr>
            <w:tcW w:w="2977" w:type="dxa"/>
          </w:tcPr>
          <w:p w:rsidR="00AC285E" w:rsidRDefault="00316D3D" w:rsidP="002A3B98">
            <w:pPr>
              <w:pStyle w:val="NumberedParaAR"/>
              <w:numPr>
                <w:ilvl w:val="0"/>
                <w:numId w:val="0"/>
              </w:numPr>
              <w:rPr>
                <w:rtl/>
                <w:lang w:bidi="ar-EG"/>
              </w:rPr>
            </w:pPr>
            <w:r w:rsidRPr="00316D3D">
              <w:rPr>
                <w:rtl/>
                <w:lang w:bidi="ar-EG"/>
              </w:rPr>
              <w:t xml:space="preserve">إنشاء أو تحديث/تحسين مجموعة من النماذج والمواد التي ترتبط بإدارة حقوق الملكية الفكرية من قِبل </w:t>
            </w:r>
            <w:r w:rsidRPr="00316D3D">
              <w:rPr>
                <w:rtl/>
                <w:lang w:bidi="ar-EG"/>
              </w:rPr>
              <w:lastRenderedPageBreak/>
              <w:t>المؤسسات الأكاديمية ودوائر البحث، بما في ذلك إنشاء وإدارة مكاتب نقل التكنولوجيا في مؤسسات البحوث العامة، واستكشاف آليات لنقل التكنولوجيا (لا سيما اتفاقات الترخيص) وتعزيز القدرة على صياغة البراءات.</w:t>
            </w:r>
          </w:p>
        </w:tc>
        <w:tc>
          <w:tcPr>
            <w:tcW w:w="4819" w:type="dxa"/>
          </w:tcPr>
          <w:p w:rsidR="00AC285E" w:rsidRDefault="00316D3D" w:rsidP="002A3B98">
            <w:pPr>
              <w:pStyle w:val="NumberedParaAR"/>
              <w:numPr>
                <w:ilvl w:val="0"/>
                <w:numId w:val="0"/>
              </w:numPr>
              <w:rPr>
                <w:rtl/>
                <w:lang w:bidi="ar-EG"/>
              </w:rPr>
            </w:pPr>
            <w:r w:rsidRPr="00316D3D">
              <w:rPr>
                <w:rtl/>
                <w:lang w:bidi="ar-EG"/>
              </w:rPr>
              <w:lastRenderedPageBreak/>
              <w:t xml:space="preserve">استكملت سبعة أدلة/كتيبات إرشادية لنقل التكنولوجيا واختبرت تلك الأدوات الجديدة في عين المكان في بلدان مختلفة بهدف مساعدة الدول الأعضاء على تنمية وتحسين </w:t>
            </w:r>
            <w:r w:rsidRPr="00316D3D">
              <w:rPr>
                <w:rtl/>
                <w:lang w:bidi="ar-EG"/>
              </w:rPr>
              <w:lastRenderedPageBreak/>
              <w:t>قدرات المؤسسات المعنية بالملكية الفكرية. وتشمل تلك الأدلة/الكتيبات ما يلي:</w:t>
            </w:r>
            <w:r>
              <w:rPr>
                <w:rtl/>
                <w:lang w:bidi="ar-EG"/>
              </w:rPr>
              <w:br/>
            </w:r>
            <w:r w:rsidRPr="00316D3D">
              <w:rPr>
                <w:rtl/>
                <w:lang w:bidi="ar-EG"/>
              </w:rPr>
              <w:t>"1" كتاب ممارسة صياغة البراءات؛</w:t>
            </w:r>
          </w:p>
          <w:p w:rsidR="00316D3D" w:rsidRDefault="00316D3D" w:rsidP="002A3B98">
            <w:pPr>
              <w:pStyle w:val="NumberedParaAR"/>
              <w:numPr>
                <w:ilvl w:val="0"/>
                <w:numId w:val="0"/>
              </w:numPr>
              <w:rPr>
                <w:rtl/>
                <w:lang w:bidi="ar-EG"/>
              </w:rPr>
            </w:pPr>
            <w:r w:rsidRPr="00316D3D">
              <w:rPr>
                <w:rtl/>
                <w:lang w:bidi="ar-EG"/>
              </w:rPr>
              <w:t xml:space="preserve">"2" </w:t>
            </w:r>
            <w:r w:rsidR="001F0005">
              <w:rPr>
                <w:rFonts w:hint="cs"/>
                <w:rtl/>
                <w:lang w:bidi="ar-EG"/>
              </w:rPr>
              <w:t>و</w:t>
            </w:r>
            <w:r w:rsidRPr="00316D3D">
              <w:rPr>
                <w:rtl/>
                <w:lang w:bidi="ar-EG"/>
              </w:rPr>
              <w:t>دليل عملي لتقييم الأصول غير الملموسة في معاهد الأبحاث؛</w:t>
            </w:r>
          </w:p>
          <w:p w:rsidR="00316D3D" w:rsidRDefault="00316D3D" w:rsidP="002A3B98">
            <w:pPr>
              <w:pStyle w:val="NumberedParaAR"/>
              <w:numPr>
                <w:ilvl w:val="0"/>
                <w:numId w:val="0"/>
              </w:numPr>
              <w:rPr>
                <w:rtl/>
                <w:lang w:bidi="ar-EG"/>
              </w:rPr>
            </w:pPr>
            <w:r w:rsidRPr="00316D3D">
              <w:rPr>
                <w:rtl/>
                <w:lang w:bidi="ar-EG"/>
              </w:rPr>
              <w:t xml:space="preserve">"3" </w:t>
            </w:r>
            <w:r w:rsidR="001F0005">
              <w:rPr>
                <w:rFonts w:hint="cs"/>
                <w:rtl/>
                <w:lang w:bidi="ar-EG"/>
              </w:rPr>
              <w:t>و</w:t>
            </w:r>
            <w:r w:rsidRPr="00316D3D">
              <w:rPr>
                <w:rtl/>
                <w:lang w:bidi="ar-EG"/>
              </w:rPr>
              <w:t xml:space="preserve">مجموعة تدريب تقييم الملكية الفكرية للمعاهد الأكاديمية؛ </w:t>
            </w:r>
          </w:p>
          <w:p w:rsidR="00316D3D" w:rsidRDefault="00316D3D" w:rsidP="002A3B98">
            <w:pPr>
              <w:pStyle w:val="NumberedParaAR"/>
              <w:numPr>
                <w:ilvl w:val="0"/>
                <w:numId w:val="0"/>
              </w:numPr>
              <w:rPr>
                <w:rtl/>
                <w:lang w:bidi="ar-EG"/>
              </w:rPr>
            </w:pPr>
            <w:r w:rsidRPr="00316D3D">
              <w:rPr>
                <w:rtl/>
                <w:lang w:bidi="ar-EG"/>
              </w:rPr>
              <w:t xml:space="preserve">"4" </w:t>
            </w:r>
            <w:r w:rsidR="001F0005">
              <w:rPr>
                <w:rFonts w:hint="cs"/>
                <w:rtl/>
                <w:lang w:bidi="ar-EG"/>
              </w:rPr>
              <w:t>و</w:t>
            </w:r>
            <w:r w:rsidRPr="00316D3D">
              <w:rPr>
                <w:rtl/>
                <w:lang w:bidi="ar-EG"/>
              </w:rPr>
              <w:t xml:space="preserve">مجموعة التدريب على نماذج العقود المتصلة بالملكية الفكرية للجامعات </w:t>
            </w:r>
            <w:proofErr w:type="gramStart"/>
            <w:r w:rsidRPr="00316D3D">
              <w:rPr>
                <w:rtl/>
                <w:lang w:bidi="ar-EG"/>
              </w:rPr>
              <w:t>ومنظمات</w:t>
            </w:r>
            <w:proofErr w:type="gramEnd"/>
            <w:r w:rsidRPr="00316D3D">
              <w:rPr>
                <w:rtl/>
                <w:lang w:bidi="ar-EG"/>
              </w:rPr>
              <w:t xml:space="preserve"> الأبحاث عامة التمويل؛</w:t>
            </w:r>
          </w:p>
          <w:p w:rsidR="00316D3D" w:rsidRDefault="00316D3D" w:rsidP="002A3B98">
            <w:pPr>
              <w:pStyle w:val="NumberedParaAR"/>
              <w:numPr>
                <w:ilvl w:val="0"/>
                <w:numId w:val="0"/>
              </w:numPr>
              <w:rPr>
                <w:rtl/>
                <w:lang w:bidi="ar-EG"/>
              </w:rPr>
            </w:pPr>
            <w:r w:rsidRPr="00316D3D">
              <w:rPr>
                <w:rtl/>
                <w:lang w:bidi="ar-EG"/>
              </w:rPr>
              <w:t xml:space="preserve">"5" </w:t>
            </w:r>
            <w:proofErr w:type="gramStart"/>
            <w:r w:rsidR="001F0005">
              <w:rPr>
                <w:rFonts w:hint="cs"/>
                <w:rtl/>
                <w:lang w:bidi="ar-EG"/>
              </w:rPr>
              <w:t>و</w:t>
            </w:r>
            <w:r w:rsidRPr="00316D3D">
              <w:rPr>
                <w:rtl/>
                <w:lang w:bidi="ar-EG"/>
              </w:rPr>
              <w:t>دليل</w:t>
            </w:r>
            <w:proofErr w:type="gramEnd"/>
            <w:r w:rsidRPr="00316D3D">
              <w:rPr>
                <w:rtl/>
                <w:lang w:bidi="ar-EG"/>
              </w:rPr>
              <w:t xml:space="preserve"> ترخيص العلامات التجارية؛</w:t>
            </w:r>
          </w:p>
          <w:p w:rsidR="00316D3D" w:rsidRDefault="00316D3D" w:rsidP="002A3B98">
            <w:pPr>
              <w:pStyle w:val="NumberedParaAR"/>
              <w:numPr>
                <w:ilvl w:val="0"/>
                <w:numId w:val="0"/>
              </w:numPr>
              <w:rPr>
                <w:rtl/>
                <w:lang w:bidi="ar-EG"/>
              </w:rPr>
            </w:pPr>
            <w:r w:rsidRPr="00316D3D">
              <w:rPr>
                <w:rtl/>
                <w:lang w:bidi="ar-EG"/>
              </w:rPr>
              <w:t xml:space="preserve">"6" </w:t>
            </w:r>
            <w:r w:rsidR="001F0005">
              <w:rPr>
                <w:rFonts w:hint="cs"/>
                <w:rtl/>
                <w:lang w:bidi="ar-EG"/>
              </w:rPr>
              <w:t>و</w:t>
            </w:r>
            <w:r w:rsidRPr="00316D3D">
              <w:rPr>
                <w:rtl/>
                <w:lang w:bidi="ar-EG"/>
              </w:rPr>
              <w:t>دليل الإدارة ال</w:t>
            </w:r>
            <w:r w:rsidR="005220A2">
              <w:rPr>
                <w:rtl/>
                <w:lang w:bidi="ar-EG"/>
              </w:rPr>
              <w:t>استراتيجية</w:t>
            </w:r>
            <w:r w:rsidRPr="00316D3D">
              <w:rPr>
                <w:rtl/>
                <w:lang w:bidi="ar-EG"/>
              </w:rPr>
              <w:t xml:space="preserve"> لشبكات الابتكار المفتوحة؛</w:t>
            </w:r>
          </w:p>
          <w:p w:rsidR="00316D3D" w:rsidRDefault="00316D3D" w:rsidP="002A3B98">
            <w:pPr>
              <w:pStyle w:val="NumberedParaAR"/>
              <w:numPr>
                <w:ilvl w:val="0"/>
                <w:numId w:val="0"/>
              </w:numPr>
              <w:rPr>
                <w:rtl/>
                <w:lang w:bidi="ar-EG"/>
              </w:rPr>
            </w:pPr>
            <w:r w:rsidRPr="00316D3D">
              <w:rPr>
                <w:rtl/>
                <w:lang w:bidi="ar-EG"/>
              </w:rPr>
              <w:t xml:space="preserve">"7" </w:t>
            </w:r>
            <w:proofErr w:type="gramStart"/>
            <w:r w:rsidR="001F0005">
              <w:rPr>
                <w:rFonts w:hint="cs"/>
                <w:rtl/>
                <w:lang w:bidi="ar-EG"/>
              </w:rPr>
              <w:t>و</w:t>
            </w:r>
            <w:r w:rsidRPr="00316D3D">
              <w:rPr>
                <w:rtl/>
                <w:lang w:bidi="ar-EG"/>
              </w:rPr>
              <w:t>دليل</w:t>
            </w:r>
            <w:proofErr w:type="gramEnd"/>
            <w:r w:rsidRPr="00316D3D">
              <w:rPr>
                <w:rtl/>
                <w:lang w:bidi="ar-EG"/>
              </w:rPr>
              <w:t xml:space="preserve"> التسويق.</w:t>
            </w:r>
          </w:p>
          <w:p w:rsidR="00316D3D" w:rsidRPr="001F0005" w:rsidRDefault="00316D3D" w:rsidP="00FE79D9">
            <w:pPr>
              <w:pStyle w:val="NumberedParaAR"/>
              <w:numPr>
                <w:ilvl w:val="0"/>
                <w:numId w:val="0"/>
              </w:numPr>
              <w:rPr>
                <w:lang w:bidi="ar-EG"/>
              </w:rPr>
            </w:pPr>
            <w:r w:rsidRPr="00316D3D">
              <w:rPr>
                <w:rtl/>
                <w:lang w:bidi="ar-EG"/>
              </w:rPr>
              <w:t xml:space="preserve">يمكن النفاذ إلى بوابة </w:t>
            </w:r>
            <w:proofErr w:type="gramStart"/>
            <w:r w:rsidRPr="00316D3D">
              <w:rPr>
                <w:rtl/>
                <w:lang w:bidi="ar-EG"/>
              </w:rPr>
              <w:t>دعم</w:t>
            </w:r>
            <w:proofErr w:type="gramEnd"/>
            <w:r w:rsidRPr="00316D3D">
              <w:rPr>
                <w:rtl/>
                <w:lang w:bidi="ar-EG"/>
              </w:rPr>
              <w:t xml:space="preserve"> الابتكار ونقل التكنولوجيا عبر الرابط التالي: </w:t>
            </w:r>
            <w:hyperlink r:id="rId64" w:history="1">
              <w:r w:rsidR="00FE79D9" w:rsidRPr="001F0005">
                <w:rPr>
                  <w:rStyle w:val="Hyperlink"/>
                  <w:u w:val="none"/>
                  <w:lang w:bidi="ar-EG"/>
                </w:rPr>
                <w:t>http://www.ocmstest.wipo.int/innovation/en/index.html</w:t>
              </w:r>
            </w:hyperlink>
          </w:p>
          <w:p w:rsidR="00FE79D9" w:rsidRPr="00316D3D" w:rsidRDefault="00FE79D9" w:rsidP="00FE79D9">
            <w:pPr>
              <w:pStyle w:val="NumberedParaAR"/>
              <w:numPr>
                <w:ilvl w:val="0"/>
                <w:numId w:val="0"/>
              </w:numPr>
              <w:rPr>
                <w:rtl/>
                <w:lang w:bidi="ar-EG"/>
              </w:rPr>
            </w:pPr>
            <w:r w:rsidRPr="00FE79D9">
              <w:rPr>
                <w:rtl/>
                <w:lang w:bidi="ar-EG"/>
              </w:rPr>
              <w:t xml:space="preserve">عُرض تقرير تقييمي لهذا المشروع على اللجنة </w:t>
            </w:r>
            <w:proofErr w:type="gramStart"/>
            <w:r w:rsidRPr="00FE79D9">
              <w:rPr>
                <w:rtl/>
                <w:lang w:bidi="ar-EG"/>
              </w:rPr>
              <w:t>في</w:t>
            </w:r>
            <w:proofErr w:type="gramEnd"/>
            <w:r w:rsidRPr="00FE79D9">
              <w:rPr>
                <w:rtl/>
                <w:lang w:bidi="ar-EG"/>
              </w:rPr>
              <w:t xml:space="preserve"> دورتها العاشرة (</w:t>
            </w:r>
            <w:r w:rsidRPr="00FE79D9">
              <w:rPr>
                <w:lang w:bidi="ar-EG"/>
              </w:rPr>
              <w:t>CDIP/10/8</w:t>
            </w:r>
            <w:r w:rsidRPr="00FE79D9">
              <w:rPr>
                <w:rtl/>
                <w:lang w:bidi="ar-EG"/>
              </w:rPr>
              <w:t xml:space="preserve">)، وهو متاح على الرابط التالي: </w:t>
            </w:r>
            <w:hyperlink r:id="rId65" w:history="1">
              <w:r w:rsidRPr="001F0005">
                <w:rPr>
                  <w:rStyle w:val="Hyperlink"/>
                  <w:u w:val="none"/>
                  <w:lang w:bidi="ar-EG"/>
                </w:rPr>
                <w:t>http://www.wipo.int/meetings/en/doc_details.jsp?doc_id=219464</w:t>
              </w:r>
            </w:hyperlink>
          </w:p>
        </w:tc>
        <w:tc>
          <w:tcPr>
            <w:tcW w:w="3794" w:type="dxa"/>
          </w:tcPr>
          <w:p w:rsidR="00AC285E" w:rsidRDefault="00FE79D9" w:rsidP="00401214">
            <w:pPr>
              <w:pStyle w:val="NumberedParaAR"/>
              <w:numPr>
                <w:ilvl w:val="0"/>
                <w:numId w:val="0"/>
              </w:numPr>
              <w:rPr>
                <w:rtl/>
                <w:lang w:bidi="ar-EG"/>
              </w:rPr>
            </w:pPr>
            <w:r w:rsidRPr="00FE79D9">
              <w:rPr>
                <w:rtl/>
                <w:lang w:bidi="ar-EG"/>
              </w:rPr>
              <w:lastRenderedPageBreak/>
              <w:t xml:space="preserve">"1" بحث أفضل طريقة لتحديد وتلبية الاحتياجات المستمرة من تحديث المواد القائمة واستحداث محتويات جديدة تدعم المؤسسات </w:t>
            </w:r>
            <w:r w:rsidRPr="00FE79D9">
              <w:rPr>
                <w:rtl/>
                <w:lang w:bidi="ar-EG"/>
              </w:rPr>
              <w:lastRenderedPageBreak/>
              <w:t>الوطنية في مجالي الابتكار ونقل التكنولوجيا.</w:t>
            </w:r>
          </w:p>
          <w:p w:rsidR="00FE79D9" w:rsidRDefault="00FE79D9" w:rsidP="002A3B98">
            <w:pPr>
              <w:pStyle w:val="NumberedParaAR"/>
              <w:numPr>
                <w:ilvl w:val="0"/>
                <w:numId w:val="0"/>
              </w:numPr>
              <w:rPr>
                <w:rtl/>
                <w:lang w:bidi="ar-EG"/>
              </w:rPr>
            </w:pPr>
            <w:r w:rsidRPr="00FE79D9">
              <w:rPr>
                <w:rtl/>
                <w:lang w:bidi="ar-EG"/>
              </w:rPr>
              <w:t>"2" المضي في استكشاف وتقييم خيارات إتاحة فرص النفاذ بشكل مستمر ومجاني ومفتوح وبالطرق الإلكترونية إلى المواد والموارد المتعلقة بالابتكار ونقل التكنولوجيا.</w:t>
            </w:r>
          </w:p>
          <w:p w:rsidR="00FE79D9" w:rsidRDefault="00FE79D9" w:rsidP="002A3B98">
            <w:pPr>
              <w:pStyle w:val="NumberedParaAR"/>
              <w:numPr>
                <w:ilvl w:val="0"/>
                <w:numId w:val="0"/>
              </w:numPr>
              <w:rPr>
                <w:rtl/>
                <w:lang w:bidi="ar-EG"/>
              </w:rPr>
            </w:pPr>
            <w:r w:rsidRPr="00FE79D9">
              <w:rPr>
                <w:rtl/>
                <w:lang w:bidi="ar-EG"/>
              </w:rPr>
              <w:t xml:space="preserve">"3" ومن أجل زيادة فعالية وكفاءة ووجاهة المواد الحالية وأيّة مواد تُستحدث في المستقبل في مجالي الابتكار ونقل التكنولوجيا، ينبغي لمكاتب الويبو الإقليمية ولمكاتب الويبو الوطنية أن تقيم شراكات تهدف إلى استرعاء انتباه أصحاب المصلحة على الصعيد الوطني إلى توافر المواد الإلكترونية، وأن تُقدِّم إلى الأمانة والدول الأعضاء انطباعات المستخدمين </w:t>
            </w:r>
            <w:proofErr w:type="spellStart"/>
            <w:r w:rsidRPr="00FE79D9">
              <w:rPr>
                <w:rtl/>
                <w:lang w:bidi="ar-EG"/>
              </w:rPr>
              <w:t>المستقاة</w:t>
            </w:r>
            <w:proofErr w:type="spellEnd"/>
            <w:r w:rsidRPr="00FE79D9">
              <w:rPr>
                <w:rtl/>
                <w:lang w:bidi="ar-EG"/>
              </w:rPr>
              <w:t xml:space="preserve"> من تجاربهم.</w:t>
            </w:r>
          </w:p>
        </w:tc>
      </w:tr>
      <w:tr w:rsidR="00FE79D9" w:rsidTr="00C420C6">
        <w:tc>
          <w:tcPr>
            <w:tcW w:w="1213" w:type="dxa"/>
          </w:tcPr>
          <w:p w:rsidR="00FE79D9" w:rsidRPr="00316D3D" w:rsidRDefault="00FE79D9" w:rsidP="002A3B98">
            <w:pPr>
              <w:pStyle w:val="NumberedParaAR"/>
              <w:numPr>
                <w:ilvl w:val="0"/>
                <w:numId w:val="0"/>
              </w:numPr>
              <w:rPr>
                <w:rtl/>
                <w:lang w:bidi="ar-EG"/>
              </w:rPr>
            </w:pPr>
            <w:r w:rsidRPr="00FE79D9">
              <w:rPr>
                <w:rtl/>
                <w:lang w:bidi="ar-EG"/>
              </w:rPr>
              <w:lastRenderedPageBreak/>
              <w:t>10</w:t>
            </w:r>
          </w:p>
        </w:tc>
        <w:tc>
          <w:tcPr>
            <w:tcW w:w="2268" w:type="dxa"/>
          </w:tcPr>
          <w:p w:rsidR="00FE79D9" w:rsidRPr="00316D3D" w:rsidRDefault="00FE79D9" w:rsidP="002A3B98">
            <w:pPr>
              <w:pStyle w:val="NumberedParaAR"/>
              <w:numPr>
                <w:ilvl w:val="0"/>
                <w:numId w:val="0"/>
              </w:numPr>
              <w:rPr>
                <w:rtl/>
                <w:lang w:bidi="ar-EG"/>
              </w:rPr>
            </w:pPr>
            <w:r w:rsidRPr="00FE79D9">
              <w:rPr>
                <w:rtl/>
                <w:lang w:bidi="ar-EG"/>
              </w:rPr>
              <w:t xml:space="preserve">"تعزيز قدرات المؤسسات والمستخدمين في مجال الملكية الفكرية على كل من الصعيد الوطني ودون الإقليمي والإقليمي" </w:t>
            </w:r>
            <w:r w:rsidRPr="00FE79D9">
              <w:rPr>
                <w:lang w:bidi="ar-EG"/>
              </w:rPr>
              <w:t>DA_10_05</w:t>
            </w:r>
          </w:p>
        </w:tc>
        <w:tc>
          <w:tcPr>
            <w:tcW w:w="2977" w:type="dxa"/>
          </w:tcPr>
          <w:p w:rsidR="00FE79D9" w:rsidRPr="00316D3D" w:rsidRDefault="00FE79D9" w:rsidP="002A3B98">
            <w:pPr>
              <w:pStyle w:val="NumberedParaAR"/>
              <w:numPr>
                <w:ilvl w:val="0"/>
                <w:numId w:val="0"/>
              </w:numPr>
              <w:rPr>
                <w:rtl/>
                <w:lang w:bidi="ar-EG"/>
              </w:rPr>
            </w:pPr>
            <w:r w:rsidRPr="00FE79D9">
              <w:rPr>
                <w:rtl/>
                <w:lang w:bidi="ar-EG"/>
              </w:rPr>
              <w:t>يرمي المشروع إلى (أ) تعزيز قدرة المؤسسات الوطنية في مجال الملكية الفكرية من خلال تطوير مقاربة متكاملة ومنهج موحد لرسم الاستراتيجيات الوطنية في مجال الملكية الفكرية التي تتماشى مع احتياجات التنمية وأولوياتها؛</w:t>
            </w:r>
            <w:r>
              <w:rPr>
                <w:rFonts w:hint="cs"/>
                <w:rtl/>
                <w:lang w:bidi="ar-EG"/>
              </w:rPr>
              <w:t xml:space="preserve"> </w:t>
            </w:r>
            <w:r w:rsidRPr="00FE79D9">
              <w:rPr>
                <w:rtl/>
                <w:lang w:bidi="ar-EG"/>
              </w:rPr>
              <w:t>(ب) وتعزيز مؤسسات الملكية الفكرية على الصعيدين الإقليمي ودون الإقليمي عن طريق تقديم المساعدة في إنشاء آليات تعاون على الصعيد دون الإقليمي؛ (ج) وتعزيز قدرات مؤسسات دعم الملكية الفكرية والشركات الصغيرة والمتوسطة من خلال استحداث مجموعة من الأدوات وأنشطة التدريب.</w:t>
            </w:r>
          </w:p>
        </w:tc>
        <w:tc>
          <w:tcPr>
            <w:tcW w:w="4819" w:type="dxa"/>
          </w:tcPr>
          <w:p w:rsidR="00FE79D9" w:rsidRDefault="00FE79D9" w:rsidP="002A3B98">
            <w:pPr>
              <w:pStyle w:val="NumberedParaAR"/>
              <w:numPr>
                <w:ilvl w:val="0"/>
                <w:numId w:val="0"/>
              </w:numPr>
              <w:rPr>
                <w:rtl/>
                <w:lang w:bidi="ar-EG"/>
              </w:rPr>
            </w:pPr>
            <w:r w:rsidRPr="00FE79D9">
              <w:rPr>
                <w:rtl/>
                <w:lang w:bidi="ar-EG"/>
              </w:rPr>
              <w:t>استكملت البلدان الرائدة الست صياغة مشاريع لاستراتيجيات وخطط عمل وطنية في مجال الملكية الفكرية باستخدام منهجية الويبو المقترحة وعرض كل بلد استراتيجيته على حكومته للموافقة عليها.</w:t>
            </w:r>
          </w:p>
          <w:p w:rsidR="00FE79D9" w:rsidRDefault="00FE79D9" w:rsidP="002A3B98">
            <w:pPr>
              <w:pStyle w:val="NumberedParaAR"/>
              <w:numPr>
                <w:ilvl w:val="0"/>
                <w:numId w:val="0"/>
              </w:numPr>
              <w:rPr>
                <w:rtl/>
                <w:lang w:bidi="ar-EG"/>
              </w:rPr>
            </w:pPr>
            <w:r w:rsidRPr="00FE79D9">
              <w:rPr>
                <w:rtl/>
                <w:lang w:bidi="ar-EG"/>
              </w:rPr>
              <w:t xml:space="preserve">وشُكلت مجموعة من الخبراء المتمرسين الوطنيين والدوليين، لتكون موردا قيما يساعد البلدان المهتمة المحتملة الأخرى في عملية صياغة </w:t>
            </w:r>
            <w:r w:rsidR="005220A2">
              <w:rPr>
                <w:rtl/>
                <w:lang w:bidi="ar-EG"/>
              </w:rPr>
              <w:t>استراتيجية</w:t>
            </w:r>
            <w:r w:rsidRPr="00FE79D9">
              <w:rPr>
                <w:rtl/>
                <w:lang w:bidi="ar-EG"/>
              </w:rPr>
              <w:t xml:space="preserve"> الملكية الفكرية.</w:t>
            </w:r>
          </w:p>
          <w:p w:rsidR="00FE79D9" w:rsidRPr="00401214" w:rsidRDefault="00FE79D9" w:rsidP="002A3B98">
            <w:pPr>
              <w:pStyle w:val="NumberedParaAR"/>
              <w:numPr>
                <w:ilvl w:val="0"/>
                <w:numId w:val="0"/>
              </w:numPr>
              <w:rPr>
                <w:rtl/>
                <w:lang w:bidi="ar-EG"/>
              </w:rPr>
            </w:pPr>
            <w:r w:rsidRPr="00FE79D9">
              <w:rPr>
                <w:rtl/>
                <w:lang w:bidi="ar-EG"/>
              </w:rPr>
              <w:t xml:space="preserve">عُرض تقرير تقييمي لهذا المشروع على اللجنة </w:t>
            </w:r>
            <w:proofErr w:type="gramStart"/>
            <w:r w:rsidRPr="00FE79D9">
              <w:rPr>
                <w:rtl/>
                <w:lang w:bidi="ar-EG"/>
              </w:rPr>
              <w:t>في</w:t>
            </w:r>
            <w:proofErr w:type="gramEnd"/>
            <w:r w:rsidRPr="00FE79D9">
              <w:rPr>
                <w:rtl/>
                <w:lang w:bidi="ar-EG"/>
              </w:rPr>
              <w:t xml:space="preserve"> دورتها العاشرة (</w:t>
            </w:r>
            <w:r w:rsidRPr="00FE79D9">
              <w:rPr>
                <w:lang w:bidi="ar-EG"/>
              </w:rPr>
              <w:t>CDIP/10/7</w:t>
            </w:r>
            <w:r w:rsidRPr="00FE79D9">
              <w:rPr>
                <w:rtl/>
                <w:lang w:bidi="ar-EG"/>
              </w:rPr>
              <w:t xml:space="preserve">)، وهو متاح على الرابط التالي: </w:t>
            </w:r>
            <w:hyperlink r:id="rId66" w:history="1">
              <w:r w:rsidRPr="00401214">
                <w:rPr>
                  <w:rStyle w:val="Hyperlink"/>
                  <w:u w:val="none"/>
                  <w:lang w:bidi="ar-EG"/>
                </w:rPr>
                <w:t>http://www.wipo.int/meetings/en/doc_details.jsp?doc_id=219342</w:t>
              </w:r>
            </w:hyperlink>
          </w:p>
          <w:p w:rsidR="00FE79D9" w:rsidRPr="00FE79D9" w:rsidRDefault="00FE79D9" w:rsidP="002A3B98">
            <w:pPr>
              <w:pStyle w:val="NumberedParaAR"/>
              <w:numPr>
                <w:ilvl w:val="0"/>
                <w:numId w:val="0"/>
              </w:numPr>
              <w:rPr>
                <w:rtl/>
                <w:lang w:bidi="ar-EG"/>
              </w:rPr>
            </w:pPr>
          </w:p>
        </w:tc>
        <w:tc>
          <w:tcPr>
            <w:tcW w:w="3794" w:type="dxa"/>
          </w:tcPr>
          <w:p w:rsidR="00FE79D9" w:rsidRDefault="00FE79D9" w:rsidP="002A3B98">
            <w:pPr>
              <w:pStyle w:val="NumberedParaAR"/>
              <w:numPr>
                <w:ilvl w:val="0"/>
                <w:numId w:val="0"/>
              </w:numPr>
              <w:rPr>
                <w:rtl/>
                <w:lang w:bidi="ar-EG"/>
              </w:rPr>
            </w:pPr>
            <w:r w:rsidRPr="00FE79D9">
              <w:rPr>
                <w:rtl/>
                <w:lang w:bidi="ar-EG"/>
              </w:rPr>
              <w:t>"1" بالنسبة لشعبة تنسيق جدول أعمال التنمية (</w:t>
            </w:r>
            <w:r w:rsidRPr="00FE79D9">
              <w:rPr>
                <w:lang w:bidi="ar-EG"/>
              </w:rPr>
              <w:t>DACD</w:t>
            </w:r>
            <w:r w:rsidRPr="00FE79D9">
              <w:rPr>
                <w:rtl/>
                <w:lang w:bidi="ar-EG"/>
              </w:rPr>
              <w:t>) وإدارة البرنامج وقسم الأداء (</w:t>
            </w:r>
            <w:r w:rsidRPr="00FE79D9">
              <w:rPr>
                <w:lang w:bidi="ar-EG"/>
              </w:rPr>
              <w:t>PMPS</w:t>
            </w:r>
            <w:r w:rsidRPr="00FE79D9">
              <w:rPr>
                <w:rtl/>
                <w:lang w:bidi="ar-EG"/>
              </w:rPr>
              <w:t>):</w:t>
            </w:r>
          </w:p>
          <w:p w:rsidR="00FE79D9" w:rsidRDefault="00FE79D9" w:rsidP="00FE79D9">
            <w:pPr>
              <w:pStyle w:val="NumberedParaAR"/>
              <w:numPr>
                <w:ilvl w:val="0"/>
                <w:numId w:val="22"/>
              </w:numPr>
              <w:rPr>
                <w:lang w:bidi="ar-EG"/>
              </w:rPr>
            </w:pPr>
            <w:r w:rsidRPr="00FE79D9">
              <w:rPr>
                <w:rtl/>
                <w:lang w:bidi="ar-EG"/>
              </w:rPr>
              <w:t>ينبغي أن تكون إجراءات تصميم المشروع وإدارته أكثر صرامة.</w:t>
            </w:r>
          </w:p>
          <w:p w:rsidR="00FE79D9" w:rsidRDefault="00FE79D9" w:rsidP="00FE79D9">
            <w:pPr>
              <w:pStyle w:val="NumberedParaAR"/>
              <w:numPr>
                <w:ilvl w:val="0"/>
                <w:numId w:val="22"/>
              </w:numPr>
              <w:rPr>
                <w:lang w:bidi="ar-EG"/>
              </w:rPr>
            </w:pPr>
            <w:r w:rsidRPr="00FE79D9">
              <w:rPr>
                <w:rtl/>
                <w:lang w:bidi="ar-EG"/>
              </w:rPr>
              <w:t>ينبغي أن تحتوي وثيقة المشروع على هدف شامل واحد، وفرضيات واضحة، واستراتيجيات للمخاطر واستراتيجيات للتخفيف منها، و</w:t>
            </w:r>
            <w:r w:rsidR="005220A2">
              <w:rPr>
                <w:rtl/>
                <w:lang w:bidi="ar-EG"/>
              </w:rPr>
              <w:t>استراتيجية</w:t>
            </w:r>
            <w:r w:rsidRPr="00FE79D9">
              <w:rPr>
                <w:rtl/>
                <w:lang w:bidi="ar-EG"/>
              </w:rPr>
              <w:t xml:space="preserve"> للتواصل، وخطة انتقالية.</w:t>
            </w:r>
          </w:p>
          <w:p w:rsidR="00FE79D9" w:rsidRDefault="00FE79D9" w:rsidP="00FE79D9">
            <w:pPr>
              <w:pStyle w:val="NumberedParaAR"/>
              <w:numPr>
                <w:ilvl w:val="0"/>
                <w:numId w:val="0"/>
              </w:numPr>
              <w:rPr>
                <w:rtl/>
                <w:lang w:bidi="ar-EG"/>
              </w:rPr>
            </w:pPr>
            <w:r w:rsidRPr="00FE79D9">
              <w:rPr>
                <w:rtl/>
                <w:lang w:bidi="ar-EG"/>
              </w:rPr>
              <w:t xml:space="preserve">"2" فيما يخص النتائج: </w:t>
            </w:r>
          </w:p>
          <w:p w:rsidR="00FE79D9" w:rsidRDefault="00FE79D9" w:rsidP="00C420C6">
            <w:pPr>
              <w:pStyle w:val="NumberedParaAR"/>
              <w:numPr>
                <w:ilvl w:val="0"/>
                <w:numId w:val="0"/>
              </w:numPr>
              <w:rPr>
                <w:rtl/>
                <w:lang w:bidi="ar-EG"/>
              </w:rPr>
            </w:pPr>
            <w:r w:rsidRPr="00FE79D9">
              <w:rPr>
                <w:rtl/>
                <w:lang w:bidi="ar-EG"/>
              </w:rPr>
              <w:t xml:space="preserve">ضرورة وجود صلة واضحة ومنطقية بين الحصائل والنتائج </w:t>
            </w:r>
            <w:r w:rsidR="00C420C6">
              <w:rPr>
                <w:rtl/>
                <w:lang w:bidi="ar-EG"/>
              </w:rPr>
              <w:t>–</w:t>
            </w:r>
            <w:r w:rsidRPr="00FE79D9">
              <w:rPr>
                <w:rtl/>
                <w:lang w:bidi="ar-EG"/>
              </w:rPr>
              <w:t xml:space="preserve"> ينبغي في هذا الصدد أن يُراعى استخدام إطار منطقي. ويشمل ذلك الإشارة إلى الطريقة التي ستضمن بها استراتيجيات التنفيذ المختارة أن تؤدي الحصائل إلى النتائج المرتقبة والوقع.</w:t>
            </w:r>
          </w:p>
          <w:p w:rsidR="00FE79D9" w:rsidRDefault="00FE79D9" w:rsidP="00FE79D9">
            <w:pPr>
              <w:pStyle w:val="NumberedParaAR"/>
              <w:numPr>
                <w:ilvl w:val="0"/>
                <w:numId w:val="0"/>
              </w:numPr>
              <w:rPr>
                <w:rtl/>
                <w:lang w:bidi="ar-EG"/>
              </w:rPr>
            </w:pPr>
            <w:r w:rsidRPr="00FE79D9">
              <w:rPr>
                <w:rtl/>
                <w:lang w:bidi="ar-EG"/>
              </w:rPr>
              <w:lastRenderedPageBreak/>
              <w:t xml:space="preserve">"3" ينبغي وضع نظام يسمح برصد أنشطة محددة من أنشطة مشروعات جدول أعمال التنمية والإبلاغ عنها؛ من أجل التمكن من إجراء تقييم سليم لفعالية المشروعات من حيث التكلفة. </w:t>
            </w:r>
          </w:p>
          <w:p w:rsidR="00FE79D9" w:rsidRDefault="00FE79D9" w:rsidP="00FE79D9">
            <w:pPr>
              <w:pStyle w:val="NumberedParaAR"/>
              <w:numPr>
                <w:ilvl w:val="0"/>
                <w:numId w:val="0"/>
              </w:numPr>
              <w:rPr>
                <w:rtl/>
                <w:lang w:bidi="ar-EG"/>
              </w:rPr>
            </w:pPr>
            <w:r w:rsidRPr="00FE79D9">
              <w:rPr>
                <w:rtl/>
                <w:lang w:bidi="ar-EG"/>
              </w:rPr>
              <w:t>وينبغي أيضاً للمسؤولين عن المشروعات أن يبذلوا جهداً، في إطار رصد المشروعات، لتتبع النفقات بحسب فئات التكاليف والأنشطة في المشروعات المعتمدة.</w:t>
            </w:r>
          </w:p>
          <w:p w:rsidR="00FE79D9" w:rsidRDefault="00FE79D9" w:rsidP="00FE79D9">
            <w:pPr>
              <w:pStyle w:val="NumberedParaAR"/>
              <w:numPr>
                <w:ilvl w:val="0"/>
                <w:numId w:val="0"/>
              </w:numPr>
              <w:rPr>
                <w:rtl/>
                <w:lang w:bidi="ar-EG"/>
              </w:rPr>
            </w:pPr>
            <w:r w:rsidRPr="00FE79D9">
              <w:rPr>
                <w:rtl/>
                <w:lang w:bidi="ar-EG"/>
              </w:rPr>
              <w:t>"4" الاستدامة الأطول أمداً:</w:t>
            </w:r>
          </w:p>
          <w:p w:rsidR="00FE79D9" w:rsidRDefault="00C13632" w:rsidP="00C13632">
            <w:pPr>
              <w:pStyle w:val="NumberedParaAR"/>
              <w:numPr>
                <w:ilvl w:val="0"/>
                <w:numId w:val="22"/>
              </w:numPr>
              <w:rPr>
                <w:lang w:bidi="ar-EG"/>
              </w:rPr>
            </w:pPr>
            <w:r w:rsidRPr="00C13632">
              <w:rPr>
                <w:rtl/>
                <w:lang w:bidi="ar-EG"/>
              </w:rPr>
              <w:t>ضرورة وجود خطة انتقالية لإدراج مبادرات المشروع في البرنامج والميزانية العاديين أو إسناد مسؤولية الأنشطة/المتابعة إلى الدول الأعضاء المستفيدة.</w:t>
            </w:r>
          </w:p>
          <w:p w:rsidR="00C13632" w:rsidRPr="00401214" w:rsidRDefault="00C13632" w:rsidP="00401214">
            <w:pPr>
              <w:pStyle w:val="NumberedParaAR"/>
              <w:numPr>
                <w:ilvl w:val="0"/>
                <w:numId w:val="22"/>
              </w:numPr>
              <w:spacing w:line="300" w:lineRule="exact"/>
              <w:rPr>
                <w:w w:val="90"/>
                <w:lang w:bidi="ar-EG"/>
              </w:rPr>
            </w:pPr>
            <w:r w:rsidRPr="00401214">
              <w:rPr>
                <w:w w:val="90"/>
                <w:rtl/>
                <w:lang w:bidi="ar-EG"/>
              </w:rPr>
              <w:t>ضرورة إدراج المشروع في أنشطة المكاتب، و/أو قسم الشركات الصغيرة والمتوسطة في شعبة الابتكار وفي عملية وضع البرامج العادية للويبو، و/أو وضعه في أيدي البلدان المستفيدة.</w:t>
            </w:r>
          </w:p>
          <w:p w:rsidR="00C13632" w:rsidRPr="00FE79D9" w:rsidRDefault="00C13632" w:rsidP="00C13632">
            <w:pPr>
              <w:pStyle w:val="NumberedParaAR"/>
              <w:numPr>
                <w:ilvl w:val="0"/>
                <w:numId w:val="22"/>
              </w:numPr>
              <w:rPr>
                <w:rtl/>
                <w:lang w:bidi="ar-EG"/>
              </w:rPr>
            </w:pPr>
            <w:proofErr w:type="gramStart"/>
            <w:r w:rsidRPr="00C13632">
              <w:rPr>
                <w:rtl/>
                <w:lang w:bidi="ar-EG"/>
              </w:rPr>
              <w:lastRenderedPageBreak/>
              <w:t>مساعدة</w:t>
            </w:r>
            <w:proofErr w:type="gramEnd"/>
            <w:r w:rsidRPr="00C13632">
              <w:rPr>
                <w:rtl/>
                <w:lang w:bidi="ar-EG"/>
              </w:rPr>
              <w:t xml:space="preserve"> الدول الأعضاء الأخرى التي لم تستفد من المرحلة التجريبية من أجل استخدام المنهجيات والأدوات المستحدثة في إطار المشروع و/أو تكييفها.</w:t>
            </w:r>
          </w:p>
        </w:tc>
      </w:tr>
    </w:tbl>
    <w:p w:rsidR="00060B41" w:rsidRPr="00067E68" w:rsidRDefault="006D74B3" w:rsidP="006D74B3">
      <w:pPr>
        <w:pStyle w:val="NumberedParaAR"/>
        <w:keepNext/>
        <w:numPr>
          <w:ilvl w:val="0"/>
          <w:numId w:val="0"/>
        </w:numPr>
        <w:rPr>
          <w:u w:val="single"/>
          <w:rtl/>
        </w:rPr>
      </w:pPr>
      <w:r w:rsidRPr="00067E68">
        <w:rPr>
          <w:u w:val="single"/>
          <w:rtl/>
        </w:rPr>
        <w:lastRenderedPageBreak/>
        <w:t xml:space="preserve">المشروعات </w:t>
      </w:r>
      <w:proofErr w:type="gramStart"/>
      <w:r w:rsidRPr="00067E68">
        <w:rPr>
          <w:u w:val="single"/>
          <w:rtl/>
        </w:rPr>
        <w:t>حسب</w:t>
      </w:r>
      <w:proofErr w:type="gramEnd"/>
      <w:r w:rsidRPr="00067E68">
        <w:rPr>
          <w:u w:val="single"/>
          <w:rtl/>
        </w:rPr>
        <w:t xml:space="preserve"> الموضوع</w:t>
      </w:r>
    </w:p>
    <w:tbl>
      <w:tblPr>
        <w:tblStyle w:val="TableGrid"/>
        <w:bidiVisual/>
        <w:tblW w:w="0" w:type="auto"/>
        <w:tblLayout w:type="fixed"/>
        <w:tblLook w:val="04A0" w:firstRow="1" w:lastRow="0" w:firstColumn="1" w:lastColumn="0" w:noHBand="0" w:noVBand="1"/>
      </w:tblPr>
      <w:tblGrid>
        <w:gridCol w:w="1213"/>
        <w:gridCol w:w="2268"/>
        <w:gridCol w:w="2977"/>
        <w:gridCol w:w="4961"/>
        <w:gridCol w:w="3652"/>
      </w:tblGrid>
      <w:tr w:rsidR="006D74B3" w:rsidTr="00401214">
        <w:trPr>
          <w:tblHeader/>
        </w:trPr>
        <w:tc>
          <w:tcPr>
            <w:tcW w:w="1213" w:type="dxa"/>
          </w:tcPr>
          <w:p w:rsidR="006D74B3" w:rsidRPr="00401214" w:rsidRDefault="006D74B3" w:rsidP="006E23A4">
            <w:pPr>
              <w:pStyle w:val="NumberedParaAR"/>
              <w:numPr>
                <w:ilvl w:val="0"/>
                <w:numId w:val="0"/>
              </w:numPr>
              <w:jc w:val="center"/>
              <w:rPr>
                <w:sz w:val="40"/>
                <w:szCs w:val="40"/>
                <w:rtl/>
              </w:rPr>
            </w:pPr>
            <w:r w:rsidRPr="00401214">
              <w:rPr>
                <w:sz w:val="40"/>
                <w:szCs w:val="40"/>
                <w:rtl/>
              </w:rPr>
              <w:t>التوصية</w:t>
            </w:r>
          </w:p>
        </w:tc>
        <w:tc>
          <w:tcPr>
            <w:tcW w:w="2268" w:type="dxa"/>
          </w:tcPr>
          <w:p w:rsidR="006D74B3" w:rsidRPr="00401214" w:rsidRDefault="006D74B3" w:rsidP="006E23A4">
            <w:pPr>
              <w:pStyle w:val="NumberedParaAR"/>
              <w:numPr>
                <w:ilvl w:val="0"/>
                <w:numId w:val="0"/>
              </w:numPr>
              <w:jc w:val="center"/>
              <w:rPr>
                <w:sz w:val="40"/>
                <w:szCs w:val="40"/>
                <w:rtl/>
              </w:rPr>
            </w:pPr>
            <w:r w:rsidRPr="00401214">
              <w:rPr>
                <w:sz w:val="40"/>
                <w:szCs w:val="40"/>
                <w:rtl/>
              </w:rPr>
              <w:t>المشروع</w:t>
            </w:r>
          </w:p>
        </w:tc>
        <w:tc>
          <w:tcPr>
            <w:tcW w:w="2977" w:type="dxa"/>
          </w:tcPr>
          <w:p w:rsidR="006D74B3" w:rsidRPr="00401214" w:rsidRDefault="006D74B3" w:rsidP="006E23A4">
            <w:pPr>
              <w:pStyle w:val="NumberedParaAR"/>
              <w:numPr>
                <w:ilvl w:val="0"/>
                <w:numId w:val="0"/>
              </w:numPr>
              <w:jc w:val="center"/>
              <w:rPr>
                <w:sz w:val="40"/>
                <w:szCs w:val="40"/>
                <w:rtl/>
              </w:rPr>
            </w:pPr>
            <w:r w:rsidRPr="00401214">
              <w:rPr>
                <w:sz w:val="40"/>
                <w:szCs w:val="40"/>
                <w:rtl/>
              </w:rPr>
              <w:t xml:space="preserve">وصف </w:t>
            </w:r>
            <w:proofErr w:type="gramStart"/>
            <w:r w:rsidRPr="00401214">
              <w:rPr>
                <w:sz w:val="40"/>
                <w:szCs w:val="40"/>
                <w:rtl/>
              </w:rPr>
              <w:t>مقتضب</w:t>
            </w:r>
            <w:proofErr w:type="gramEnd"/>
          </w:p>
        </w:tc>
        <w:tc>
          <w:tcPr>
            <w:tcW w:w="4961" w:type="dxa"/>
          </w:tcPr>
          <w:p w:rsidR="006D74B3" w:rsidRPr="00401214" w:rsidRDefault="006D74B3" w:rsidP="006E23A4">
            <w:pPr>
              <w:pStyle w:val="NumberedParaAR"/>
              <w:numPr>
                <w:ilvl w:val="0"/>
                <w:numId w:val="0"/>
              </w:numPr>
              <w:jc w:val="center"/>
              <w:rPr>
                <w:sz w:val="40"/>
                <w:szCs w:val="40"/>
                <w:rtl/>
              </w:rPr>
            </w:pPr>
            <w:r w:rsidRPr="00401214">
              <w:rPr>
                <w:sz w:val="40"/>
                <w:szCs w:val="40"/>
                <w:rtl/>
              </w:rPr>
              <w:t xml:space="preserve">الإنجازات الرئيسية </w:t>
            </w:r>
            <w:proofErr w:type="gramStart"/>
            <w:r w:rsidRPr="00401214">
              <w:rPr>
                <w:sz w:val="40"/>
                <w:szCs w:val="40"/>
                <w:rtl/>
              </w:rPr>
              <w:t>والنتائج</w:t>
            </w:r>
            <w:proofErr w:type="gramEnd"/>
          </w:p>
        </w:tc>
        <w:tc>
          <w:tcPr>
            <w:tcW w:w="3652" w:type="dxa"/>
          </w:tcPr>
          <w:p w:rsidR="006D74B3" w:rsidRPr="00401214" w:rsidRDefault="006D74B3" w:rsidP="006E23A4">
            <w:pPr>
              <w:pStyle w:val="NumberedParaAR"/>
              <w:numPr>
                <w:ilvl w:val="0"/>
                <w:numId w:val="0"/>
              </w:numPr>
              <w:jc w:val="center"/>
              <w:rPr>
                <w:sz w:val="40"/>
                <w:szCs w:val="40"/>
                <w:rtl/>
              </w:rPr>
            </w:pPr>
            <w:proofErr w:type="gramStart"/>
            <w:r w:rsidRPr="00401214">
              <w:rPr>
                <w:sz w:val="40"/>
                <w:szCs w:val="40"/>
                <w:rtl/>
              </w:rPr>
              <w:t>توصيات</w:t>
            </w:r>
            <w:proofErr w:type="gramEnd"/>
            <w:r w:rsidRPr="00401214">
              <w:rPr>
                <w:sz w:val="40"/>
                <w:szCs w:val="40"/>
                <w:rtl/>
              </w:rPr>
              <w:t xml:space="preserve"> المُقيِّمين الرئيسية</w:t>
            </w:r>
          </w:p>
        </w:tc>
      </w:tr>
      <w:tr w:rsidR="006D74B3" w:rsidTr="002C3351">
        <w:tc>
          <w:tcPr>
            <w:tcW w:w="1213" w:type="dxa"/>
          </w:tcPr>
          <w:p w:rsidR="006D74B3" w:rsidRDefault="002C3351" w:rsidP="002A3B98">
            <w:pPr>
              <w:pStyle w:val="NumberedParaAR"/>
              <w:numPr>
                <w:ilvl w:val="0"/>
                <w:numId w:val="0"/>
              </w:numPr>
              <w:rPr>
                <w:rtl/>
              </w:rPr>
            </w:pPr>
            <w:r w:rsidRPr="002C3351">
              <w:rPr>
                <w:rtl/>
              </w:rPr>
              <w:t>16، 20</w:t>
            </w:r>
          </w:p>
        </w:tc>
        <w:tc>
          <w:tcPr>
            <w:tcW w:w="2268" w:type="dxa"/>
          </w:tcPr>
          <w:p w:rsidR="006D74B3" w:rsidRPr="002C3351" w:rsidRDefault="002C3351" w:rsidP="002A3B98">
            <w:pPr>
              <w:pStyle w:val="NumberedParaAR"/>
              <w:numPr>
                <w:ilvl w:val="0"/>
                <w:numId w:val="0"/>
              </w:numPr>
              <w:rPr>
                <w:rtl/>
              </w:rPr>
            </w:pPr>
            <w:r w:rsidRPr="002C3351">
              <w:rPr>
                <w:rtl/>
              </w:rPr>
              <w:t xml:space="preserve">"الملكية الفكرية والملك العام" </w:t>
            </w:r>
            <w:r w:rsidRPr="002C3351">
              <w:t>DA_16_20_01</w:t>
            </w:r>
          </w:p>
        </w:tc>
        <w:tc>
          <w:tcPr>
            <w:tcW w:w="2977" w:type="dxa"/>
          </w:tcPr>
          <w:p w:rsidR="006D74B3" w:rsidRDefault="002C3351" w:rsidP="002A3B98">
            <w:pPr>
              <w:pStyle w:val="NumberedParaAR"/>
              <w:numPr>
                <w:ilvl w:val="0"/>
                <w:numId w:val="0"/>
              </w:numPr>
              <w:rPr>
                <w:rtl/>
              </w:rPr>
            </w:pPr>
            <w:r w:rsidRPr="002C3351">
              <w:rPr>
                <w:rtl/>
              </w:rPr>
              <w:t xml:space="preserve">إقرارا بأهمية الملك العام، يشمل المشروع مجموعة من الدراسات الاستقصائية والتحليلية استخلاصا للممارسات الجيدة وبحثا عن الأدوات المتاحة حاليا لتحديد ما قد آل إلى الملك العام والحفاظ عليه بما يمنع الخاصة من تملكه. ومن شأن الدراسات الاستقصائية والتحليلية أن تيسر التخطيط للتدابير اللاحقة من إعداد محتمل لمبادئ توجيهية أو استنباط محتمل لأدوات تسهل تحديد مضمون الملك العام والنفاذ إليه أو الاثنين معا. ويضم هذا المشروع ثلاثة عناصر تتصدى لهذه </w:t>
            </w:r>
            <w:r w:rsidRPr="002C3351">
              <w:rPr>
                <w:rtl/>
              </w:rPr>
              <w:lastRenderedPageBreak/>
              <w:t>القضية من منظور حق المؤلف والعلامات التجارية والبراءات.</w:t>
            </w:r>
          </w:p>
        </w:tc>
        <w:tc>
          <w:tcPr>
            <w:tcW w:w="4961" w:type="dxa"/>
          </w:tcPr>
          <w:p w:rsidR="006D74B3" w:rsidRPr="002C3351" w:rsidRDefault="002C3351" w:rsidP="002A3B98">
            <w:pPr>
              <w:pStyle w:val="NumberedParaAR"/>
              <w:numPr>
                <w:ilvl w:val="0"/>
                <w:numId w:val="0"/>
              </w:numPr>
              <w:rPr>
                <w:u w:val="single"/>
                <w:rtl/>
              </w:rPr>
            </w:pPr>
            <w:r w:rsidRPr="002C3351">
              <w:rPr>
                <w:u w:val="single"/>
                <w:rtl/>
              </w:rPr>
              <w:lastRenderedPageBreak/>
              <w:t>حق المؤلف</w:t>
            </w:r>
          </w:p>
          <w:p w:rsidR="002C3351" w:rsidRPr="00067E68" w:rsidRDefault="002C3351" w:rsidP="00067E68">
            <w:pPr>
              <w:pStyle w:val="NumberedParaAR"/>
              <w:numPr>
                <w:ilvl w:val="0"/>
                <w:numId w:val="0"/>
              </w:numPr>
              <w:spacing w:after="120"/>
              <w:rPr>
                <w:rtl/>
              </w:rPr>
            </w:pPr>
            <w:r>
              <w:rPr>
                <w:rtl/>
              </w:rPr>
              <w:t xml:space="preserve">توجد على الرابط التالي دراسة نطاق بشأن </w:t>
            </w:r>
            <w:proofErr w:type="gramStart"/>
            <w:r>
              <w:rPr>
                <w:rtl/>
              </w:rPr>
              <w:t>حق</w:t>
            </w:r>
            <w:proofErr w:type="gramEnd"/>
            <w:r>
              <w:rPr>
                <w:rtl/>
              </w:rPr>
              <w:t xml:space="preserve"> المؤلف والحقوق المجاورة والملك العام (</w:t>
            </w:r>
            <w:r>
              <w:t>CDIP/7/INF/2</w:t>
            </w:r>
            <w:r>
              <w:rPr>
                <w:rtl/>
              </w:rPr>
              <w:t>):</w:t>
            </w:r>
            <w:r>
              <w:rPr>
                <w:rFonts w:hint="cs"/>
                <w:rtl/>
              </w:rPr>
              <w:t xml:space="preserve"> </w:t>
            </w:r>
            <w:hyperlink r:id="rId67" w:history="1">
              <w:r w:rsidRPr="00067E68">
                <w:rPr>
                  <w:rStyle w:val="Hyperlink"/>
                  <w:u w:val="none"/>
                </w:rPr>
                <w:t>http://www.wipo.int/meetings/en/doc_details.jsp?doc_id=161162</w:t>
              </w:r>
            </w:hyperlink>
          </w:p>
          <w:p w:rsidR="002C3351" w:rsidRPr="00067E68" w:rsidRDefault="002C3351" w:rsidP="00067E68">
            <w:pPr>
              <w:pStyle w:val="NumberedParaAR"/>
              <w:numPr>
                <w:ilvl w:val="0"/>
                <w:numId w:val="0"/>
              </w:numPr>
              <w:spacing w:after="120"/>
              <w:rPr>
                <w:rtl/>
              </w:rPr>
            </w:pPr>
            <w:r w:rsidRPr="002C3351">
              <w:rPr>
                <w:rtl/>
              </w:rPr>
              <w:t xml:space="preserve">وتوجد على الرابط التالي الدراسة الاستقصائية الثانية عن أنظمة التسجيل والإيداع الطوعي: </w:t>
            </w:r>
            <w:hyperlink r:id="rId68" w:history="1">
              <w:r w:rsidRPr="00067E68">
                <w:rPr>
                  <w:rStyle w:val="Hyperlink"/>
                  <w:u w:val="none"/>
                </w:rPr>
                <w:t>http://www.wipo.int/copyright/en/registration/registration_and_deposit_system_03_10.html</w:t>
              </w:r>
            </w:hyperlink>
          </w:p>
          <w:p w:rsidR="002C3351" w:rsidRPr="00067E68" w:rsidRDefault="002C3351" w:rsidP="00067E68">
            <w:pPr>
              <w:pStyle w:val="NumberedParaAR"/>
              <w:numPr>
                <w:ilvl w:val="0"/>
                <w:numId w:val="0"/>
              </w:numPr>
              <w:spacing w:after="120"/>
              <w:rPr>
                <w:rtl/>
              </w:rPr>
            </w:pPr>
            <w:r w:rsidRPr="002C3351">
              <w:rPr>
                <w:rtl/>
              </w:rPr>
              <w:t xml:space="preserve">وتوجد على الرابط التالي دراسة استقصائية عن أنظمة توثيق </w:t>
            </w:r>
            <w:proofErr w:type="gramStart"/>
            <w:r w:rsidRPr="002C3351">
              <w:rPr>
                <w:rtl/>
              </w:rPr>
              <w:t>حق</w:t>
            </w:r>
            <w:proofErr w:type="gramEnd"/>
            <w:r w:rsidRPr="002C3351">
              <w:rPr>
                <w:rtl/>
              </w:rPr>
              <w:t xml:space="preserve"> المؤلف والممارسات المرتبطة به في القطاع الخاص: </w:t>
            </w:r>
            <w:hyperlink r:id="rId69" w:history="1">
              <w:r w:rsidRPr="00067E68">
                <w:rPr>
                  <w:rStyle w:val="Hyperlink"/>
                  <w:u w:val="none"/>
                </w:rPr>
                <w:t>http://www.wipo.int/export/sites/www/meetings/en/2011/wipo_cr_doc_ge_11/pdf/survey_private_crdocystems.pdf</w:t>
              </w:r>
            </w:hyperlink>
          </w:p>
          <w:p w:rsidR="002C3351" w:rsidRPr="002C3351" w:rsidRDefault="002C3351" w:rsidP="002C3351">
            <w:pPr>
              <w:pStyle w:val="NumberedParaAR"/>
              <w:numPr>
                <w:ilvl w:val="0"/>
                <w:numId w:val="0"/>
              </w:numPr>
              <w:rPr>
                <w:u w:val="single"/>
                <w:rtl/>
              </w:rPr>
            </w:pPr>
            <w:r w:rsidRPr="002C3351">
              <w:rPr>
                <w:u w:val="single"/>
                <w:rtl/>
              </w:rPr>
              <w:t>العلامات التجارية</w:t>
            </w:r>
          </w:p>
          <w:p w:rsidR="002C3351" w:rsidRPr="00067E68" w:rsidRDefault="002C3351" w:rsidP="002C3351">
            <w:pPr>
              <w:pStyle w:val="NumberedParaAR"/>
              <w:numPr>
                <w:ilvl w:val="0"/>
                <w:numId w:val="0"/>
              </w:numPr>
              <w:rPr>
                <w:rtl/>
              </w:rPr>
            </w:pPr>
            <w:r w:rsidRPr="002C3351">
              <w:rPr>
                <w:rtl/>
              </w:rPr>
              <w:t xml:space="preserve">توجد على الرابط التالي دراسة عن التملك غير المشروع للإشارات: </w:t>
            </w:r>
            <w:hyperlink r:id="rId70" w:history="1">
              <w:r w:rsidRPr="00067E68">
                <w:rPr>
                  <w:rStyle w:val="Hyperlink"/>
                  <w:u w:val="none"/>
                </w:rPr>
                <w:t>http://www.wipo.int/meetings/en/doc_details.jsp?doc_id=200622</w:t>
              </w:r>
            </w:hyperlink>
          </w:p>
          <w:p w:rsidR="002C3351" w:rsidRPr="002C3351" w:rsidRDefault="002C3351" w:rsidP="002C3351">
            <w:pPr>
              <w:pStyle w:val="NumberedParaAR"/>
              <w:numPr>
                <w:ilvl w:val="0"/>
                <w:numId w:val="0"/>
              </w:numPr>
              <w:rPr>
                <w:u w:val="single"/>
                <w:rtl/>
              </w:rPr>
            </w:pPr>
            <w:r w:rsidRPr="002C3351">
              <w:rPr>
                <w:u w:val="single"/>
                <w:rtl/>
              </w:rPr>
              <w:t>البراءات</w:t>
            </w:r>
          </w:p>
          <w:p w:rsidR="002C3351" w:rsidRDefault="002C3351" w:rsidP="00067E68">
            <w:pPr>
              <w:pStyle w:val="NumberedParaAR"/>
              <w:numPr>
                <w:ilvl w:val="0"/>
                <w:numId w:val="0"/>
              </w:numPr>
            </w:pPr>
            <w:r>
              <w:rPr>
                <w:rtl/>
              </w:rPr>
              <w:t>ناقشت اللجنة في دورتها الثامنة دراسة جدوى عن إنشاء قواعد بيانات وطنية للبراءات ودراسة عن البراءات والملك العام (</w:t>
            </w:r>
            <w:r>
              <w:t>CDIP/8/INF/2</w:t>
            </w:r>
            <w:r>
              <w:rPr>
                <w:rtl/>
              </w:rPr>
              <w:t xml:space="preserve"> و</w:t>
            </w:r>
            <w:r>
              <w:t>CDIP/8/INF/3</w:t>
            </w:r>
            <w:r>
              <w:rPr>
                <w:rtl/>
              </w:rPr>
              <w:t xml:space="preserve">)، وهما متوفران على الرابطين التاليين: </w:t>
            </w:r>
          </w:p>
          <w:p w:rsidR="002C3351" w:rsidRPr="00067E68" w:rsidRDefault="00C01055" w:rsidP="002C3351">
            <w:pPr>
              <w:pStyle w:val="NumberedParaAR"/>
              <w:numPr>
                <w:ilvl w:val="0"/>
                <w:numId w:val="0"/>
              </w:numPr>
            </w:pPr>
            <w:hyperlink r:id="rId71" w:history="1">
              <w:r w:rsidR="002C3351" w:rsidRPr="00067E68">
                <w:rPr>
                  <w:rStyle w:val="Hyperlink"/>
                  <w:u w:val="none"/>
                </w:rPr>
                <w:t>http://www.wipo.int/meetings/en/doc_details.jsp?doc_id=182861</w:t>
              </w:r>
            </w:hyperlink>
          </w:p>
          <w:p w:rsidR="002C3351" w:rsidRDefault="002C3351" w:rsidP="002C3351">
            <w:pPr>
              <w:pStyle w:val="NumberedParaAR"/>
              <w:numPr>
                <w:ilvl w:val="0"/>
                <w:numId w:val="0"/>
              </w:numPr>
              <w:rPr>
                <w:rtl/>
                <w:lang w:bidi="ar-EG"/>
              </w:rPr>
            </w:pPr>
            <w:r>
              <w:rPr>
                <w:rFonts w:hint="cs"/>
                <w:rtl/>
                <w:lang w:bidi="ar-EG"/>
              </w:rPr>
              <w:t>و</w:t>
            </w:r>
          </w:p>
          <w:p w:rsidR="002C3351" w:rsidRPr="00067E68" w:rsidRDefault="00C01055" w:rsidP="002C3351">
            <w:pPr>
              <w:pStyle w:val="NumberedParaAR"/>
              <w:numPr>
                <w:ilvl w:val="0"/>
                <w:numId w:val="0"/>
              </w:numPr>
              <w:rPr>
                <w:rtl/>
                <w:lang w:bidi="ar-EG"/>
              </w:rPr>
            </w:pPr>
            <w:hyperlink r:id="rId72" w:history="1">
              <w:r w:rsidR="002C3351" w:rsidRPr="00067E68">
                <w:rPr>
                  <w:rStyle w:val="Hyperlink"/>
                  <w:u w:val="none"/>
                  <w:lang w:bidi="ar-EG"/>
                </w:rPr>
                <w:t>http://www.wipo.int/meetings/en/doc_details.jsp?doc_id=182822</w:t>
              </w:r>
            </w:hyperlink>
          </w:p>
          <w:p w:rsidR="002C3351" w:rsidRPr="002C3351" w:rsidRDefault="002C3351" w:rsidP="0058416C">
            <w:pPr>
              <w:pStyle w:val="NumberedParaAR"/>
              <w:numPr>
                <w:ilvl w:val="0"/>
                <w:numId w:val="0"/>
              </w:numPr>
              <w:rPr>
                <w:rtl/>
                <w:lang w:bidi="ar-EG"/>
              </w:rPr>
            </w:pPr>
            <w:r w:rsidRPr="002C3351">
              <w:rPr>
                <w:rtl/>
                <w:lang w:bidi="ar-EG"/>
              </w:rPr>
              <w:lastRenderedPageBreak/>
              <w:t>عُرض التقرير التقييمي لهذا المشروع على اللجنة في دورتها التاسعة (</w:t>
            </w:r>
            <w:r w:rsidRPr="002C3351">
              <w:rPr>
                <w:lang w:bidi="ar-EG"/>
              </w:rPr>
              <w:t>CDIP/9/7</w:t>
            </w:r>
            <w:r w:rsidRPr="002C3351">
              <w:rPr>
                <w:rtl/>
                <w:lang w:bidi="ar-EG"/>
              </w:rPr>
              <w:t xml:space="preserve">)، وهو متاح على الرابط التالي: </w:t>
            </w:r>
            <w:hyperlink r:id="rId73" w:history="1">
              <w:r w:rsidR="0058416C" w:rsidRPr="00067E68">
                <w:rPr>
                  <w:rStyle w:val="Hyperlink"/>
                  <w:u w:val="none"/>
                  <w:lang w:bidi="ar-EG"/>
                </w:rPr>
                <w:t>http://www.wipo.int/meetings/en/doc_details.jsp?doc_id=200703</w:t>
              </w:r>
            </w:hyperlink>
          </w:p>
        </w:tc>
        <w:tc>
          <w:tcPr>
            <w:tcW w:w="3652" w:type="dxa"/>
          </w:tcPr>
          <w:p w:rsidR="006D74B3" w:rsidRDefault="0058416C" w:rsidP="002A3B98">
            <w:pPr>
              <w:pStyle w:val="NumberedParaAR"/>
              <w:numPr>
                <w:ilvl w:val="0"/>
                <w:numId w:val="0"/>
              </w:numPr>
              <w:rPr>
                <w:rtl/>
                <w:lang w:bidi="ar-EG"/>
              </w:rPr>
            </w:pPr>
            <w:r w:rsidRPr="0058416C">
              <w:rPr>
                <w:rtl/>
                <w:lang w:bidi="ar-EG"/>
              </w:rPr>
              <w:lastRenderedPageBreak/>
              <w:t>لا توجد توصيات بخصوص اتجاه العمل المستقبلي للمشروع أو نطاق هذا العمل. اقتُرحت الاستنتاجات التالية:</w:t>
            </w:r>
          </w:p>
          <w:p w:rsidR="0058416C" w:rsidRDefault="0058416C" w:rsidP="002A3B98">
            <w:pPr>
              <w:pStyle w:val="NumberedParaAR"/>
              <w:numPr>
                <w:ilvl w:val="0"/>
                <w:numId w:val="0"/>
              </w:numPr>
              <w:rPr>
                <w:rtl/>
                <w:lang w:bidi="ar-EG"/>
              </w:rPr>
            </w:pPr>
            <w:r w:rsidRPr="0058416C">
              <w:rPr>
                <w:u w:val="single"/>
                <w:rtl/>
                <w:lang w:bidi="ar-EG"/>
              </w:rPr>
              <w:t>إدارة المشروع</w:t>
            </w:r>
            <w:r w:rsidRPr="0058416C">
              <w:rPr>
                <w:rtl/>
                <w:lang w:bidi="ar-EG"/>
              </w:rPr>
              <w:t>:</w:t>
            </w:r>
          </w:p>
          <w:p w:rsidR="0058416C" w:rsidRDefault="0058416C" w:rsidP="002A3B98">
            <w:pPr>
              <w:pStyle w:val="NumberedParaAR"/>
              <w:numPr>
                <w:ilvl w:val="0"/>
                <w:numId w:val="0"/>
              </w:numPr>
              <w:rPr>
                <w:rtl/>
                <w:lang w:bidi="ar-EG"/>
              </w:rPr>
            </w:pPr>
            <w:r w:rsidRPr="0058416C">
              <w:rPr>
                <w:rtl/>
                <w:lang w:bidi="ar-EG"/>
              </w:rPr>
              <w:t>"1" ينبغي أن يكون للمشروع نطاقاً أكثر تركيزاً واختصاصات أوضح.</w:t>
            </w:r>
          </w:p>
          <w:p w:rsidR="0058416C" w:rsidRDefault="0058416C" w:rsidP="002A3B98">
            <w:pPr>
              <w:pStyle w:val="NumberedParaAR"/>
              <w:numPr>
                <w:ilvl w:val="0"/>
                <w:numId w:val="0"/>
              </w:numPr>
              <w:rPr>
                <w:rtl/>
                <w:lang w:bidi="ar-EG"/>
              </w:rPr>
            </w:pPr>
            <w:r w:rsidRPr="0058416C">
              <w:rPr>
                <w:rtl/>
                <w:lang w:bidi="ar-EG"/>
              </w:rPr>
              <w:t>"2" ينبغي أن يزداد الطابع العملي للدراسات من أجل مساعدة الدول الأعضاء على اتخاذ قرار بشأن إجراءات ملموسة للمستقبل.</w:t>
            </w:r>
          </w:p>
          <w:p w:rsidR="0058416C" w:rsidRDefault="0058416C" w:rsidP="002A3B98">
            <w:pPr>
              <w:pStyle w:val="NumberedParaAR"/>
              <w:numPr>
                <w:ilvl w:val="0"/>
                <w:numId w:val="0"/>
              </w:numPr>
              <w:rPr>
                <w:rtl/>
                <w:lang w:bidi="ar-EG"/>
              </w:rPr>
            </w:pPr>
            <w:r w:rsidRPr="0058416C">
              <w:rPr>
                <w:rtl/>
                <w:lang w:bidi="ar-EG"/>
              </w:rPr>
              <w:t xml:space="preserve">"3" قد يكون من الأفضل من الناحية العملية أن تُفصَل مكونات المشروع المختلفة </w:t>
            </w:r>
            <w:r w:rsidRPr="0058416C">
              <w:rPr>
                <w:rtl/>
                <w:lang w:bidi="ar-EG"/>
              </w:rPr>
              <w:lastRenderedPageBreak/>
              <w:t>(البراءات، وحق المؤلف، والعلامات التجارية) وأن يديرها القطاع المعني في الأمانة بشكل مستقل؛ لأن القضايا في هذه المجالات مختلفة. وهذا يمكن أن يُزيد من فعالية التحليل وعمقه.</w:t>
            </w:r>
          </w:p>
          <w:p w:rsidR="0058416C" w:rsidRDefault="0058416C" w:rsidP="002A3B98">
            <w:pPr>
              <w:pStyle w:val="NumberedParaAR"/>
              <w:numPr>
                <w:ilvl w:val="0"/>
                <w:numId w:val="0"/>
              </w:numPr>
              <w:rPr>
                <w:rtl/>
                <w:lang w:bidi="ar-EG"/>
              </w:rPr>
            </w:pPr>
            <w:r w:rsidRPr="0058416C">
              <w:rPr>
                <w:rtl/>
                <w:lang w:bidi="ar-EG"/>
              </w:rPr>
              <w:t>"4" عمليات التقييم الذاتي نوعية، وليست مجرد إشارة إلى وضع تنفيذ المشروع، بل هي أبعد من ذلك.</w:t>
            </w:r>
          </w:p>
          <w:p w:rsidR="0058416C" w:rsidRPr="0058416C" w:rsidRDefault="0058416C" w:rsidP="002A3B98">
            <w:pPr>
              <w:pStyle w:val="NumberedParaAR"/>
              <w:numPr>
                <w:ilvl w:val="0"/>
                <w:numId w:val="0"/>
              </w:numPr>
              <w:rPr>
                <w:u w:val="single"/>
                <w:rtl/>
                <w:lang w:bidi="ar-EG"/>
              </w:rPr>
            </w:pPr>
            <w:r w:rsidRPr="0058416C">
              <w:rPr>
                <w:u w:val="single"/>
                <w:rtl/>
                <w:lang w:bidi="ar-EG"/>
              </w:rPr>
              <w:t>أدوات ومبادئ توجيهية جديدة</w:t>
            </w:r>
          </w:p>
          <w:p w:rsidR="0058416C" w:rsidRDefault="0058416C" w:rsidP="0058416C">
            <w:pPr>
              <w:pStyle w:val="NumberedParaAR"/>
              <w:numPr>
                <w:ilvl w:val="0"/>
                <w:numId w:val="0"/>
              </w:numPr>
              <w:rPr>
                <w:rtl/>
                <w:lang w:bidi="ar-EG"/>
              </w:rPr>
            </w:pPr>
            <w:r w:rsidRPr="0058416C">
              <w:rPr>
                <w:rtl/>
                <w:lang w:bidi="ar-EG"/>
              </w:rPr>
              <w:t>لم تُستحدث أي أدوات جديدة فعلية أو مبادئ توجيهية في إطار المشروع لزيادة إمكانية النفاذ إلى الموضوع الذي آل إلى الملك العام أو للحفاظ على المعارف التي آلت إلى الملك العام. يبدو أن التسلسل الرديء وضيق الوقت هما السببان الرئيسيان لهذه النتيجة.</w:t>
            </w:r>
          </w:p>
        </w:tc>
      </w:tr>
      <w:tr w:rsidR="006D74B3" w:rsidTr="002C3351">
        <w:tc>
          <w:tcPr>
            <w:tcW w:w="1213" w:type="dxa"/>
          </w:tcPr>
          <w:p w:rsidR="006D74B3" w:rsidRDefault="0058416C" w:rsidP="002A3B98">
            <w:pPr>
              <w:pStyle w:val="NumberedParaAR"/>
              <w:numPr>
                <w:ilvl w:val="0"/>
                <w:numId w:val="0"/>
              </w:numPr>
              <w:rPr>
                <w:rtl/>
              </w:rPr>
            </w:pPr>
            <w:r w:rsidRPr="0058416C">
              <w:rPr>
                <w:rtl/>
              </w:rPr>
              <w:lastRenderedPageBreak/>
              <w:t>7، 23، 32</w:t>
            </w:r>
          </w:p>
        </w:tc>
        <w:tc>
          <w:tcPr>
            <w:tcW w:w="2268" w:type="dxa"/>
          </w:tcPr>
          <w:p w:rsidR="006D74B3" w:rsidRDefault="0058416C" w:rsidP="002A3B98">
            <w:pPr>
              <w:pStyle w:val="NumberedParaAR"/>
              <w:numPr>
                <w:ilvl w:val="0"/>
                <w:numId w:val="0"/>
              </w:numPr>
              <w:rPr>
                <w:rtl/>
              </w:rPr>
            </w:pPr>
            <w:r w:rsidRPr="0058416C">
              <w:rPr>
                <w:rtl/>
              </w:rPr>
              <w:t xml:space="preserve">"الملكية الفكرية وسياسة المنافسة" </w:t>
            </w:r>
            <w:r w:rsidRPr="0058416C">
              <w:t>DA_7_23_32_01</w:t>
            </w:r>
          </w:p>
        </w:tc>
        <w:tc>
          <w:tcPr>
            <w:tcW w:w="2977" w:type="dxa"/>
          </w:tcPr>
          <w:p w:rsidR="006D74B3" w:rsidRDefault="0058416C" w:rsidP="002A3B98">
            <w:pPr>
              <w:pStyle w:val="NumberedParaAR"/>
              <w:numPr>
                <w:ilvl w:val="0"/>
                <w:numId w:val="0"/>
              </w:numPr>
              <w:rPr>
                <w:rtl/>
              </w:rPr>
            </w:pPr>
            <w:r w:rsidRPr="0058416C">
              <w:rPr>
                <w:rtl/>
              </w:rPr>
              <w:t xml:space="preserve">سعياً إلى التشجيع على تحقيق فهم أفضل لأوجه التفاعل بين الملكية الفكرية وسياسة المنافسة ولا سيما في البلدان النامية والبلدان المنتقلة إلى نظام الاقتصاد الحر، سوف تضطلع الويبو بإجراء مجموعة من الأنشطة التي تحلل الممارسات الحديثة والتطورات القانونية وأحكام المحاكم والحلول القانونية المتاحة في بلدان وأقاليم مختارة، مع التركيز على القضايا المتعلقة بترخيص الملكية الفكرية. وعلاوة على ذلك، سوف تُنظَّم سلسلة من الحلقات الدراسية دون الإقليمية وندوات في جنيف بوصفها محافل لتبادل الخبرات في هذا المجال. وسوف تشتمل برامج الويبو للتدريب في مجال الترخيص على قسم عن جوانب الترخيص </w:t>
            </w:r>
            <w:r w:rsidRPr="0058416C">
              <w:rPr>
                <w:rtl/>
              </w:rPr>
              <w:lastRenderedPageBreak/>
              <w:t>المشجعة على المنافسة والممارسات المنافية للمنافسة، وسوف يُنظَّم اجتماع عالمي بشأن الأنماط المستجدة في ترخيص لحق المؤلف.</w:t>
            </w:r>
          </w:p>
        </w:tc>
        <w:tc>
          <w:tcPr>
            <w:tcW w:w="4961" w:type="dxa"/>
          </w:tcPr>
          <w:p w:rsidR="006D74B3" w:rsidRDefault="0058416C" w:rsidP="002A3B98">
            <w:pPr>
              <w:pStyle w:val="NumberedParaAR"/>
              <w:numPr>
                <w:ilvl w:val="0"/>
                <w:numId w:val="0"/>
              </w:numPr>
              <w:rPr>
                <w:rtl/>
              </w:rPr>
            </w:pPr>
            <w:r w:rsidRPr="0058416C">
              <w:rPr>
                <w:rtl/>
              </w:rPr>
              <w:lastRenderedPageBreak/>
              <w:t>وتم الانتهاء من الدراسات التالية، وناقشتها اللجنة المعنية بالتنمية والملكية الفكرية:</w:t>
            </w:r>
          </w:p>
          <w:p w:rsidR="0058416C" w:rsidRDefault="0058416C" w:rsidP="002A3B98">
            <w:pPr>
              <w:pStyle w:val="NumberedParaAR"/>
              <w:numPr>
                <w:ilvl w:val="0"/>
                <w:numId w:val="0"/>
              </w:numPr>
              <w:rPr>
                <w:rtl/>
              </w:rPr>
            </w:pPr>
            <w:r w:rsidRPr="0058416C">
              <w:rPr>
                <w:rtl/>
              </w:rPr>
              <w:t>1. التفاعل بين الإدارات المعنية بالملكية الفكرية والإدارات المعنية بقانون المنافسة (</w:t>
            </w:r>
            <w:r w:rsidRPr="0058416C">
              <w:t>CDIP/8/INF/4</w:t>
            </w:r>
            <w:r w:rsidRPr="0058416C">
              <w:rPr>
                <w:rtl/>
              </w:rPr>
              <w:t>)؛</w:t>
            </w:r>
          </w:p>
          <w:p w:rsidR="0058416C" w:rsidRDefault="0058416C" w:rsidP="002A3B98">
            <w:pPr>
              <w:pStyle w:val="NumberedParaAR"/>
              <w:numPr>
                <w:ilvl w:val="0"/>
                <w:numId w:val="0"/>
              </w:numPr>
              <w:rPr>
                <w:rtl/>
              </w:rPr>
            </w:pPr>
            <w:r w:rsidRPr="0058416C">
              <w:rPr>
                <w:rtl/>
              </w:rPr>
              <w:t>2. والعلاقة بين استنفاد حقوق الملكية الفكرية وقانون المنافسة (</w:t>
            </w:r>
            <w:r w:rsidRPr="0058416C">
              <w:t>CDIP/8/INF/5</w:t>
            </w:r>
            <w:r w:rsidRPr="0058416C">
              <w:rPr>
                <w:rtl/>
              </w:rPr>
              <w:t>)؛</w:t>
            </w:r>
          </w:p>
          <w:p w:rsidR="0058416C" w:rsidRDefault="0058416C" w:rsidP="00C420C6">
            <w:pPr>
              <w:pStyle w:val="NumberedParaAR"/>
              <w:numPr>
                <w:ilvl w:val="0"/>
                <w:numId w:val="0"/>
              </w:numPr>
              <w:rPr>
                <w:rtl/>
              </w:rPr>
            </w:pPr>
            <w:r w:rsidRPr="0058416C">
              <w:rPr>
                <w:rtl/>
              </w:rPr>
              <w:t>3. وتحليل الإصدارات الاقتصادية/القانونية بشأن آثار حقوق الملكية الفكرية كحاجز للعبور (</w:t>
            </w:r>
            <w:r w:rsidRPr="0058416C">
              <w:t>CDPI/8/INF/6 Corr</w:t>
            </w:r>
            <w:r w:rsidR="00C420C6">
              <w:t>.</w:t>
            </w:r>
            <w:r w:rsidRPr="0058416C">
              <w:rPr>
                <w:rtl/>
              </w:rPr>
              <w:t>)؛</w:t>
            </w:r>
          </w:p>
          <w:p w:rsidR="0058416C" w:rsidRDefault="0058416C" w:rsidP="0058416C">
            <w:pPr>
              <w:pStyle w:val="NumberedParaAR"/>
              <w:numPr>
                <w:ilvl w:val="0"/>
                <w:numId w:val="0"/>
              </w:numPr>
              <w:rPr>
                <w:rtl/>
              </w:rPr>
            </w:pPr>
            <w:r w:rsidRPr="0058416C">
              <w:rPr>
                <w:rtl/>
              </w:rPr>
              <w:t xml:space="preserve">4. ودراسة عن إنفاذ حقوق الملكية الفكرية المنافي للمنافسة المشروعة: الدعاوى الصورية (الوثيقة </w:t>
            </w:r>
            <w:r w:rsidRPr="0058416C">
              <w:t>CDIP/9/INF/6</w:t>
            </w:r>
            <w:r w:rsidRPr="0058416C">
              <w:rPr>
                <w:rtl/>
              </w:rPr>
              <w:t>).</w:t>
            </w:r>
          </w:p>
          <w:p w:rsidR="0058416C" w:rsidRDefault="0058416C" w:rsidP="002A3B98">
            <w:pPr>
              <w:pStyle w:val="NumberedParaAR"/>
              <w:numPr>
                <w:ilvl w:val="0"/>
                <w:numId w:val="0"/>
              </w:numPr>
              <w:rPr>
                <w:rtl/>
              </w:rPr>
            </w:pPr>
            <w:r w:rsidRPr="0058416C">
              <w:rPr>
                <w:rtl/>
              </w:rPr>
              <w:t>الدراسات الثلاث المعنية بالملكية الفكرية والمنافسة متاحة على المواقع التالية:</w:t>
            </w:r>
          </w:p>
          <w:p w:rsidR="0058416C" w:rsidRPr="00067E68" w:rsidRDefault="00C01055" w:rsidP="002A3B98">
            <w:pPr>
              <w:pStyle w:val="NumberedParaAR"/>
              <w:numPr>
                <w:ilvl w:val="0"/>
                <w:numId w:val="0"/>
              </w:numPr>
            </w:pPr>
            <w:hyperlink r:id="rId74" w:history="1">
              <w:r w:rsidR="0058416C" w:rsidRPr="00067E68">
                <w:rPr>
                  <w:rStyle w:val="Hyperlink"/>
                  <w:u w:val="none"/>
                </w:rPr>
                <w:t>http://www.wipo.int/meetings/en/doc_details.jsp?doc_id=182844</w:t>
              </w:r>
            </w:hyperlink>
            <w:r w:rsidR="0058416C" w:rsidRPr="00067E68">
              <w:rPr>
                <w:rFonts w:hint="cs"/>
                <w:rtl/>
              </w:rPr>
              <w:t xml:space="preserve"> </w:t>
            </w:r>
            <w:r w:rsidR="0058416C">
              <w:rPr>
                <w:rFonts w:hint="cs"/>
                <w:rtl/>
              </w:rPr>
              <w:lastRenderedPageBreak/>
              <w:t>و</w:t>
            </w:r>
            <w:hyperlink r:id="rId75" w:history="1">
              <w:r w:rsidR="0058416C" w:rsidRPr="00067E68">
                <w:rPr>
                  <w:rStyle w:val="Hyperlink"/>
                  <w:u w:val="none"/>
                </w:rPr>
                <w:t>http://www.wipo.int/meetings/en/doc_details.jsp?doc_id=182864</w:t>
              </w:r>
            </w:hyperlink>
            <w:r w:rsidR="0058416C" w:rsidRPr="00067E68">
              <w:rPr>
                <w:rFonts w:hint="cs"/>
                <w:rtl/>
              </w:rPr>
              <w:t xml:space="preserve"> </w:t>
            </w:r>
            <w:r w:rsidR="0058416C">
              <w:rPr>
                <w:rFonts w:hint="cs"/>
                <w:rtl/>
              </w:rPr>
              <w:t>و</w:t>
            </w:r>
            <w:hyperlink r:id="rId76" w:history="1">
              <w:r w:rsidR="0058416C" w:rsidRPr="00067E68">
                <w:rPr>
                  <w:rStyle w:val="Hyperlink"/>
                  <w:u w:val="none"/>
                </w:rPr>
                <w:t>http://www.wipo.int/meetings/en/doc_details.jsp?doc_id=194637</w:t>
              </w:r>
            </w:hyperlink>
            <w:r w:rsidR="0058416C" w:rsidRPr="00067E68">
              <w:rPr>
                <w:rFonts w:hint="cs"/>
                <w:rtl/>
              </w:rPr>
              <w:t xml:space="preserve"> </w:t>
            </w:r>
            <w:r w:rsidR="0058416C">
              <w:rPr>
                <w:rFonts w:hint="cs"/>
                <w:rtl/>
              </w:rPr>
              <w:t>و</w:t>
            </w:r>
            <w:hyperlink r:id="rId77" w:history="1">
              <w:r w:rsidR="0058416C" w:rsidRPr="00067E68">
                <w:rPr>
                  <w:rStyle w:val="Hyperlink"/>
                  <w:u w:val="none"/>
                </w:rPr>
                <w:t>http://www.wipo.int/meetings/en/doc_details.jsp?doc_id=199801</w:t>
              </w:r>
            </w:hyperlink>
          </w:p>
          <w:p w:rsidR="0058416C" w:rsidRPr="0058416C" w:rsidRDefault="0058416C" w:rsidP="0058416C">
            <w:pPr>
              <w:pStyle w:val="NumberedParaAR"/>
              <w:numPr>
                <w:ilvl w:val="0"/>
                <w:numId w:val="0"/>
              </w:numPr>
              <w:rPr>
                <w:rtl/>
                <w:lang w:bidi="ar-EG"/>
              </w:rPr>
            </w:pPr>
            <w:r w:rsidRPr="0058416C">
              <w:rPr>
                <w:rtl/>
              </w:rPr>
              <w:t>عُرض التقرير التقييمي لهذا المشروع على اللجنة في دورتها التاسعة (</w:t>
            </w:r>
            <w:r w:rsidRPr="0058416C">
              <w:t>CDIP/9/8</w:t>
            </w:r>
            <w:r w:rsidRPr="0058416C">
              <w:rPr>
                <w:rtl/>
              </w:rPr>
              <w:t xml:space="preserve">)، وهو متاح على الرابط التالي: </w:t>
            </w:r>
            <w:hyperlink r:id="rId78" w:history="1">
              <w:r w:rsidRPr="00067E68">
                <w:rPr>
                  <w:rStyle w:val="Hyperlink"/>
                  <w:u w:val="none"/>
                </w:rPr>
                <w:t>http://www.wipo.int/meetings/en/doc_details.jsp?doc_id=200739</w:t>
              </w:r>
            </w:hyperlink>
          </w:p>
        </w:tc>
        <w:tc>
          <w:tcPr>
            <w:tcW w:w="3652" w:type="dxa"/>
          </w:tcPr>
          <w:p w:rsidR="006D74B3" w:rsidRDefault="0058416C" w:rsidP="00067E68">
            <w:pPr>
              <w:pStyle w:val="NumberedParaAR"/>
              <w:numPr>
                <w:ilvl w:val="0"/>
                <w:numId w:val="0"/>
              </w:numPr>
              <w:spacing w:after="120"/>
              <w:rPr>
                <w:rtl/>
              </w:rPr>
            </w:pPr>
            <w:r w:rsidRPr="0058416C">
              <w:rPr>
                <w:rtl/>
              </w:rPr>
              <w:lastRenderedPageBreak/>
              <w:t>لا توجد توصيات بخصوص اتجاه العمل المستقبلي للمشروع أو نطاق هذا العمل. اقتُرحت الاستنتاجات التالية:</w:t>
            </w:r>
          </w:p>
          <w:p w:rsidR="0058416C" w:rsidRPr="0058416C" w:rsidRDefault="0058416C" w:rsidP="00067E68">
            <w:pPr>
              <w:pStyle w:val="NumberedParaAR"/>
              <w:numPr>
                <w:ilvl w:val="0"/>
                <w:numId w:val="0"/>
              </w:numPr>
              <w:spacing w:after="120"/>
              <w:rPr>
                <w:u w:val="single"/>
                <w:rtl/>
              </w:rPr>
            </w:pPr>
            <w:r w:rsidRPr="0058416C">
              <w:rPr>
                <w:u w:val="single"/>
                <w:rtl/>
              </w:rPr>
              <w:t>تصميم المشروع</w:t>
            </w:r>
          </w:p>
          <w:p w:rsidR="0058416C" w:rsidRDefault="0058416C" w:rsidP="00067E68">
            <w:pPr>
              <w:pStyle w:val="NumberedParaAR"/>
              <w:numPr>
                <w:ilvl w:val="0"/>
                <w:numId w:val="0"/>
              </w:numPr>
              <w:spacing w:after="120"/>
              <w:rPr>
                <w:rtl/>
              </w:rPr>
            </w:pPr>
            <w:r w:rsidRPr="0058416C">
              <w:rPr>
                <w:rtl/>
              </w:rPr>
              <w:t xml:space="preserve">لا بد أن تكون مدة التنفيذ أطول (ربما ثلاث سنوات). إضافةً إلى ذلك، ربما كان أحد أهداف المشروع طموحاً جدّاً </w:t>
            </w:r>
            <w:r w:rsidR="00C420C6">
              <w:rPr>
                <w:rtl/>
              </w:rPr>
              <w:t>–</w:t>
            </w:r>
            <w:r w:rsidRPr="0058416C">
              <w:rPr>
                <w:rtl/>
              </w:rPr>
              <w:t xml:space="preserve"> ألا وهو "النهوض بممارسات الترخيص بما يعزز القدرات التنافسية" </w:t>
            </w:r>
            <w:r w:rsidR="00C420C6">
              <w:rPr>
                <w:rtl/>
              </w:rPr>
              <w:t>–</w:t>
            </w:r>
            <w:r w:rsidRPr="0058416C">
              <w:rPr>
                <w:rtl/>
              </w:rPr>
              <w:t xml:space="preserve"> ولم</w:t>
            </w:r>
            <w:r w:rsidR="00C420C6">
              <w:rPr>
                <w:rFonts w:hint="cs"/>
                <w:rtl/>
              </w:rPr>
              <w:t xml:space="preserve"> </w:t>
            </w:r>
            <w:r w:rsidRPr="0058416C">
              <w:rPr>
                <w:rtl/>
              </w:rPr>
              <w:t>يكن من السهل قياسه، وهو الأهم.</w:t>
            </w:r>
          </w:p>
          <w:p w:rsidR="0058416C" w:rsidRPr="0058416C" w:rsidRDefault="0058416C" w:rsidP="00067E68">
            <w:pPr>
              <w:pStyle w:val="NumberedParaAR"/>
              <w:numPr>
                <w:ilvl w:val="0"/>
                <w:numId w:val="0"/>
              </w:numPr>
              <w:spacing w:after="120"/>
              <w:rPr>
                <w:u w:val="single"/>
                <w:rtl/>
              </w:rPr>
            </w:pPr>
            <w:r w:rsidRPr="0058416C">
              <w:rPr>
                <w:u w:val="single"/>
                <w:rtl/>
              </w:rPr>
              <w:t>إدارة المشروع</w:t>
            </w:r>
          </w:p>
          <w:p w:rsidR="0058416C" w:rsidRDefault="0058416C" w:rsidP="00067E68">
            <w:pPr>
              <w:pStyle w:val="NumberedParaAR"/>
              <w:numPr>
                <w:ilvl w:val="0"/>
                <w:numId w:val="0"/>
              </w:numPr>
              <w:spacing w:after="120"/>
              <w:rPr>
                <w:rtl/>
              </w:rPr>
            </w:pPr>
            <w:r w:rsidRPr="0058416C">
              <w:rPr>
                <w:rtl/>
              </w:rPr>
              <w:t xml:space="preserve">كانت زيادة التنسيق الخارجي الشامل سوف تضمن إقامة شراكات أوثق مع المنظمات الدولية الأخرى ذات الصلة بما فيها </w:t>
            </w:r>
            <w:proofErr w:type="spellStart"/>
            <w:r w:rsidRPr="0058416C">
              <w:rPr>
                <w:rtl/>
              </w:rPr>
              <w:t>الأونكتاد</w:t>
            </w:r>
            <w:proofErr w:type="spellEnd"/>
            <w:r w:rsidRPr="0058416C">
              <w:rPr>
                <w:rtl/>
              </w:rPr>
              <w:t>، ومنظمة التجارة العالمية، ومنظمة التعاون والتنمية في الميدان الاقتصادي.</w:t>
            </w:r>
          </w:p>
        </w:tc>
      </w:tr>
      <w:tr w:rsidR="006D74B3" w:rsidTr="002C3351">
        <w:tc>
          <w:tcPr>
            <w:tcW w:w="1213" w:type="dxa"/>
          </w:tcPr>
          <w:p w:rsidR="006D74B3" w:rsidRDefault="00AA6131" w:rsidP="002A3B98">
            <w:pPr>
              <w:pStyle w:val="NumberedParaAR"/>
              <w:numPr>
                <w:ilvl w:val="0"/>
                <w:numId w:val="0"/>
              </w:numPr>
              <w:rPr>
                <w:rtl/>
              </w:rPr>
            </w:pPr>
            <w:r w:rsidRPr="00AA6131">
              <w:rPr>
                <w:rtl/>
              </w:rPr>
              <w:lastRenderedPageBreak/>
              <w:t>19، 24، 27</w:t>
            </w:r>
          </w:p>
        </w:tc>
        <w:tc>
          <w:tcPr>
            <w:tcW w:w="2268" w:type="dxa"/>
          </w:tcPr>
          <w:p w:rsidR="006D74B3" w:rsidRDefault="00AA6131" w:rsidP="002A3B98">
            <w:pPr>
              <w:pStyle w:val="NumberedParaAR"/>
              <w:numPr>
                <w:ilvl w:val="0"/>
                <w:numId w:val="0"/>
              </w:numPr>
              <w:rPr>
                <w:rtl/>
              </w:rPr>
            </w:pPr>
            <w:r w:rsidRPr="00AA6131">
              <w:rPr>
                <w:rtl/>
              </w:rPr>
              <w:t xml:space="preserve">"الملكية الفكرية وتكنولوجيا المعلومات والاتصالات، والهوة الرقمية والنفاذ إلى المعرفة" </w:t>
            </w:r>
            <w:r w:rsidRPr="00AA6131">
              <w:t>DA_19_24_27_01</w:t>
            </w:r>
          </w:p>
        </w:tc>
        <w:tc>
          <w:tcPr>
            <w:tcW w:w="2977" w:type="dxa"/>
          </w:tcPr>
          <w:p w:rsidR="006D74B3" w:rsidRDefault="00AA6131" w:rsidP="002A3B98">
            <w:pPr>
              <w:pStyle w:val="NumberedParaAR"/>
              <w:numPr>
                <w:ilvl w:val="0"/>
                <w:numId w:val="0"/>
              </w:numPr>
              <w:rPr>
                <w:rtl/>
              </w:rPr>
            </w:pPr>
            <w:r w:rsidRPr="00AA6131">
              <w:rPr>
                <w:rtl/>
              </w:rPr>
              <w:t xml:space="preserve">يرمي العنصر الأول من المشروع في مجال حق المؤلف إلى تزويد الدول الأعضاء بمصدر من المعلومات المفيدة والمتوازنة حول الفرص التي </w:t>
            </w:r>
            <w:proofErr w:type="spellStart"/>
            <w:r w:rsidRPr="00AA6131">
              <w:rPr>
                <w:rtl/>
              </w:rPr>
              <w:t>تتيحها</w:t>
            </w:r>
            <w:proofErr w:type="spellEnd"/>
            <w:r w:rsidRPr="00AA6131">
              <w:rPr>
                <w:rtl/>
              </w:rPr>
              <w:t xml:space="preserve"> النماذج الجديدة المعتمدة لتوزيع المعلومات والمواد الإبداعية مع التركيز على مجالات التعليم والبحث وتطوير البرمجيات وخدمات المعلومات </w:t>
            </w:r>
            <w:r w:rsidRPr="00AA6131">
              <w:rPr>
                <w:rtl/>
              </w:rPr>
              <w:lastRenderedPageBreak/>
              <w:t>الإلكترونية (مثل الجرائد الإلكترونية وخدمات القطاع العام الإعلامية).</w:t>
            </w:r>
          </w:p>
          <w:p w:rsidR="00AA6131" w:rsidRDefault="00AA6131" w:rsidP="002A3B98">
            <w:pPr>
              <w:pStyle w:val="NumberedParaAR"/>
              <w:numPr>
                <w:ilvl w:val="0"/>
                <w:numId w:val="0"/>
              </w:numPr>
              <w:rPr>
                <w:rtl/>
              </w:rPr>
            </w:pPr>
            <w:r w:rsidRPr="00AA6131">
              <w:rPr>
                <w:rtl/>
              </w:rPr>
              <w:t xml:space="preserve">ويركّز العنصر الثاني من المشروع على </w:t>
            </w:r>
            <w:proofErr w:type="spellStart"/>
            <w:r w:rsidRPr="00AA6131">
              <w:rPr>
                <w:rtl/>
              </w:rPr>
              <w:t>رقمنة</w:t>
            </w:r>
            <w:proofErr w:type="spellEnd"/>
            <w:r w:rsidRPr="00AA6131">
              <w:rPr>
                <w:rtl/>
              </w:rPr>
              <w:t xml:space="preserve"> وثائق الملكية الصناعية الوطنية لإنشاء قاعدة بيانات تعزز نفاذ الجمهور إلى المحتوى الرقمي وتطوير مهارات لإنشاء قاعدة بيانات وطنية في مجال الملكية الفكرية بما ييسر النفاذ على المستخدم.</w:t>
            </w:r>
          </w:p>
        </w:tc>
        <w:tc>
          <w:tcPr>
            <w:tcW w:w="4961" w:type="dxa"/>
          </w:tcPr>
          <w:p w:rsidR="006D74B3" w:rsidRPr="00AA6131" w:rsidRDefault="00AA6131" w:rsidP="002A3B98">
            <w:pPr>
              <w:pStyle w:val="NumberedParaAR"/>
              <w:numPr>
                <w:ilvl w:val="0"/>
                <w:numId w:val="0"/>
              </w:numPr>
              <w:rPr>
                <w:u w:val="single"/>
                <w:rtl/>
              </w:rPr>
            </w:pPr>
            <w:r w:rsidRPr="00AA6131">
              <w:rPr>
                <w:u w:val="single"/>
                <w:rtl/>
              </w:rPr>
              <w:lastRenderedPageBreak/>
              <w:t>حق المؤلف</w:t>
            </w:r>
          </w:p>
          <w:p w:rsidR="00AA6131" w:rsidRDefault="00AA6131" w:rsidP="002A3B98">
            <w:pPr>
              <w:pStyle w:val="NumberedParaAR"/>
              <w:numPr>
                <w:ilvl w:val="0"/>
                <w:numId w:val="0"/>
              </w:numPr>
              <w:rPr>
                <w:rtl/>
              </w:rPr>
            </w:pPr>
            <w:r w:rsidRPr="00AA6131">
              <w:rPr>
                <w:rtl/>
              </w:rPr>
              <w:t>قُدمت الدراسة بشأن "الانتفاع بحق المؤلف للنهوض بالنفاذ إلى المعلومات والمواد الإبداعية" إلى الدورة التاسعة للجنة.</w:t>
            </w:r>
          </w:p>
          <w:p w:rsidR="00AA6131" w:rsidRPr="00AA6131" w:rsidRDefault="00AA6131" w:rsidP="002A3B98">
            <w:pPr>
              <w:pStyle w:val="NumberedParaAR"/>
              <w:numPr>
                <w:ilvl w:val="0"/>
                <w:numId w:val="0"/>
              </w:numPr>
              <w:rPr>
                <w:u w:val="single"/>
                <w:rtl/>
              </w:rPr>
            </w:pPr>
            <w:proofErr w:type="spellStart"/>
            <w:r w:rsidRPr="00AA6131">
              <w:rPr>
                <w:rFonts w:hint="cs"/>
                <w:u w:val="single"/>
                <w:rtl/>
              </w:rPr>
              <w:t>ر</w:t>
            </w:r>
            <w:r w:rsidRPr="00AA6131">
              <w:rPr>
                <w:u w:val="single"/>
                <w:rtl/>
              </w:rPr>
              <w:t>قمنة</w:t>
            </w:r>
            <w:proofErr w:type="spellEnd"/>
            <w:r w:rsidRPr="00AA6131">
              <w:rPr>
                <w:u w:val="single"/>
                <w:rtl/>
              </w:rPr>
              <w:t xml:space="preserve"> وثائق الملكية الصناعية الوطنية</w:t>
            </w:r>
          </w:p>
          <w:p w:rsidR="00AA6131" w:rsidRDefault="00AA6131" w:rsidP="002A3B98">
            <w:pPr>
              <w:pStyle w:val="NumberedParaAR"/>
              <w:numPr>
                <w:ilvl w:val="0"/>
                <w:numId w:val="0"/>
              </w:numPr>
              <w:rPr>
                <w:rtl/>
              </w:rPr>
            </w:pPr>
            <w:r w:rsidRPr="00AA6131">
              <w:rPr>
                <w:rtl/>
              </w:rPr>
              <w:t xml:space="preserve">عنصر </w:t>
            </w:r>
            <w:proofErr w:type="spellStart"/>
            <w:r w:rsidRPr="00AA6131">
              <w:rPr>
                <w:rtl/>
              </w:rPr>
              <w:t>الرقمنة</w:t>
            </w:r>
            <w:proofErr w:type="spellEnd"/>
            <w:r w:rsidRPr="00AA6131">
              <w:rPr>
                <w:rtl/>
              </w:rPr>
              <w:t xml:space="preserve">: نُفذ هذا العنصر بدرجات مختلفة في 17 مكتبا للملكية الفكرية، بما فيها الأريبو. وأحرزت غالبية المكاتب تقدما </w:t>
            </w:r>
            <w:r w:rsidRPr="00AA6131">
              <w:rPr>
                <w:rtl/>
              </w:rPr>
              <w:lastRenderedPageBreak/>
              <w:t xml:space="preserve">نحو </w:t>
            </w:r>
            <w:proofErr w:type="spellStart"/>
            <w:r w:rsidRPr="00AA6131">
              <w:rPr>
                <w:rtl/>
              </w:rPr>
              <w:t>رقمنة</w:t>
            </w:r>
            <w:proofErr w:type="spellEnd"/>
            <w:r w:rsidRPr="00AA6131">
              <w:rPr>
                <w:rtl/>
              </w:rPr>
              <w:t xml:space="preserve"> سجلات براءاتها واستكملت ستة مكاتب </w:t>
            </w:r>
            <w:proofErr w:type="spellStart"/>
            <w:r w:rsidRPr="00AA6131">
              <w:rPr>
                <w:rtl/>
              </w:rPr>
              <w:t>والأريبو</w:t>
            </w:r>
            <w:proofErr w:type="spellEnd"/>
            <w:r w:rsidRPr="00AA6131">
              <w:rPr>
                <w:rtl/>
              </w:rPr>
              <w:t xml:space="preserve"> المشروع بالكامل.</w:t>
            </w:r>
          </w:p>
          <w:p w:rsidR="00AA6131" w:rsidRDefault="00AA6131" w:rsidP="00AA6131">
            <w:pPr>
              <w:pStyle w:val="NumberedParaAR"/>
              <w:numPr>
                <w:ilvl w:val="0"/>
                <w:numId w:val="0"/>
              </w:numPr>
            </w:pPr>
            <w:r>
              <w:rPr>
                <w:rtl/>
              </w:rPr>
              <w:t>دراسة حق المؤلف متاحة على الموقع التالي:</w:t>
            </w:r>
          </w:p>
          <w:p w:rsidR="00AA6131" w:rsidRPr="007162B0" w:rsidRDefault="00C01055" w:rsidP="00AA6131">
            <w:pPr>
              <w:pStyle w:val="NumberedParaAR"/>
              <w:numPr>
                <w:ilvl w:val="0"/>
                <w:numId w:val="0"/>
              </w:numPr>
              <w:rPr>
                <w:rtl/>
              </w:rPr>
            </w:pPr>
            <w:hyperlink r:id="rId79" w:history="1">
              <w:r w:rsidR="00AA6131" w:rsidRPr="007162B0">
                <w:rPr>
                  <w:rStyle w:val="Hyperlink"/>
                  <w:u w:val="none"/>
                </w:rPr>
                <w:t>http://www.wipo.int/meetings/en/doc_details.jsp?doc_id=202179</w:t>
              </w:r>
            </w:hyperlink>
          </w:p>
          <w:p w:rsidR="00AA6131" w:rsidRPr="00AA6131" w:rsidRDefault="00AA6131" w:rsidP="00AA6131">
            <w:pPr>
              <w:pStyle w:val="NumberedParaAR"/>
              <w:numPr>
                <w:ilvl w:val="0"/>
                <w:numId w:val="0"/>
              </w:numPr>
              <w:rPr>
                <w:rtl/>
                <w:lang w:bidi="ar-EG"/>
              </w:rPr>
            </w:pPr>
            <w:r w:rsidRPr="00AA6131">
              <w:rPr>
                <w:rtl/>
                <w:lang w:bidi="ar-EG"/>
              </w:rPr>
              <w:t xml:space="preserve">عُرض تقرير تقييمي لهذا المشروع على اللجنة </w:t>
            </w:r>
            <w:proofErr w:type="gramStart"/>
            <w:r w:rsidRPr="00AA6131">
              <w:rPr>
                <w:rtl/>
                <w:lang w:bidi="ar-EG"/>
              </w:rPr>
              <w:t>في</w:t>
            </w:r>
            <w:proofErr w:type="gramEnd"/>
            <w:r w:rsidRPr="00AA6131">
              <w:rPr>
                <w:rtl/>
                <w:lang w:bidi="ar-EG"/>
              </w:rPr>
              <w:t xml:space="preserve"> دورتها العاشرة (</w:t>
            </w:r>
            <w:r w:rsidRPr="00AA6131">
              <w:rPr>
                <w:lang w:bidi="ar-EG"/>
              </w:rPr>
              <w:t>CDIP/10/5</w:t>
            </w:r>
            <w:r w:rsidRPr="00AA6131">
              <w:rPr>
                <w:rtl/>
                <w:lang w:bidi="ar-EG"/>
              </w:rPr>
              <w:t xml:space="preserve">)، وهو متاح على الرابط التالي: </w:t>
            </w:r>
            <w:hyperlink r:id="rId80" w:history="1">
              <w:r w:rsidRPr="007162B0">
                <w:rPr>
                  <w:rStyle w:val="Hyperlink"/>
                  <w:u w:val="none"/>
                  <w:lang w:bidi="ar-EG"/>
                </w:rPr>
                <w:t>http://www.wipo.int/meetings/en/doc_details.jsp?doc_id=217825</w:t>
              </w:r>
            </w:hyperlink>
          </w:p>
        </w:tc>
        <w:tc>
          <w:tcPr>
            <w:tcW w:w="3652" w:type="dxa"/>
          </w:tcPr>
          <w:p w:rsidR="006D74B3" w:rsidRDefault="00AA6131" w:rsidP="002A3B98">
            <w:pPr>
              <w:pStyle w:val="NumberedParaAR"/>
              <w:numPr>
                <w:ilvl w:val="0"/>
                <w:numId w:val="0"/>
              </w:numPr>
              <w:rPr>
                <w:rtl/>
                <w:lang w:bidi="ar-EG"/>
              </w:rPr>
            </w:pPr>
            <w:r w:rsidRPr="00AA6131">
              <w:rPr>
                <w:rtl/>
                <w:lang w:bidi="ar-EG"/>
              </w:rPr>
              <w:lastRenderedPageBreak/>
              <w:t>"1" ينبغي لأمانة الويبو أن تُعدِّل وثيقة المشروع، على النحو التالي، لاستخدامها في تنفيذ مشروعات إنمائية مشابهة في المستقبل:</w:t>
            </w:r>
          </w:p>
          <w:p w:rsidR="00AA6131" w:rsidRDefault="00AA6131" w:rsidP="007162B0">
            <w:pPr>
              <w:pStyle w:val="NumberedParaAR"/>
              <w:numPr>
                <w:ilvl w:val="0"/>
                <w:numId w:val="22"/>
              </w:numPr>
              <w:spacing w:after="480"/>
              <w:rPr>
                <w:lang w:bidi="ar-EG"/>
              </w:rPr>
            </w:pPr>
            <w:r w:rsidRPr="00AA6131">
              <w:rPr>
                <w:rtl/>
                <w:lang w:bidi="ar-EG"/>
              </w:rPr>
              <w:t>إدراج معايير تقييم موحدة لمشاركة مكتب الملكية الفكرية التي تشمل جوانب إنمائية.</w:t>
            </w:r>
          </w:p>
          <w:p w:rsidR="00AA6131" w:rsidRDefault="00AA6131" w:rsidP="00AA6131">
            <w:pPr>
              <w:pStyle w:val="NumberedParaAR"/>
              <w:numPr>
                <w:ilvl w:val="0"/>
                <w:numId w:val="22"/>
              </w:numPr>
              <w:rPr>
                <w:lang w:bidi="ar-EG"/>
              </w:rPr>
            </w:pPr>
            <w:r w:rsidRPr="00AA6131">
              <w:rPr>
                <w:rtl/>
                <w:lang w:bidi="ar-EG"/>
              </w:rPr>
              <w:lastRenderedPageBreak/>
              <w:t>إدراج أدوات يمكن أن تساعد مكاتب الملكية الفكرية على رصد التقدم المُحرَز وقياس أثر المشروع.</w:t>
            </w:r>
          </w:p>
          <w:p w:rsidR="00AA6131" w:rsidRDefault="00AA6131" w:rsidP="00AA6131">
            <w:pPr>
              <w:pStyle w:val="NumberedParaAR"/>
              <w:numPr>
                <w:ilvl w:val="0"/>
                <w:numId w:val="22"/>
              </w:numPr>
              <w:rPr>
                <w:lang w:bidi="ar-EG"/>
              </w:rPr>
            </w:pPr>
            <w:r w:rsidRPr="00AA6131">
              <w:rPr>
                <w:rtl/>
                <w:lang w:bidi="ar-EG"/>
              </w:rPr>
              <w:t>جعل تقديم مكاتب الملكية الفكرية لتقارير مرحلية أمراً إلزامياً.</w:t>
            </w:r>
          </w:p>
          <w:p w:rsidR="00AA6131" w:rsidRDefault="00AA6131" w:rsidP="00AA6131">
            <w:pPr>
              <w:pStyle w:val="NumberedParaAR"/>
              <w:numPr>
                <w:ilvl w:val="0"/>
                <w:numId w:val="22"/>
              </w:numPr>
              <w:rPr>
                <w:lang w:bidi="ar-EG"/>
              </w:rPr>
            </w:pPr>
            <w:r w:rsidRPr="00AA6131">
              <w:rPr>
                <w:rtl/>
                <w:lang w:bidi="ar-EG"/>
              </w:rPr>
              <w:t>تمييز المشروع عن أنشطة المساعدة التقنية العادية التي تقوم بها شعبة تحديث البنية التحتية.</w:t>
            </w:r>
          </w:p>
          <w:p w:rsidR="00AA6131" w:rsidRDefault="00AA6131" w:rsidP="00AA6131">
            <w:pPr>
              <w:pStyle w:val="NumberedParaAR"/>
              <w:numPr>
                <w:ilvl w:val="0"/>
                <w:numId w:val="22"/>
              </w:numPr>
              <w:rPr>
                <w:lang w:bidi="ar-EG"/>
              </w:rPr>
            </w:pPr>
            <w:r w:rsidRPr="00AA6131">
              <w:rPr>
                <w:rtl/>
                <w:lang w:bidi="ar-EG"/>
              </w:rPr>
              <w:t>تبسيط إجراءات الشراء من الموردين الخارجيين.</w:t>
            </w:r>
          </w:p>
          <w:p w:rsidR="00AA6131" w:rsidRDefault="00AA6131" w:rsidP="00AA6131">
            <w:pPr>
              <w:pStyle w:val="NumberedParaAR"/>
              <w:numPr>
                <w:ilvl w:val="0"/>
                <w:numId w:val="0"/>
              </w:numPr>
              <w:rPr>
                <w:rtl/>
                <w:lang w:bidi="ar-EG"/>
              </w:rPr>
            </w:pPr>
            <w:r w:rsidRPr="00AA6131">
              <w:rPr>
                <w:rtl/>
                <w:lang w:bidi="ar-EG"/>
              </w:rPr>
              <w:t>"2" يعتبر من الضروري تقييم إمكانية استحداث أنشطة جديدة للويبو، لم تُحدَّد بعدُ من خلال تقييم الجدوى. ولذلك ينبغي للويبو أن تنظر في كيفية دعم الشعبة المعنية بحق المؤلف في إجراء هذا التقييم، وكيفية تمويل تنفيذ أي أنشطة جديدة، بما فيها أنشطة مخاطبة الجماهير وإذكاء الوعي.</w:t>
            </w:r>
          </w:p>
          <w:p w:rsidR="00AA6131" w:rsidRDefault="00AA6131" w:rsidP="00AA6131">
            <w:pPr>
              <w:pStyle w:val="NumberedParaAR"/>
              <w:numPr>
                <w:ilvl w:val="0"/>
                <w:numId w:val="0"/>
              </w:numPr>
              <w:rPr>
                <w:rtl/>
                <w:lang w:bidi="ar-EG"/>
              </w:rPr>
            </w:pPr>
            <w:r w:rsidRPr="00AA6131">
              <w:rPr>
                <w:rtl/>
                <w:lang w:bidi="ar-EG"/>
              </w:rPr>
              <w:t xml:space="preserve">"3" وفيما يخص استدامة عنصر </w:t>
            </w:r>
            <w:proofErr w:type="spellStart"/>
            <w:r w:rsidRPr="00AA6131">
              <w:rPr>
                <w:rtl/>
                <w:lang w:bidi="ar-EG"/>
              </w:rPr>
              <w:t>الرقمنة</w:t>
            </w:r>
            <w:proofErr w:type="spellEnd"/>
            <w:r w:rsidRPr="00AA6131">
              <w:rPr>
                <w:rtl/>
                <w:lang w:bidi="ar-EG"/>
              </w:rPr>
              <w:t xml:space="preserve">، يوصى بأن تستكمل أمانة الويبو تنفيذ </w:t>
            </w:r>
            <w:r w:rsidRPr="00AA6131">
              <w:rPr>
                <w:rtl/>
                <w:lang w:bidi="ar-EG"/>
              </w:rPr>
              <w:lastRenderedPageBreak/>
              <w:t>المشروع من أجل ما يلي على وجه الخصوص:</w:t>
            </w:r>
          </w:p>
          <w:p w:rsidR="00AA6131" w:rsidRDefault="00AA6131" w:rsidP="00AA6131">
            <w:pPr>
              <w:pStyle w:val="NumberedParaAR"/>
              <w:numPr>
                <w:ilvl w:val="0"/>
                <w:numId w:val="22"/>
              </w:numPr>
              <w:rPr>
                <w:lang w:bidi="ar-EG"/>
              </w:rPr>
            </w:pPr>
            <w:r w:rsidRPr="00AA6131">
              <w:rPr>
                <w:rtl/>
                <w:lang w:bidi="ar-EG"/>
              </w:rPr>
              <w:t xml:space="preserve">للعثور على الموارد اللازمة لإكمال عنصر </w:t>
            </w:r>
            <w:proofErr w:type="spellStart"/>
            <w:r w:rsidRPr="00AA6131">
              <w:rPr>
                <w:rtl/>
                <w:lang w:bidi="ar-EG"/>
              </w:rPr>
              <w:t>الرقمنة</w:t>
            </w:r>
            <w:proofErr w:type="spellEnd"/>
            <w:r w:rsidRPr="00AA6131">
              <w:rPr>
                <w:rtl/>
                <w:lang w:bidi="ar-EG"/>
              </w:rPr>
              <w:t xml:space="preserve"> بالنسبة لجميع مكاتب الملكية الفكرية المُشارِكة البالغ عددها 16</w:t>
            </w:r>
            <w:r w:rsidR="007162B0">
              <w:rPr>
                <w:rFonts w:hint="cs"/>
                <w:rtl/>
                <w:lang w:bidi="ar-EG"/>
              </w:rPr>
              <w:t xml:space="preserve"> </w:t>
            </w:r>
            <w:r w:rsidRPr="00AA6131">
              <w:rPr>
                <w:rtl/>
                <w:lang w:bidi="ar-EG"/>
              </w:rPr>
              <w:t>مكتباً.</w:t>
            </w:r>
          </w:p>
          <w:p w:rsidR="00AA6131" w:rsidRDefault="00AA6131" w:rsidP="00AA6131">
            <w:pPr>
              <w:pStyle w:val="NumberedParaAR"/>
              <w:numPr>
                <w:ilvl w:val="0"/>
                <w:numId w:val="22"/>
              </w:numPr>
              <w:rPr>
                <w:rtl/>
                <w:lang w:bidi="ar-EG"/>
              </w:rPr>
            </w:pPr>
            <w:r w:rsidRPr="00AA6131">
              <w:rPr>
                <w:rtl/>
                <w:lang w:bidi="ar-EG"/>
              </w:rPr>
              <w:t>للنظر في كيفية تقديم الدعم لضمان إجراء العملية الرقمية لجميع طلبات البراءات الجديدة الخاصة بمكاتب الملكية الفكرية المُشارِكة، والتشجيع على إجراء عملية مماثلة لسجلات العلامات التجارية وطلباتها.</w:t>
            </w:r>
          </w:p>
        </w:tc>
      </w:tr>
      <w:tr w:rsidR="006D74B3" w:rsidTr="002C3351">
        <w:tc>
          <w:tcPr>
            <w:tcW w:w="1213" w:type="dxa"/>
          </w:tcPr>
          <w:p w:rsidR="006D74B3" w:rsidRDefault="00AA6131" w:rsidP="002A3B98">
            <w:pPr>
              <w:pStyle w:val="NumberedParaAR"/>
              <w:numPr>
                <w:ilvl w:val="0"/>
                <w:numId w:val="0"/>
              </w:numPr>
              <w:rPr>
                <w:rtl/>
                <w:lang w:bidi="ar-EG"/>
              </w:rPr>
            </w:pPr>
            <w:r w:rsidRPr="00AA6131">
              <w:rPr>
                <w:rtl/>
              </w:rPr>
              <w:lastRenderedPageBreak/>
              <w:t>19، 30، 31</w:t>
            </w:r>
          </w:p>
        </w:tc>
        <w:tc>
          <w:tcPr>
            <w:tcW w:w="2268" w:type="dxa"/>
          </w:tcPr>
          <w:p w:rsidR="006D74B3" w:rsidRDefault="00AA6131" w:rsidP="002A3B98">
            <w:pPr>
              <w:pStyle w:val="NumberedParaAR"/>
              <w:numPr>
                <w:ilvl w:val="0"/>
                <w:numId w:val="0"/>
              </w:numPr>
              <w:rPr>
                <w:rtl/>
              </w:rPr>
            </w:pPr>
            <w:r w:rsidRPr="00AA6131">
              <w:rPr>
                <w:rtl/>
              </w:rPr>
              <w:t xml:space="preserve">"استحداث أدوات للنفاذ إلى المعلومات المتعلقة بالبراءات" </w:t>
            </w:r>
            <w:r w:rsidRPr="00AA6131">
              <w:t>DA_19_30_31_01</w:t>
            </w:r>
          </w:p>
        </w:tc>
        <w:tc>
          <w:tcPr>
            <w:tcW w:w="2977" w:type="dxa"/>
          </w:tcPr>
          <w:p w:rsidR="006D74B3" w:rsidRDefault="00AA6131" w:rsidP="002A3B98">
            <w:pPr>
              <w:pStyle w:val="NumberedParaAR"/>
              <w:numPr>
                <w:ilvl w:val="0"/>
                <w:numId w:val="0"/>
              </w:numPr>
              <w:rPr>
                <w:rtl/>
                <w:lang w:bidi="ar-EG"/>
              </w:rPr>
            </w:pPr>
            <w:r w:rsidRPr="00AA6131">
              <w:rPr>
                <w:rtl/>
              </w:rPr>
              <w:t xml:space="preserve">يرمي هذا المشروع المقترح إلى تزويد البلدان النامية، بما فيها البلدان الأقل نموا، بناء على طلبها، بخدمات تساعد على تسهيل الانتفاع بالمعلومات المتعلقة بالبراءات فيما يتعلق بتكنولوجيا محدّدة بغية تيسير أنشطتها الأصلية في الابتكار والبحث والتطوير بالتعاون مع منظمات حكومية دولية أخرى. </w:t>
            </w:r>
            <w:r w:rsidRPr="00AA6131">
              <w:rPr>
                <w:rtl/>
              </w:rPr>
              <w:lastRenderedPageBreak/>
              <w:t>وصياغة تقارير عن واقع البراءات في مجالات متخصصة انطلاقا من وفرة مصادر المعلومات المتعلقة بالبراءات بغية إجراء تحليل لتكنولوجيا بعينها وما يتصل بها من حقوق الملكية الفكرية في مجالات تكنولوجية مختارة؛ وسيقدم دليل إلكتروني على قرص فيديو مدمج أو على الإنترنت للتدريب على الانتفاع بالمعلومات المتعلقة بالبراءات واستغلالها، وستنظم مؤتمرات كذلك، بما فيها حلقات عمل ودورات تدريبية، لفائدة المنتفعين ولا سيما موظفي مراكز دعم التكنولوجيا والابتكار.</w:t>
            </w:r>
          </w:p>
        </w:tc>
        <w:tc>
          <w:tcPr>
            <w:tcW w:w="4961" w:type="dxa"/>
          </w:tcPr>
          <w:p w:rsidR="006D74B3" w:rsidRDefault="00AA6131" w:rsidP="002A3B98">
            <w:pPr>
              <w:pStyle w:val="NumberedParaAR"/>
              <w:numPr>
                <w:ilvl w:val="0"/>
                <w:numId w:val="0"/>
              </w:numPr>
              <w:rPr>
                <w:rtl/>
              </w:rPr>
            </w:pPr>
            <w:r w:rsidRPr="00AA6131">
              <w:rPr>
                <w:rtl/>
              </w:rPr>
              <w:lastRenderedPageBreak/>
              <w:t xml:space="preserve">استُكملت 10 تقارير عن واقع البراءات تتعلق باللقاحات وعقاري </w:t>
            </w:r>
            <w:proofErr w:type="spellStart"/>
            <w:r w:rsidRPr="00AA6131">
              <w:t>Atazanavir</w:t>
            </w:r>
            <w:proofErr w:type="spellEnd"/>
            <w:r w:rsidRPr="00AA6131">
              <w:rPr>
                <w:rtl/>
              </w:rPr>
              <w:t xml:space="preserve"> و</w:t>
            </w:r>
            <w:r w:rsidRPr="00AA6131">
              <w:t>Ritonavir</w:t>
            </w:r>
            <w:r w:rsidRPr="00AA6131">
              <w:rPr>
                <w:rtl/>
              </w:rPr>
              <w:t xml:space="preserve"> والطهي بالطاقة الشمسية والتبريد بالطاقة الشمسية وإزالة الملوحة وتنقية المياه والأمراض المهملة وتحمل الملوحة.</w:t>
            </w:r>
          </w:p>
          <w:p w:rsidR="00AA6131" w:rsidRPr="00AA6131" w:rsidRDefault="00AA6131" w:rsidP="002A3B98">
            <w:pPr>
              <w:pStyle w:val="NumberedParaAR"/>
              <w:numPr>
                <w:ilvl w:val="0"/>
                <w:numId w:val="0"/>
              </w:numPr>
              <w:rPr>
                <w:u w:val="single"/>
                <w:rtl/>
              </w:rPr>
            </w:pPr>
            <w:r w:rsidRPr="00AA6131">
              <w:rPr>
                <w:u w:val="single"/>
                <w:rtl/>
              </w:rPr>
              <w:t>دليل التعليم الإلكتروني</w:t>
            </w:r>
          </w:p>
          <w:p w:rsidR="00AA6131" w:rsidRDefault="00AA6131" w:rsidP="002A3B98">
            <w:pPr>
              <w:pStyle w:val="NumberedParaAR"/>
              <w:numPr>
                <w:ilvl w:val="0"/>
                <w:numId w:val="0"/>
              </w:numPr>
              <w:rPr>
                <w:rtl/>
              </w:rPr>
            </w:pPr>
            <w:r w:rsidRPr="00AA6131">
              <w:rPr>
                <w:rtl/>
              </w:rPr>
              <w:t>أُطلق رسميا في نوفمبر 2012 دليل تفاعلي للتعليم الإلكتروني في مجال استخدام المعلومات المتعلقة بالبراءات واستغلالها.</w:t>
            </w:r>
          </w:p>
          <w:p w:rsidR="00AA6131" w:rsidRDefault="00AA6131" w:rsidP="002A3B98">
            <w:pPr>
              <w:pStyle w:val="NumberedParaAR"/>
              <w:numPr>
                <w:ilvl w:val="0"/>
                <w:numId w:val="0"/>
              </w:numPr>
              <w:rPr>
                <w:rtl/>
                <w:lang w:bidi="ar-EG"/>
              </w:rPr>
            </w:pPr>
            <w:r w:rsidRPr="00AA6131">
              <w:rPr>
                <w:rtl/>
                <w:lang w:bidi="ar-EG"/>
              </w:rPr>
              <w:lastRenderedPageBreak/>
              <w:t>تقارير عن واقع البراءات متاحة على الرابط التالي:</w:t>
            </w:r>
          </w:p>
          <w:p w:rsidR="00AA6131" w:rsidRPr="007162B0" w:rsidRDefault="00C01055" w:rsidP="002A3B98">
            <w:pPr>
              <w:pStyle w:val="NumberedParaAR"/>
              <w:numPr>
                <w:ilvl w:val="0"/>
                <w:numId w:val="0"/>
              </w:numPr>
              <w:rPr>
                <w:rtl/>
                <w:lang w:bidi="ar-EG"/>
              </w:rPr>
            </w:pPr>
            <w:hyperlink r:id="rId81" w:history="1">
              <w:r w:rsidR="00AA6131" w:rsidRPr="007162B0">
                <w:rPr>
                  <w:rStyle w:val="Hyperlink"/>
                  <w:u w:val="none"/>
                  <w:lang w:bidi="ar-EG"/>
                </w:rPr>
                <w:t>http://www.wipo.int/patentscope/en/programs/patent_landscapes/index.html</w:t>
              </w:r>
            </w:hyperlink>
          </w:p>
          <w:p w:rsidR="00AA6131" w:rsidRDefault="00AA6131" w:rsidP="002A3B98">
            <w:pPr>
              <w:pStyle w:val="NumberedParaAR"/>
              <w:numPr>
                <w:ilvl w:val="0"/>
                <w:numId w:val="0"/>
              </w:numPr>
              <w:rPr>
                <w:rtl/>
                <w:lang w:bidi="ar-EG"/>
              </w:rPr>
            </w:pPr>
            <w:r w:rsidRPr="00AA6131">
              <w:rPr>
                <w:rtl/>
                <w:lang w:bidi="ar-EG"/>
              </w:rPr>
              <w:t>دليل التعليم الإلكتروني متاح على الرابط التالي:</w:t>
            </w:r>
          </w:p>
          <w:p w:rsidR="00AA6131" w:rsidRPr="007162B0" w:rsidRDefault="00C01055" w:rsidP="002A3B98">
            <w:pPr>
              <w:pStyle w:val="NumberedParaAR"/>
              <w:numPr>
                <w:ilvl w:val="0"/>
                <w:numId w:val="0"/>
              </w:numPr>
              <w:rPr>
                <w:rtl/>
                <w:lang w:bidi="ar-EG"/>
              </w:rPr>
            </w:pPr>
            <w:hyperlink r:id="rId82" w:history="1">
              <w:r w:rsidR="00AA6131" w:rsidRPr="007162B0">
                <w:rPr>
                  <w:rStyle w:val="Hyperlink"/>
                  <w:u w:val="none"/>
                  <w:lang w:bidi="ar-EG"/>
                </w:rPr>
                <w:t>http://www.wipo.int/tisc/en/etutorial.html</w:t>
              </w:r>
            </w:hyperlink>
          </w:p>
          <w:p w:rsidR="00AA6131" w:rsidRPr="007162B0" w:rsidRDefault="00AA6131" w:rsidP="002A3B98">
            <w:pPr>
              <w:pStyle w:val="NumberedParaAR"/>
              <w:numPr>
                <w:ilvl w:val="0"/>
                <w:numId w:val="0"/>
              </w:numPr>
              <w:rPr>
                <w:rtl/>
                <w:lang w:bidi="ar-EG"/>
              </w:rPr>
            </w:pPr>
            <w:r w:rsidRPr="00AA6131">
              <w:rPr>
                <w:rtl/>
                <w:lang w:bidi="ar-EG"/>
              </w:rPr>
              <w:t xml:space="preserve">عُرض تقرير تقييمي لهذا المشروع على اللجنة </w:t>
            </w:r>
            <w:proofErr w:type="gramStart"/>
            <w:r w:rsidRPr="00AA6131">
              <w:rPr>
                <w:rtl/>
                <w:lang w:bidi="ar-EG"/>
              </w:rPr>
              <w:t>في</w:t>
            </w:r>
            <w:proofErr w:type="gramEnd"/>
            <w:r w:rsidRPr="00AA6131">
              <w:rPr>
                <w:rtl/>
                <w:lang w:bidi="ar-EG"/>
              </w:rPr>
              <w:t xml:space="preserve"> دورتها العاشرة (</w:t>
            </w:r>
            <w:r w:rsidRPr="00AA6131">
              <w:rPr>
                <w:lang w:bidi="ar-EG"/>
              </w:rPr>
              <w:t>CDIP/10/6</w:t>
            </w:r>
            <w:r w:rsidRPr="00AA6131">
              <w:rPr>
                <w:rtl/>
                <w:lang w:bidi="ar-EG"/>
              </w:rPr>
              <w:t xml:space="preserve">)، وهو متاح على الرابط التالي: </w:t>
            </w:r>
            <w:hyperlink r:id="rId83" w:history="1">
              <w:r w:rsidRPr="007162B0">
                <w:rPr>
                  <w:rStyle w:val="Hyperlink"/>
                  <w:u w:val="none"/>
                  <w:lang w:bidi="ar-EG"/>
                </w:rPr>
                <w:t>http://www.wipo.int/meetings/en/doc_details.jsp?doc_id=217682</w:t>
              </w:r>
            </w:hyperlink>
          </w:p>
          <w:p w:rsidR="00AA6131" w:rsidRPr="00AA6131" w:rsidRDefault="00AA6131" w:rsidP="002A3B98">
            <w:pPr>
              <w:pStyle w:val="NumberedParaAR"/>
              <w:numPr>
                <w:ilvl w:val="0"/>
                <w:numId w:val="0"/>
              </w:numPr>
              <w:rPr>
                <w:rtl/>
                <w:lang w:bidi="ar-EG"/>
              </w:rPr>
            </w:pPr>
            <w:r w:rsidRPr="00AA6131">
              <w:rPr>
                <w:rtl/>
                <w:lang w:bidi="ar-EG"/>
              </w:rPr>
              <w:t xml:space="preserve">ووافقت اللجنة على المرحلة الثانية لهذا المشروع </w:t>
            </w:r>
            <w:proofErr w:type="gramStart"/>
            <w:r w:rsidRPr="00AA6131">
              <w:rPr>
                <w:rtl/>
                <w:lang w:bidi="ar-EG"/>
              </w:rPr>
              <w:t>في</w:t>
            </w:r>
            <w:proofErr w:type="gramEnd"/>
            <w:r w:rsidRPr="00AA6131">
              <w:rPr>
                <w:rtl/>
                <w:lang w:bidi="ar-EG"/>
              </w:rPr>
              <w:t xml:space="preserve"> دورتها العاشرة (</w:t>
            </w:r>
            <w:hyperlink r:id="rId84" w:history="1">
              <w:r w:rsidRPr="00AA6131">
                <w:rPr>
                  <w:rStyle w:val="Hyperlink"/>
                  <w:lang w:bidi="ar-EG"/>
                </w:rPr>
                <w:t>CDIP/10/13</w:t>
              </w:r>
            </w:hyperlink>
            <w:r w:rsidRPr="00AA6131">
              <w:rPr>
                <w:rtl/>
                <w:lang w:bidi="ar-EG"/>
              </w:rPr>
              <w:t>).</w:t>
            </w:r>
          </w:p>
        </w:tc>
        <w:tc>
          <w:tcPr>
            <w:tcW w:w="3652" w:type="dxa"/>
          </w:tcPr>
          <w:p w:rsidR="006D74B3" w:rsidRDefault="00AA6131" w:rsidP="002A3B98">
            <w:pPr>
              <w:pStyle w:val="NumberedParaAR"/>
              <w:numPr>
                <w:ilvl w:val="0"/>
                <w:numId w:val="0"/>
              </w:numPr>
              <w:rPr>
                <w:rtl/>
                <w:lang w:bidi="ar-EG"/>
              </w:rPr>
            </w:pPr>
            <w:r w:rsidRPr="00AA6131">
              <w:rPr>
                <w:rtl/>
                <w:lang w:bidi="ar-EG"/>
              </w:rPr>
              <w:lastRenderedPageBreak/>
              <w:t>"1" ينبغي تحديد مدة المشروع على أساس تقدير معقول للوقت اللازم.</w:t>
            </w:r>
          </w:p>
          <w:p w:rsidR="00AA6131" w:rsidRDefault="00AA6131" w:rsidP="002A3B98">
            <w:pPr>
              <w:pStyle w:val="NumberedParaAR"/>
              <w:numPr>
                <w:ilvl w:val="0"/>
                <w:numId w:val="0"/>
              </w:numPr>
              <w:rPr>
                <w:rtl/>
                <w:lang w:bidi="ar-EG"/>
              </w:rPr>
            </w:pPr>
            <w:r w:rsidRPr="00AA6131">
              <w:rPr>
                <w:rtl/>
                <w:lang w:bidi="ar-EG"/>
              </w:rPr>
              <w:t>"2" تكييف مؤشرات المشروع التي يتم التحقق منها بشكل موضوعي حسب التغيرات الأطول أجلا.</w:t>
            </w:r>
          </w:p>
          <w:p w:rsidR="00AA6131" w:rsidRDefault="00AA6131" w:rsidP="002A3B98">
            <w:pPr>
              <w:pStyle w:val="NumberedParaAR"/>
              <w:numPr>
                <w:ilvl w:val="0"/>
                <w:numId w:val="0"/>
              </w:numPr>
              <w:rPr>
                <w:rtl/>
                <w:lang w:bidi="ar-EG"/>
              </w:rPr>
            </w:pPr>
            <w:r w:rsidRPr="00AA6131">
              <w:rPr>
                <w:rtl/>
                <w:lang w:bidi="ar-EG"/>
              </w:rPr>
              <w:t>"3" إدراج رصد النتائج أو تقييمها ذاتياً أو كليهما في ميزانية المشروع.</w:t>
            </w:r>
          </w:p>
          <w:p w:rsidR="00AA6131" w:rsidRDefault="00AA6131" w:rsidP="00C420C6">
            <w:pPr>
              <w:pStyle w:val="NumberedParaAR"/>
              <w:numPr>
                <w:ilvl w:val="0"/>
                <w:numId w:val="0"/>
              </w:numPr>
              <w:rPr>
                <w:rtl/>
                <w:lang w:bidi="ar-EG"/>
              </w:rPr>
            </w:pPr>
            <w:r w:rsidRPr="00AA6131">
              <w:rPr>
                <w:rtl/>
                <w:lang w:bidi="ar-EG"/>
              </w:rPr>
              <w:lastRenderedPageBreak/>
              <w:t xml:space="preserve">"4" إدراج ميزانية قائمة على النتائج </w:t>
            </w:r>
            <w:r w:rsidR="00C420C6">
              <w:rPr>
                <w:rtl/>
                <w:lang w:bidi="ar-EG"/>
              </w:rPr>
              <w:t>–</w:t>
            </w:r>
            <w:r w:rsidRPr="00AA6131">
              <w:rPr>
                <w:rtl/>
                <w:lang w:bidi="ar-EG"/>
              </w:rPr>
              <w:t xml:space="preserve"> تُوزَّع</w:t>
            </w:r>
            <w:r w:rsidR="00C420C6">
              <w:rPr>
                <w:rFonts w:hint="cs"/>
                <w:rtl/>
                <w:lang w:bidi="ar-EG"/>
              </w:rPr>
              <w:t xml:space="preserve"> </w:t>
            </w:r>
            <w:r w:rsidRPr="00AA6131">
              <w:rPr>
                <w:rtl/>
                <w:lang w:bidi="ar-EG"/>
              </w:rPr>
              <w:t xml:space="preserve">فيها النفقات وفقاً لأبواب الميزانية على كل نتيجة من النتائج المتوقعة وعلى تكلفة إدارة المشروع </w:t>
            </w:r>
            <w:r w:rsidR="00C420C6">
              <w:rPr>
                <w:rtl/>
                <w:lang w:bidi="ar-EG"/>
              </w:rPr>
              <w:t>–</w:t>
            </w:r>
            <w:r w:rsidRPr="00AA6131">
              <w:rPr>
                <w:rtl/>
                <w:lang w:bidi="ar-EG"/>
              </w:rPr>
              <w:t xml:space="preserve"> في</w:t>
            </w:r>
            <w:r w:rsidR="00C420C6">
              <w:rPr>
                <w:rFonts w:hint="cs"/>
                <w:rtl/>
                <w:lang w:bidi="ar-EG"/>
              </w:rPr>
              <w:t xml:space="preserve"> </w:t>
            </w:r>
            <w:r w:rsidRPr="00AA6131">
              <w:rPr>
                <w:rtl/>
                <w:lang w:bidi="ar-EG"/>
              </w:rPr>
              <w:t>وثيقة المشروع.</w:t>
            </w:r>
          </w:p>
          <w:p w:rsidR="00AA6131" w:rsidRDefault="00AA6131" w:rsidP="002A3B98">
            <w:pPr>
              <w:pStyle w:val="NumberedParaAR"/>
              <w:numPr>
                <w:ilvl w:val="0"/>
                <w:numId w:val="0"/>
              </w:numPr>
              <w:rPr>
                <w:rtl/>
                <w:lang w:bidi="ar-EG"/>
              </w:rPr>
            </w:pPr>
            <w:r w:rsidRPr="00AA6131">
              <w:rPr>
                <w:rtl/>
                <w:lang w:bidi="ar-EG"/>
              </w:rPr>
              <w:t>"5" ينبغي تصنيف المخاطر حسب درجة أثرها السلبي المحتمل.</w:t>
            </w:r>
          </w:p>
          <w:p w:rsidR="00AA6131" w:rsidRDefault="00AA6131" w:rsidP="002A3B98">
            <w:pPr>
              <w:pStyle w:val="NumberedParaAR"/>
              <w:numPr>
                <w:ilvl w:val="0"/>
                <w:numId w:val="0"/>
              </w:numPr>
              <w:rPr>
                <w:rtl/>
                <w:lang w:bidi="ar-EG"/>
              </w:rPr>
            </w:pPr>
            <w:r w:rsidRPr="00AA6131">
              <w:rPr>
                <w:rtl/>
                <w:lang w:bidi="ar-EG"/>
              </w:rPr>
              <w:t>"6" ينبغي أن تتضمن وثائق المشروع افتراضات (شروطاً خارجية يجب أن تتوفر من أجل تحقيق الأهداف).</w:t>
            </w:r>
          </w:p>
          <w:p w:rsidR="00AA6131" w:rsidRDefault="00AA6131" w:rsidP="002A3B98">
            <w:pPr>
              <w:pStyle w:val="NumberedParaAR"/>
              <w:numPr>
                <w:ilvl w:val="0"/>
                <w:numId w:val="0"/>
              </w:numPr>
              <w:rPr>
                <w:rtl/>
                <w:lang w:bidi="ar-EG"/>
              </w:rPr>
            </w:pPr>
            <w:r w:rsidRPr="00AA6131">
              <w:rPr>
                <w:rtl/>
                <w:lang w:bidi="ar-EG"/>
              </w:rPr>
              <w:t>"7" ينبغي تحديد ملامح التنسيق داخل الويبو والمنظمات الأخرى تحديداً واضحاً (بتوضيح الإجراءات المشتركة التي يجب اتخاذها وتحديد المسؤولين).</w:t>
            </w:r>
          </w:p>
          <w:p w:rsidR="00AA6131" w:rsidRDefault="00AA6131" w:rsidP="002A3B98">
            <w:pPr>
              <w:pStyle w:val="NumberedParaAR"/>
              <w:numPr>
                <w:ilvl w:val="0"/>
                <w:numId w:val="0"/>
              </w:numPr>
              <w:rPr>
                <w:rtl/>
                <w:lang w:bidi="ar-EG"/>
              </w:rPr>
            </w:pPr>
            <w:r w:rsidRPr="00AA6131">
              <w:rPr>
                <w:rtl/>
                <w:lang w:bidi="ar-EG"/>
              </w:rPr>
              <w:t>"8" ينبغي أيضاً لتقارير التقييم الذاتي أن تُجري بانتظام تقييماً ذاتياً لمدى الاحتفاظ بالأهمية وللكفاءة ولاحتمال تحقق الاستدامة.</w:t>
            </w:r>
          </w:p>
          <w:p w:rsidR="00AA6131" w:rsidRDefault="00AA6131" w:rsidP="002A3B98">
            <w:pPr>
              <w:pStyle w:val="NumberedParaAR"/>
              <w:numPr>
                <w:ilvl w:val="0"/>
                <w:numId w:val="0"/>
              </w:numPr>
              <w:rPr>
                <w:rtl/>
                <w:lang w:bidi="ar-EG"/>
              </w:rPr>
            </w:pPr>
            <w:r w:rsidRPr="00AA6131">
              <w:rPr>
                <w:rtl/>
                <w:lang w:bidi="ar-EG"/>
              </w:rPr>
              <w:t>"9" ينبغي أن تربط التقارير المالية النفقات بأبواب الميزانية وتوزعها على النتائج المختلفة والتكلفة غير المباشرة للمشروع.</w:t>
            </w:r>
          </w:p>
        </w:tc>
      </w:tr>
      <w:tr w:rsidR="006D74B3" w:rsidTr="002C3351">
        <w:tc>
          <w:tcPr>
            <w:tcW w:w="1213" w:type="dxa"/>
          </w:tcPr>
          <w:p w:rsidR="006D74B3" w:rsidRDefault="00AA6131" w:rsidP="002A3B98">
            <w:pPr>
              <w:pStyle w:val="NumberedParaAR"/>
              <w:numPr>
                <w:ilvl w:val="0"/>
                <w:numId w:val="0"/>
              </w:numPr>
              <w:rPr>
                <w:rtl/>
                <w:lang w:bidi="ar-EG"/>
              </w:rPr>
            </w:pPr>
            <w:r w:rsidRPr="00AA6131">
              <w:rPr>
                <w:rtl/>
              </w:rPr>
              <w:lastRenderedPageBreak/>
              <w:t>33، 38، 41</w:t>
            </w:r>
          </w:p>
        </w:tc>
        <w:tc>
          <w:tcPr>
            <w:tcW w:w="2268" w:type="dxa"/>
          </w:tcPr>
          <w:p w:rsidR="006D74B3" w:rsidRPr="00AA6131" w:rsidRDefault="00AA6131" w:rsidP="002A3B98">
            <w:pPr>
              <w:pStyle w:val="NumberedParaAR"/>
              <w:numPr>
                <w:ilvl w:val="0"/>
                <w:numId w:val="0"/>
              </w:numPr>
              <w:rPr>
                <w:rtl/>
              </w:rPr>
            </w:pPr>
            <w:r w:rsidRPr="00AA6131">
              <w:rPr>
                <w:rtl/>
              </w:rPr>
              <w:t xml:space="preserve">مشروع حول "تعزيز إطار الويبو للإدارة القائمة على النتائج بغية دعم عملية الرصد والتقييم للأنشطة الإنمائية" </w:t>
            </w:r>
            <w:r w:rsidRPr="00AA6131">
              <w:t>DA_33_38_41_01</w:t>
            </w:r>
          </w:p>
        </w:tc>
        <w:tc>
          <w:tcPr>
            <w:tcW w:w="2977" w:type="dxa"/>
          </w:tcPr>
          <w:p w:rsidR="006D74B3" w:rsidRDefault="00AA6131" w:rsidP="00AA6131">
            <w:pPr>
              <w:pStyle w:val="NumberedParaAR"/>
              <w:numPr>
                <w:ilvl w:val="0"/>
                <w:numId w:val="0"/>
              </w:numPr>
              <w:rPr>
                <w:rtl/>
              </w:rPr>
            </w:pPr>
            <w:r>
              <w:rPr>
                <w:rFonts w:hint="cs"/>
                <w:rtl/>
              </w:rPr>
              <w:t xml:space="preserve">"1" </w:t>
            </w:r>
            <w:r w:rsidRPr="00AA6131">
              <w:rPr>
                <w:rtl/>
              </w:rPr>
              <w:t>تصميم إطار مت</w:t>
            </w:r>
            <w:r w:rsidR="006E23A4">
              <w:rPr>
                <w:rFonts w:hint="cs"/>
                <w:rtl/>
              </w:rPr>
              <w:t>َّ</w:t>
            </w:r>
            <w:r w:rsidR="006E23A4">
              <w:rPr>
                <w:rtl/>
              </w:rPr>
              <w:t>س</w:t>
            </w:r>
            <w:r w:rsidRPr="00AA6131">
              <w:rPr>
                <w:rtl/>
              </w:rPr>
              <w:t>ق وقائم على النتائج وتطويره وإنشاؤه لأغراض الرصد والتقييم وتركيزه على أنشطة الويبو المتصلة بالتنمية وتوصيات جدول أعمال التنمية.</w:t>
            </w:r>
          </w:p>
          <w:p w:rsidR="00AA6131" w:rsidRDefault="00AA6131" w:rsidP="00AA6131">
            <w:pPr>
              <w:pStyle w:val="NumberedParaAR"/>
              <w:numPr>
                <w:ilvl w:val="0"/>
                <w:numId w:val="0"/>
              </w:numPr>
              <w:rPr>
                <w:rtl/>
              </w:rPr>
            </w:pPr>
            <w:r w:rsidRPr="00AA6131">
              <w:rPr>
                <w:rtl/>
              </w:rPr>
              <w:t>"2" والسعي من أجل تعزيز قدرة الويبو على إجراء عمليات تقييم موضوعية لوقع أنشطة الويبو على التنمية؛</w:t>
            </w:r>
          </w:p>
          <w:p w:rsidR="00AA6131" w:rsidRDefault="00AA6131" w:rsidP="00AA6131">
            <w:pPr>
              <w:pStyle w:val="NumberedParaAR"/>
              <w:numPr>
                <w:ilvl w:val="0"/>
                <w:numId w:val="0"/>
              </w:numPr>
              <w:rPr>
                <w:rtl/>
                <w:lang w:bidi="ar-EG"/>
              </w:rPr>
            </w:pPr>
            <w:r w:rsidRPr="00AA6131">
              <w:rPr>
                <w:rtl/>
              </w:rPr>
              <w:t>"3" واستعراض عمل الويبو للمساعدة التقنية في مجال التعاون لأغراض التنمية بغية المساعدة على إنشاء بعض أسس العمل في المستقبل.</w:t>
            </w:r>
          </w:p>
        </w:tc>
        <w:tc>
          <w:tcPr>
            <w:tcW w:w="4961" w:type="dxa"/>
          </w:tcPr>
          <w:p w:rsidR="006D74B3" w:rsidRDefault="00AA6131" w:rsidP="002A3B98">
            <w:pPr>
              <w:pStyle w:val="NumberedParaAR"/>
              <w:numPr>
                <w:ilvl w:val="0"/>
                <w:numId w:val="0"/>
              </w:numPr>
              <w:rPr>
                <w:rtl/>
                <w:lang w:bidi="ar-EG"/>
              </w:rPr>
            </w:pPr>
            <w:r w:rsidRPr="00AA6131">
              <w:rPr>
                <w:rtl/>
                <w:lang w:bidi="ar-EG"/>
              </w:rPr>
              <w:t>تم تسليم أول ميزانية قائمة على النتائج، بما فيها تقدير لحصة التنمية حسب النتيجة؛</w:t>
            </w:r>
          </w:p>
          <w:p w:rsidR="00AA6131" w:rsidRDefault="00AA6131" w:rsidP="002A3B98">
            <w:pPr>
              <w:pStyle w:val="NumberedParaAR"/>
              <w:numPr>
                <w:ilvl w:val="0"/>
                <w:numId w:val="0"/>
              </w:numPr>
              <w:rPr>
                <w:rtl/>
                <w:lang w:bidi="ar-EG"/>
              </w:rPr>
            </w:pPr>
            <w:r w:rsidRPr="00AA6131">
              <w:rPr>
                <w:rtl/>
                <w:lang w:bidi="ar-EG"/>
              </w:rPr>
              <w:t>إطار التدابير المعززة (المؤشرات، خطوط الأساس، الأهداف)؛</w:t>
            </w:r>
          </w:p>
          <w:p w:rsidR="00AA6131" w:rsidRDefault="00AA6131" w:rsidP="002A3B98">
            <w:pPr>
              <w:pStyle w:val="NumberedParaAR"/>
              <w:numPr>
                <w:ilvl w:val="0"/>
                <w:numId w:val="0"/>
              </w:numPr>
              <w:rPr>
                <w:rtl/>
                <w:lang w:bidi="ar-EG"/>
              </w:rPr>
            </w:pPr>
            <w:r w:rsidRPr="00AA6131">
              <w:rPr>
                <w:rtl/>
                <w:lang w:bidi="ar-EG"/>
              </w:rPr>
              <w:t>استُكمل الاستعراض الخارجي الذي أجرته اللجنة المعنية بالتنمية والملكية الفكرية للمساعدة الفنية التي تقدمها الويبو؛</w:t>
            </w:r>
          </w:p>
          <w:p w:rsidR="00AA6131" w:rsidRDefault="00AA6131" w:rsidP="002A3B98">
            <w:pPr>
              <w:pStyle w:val="NumberedParaAR"/>
              <w:numPr>
                <w:ilvl w:val="0"/>
                <w:numId w:val="0"/>
              </w:numPr>
              <w:rPr>
                <w:rtl/>
                <w:lang w:bidi="ar-EG"/>
              </w:rPr>
            </w:pPr>
            <w:r w:rsidRPr="00AA6131">
              <w:rPr>
                <w:rtl/>
                <w:lang w:bidi="ar-EG"/>
              </w:rPr>
              <w:t>تم تعميم التنمية في كل الأهداف ال</w:t>
            </w:r>
            <w:r w:rsidR="005220A2">
              <w:rPr>
                <w:rtl/>
                <w:lang w:bidi="ar-EG"/>
              </w:rPr>
              <w:t>استراتيجية</w:t>
            </w:r>
            <w:r w:rsidRPr="00AA6131">
              <w:rPr>
                <w:rtl/>
                <w:lang w:bidi="ar-EG"/>
              </w:rPr>
              <w:t xml:space="preserve"> الموضوعية؛</w:t>
            </w:r>
          </w:p>
          <w:p w:rsidR="00AA6131" w:rsidRDefault="00AA6131" w:rsidP="002A3B98">
            <w:pPr>
              <w:pStyle w:val="NumberedParaAR"/>
              <w:numPr>
                <w:ilvl w:val="0"/>
                <w:numId w:val="0"/>
              </w:numPr>
              <w:rPr>
                <w:rtl/>
                <w:lang w:bidi="ar-EG"/>
              </w:rPr>
            </w:pPr>
            <w:r w:rsidRPr="00AA6131">
              <w:rPr>
                <w:rtl/>
                <w:lang w:bidi="ar-EG"/>
              </w:rPr>
              <w:t>قدرات معززَّة للمديرين من أجل التخطيط القائم على النتائج، بما في ذلك الأنشطة الموجهة نحو التنمية.</w:t>
            </w:r>
          </w:p>
          <w:p w:rsidR="00AA6131" w:rsidRDefault="00AA6131" w:rsidP="006E23A4">
            <w:pPr>
              <w:pStyle w:val="NumberedParaAR"/>
              <w:numPr>
                <w:ilvl w:val="0"/>
                <w:numId w:val="0"/>
              </w:numPr>
              <w:rPr>
                <w:lang w:bidi="ar-EG"/>
              </w:rPr>
            </w:pPr>
            <w:proofErr w:type="gramStart"/>
            <w:r>
              <w:rPr>
                <w:rtl/>
                <w:lang w:bidi="ar-EG"/>
              </w:rPr>
              <w:t>وثيقة</w:t>
            </w:r>
            <w:proofErr w:type="gramEnd"/>
            <w:r>
              <w:rPr>
                <w:rtl/>
                <w:lang w:bidi="ar-EG"/>
              </w:rPr>
              <w:t xml:space="preserve"> البرنامج والميزانية للفترة 2012/2013 متاحة على الرابط التالي:</w:t>
            </w:r>
          </w:p>
          <w:p w:rsidR="00AA6131" w:rsidRPr="006E23A4" w:rsidRDefault="00C01055" w:rsidP="00AA6131">
            <w:pPr>
              <w:pStyle w:val="NumberedParaAR"/>
              <w:numPr>
                <w:ilvl w:val="0"/>
                <w:numId w:val="0"/>
              </w:numPr>
              <w:rPr>
                <w:lang w:bidi="ar-EG"/>
              </w:rPr>
            </w:pPr>
            <w:hyperlink r:id="rId85" w:history="1">
              <w:r w:rsidR="00AA6131" w:rsidRPr="006E23A4">
                <w:rPr>
                  <w:rStyle w:val="Hyperlink"/>
                  <w:u w:val="none"/>
                  <w:lang w:bidi="ar-EG"/>
                </w:rPr>
                <w:t>http://www.wipo.int/about-wipo/en/budget/</w:t>
              </w:r>
            </w:hyperlink>
          </w:p>
          <w:p w:rsidR="00AA6131" w:rsidRDefault="00AA6131" w:rsidP="00AA6131">
            <w:pPr>
              <w:pStyle w:val="NumberedParaAR"/>
              <w:numPr>
                <w:ilvl w:val="0"/>
                <w:numId w:val="0"/>
              </w:numPr>
              <w:rPr>
                <w:lang w:bidi="ar-EG"/>
              </w:rPr>
            </w:pPr>
            <w:r>
              <w:rPr>
                <w:rtl/>
                <w:lang w:bidi="ar-EG"/>
              </w:rPr>
              <w:t>توجد على الرابط التالي مراجعة خارجية للمساعدة التقنية التي تقدمها الويبو في مجال التعاون لأغراض التنمية:</w:t>
            </w:r>
          </w:p>
          <w:p w:rsidR="00AA6131" w:rsidRPr="006E23A4" w:rsidRDefault="00C01055" w:rsidP="006E23A4">
            <w:pPr>
              <w:pStyle w:val="NumberedParaAR"/>
              <w:numPr>
                <w:ilvl w:val="0"/>
                <w:numId w:val="0"/>
              </w:numPr>
              <w:spacing w:after="480"/>
              <w:rPr>
                <w:lang w:bidi="ar-EG"/>
              </w:rPr>
            </w:pPr>
            <w:hyperlink r:id="rId86" w:history="1">
              <w:r w:rsidR="00AA6131" w:rsidRPr="006E23A4">
                <w:rPr>
                  <w:rStyle w:val="Hyperlink"/>
                  <w:u w:val="none"/>
                  <w:lang w:bidi="ar-EG"/>
                </w:rPr>
                <w:t>http://www.wipo.int/meetings/en/doc_details.jsp?doc_id=182842</w:t>
              </w:r>
            </w:hyperlink>
          </w:p>
          <w:p w:rsidR="00AA6131" w:rsidRPr="00AA6131" w:rsidRDefault="00AA6131" w:rsidP="00AA6131">
            <w:pPr>
              <w:pStyle w:val="NumberedParaAR"/>
              <w:numPr>
                <w:ilvl w:val="0"/>
                <w:numId w:val="0"/>
              </w:numPr>
              <w:rPr>
                <w:rtl/>
                <w:lang w:bidi="ar-EG"/>
              </w:rPr>
            </w:pPr>
            <w:r w:rsidRPr="00AA6131">
              <w:rPr>
                <w:rtl/>
                <w:lang w:bidi="ar-EG"/>
              </w:rPr>
              <w:lastRenderedPageBreak/>
              <w:t xml:space="preserve">عُرض تقرير تقييمي للمشروع على اللجنة </w:t>
            </w:r>
            <w:proofErr w:type="gramStart"/>
            <w:r w:rsidRPr="00AA6131">
              <w:rPr>
                <w:rtl/>
                <w:lang w:bidi="ar-EG"/>
              </w:rPr>
              <w:t>في</w:t>
            </w:r>
            <w:proofErr w:type="gramEnd"/>
            <w:r w:rsidRPr="00AA6131">
              <w:rPr>
                <w:rtl/>
                <w:lang w:bidi="ar-EG"/>
              </w:rPr>
              <w:t xml:space="preserve"> دورتها الثانية عشرة (</w:t>
            </w:r>
            <w:r w:rsidRPr="00AA6131">
              <w:rPr>
                <w:lang w:bidi="ar-EG"/>
              </w:rPr>
              <w:t>CDIP/12/4</w:t>
            </w:r>
            <w:r w:rsidRPr="00AA6131">
              <w:rPr>
                <w:rtl/>
                <w:lang w:bidi="ar-EG"/>
              </w:rPr>
              <w:t xml:space="preserve">)، وهو متاح على الرابط التالي: </w:t>
            </w:r>
            <w:hyperlink r:id="rId87" w:history="1">
              <w:r w:rsidRPr="006E23A4">
                <w:rPr>
                  <w:rStyle w:val="Hyperlink"/>
                  <w:u w:val="none"/>
                  <w:lang w:bidi="ar-EG"/>
                </w:rPr>
                <w:t>http://www.wipo.int/meetings/en/doc_details.jsp?doc_id=250693</w:t>
              </w:r>
            </w:hyperlink>
          </w:p>
        </w:tc>
        <w:tc>
          <w:tcPr>
            <w:tcW w:w="3652" w:type="dxa"/>
          </w:tcPr>
          <w:p w:rsidR="006D74B3" w:rsidRDefault="0007101D" w:rsidP="002A3B98">
            <w:pPr>
              <w:pStyle w:val="NumberedParaAR"/>
              <w:numPr>
                <w:ilvl w:val="0"/>
                <w:numId w:val="0"/>
              </w:numPr>
              <w:rPr>
                <w:rtl/>
                <w:lang w:bidi="ar-EG"/>
              </w:rPr>
            </w:pPr>
            <w:r w:rsidRPr="0007101D">
              <w:rPr>
                <w:rtl/>
                <w:lang w:bidi="ar-EG"/>
              </w:rPr>
              <w:lastRenderedPageBreak/>
              <w:t>"1" تقديم مزيد من الوصف للأنشطة المقررة والربط بالمبادرات الأخرى في وثائق المشروع.</w:t>
            </w:r>
          </w:p>
          <w:p w:rsidR="0007101D" w:rsidRDefault="0007101D" w:rsidP="002A3B98">
            <w:pPr>
              <w:pStyle w:val="NumberedParaAR"/>
              <w:numPr>
                <w:ilvl w:val="0"/>
                <w:numId w:val="0"/>
              </w:numPr>
              <w:rPr>
                <w:rtl/>
                <w:lang w:bidi="ar-EG"/>
              </w:rPr>
            </w:pPr>
            <w:r w:rsidRPr="0007101D">
              <w:rPr>
                <w:rtl/>
                <w:lang w:bidi="ar-EG"/>
              </w:rPr>
              <w:t>"2" ينبغي لإدارة البرنامج وقسم الأداء أن تعزز إطار الإدارة القائمة على النتائج ومجال تركيزه الإنمائي، وأن تضطلع بسلسلة جديدة من حلقات العمل بشأن الإطار، وأن تشجع المكاتب الوطنية للملكية الفكرية وغيرها من أصحاب المصلحة على مشاركة الويبو في جمع البيانات اللازمة للرصد في سياق الخطط القطرية المرتبطة بالخطط الوطنية المتعلقة بالملكية الفكرية.</w:t>
            </w:r>
          </w:p>
          <w:p w:rsidR="0007101D" w:rsidRDefault="004851C4" w:rsidP="004851C4">
            <w:pPr>
              <w:pStyle w:val="NumberedParaAR"/>
              <w:numPr>
                <w:ilvl w:val="0"/>
                <w:numId w:val="0"/>
              </w:numPr>
              <w:rPr>
                <w:rtl/>
                <w:lang w:bidi="ar-EG"/>
              </w:rPr>
            </w:pPr>
            <w:r>
              <w:rPr>
                <w:rtl/>
                <w:lang w:bidi="ar-EG"/>
              </w:rPr>
              <w:t>"3" تعجيل تنفيذ خطط الويبو القطرية التي تدرج الأطر القطرية لتقييم التنمية.</w:t>
            </w:r>
          </w:p>
          <w:p w:rsidR="004851C4" w:rsidRDefault="004851C4" w:rsidP="004851C4">
            <w:pPr>
              <w:pStyle w:val="NumberedParaAR"/>
              <w:numPr>
                <w:ilvl w:val="0"/>
                <w:numId w:val="0"/>
              </w:numPr>
              <w:rPr>
                <w:rtl/>
                <w:lang w:bidi="ar-EG"/>
              </w:rPr>
            </w:pPr>
            <w:r w:rsidRPr="004851C4">
              <w:rPr>
                <w:rtl/>
                <w:lang w:bidi="ar-EG"/>
              </w:rPr>
              <w:t xml:space="preserve">"4" ينبغي لشعبة تنسيق جدول أعمال التنمية أن تضطلع باستعراض للتقييم بشأن تقييمات مشروع جدول أعمال التنمية التي تم الاضطلاع بها إلى الآن (بشأن المنهجيات والنهج المستخدمة، وصحة النتائج، ووضوح التوصيات وما إلى ذلك)؛ وينبغي أيضاً أن تتبع شعبة تنسيق جدول أعمال التنمية </w:t>
            </w:r>
            <w:r w:rsidRPr="004851C4">
              <w:rPr>
                <w:rtl/>
                <w:lang w:bidi="ar-EG"/>
              </w:rPr>
              <w:lastRenderedPageBreak/>
              <w:t>بشفافية ما يترتب على نتائج وتوصيات تلك التقييمات وتنفيذها.</w:t>
            </w:r>
          </w:p>
        </w:tc>
      </w:tr>
      <w:tr w:rsidR="006D74B3" w:rsidTr="002C3351">
        <w:tc>
          <w:tcPr>
            <w:tcW w:w="1213" w:type="dxa"/>
          </w:tcPr>
          <w:p w:rsidR="006D74B3" w:rsidRDefault="004851C4" w:rsidP="002A3B98">
            <w:pPr>
              <w:pStyle w:val="NumberedParaAR"/>
              <w:numPr>
                <w:ilvl w:val="0"/>
                <w:numId w:val="0"/>
              </w:numPr>
              <w:rPr>
                <w:rtl/>
              </w:rPr>
            </w:pPr>
            <w:r w:rsidRPr="004851C4">
              <w:rPr>
                <w:rtl/>
              </w:rPr>
              <w:lastRenderedPageBreak/>
              <w:t>19، 30، 31</w:t>
            </w:r>
          </w:p>
        </w:tc>
        <w:tc>
          <w:tcPr>
            <w:tcW w:w="2268" w:type="dxa"/>
          </w:tcPr>
          <w:p w:rsidR="006D74B3" w:rsidRPr="004851C4" w:rsidRDefault="004851C4" w:rsidP="002A3B98">
            <w:pPr>
              <w:pStyle w:val="NumberedParaAR"/>
              <w:numPr>
                <w:ilvl w:val="0"/>
                <w:numId w:val="0"/>
              </w:numPr>
              <w:rPr>
                <w:rtl/>
              </w:rPr>
            </w:pPr>
            <w:r w:rsidRPr="004851C4">
              <w:rPr>
                <w:rtl/>
              </w:rPr>
              <w:t xml:space="preserve">"تكوين الكفاءات في استعمال المعلومات التقنية والعلمية الملائمة لمجالات تكنولوجية محددة حلا لتحديات إنمائية محددة" </w:t>
            </w:r>
            <w:r w:rsidRPr="004851C4">
              <w:t>DA_19_30_31_02</w:t>
            </w:r>
          </w:p>
        </w:tc>
        <w:tc>
          <w:tcPr>
            <w:tcW w:w="2977" w:type="dxa"/>
          </w:tcPr>
          <w:p w:rsidR="006D74B3" w:rsidRDefault="004851C4" w:rsidP="002A3B98">
            <w:pPr>
              <w:pStyle w:val="NumberedParaAR"/>
              <w:numPr>
                <w:ilvl w:val="0"/>
                <w:numId w:val="0"/>
              </w:numPr>
              <w:rPr>
                <w:rtl/>
              </w:rPr>
            </w:pPr>
            <w:r w:rsidRPr="004851C4">
              <w:rPr>
                <w:rtl/>
              </w:rPr>
              <w:t>يرمي هذا المشروع إلى الإسهام في تكوين الكفاءات الوطنية في استعمال المعلومات التقنية والعلمية الملائمة بوصفها التكنولوجيا الملائمة لرفع تحديات إنمائية محددة تواجهها البلدان الأقل نموا، وهو يستكشف إمكانيات الاستفادة من تكنولوجيا ملائمة لأول مرة من الناحية العملية، بالعمل مع الجهات المعنية الحكومية وغير الحكومية في تلك البلدان.</w:t>
            </w:r>
          </w:p>
        </w:tc>
        <w:tc>
          <w:tcPr>
            <w:tcW w:w="4961" w:type="dxa"/>
          </w:tcPr>
          <w:p w:rsidR="006D74B3" w:rsidRDefault="004851C4" w:rsidP="002A3B98">
            <w:pPr>
              <w:pStyle w:val="NumberedParaAR"/>
              <w:numPr>
                <w:ilvl w:val="0"/>
                <w:numId w:val="0"/>
              </w:numPr>
              <w:rPr>
                <w:rtl/>
              </w:rPr>
            </w:pPr>
            <w:r w:rsidRPr="004851C4">
              <w:rPr>
                <w:rtl/>
              </w:rPr>
              <w:t>نُفِّذ المشروع في ثلاث من أقل البلدان نموا وهي: بنغلاديش ونيبال وزامبيا. وحددت مجموعات الخبراء الوطنيين في كل بلد من تلك البلدان احتياجات البلد ذات الأولوية.</w:t>
            </w:r>
          </w:p>
          <w:p w:rsidR="004851C4" w:rsidRPr="006E23A4" w:rsidRDefault="004851C4" w:rsidP="002A3B98">
            <w:pPr>
              <w:pStyle w:val="NumberedParaAR"/>
              <w:numPr>
                <w:ilvl w:val="0"/>
                <w:numId w:val="0"/>
              </w:numPr>
              <w:rPr>
                <w:rtl/>
              </w:rPr>
            </w:pPr>
            <w:r w:rsidRPr="004851C4">
              <w:rPr>
                <w:rtl/>
              </w:rPr>
              <w:t xml:space="preserve">عُرض تقرير تقييمي للمشروع على اللجنة </w:t>
            </w:r>
            <w:proofErr w:type="gramStart"/>
            <w:r w:rsidRPr="004851C4">
              <w:rPr>
                <w:rtl/>
              </w:rPr>
              <w:t>في</w:t>
            </w:r>
            <w:proofErr w:type="gramEnd"/>
            <w:r w:rsidRPr="004851C4">
              <w:rPr>
                <w:rtl/>
              </w:rPr>
              <w:t xml:space="preserve"> دورتها الثانية عشرة (</w:t>
            </w:r>
            <w:r w:rsidRPr="004851C4">
              <w:t>CDIP/12/3</w:t>
            </w:r>
            <w:r w:rsidRPr="004851C4">
              <w:rPr>
                <w:rtl/>
              </w:rPr>
              <w:t xml:space="preserve">)، وهو متاح على الرابط التالي: </w:t>
            </w:r>
            <w:hyperlink r:id="rId88" w:history="1">
              <w:r w:rsidRPr="006E23A4">
                <w:rPr>
                  <w:rStyle w:val="Hyperlink"/>
                  <w:u w:val="none"/>
                </w:rPr>
                <w:t>http://www.wipo.int/meetings/en/doc_details.jsp?doc_id=250694</w:t>
              </w:r>
            </w:hyperlink>
          </w:p>
          <w:p w:rsidR="004851C4" w:rsidRPr="004851C4" w:rsidRDefault="004851C4" w:rsidP="002A3B98">
            <w:pPr>
              <w:pStyle w:val="NumberedParaAR"/>
              <w:numPr>
                <w:ilvl w:val="0"/>
                <w:numId w:val="0"/>
              </w:numPr>
              <w:rPr>
                <w:rtl/>
              </w:rPr>
            </w:pPr>
          </w:p>
        </w:tc>
        <w:tc>
          <w:tcPr>
            <w:tcW w:w="3652" w:type="dxa"/>
          </w:tcPr>
          <w:p w:rsidR="006D74B3" w:rsidRDefault="004851C4" w:rsidP="002A3B98">
            <w:pPr>
              <w:pStyle w:val="NumberedParaAR"/>
              <w:numPr>
                <w:ilvl w:val="0"/>
                <w:numId w:val="0"/>
              </w:numPr>
              <w:rPr>
                <w:rtl/>
              </w:rPr>
            </w:pPr>
            <w:r w:rsidRPr="004851C4">
              <w:rPr>
                <w:rtl/>
              </w:rPr>
              <w:t>"1" ينبغي للجنة أن توافق على المرحلة الثانية من المشروع. ولذلك ينبغي للجنة المعنية بالتنمية وال</w:t>
            </w:r>
            <w:r>
              <w:rPr>
                <w:rtl/>
              </w:rPr>
              <w:t>ملكية الفكرية أن تنظر فيما يلي:</w:t>
            </w:r>
          </w:p>
          <w:p w:rsidR="004851C4" w:rsidRDefault="004851C4" w:rsidP="004851C4">
            <w:pPr>
              <w:pStyle w:val="NumberedParaAR"/>
              <w:numPr>
                <w:ilvl w:val="0"/>
                <w:numId w:val="22"/>
              </w:numPr>
            </w:pPr>
            <w:r w:rsidRPr="004851C4">
              <w:rPr>
                <w:rtl/>
              </w:rPr>
              <w:t>دعم البلدان التجريبية الثلاثة لتنفيذ خطط الأنشطة التجارية الخاصة بها،</w:t>
            </w:r>
          </w:p>
          <w:p w:rsidR="004851C4" w:rsidRDefault="004851C4" w:rsidP="004851C4">
            <w:pPr>
              <w:pStyle w:val="NumberedParaAR"/>
              <w:numPr>
                <w:ilvl w:val="0"/>
                <w:numId w:val="22"/>
              </w:numPr>
            </w:pPr>
            <w:r w:rsidRPr="004851C4">
              <w:rPr>
                <w:rtl/>
              </w:rPr>
              <w:t>والتوسع في المشروع ليشمل مشاركين جدد من البلدان الأقل نمواً،</w:t>
            </w:r>
          </w:p>
          <w:p w:rsidR="004851C4" w:rsidRDefault="004851C4" w:rsidP="004851C4">
            <w:pPr>
              <w:pStyle w:val="NumberedParaAR"/>
              <w:numPr>
                <w:ilvl w:val="0"/>
                <w:numId w:val="22"/>
              </w:numPr>
            </w:pPr>
            <w:r w:rsidRPr="004851C4">
              <w:rPr>
                <w:rtl/>
              </w:rPr>
              <w:t>تجريب مشاركة بعض البلدان النامية التي يتم اختيارها في المشروع.</w:t>
            </w:r>
          </w:p>
          <w:p w:rsidR="004851C4" w:rsidRDefault="004851C4" w:rsidP="004851C4">
            <w:pPr>
              <w:pStyle w:val="NumberedParaAR"/>
              <w:numPr>
                <w:ilvl w:val="0"/>
                <w:numId w:val="0"/>
              </w:numPr>
              <w:rPr>
                <w:rtl/>
              </w:rPr>
            </w:pPr>
            <w:r w:rsidRPr="004851C4">
              <w:rPr>
                <w:rtl/>
              </w:rPr>
              <w:t>"2" ينبغي تعديل وثيقة المشروع لتتناول ما يلي:</w:t>
            </w:r>
          </w:p>
          <w:p w:rsidR="004851C4" w:rsidRDefault="004851C4" w:rsidP="004851C4">
            <w:pPr>
              <w:pStyle w:val="NumberedParaAR"/>
              <w:numPr>
                <w:ilvl w:val="0"/>
                <w:numId w:val="22"/>
              </w:numPr>
            </w:pPr>
            <w:r w:rsidRPr="004851C4">
              <w:rPr>
                <w:rtl/>
              </w:rPr>
              <w:t xml:space="preserve">توفير معايير واضحة وشاملة لاختيار البلدان المُشارِكة لجعل المشروع </w:t>
            </w:r>
            <w:r w:rsidRPr="004851C4">
              <w:rPr>
                <w:rtl/>
              </w:rPr>
              <w:lastRenderedPageBreak/>
              <w:t>ذات توجه مدفوع بالطلب على نحو أكبر، وإكسابه وثاقة صلة واستدامة.</w:t>
            </w:r>
          </w:p>
          <w:p w:rsidR="004851C4" w:rsidRDefault="004851C4" w:rsidP="004851C4">
            <w:pPr>
              <w:pStyle w:val="NumberedParaAR"/>
              <w:numPr>
                <w:ilvl w:val="0"/>
                <w:numId w:val="22"/>
              </w:numPr>
            </w:pPr>
            <w:r w:rsidRPr="004851C4">
              <w:rPr>
                <w:rtl/>
              </w:rPr>
              <w:t xml:space="preserve">إبرام اتفاقات شراكة أو مذكرات تفاهم لتوضيح أدوار ومسؤوليات البلدان المُشارِكة </w:t>
            </w:r>
            <w:proofErr w:type="spellStart"/>
            <w:r w:rsidRPr="004851C4">
              <w:rPr>
                <w:rtl/>
              </w:rPr>
              <w:t>والويبو</w:t>
            </w:r>
            <w:proofErr w:type="spellEnd"/>
            <w:r w:rsidRPr="004851C4">
              <w:rPr>
                <w:rtl/>
              </w:rPr>
              <w:t>.</w:t>
            </w:r>
          </w:p>
          <w:p w:rsidR="004851C4" w:rsidRDefault="004851C4" w:rsidP="004851C4">
            <w:pPr>
              <w:pStyle w:val="NumberedParaAR"/>
              <w:numPr>
                <w:ilvl w:val="0"/>
                <w:numId w:val="22"/>
              </w:numPr>
            </w:pPr>
            <w:r w:rsidRPr="004851C4">
              <w:rPr>
                <w:rtl/>
              </w:rPr>
              <w:t>إعداد مبادئ توجيهية بشأن تحديد مجالات الاحتياجات (التشاور، وتحديد الأولويات، والملكية، والتوثيق السليم للعملية).</w:t>
            </w:r>
          </w:p>
          <w:p w:rsidR="004851C4" w:rsidRDefault="004851C4" w:rsidP="004851C4">
            <w:pPr>
              <w:pStyle w:val="NumberedParaAR"/>
              <w:numPr>
                <w:ilvl w:val="0"/>
                <w:numId w:val="22"/>
              </w:numPr>
            </w:pPr>
            <w:r w:rsidRPr="004851C4">
              <w:rPr>
                <w:rtl/>
              </w:rPr>
              <w:t>مجموعة الخبراء الوطنية: إعداد مبادئ توجيهية لتحديد معايير اختيار أعضاء المجموعة وأسلوب تكوينها واختصاصاتها ورئاستها والبدلات والحوافز المقررة وسبل التنسيق ووضعها القانوني.</w:t>
            </w:r>
          </w:p>
          <w:p w:rsidR="004851C4" w:rsidRDefault="004851C4" w:rsidP="006E23A4">
            <w:pPr>
              <w:pStyle w:val="NumberedParaAR"/>
              <w:numPr>
                <w:ilvl w:val="0"/>
                <w:numId w:val="22"/>
              </w:numPr>
              <w:spacing w:line="300" w:lineRule="exact"/>
            </w:pPr>
            <w:r w:rsidRPr="004851C4">
              <w:rPr>
                <w:rtl/>
              </w:rPr>
              <w:t>ينبغي أن يكون تنفيذ خطط الأنشطة التجارية جزءاً إلزامياً من المشروع ويتعين التفاوض بشأنه في اتفاقات الشراكة.</w:t>
            </w:r>
          </w:p>
          <w:p w:rsidR="004851C4" w:rsidRDefault="004851C4" w:rsidP="004851C4">
            <w:pPr>
              <w:pStyle w:val="NumberedParaAR"/>
              <w:numPr>
                <w:ilvl w:val="0"/>
                <w:numId w:val="22"/>
              </w:numPr>
            </w:pPr>
            <w:r w:rsidRPr="004851C4">
              <w:rPr>
                <w:rtl/>
              </w:rPr>
              <w:lastRenderedPageBreak/>
              <w:t>ينبغي الحفاظ على مدة المشروع التي تبلغ عامين واستغلالها على نحو أكثر كفاءة.</w:t>
            </w:r>
          </w:p>
          <w:p w:rsidR="004851C4" w:rsidRDefault="004851C4" w:rsidP="004851C4">
            <w:pPr>
              <w:pStyle w:val="NumberedParaAR"/>
              <w:numPr>
                <w:ilvl w:val="0"/>
                <w:numId w:val="22"/>
              </w:numPr>
            </w:pPr>
            <w:r w:rsidRPr="004851C4">
              <w:rPr>
                <w:rtl/>
              </w:rPr>
              <w:t>ينبغي توسيع المجالات التي يركز عليها المشروع المحددة من قبل الويبو (البيئة، والزراعة، والطاقة، والقطاعات الصناعية).</w:t>
            </w:r>
          </w:p>
          <w:p w:rsidR="004851C4" w:rsidRDefault="004851C4" w:rsidP="00D84810">
            <w:pPr>
              <w:pStyle w:val="NumberedParaAR"/>
              <w:numPr>
                <w:ilvl w:val="0"/>
                <w:numId w:val="0"/>
              </w:numPr>
              <w:spacing w:after="120"/>
              <w:rPr>
                <w:rtl/>
              </w:rPr>
            </w:pPr>
            <w:r w:rsidRPr="004851C4">
              <w:rPr>
                <w:rtl/>
              </w:rPr>
              <w:t>"3" ينبغي لأمانة الويبو أن تراجع الترتيب المخطط للبحث وإعداد تقارير أوضاع البراءات على النحو التالي:</w:t>
            </w:r>
          </w:p>
          <w:p w:rsidR="004851C4" w:rsidRDefault="004851C4" w:rsidP="00D84810">
            <w:pPr>
              <w:pStyle w:val="NumberedParaAR"/>
              <w:numPr>
                <w:ilvl w:val="0"/>
                <w:numId w:val="22"/>
              </w:numPr>
              <w:spacing w:after="120"/>
            </w:pPr>
            <w:r w:rsidRPr="004851C4">
              <w:rPr>
                <w:rtl/>
              </w:rPr>
              <w:t xml:space="preserve">القيام بالبحث في الويبو والسماح بمشاركة الخبراء الوطنيين في البحث في براءات الاختراع </w:t>
            </w:r>
            <w:proofErr w:type="spellStart"/>
            <w:r w:rsidRPr="004851C4">
              <w:rPr>
                <w:rFonts w:hint="cs"/>
                <w:rtl/>
              </w:rPr>
              <w:t>ﻻ</w:t>
            </w:r>
            <w:r w:rsidRPr="004851C4">
              <w:rPr>
                <w:rFonts w:hint="eastAsia"/>
                <w:rtl/>
              </w:rPr>
              <w:t>كتساب</w:t>
            </w:r>
            <w:proofErr w:type="spellEnd"/>
            <w:r w:rsidRPr="004851C4">
              <w:rPr>
                <w:rtl/>
              </w:rPr>
              <w:t xml:space="preserve"> المهارات اللازمة.</w:t>
            </w:r>
          </w:p>
          <w:p w:rsidR="004851C4" w:rsidRDefault="004851C4" w:rsidP="00D84810">
            <w:pPr>
              <w:pStyle w:val="NumberedParaAR"/>
              <w:numPr>
                <w:ilvl w:val="0"/>
                <w:numId w:val="22"/>
              </w:numPr>
              <w:spacing w:after="120"/>
            </w:pPr>
            <w:r w:rsidRPr="004851C4">
              <w:rPr>
                <w:rtl/>
              </w:rPr>
              <w:t>إتاحة فرصة للتفاعل المباشر وجهاً لوجه بين الخبير الوطني والمستشار الدولي وخبراء الويبو في أثناء إعداد تقارير أوضاع البراءات.</w:t>
            </w:r>
          </w:p>
          <w:p w:rsidR="004851C4" w:rsidRDefault="004851C4" w:rsidP="00D84810">
            <w:pPr>
              <w:pStyle w:val="NumberedParaAR"/>
              <w:numPr>
                <w:ilvl w:val="0"/>
                <w:numId w:val="0"/>
              </w:numPr>
              <w:spacing w:after="120"/>
              <w:rPr>
                <w:rtl/>
              </w:rPr>
            </w:pPr>
            <w:r w:rsidRPr="004851C4">
              <w:rPr>
                <w:rtl/>
              </w:rPr>
              <w:t>"4" ينبغي لأمانة الويبو أن تتأكد مما يلي، من أجل تحسين الاستدامة:</w:t>
            </w:r>
          </w:p>
          <w:p w:rsidR="004851C4" w:rsidRDefault="004851C4" w:rsidP="004851C4">
            <w:pPr>
              <w:pStyle w:val="NumberedParaAR"/>
              <w:numPr>
                <w:ilvl w:val="0"/>
                <w:numId w:val="22"/>
              </w:numPr>
            </w:pPr>
            <w:r w:rsidRPr="004851C4">
              <w:rPr>
                <w:rtl/>
              </w:rPr>
              <w:lastRenderedPageBreak/>
              <w:t>ينبغي تسخير مزيد من الموارد في إدارة المشروع في الشعبة المعنية بالبلدان الأقل نمواً في الويبو، ودعم تكوين الكفاءات في الدول الأعضاء.</w:t>
            </w:r>
          </w:p>
          <w:p w:rsidR="004851C4" w:rsidRDefault="004851C4" w:rsidP="004851C4">
            <w:pPr>
              <w:pStyle w:val="NumberedParaAR"/>
              <w:numPr>
                <w:ilvl w:val="0"/>
                <w:numId w:val="22"/>
              </w:numPr>
              <w:rPr>
                <w:rtl/>
              </w:rPr>
            </w:pPr>
            <w:r w:rsidRPr="004851C4">
              <w:rPr>
                <w:rtl/>
              </w:rPr>
              <w:t>ينبغي تعميم استخدام التكنولوجيا الملائمة في استراتيجيات الملكية الفكرية الوطنية للبلدان المُشارِكة.</w:t>
            </w:r>
          </w:p>
        </w:tc>
      </w:tr>
    </w:tbl>
    <w:p w:rsidR="006D74B3" w:rsidRDefault="006D74B3" w:rsidP="002A3B98">
      <w:pPr>
        <w:pStyle w:val="NumberedParaAR"/>
        <w:numPr>
          <w:ilvl w:val="0"/>
          <w:numId w:val="0"/>
        </w:numPr>
        <w:rPr>
          <w:rtl/>
        </w:rPr>
      </w:pPr>
    </w:p>
    <w:p w:rsidR="0019241A" w:rsidRPr="00BA0C39" w:rsidRDefault="004851C4" w:rsidP="00995411">
      <w:pPr>
        <w:pStyle w:val="NumberedParaAR"/>
        <w:numPr>
          <w:ilvl w:val="0"/>
          <w:numId w:val="0"/>
        </w:numPr>
        <w:ind w:left="9468" w:firstLine="171"/>
        <w:rPr>
          <w:rtl/>
        </w:rPr>
      </w:pPr>
      <w:r w:rsidRPr="004851C4">
        <w:rPr>
          <w:rtl/>
        </w:rPr>
        <w:t>[نهاية المرفق الثالث والوثيقة]</w:t>
      </w:r>
    </w:p>
    <w:sectPr w:rsidR="0019241A" w:rsidRPr="00BA0C39" w:rsidSect="0076221B">
      <w:headerReference w:type="default" r:id="rId89"/>
      <w:footerReference w:type="default" r:id="rId90"/>
      <w:headerReference w:type="first" r:id="rId91"/>
      <w:footerReference w:type="first" r:id="rId92"/>
      <w:pgSz w:w="16840" w:h="11907" w:orient="landscape" w:code="9"/>
      <w:pgMar w:top="1134" w:right="567"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DD" w:rsidRDefault="00E73ADD">
      <w:r>
        <w:separator/>
      </w:r>
    </w:p>
  </w:endnote>
  <w:endnote w:type="continuationSeparator" w:id="0">
    <w:p w:rsidR="00E73ADD" w:rsidRDefault="00E7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Default="00E73A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Default="00E73AD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Default="00E73A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Default="00E73A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DD" w:rsidRDefault="00E73ADD" w:rsidP="009622BF">
      <w:pPr>
        <w:bidi/>
      </w:pPr>
      <w:bookmarkStart w:id="0" w:name="OLE_LINK1"/>
      <w:bookmarkStart w:id="1" w:name="OLE_LINK2"/>
      <w:r>
        <w:separator/>
      </w:r>
      <w:bookmarkEnd w:id="0"/>
      <w:bookmarkEnd w:id="1"/>
    </w:p>
  </w:footnote>
  <w:footnote w:type="continuationSeparator" w:id="0">
    <w:p w:rsidR="00E73ADD" w:rsidRDefault="00E73ADD" w:rsidP="009622BF">
      <w:pPr>
        <w:bidi/>
      </w:pPr>
      <w:r>
        <w:separator/>
      </w:r>
    </w:p>
  </w:footnote>
  <w:footnote w:id="1">
    <w:p w:rsidR="00E73ADD" w:rsidRDefault="00E73ADD">
      <w:pPr>
        <w:pStyle w:val="FootnoteText"/>
        <w:rPr>
          <w:rtl/>
          <w:lang w:bidi="ar-EG"/>
        </w:rPr>
      </w:pPr>
      <w:r>
        <w:rPr>
          <w:rStyle w:val="FootnoteReference"/>
        </w:rPr>
        <w:footnoteRef/>
      </w:r>
      <w:r>
        <w:rPr>
          <w:rtl/>
        </w:rPr>
        <w:t xml:space="preserve"> </w:t>
      </w:r>
      <w:r w:rsidRPr="00854A80">
        <w:rPr>
          <w:rtl/>
          <w:lang w:bidi="ar-EG"/>
        </w:rPr>
        <w:t>تماشياً مع العرف المُتَّبع في اللجنة، سوف يُقدَّم إليها في دورتها الرابعة عشرة استعراضٌ كاملٌ للتقدم المحرز في تنفيذ مشروعات جدول أعمال التنمية، بما في ذلك معلومات عن نفقات الميزانية والمنجزات، وذلك في شكلِ تقريرٍ مرحلي.</w:t>
      </w:r>
    </w:p>
  </w:footnote>
  <w:footnote w:id="2">
    <w:p w:rsidR="00E73ADD" w:rsidRPr="003233A7" w:rsidRDefault="00E73ADD">
      <w:pPr>
        <w:pStyle w:val="FootnoteText"/>
        <w:rPr>
          <w:rtl/>
        </w:rPr>
      </w:pPr>
      <w:r>
        <w:rPr>
          <w:rStyle w:val="FootnoteReference"/>
        </w:rPr>
        <w:footnoteRef/>
      </w:r>
      <w:r>
        <w:rPr>
          <w:rtl/>
        </w:rPr>
        <w:t xml:space="preserve"> </w:t>
      </w:r>
      <w:r w:rsidRPr="003233A7">
        <w:rPr>
          <w:rtl/>
          <w:lang w:bidi="ar-EG"/>
        </w:rPr>
        <w:t xml:space="preserve">الوثيقة متاحة على الموقع الإلكتروني التالي: </w:t>
      </w:r>
      <w:hyperlink r:id="rId1" w:history="1">
        <w:r w:rsidRPr="0060124F">
          <w:rPr>
            <w:rStyle w:val="Hyperlink"/>
            <w:u w:val="none"/>
            <w:lang w:bidi="ar-EG"/>
          </w:rPr>
          <w:t>http://www.wipo.int/export/sites/www/freepublications/en/training/467/wipo_pub_467_2013.pdf</w:t>
        </w:r>
      </w:hyperlink>
      <w:r>
        <w:rPr>
          <w:rStyle w:val="Hyperlink"/>
          <w:rFonts w:hint="cs"/>
          <w:u w:val="none"/>
          <w:rtl/>
        </w:rPr>
        <w:t>.</w:t>
      </w:r>
    </w:p>
  </w:footnote>
  <w:footnote w:id="3">
    <w:p w:rsidR="00E73ADD" w:rsidRPr="003233A7" w:rsidRDefault="00E73ADD">
      <w:pPr>
        <w:pStyle w:val="FootnoteText"/>
        <w:rPr>
          <w:rtl/>
          <w:lang w:bidi="ar-EG"/>
        </w:rPr>
      </w:pPr>
      <w:r>
        <w:rPr>
          <w:rStyle w:val="FootnoteReference"/>
        </w:rPr>
        <w:footnoteRef/>
      </w:r>
      <w:r>
        <w:rPr>
          <w:rtl/>
        </w:rPr>
        <w:t xml:space="preserve"> </w:t>
      </w:r>
      <w:r w:rsidRPr="003233A7">
        <w:rPr>
          <w:rtl/>
          <w:lang w:bidi="ar-EG"/>
        </w:rPr>
        <w:t xml:space="preserve">الوثيقة متاحة على الموقع الإلكتروني التالي: </w:t>
      </w:r>
      <w:hyperlink r:id="rId2" w:history="1">
        <w:r w:rsidRPr="0060124F">
          <w:rPr>
            <w:rStyle w:val="Hyperlink"/>
            <w:u w:val="none"/>
            <w:lang w:bidi="ar-EG"/>
          </w:rPr>
          <w:t>http://www.wipo.int/export/sites/www/academy/en/about/pdf/academy_statistics_2013.pdf</w:t>
        </w:r>
      </w:hyperlink>
      <w:r w:rsidRPr="0060124F">
        <w:rPr>
          <w:rStyle w:val="Hyperlink"/>
          <w:rFonts w:hint="cs"/>
          <w:u w:val="none"/>
          <w:rtl/>
          <w:lang w:bidi="ar-EG"/>
        </w:rPr>
        <w:t>.</w:t>
      </w:r>
    </w:p>
  </w:footnote>
  <w:footnote w:id="4">
    <w:p w:rsidR="00E73ADD" w:rsidRPr="003233A7" w:rsidRDefault="00E73ADD">
      <w:pPr>
        <w:pStyle w:val="FootnoteText"/>
        <w:rPr>
          <w:rtl/>
          <w:lang w:bidi="ar-EG"/>
        </w:rPr>
      </w:pPr>
      <w:r>
        <w:rPr>
          <w:rStyle w:val="FootnoteReference"/>
        </w:rPr>
        <w:footnoteRef/>
      </w:r>
      <w:r>
        <w:rPr>
          <w:rtl/>
        </w:rPr>
        <w:t xml:space="preserve"> </w:t>
      </w:r>
      <w:proofErr w:type="gramStart"/>
      <w:r w:rsidRPr="003233A7">
        <w:rPr>
          <w:rtl/>
          <w:lang w:bidi="ar-EG"/>
        </w:rPr>
        <w:t>وثيقة</w:t>
      </w:r>
      <w:proofErr w:type="gramEnd"/>
      <w:r w:rsidRPr="003233A7">
        <w:rPr>
          <w:rtl/>
          <w:lang w:bidi="ar-EG"/>
        </w:rPr>
        <w:t xml:space="preserve"> المشروع </w:t>
      </w:r>
      <w:r w:rsidRPr="003233A7">
        <w:rPr>
          <w:lang w:bidi="ar-EG"/>
        </w:rPr>
        <w:t>CDIP/9/10 REV.1</w:t>
      </w:r>
      <w:r w:rsidRPr="003233A7">
        <w:rPr>
          <w:rtl/>
          <w:lang w:bidi="ar-EG"/>
        </w:rPr>
        <w:t xml:space="preserve"> متاحة على الموقع الإلكتروني التالي: </w:t>
      </w:r>
      <w:hyperlink r:id="rId3" w:history="1">
        <w:r w:rsidRPr="00984BCD">
          <w:rPr>
            <w:rStyle w:val="Hyperlink"/>
            <w:u w:val="none"/>
            <w:lang w:bidi="ar-EG"/>
          </w:rPr>
          <w:t>http://www.wipo.int/meetings/en/doc_details.jsp?doc_id=205386</w:t>
        </w:r>
      </w:hyperlink>
      <w:r w:rsidRPr="00D6719C">
        <w:rPr>
          <w:rStyle w:val="Hyperlink"/>
          <w:rFonts w:hint="cs"/>
          <w:u w:val="none"/>
          <w:rtl/>
          <w:lang w:bidi="ar-EG"/>
        </w:rPr>
        <w:t>.</w:t>
      </w:r>
    </w:p>
  </w:footnote>
  <w:footnote w:id="5">
    <w:p w:rsidR="00E73ADD" w:rsidRPr="00CF4E1E" w:rsidRDefault="00E73ADD" w:rsidP="0022222F">
      <w:pPr>
        <w:pStyle w:val="FootnoteText"/>
        <w:rPr>
          <w:rtl/>
          <w:lang w:bidi="ar-EG"/>
        </w:rPr>
      </w:pPr>
      <w:r>
        <w:rPr>
          <w:rStyle w:val="FootnoteReference"/>
        </w:rPr>
        <w:footnoteRef/>
      </w:r>
      <w:r>
        <w:rPr>
          <w:rtl/>
        </w:rPr>
        <w:t xml:space="preserve"> </w:t>
      </w:r>
      <w:r w:rsidRPr="0022222F">
        <w:rPr>
          <w:rtl/>
          <w:lang w:bidi="ar-EG"/>
        </w:rPr>
        <w:t xml:space="preserve">الدراسات </w:t>
      </w:r>
      <w:proofErr w:type="spellStart"/>
      <w:r w:rsidRPr="0022222F">
        <w:rPr>
          <w:rtl/>
          <w:lang w:bidi="ar-EG"/>
        </w:rPr>
        <w:t>والاستقصاءات</w:t>
      </w:r>
      <w:proofErr w:type="spellEnd"/>
      <w:r w:rsidRPr="0022222F">
        <w:rPr>
          <w:rtl/>
          <w:lang w:bidi="ar-EG"/>
        </w:rPr>
        <w:t xml:space="preserve"> متاحة على الرابط التالي: </w:t>
      </w:r>
      <w:hyperlink r:id="rId4" w:history="1">
        <w:r w:rsidRPr="00CF4E1E">
          <w:rPr>
            <w:rStyle w:val="Hyperlink"/>
            <w:u w:val="none"/>
            <w:lang w:bidi="ar-EG"/>
          </w:rPr>
          <w:t>http://www.wipo.int/ip-competition/en/</w:t>
        </w:r>
      </w:hyperlink>
      <w:r>
        <w:rPr>
          <w:rStyle w:val="Hyperlink"/>
          <w:rFonts w:hint="cs"/>
          <w:u w:val="none"/>
          <w:rtl/>
          <w:lang w:bidi="ar-EG"/>
        </w:rPr>
        <w:t>.</w:t>
      </w:r>
    </w:p>
  </w:footnote>
  <w:footnote w:id="6">
    <w:p w:rsidR="00E73ADD" w:rsidRPr="00CF4E1E" w:rsidRDefault="00E73ADD">
      <w:pPr>
        <w:pStyle w:val="FootnoteText"/>
        <w:rPr>
          <w:rtl/>
          <w:lang w:bidi="ar-EG"/>
        </w:rPr>
      </w:pPr>
      <w:r>
        <w:rPr>
          <w:rStyle w:val="FootnoteReference"/>
        </w:rPr>
        <w:footnoteRef/>
      </w:r>
      <w:r>
        <w:rPr>
          <w:rtl/>
        </w:rPr>
        <w:t xml:space="preserve"> </w:t>
      </w:r>
      <w:r w:rsidRPr="005E3039">
        <w:rPr>
          <w:rtl/>
          <w:lang w:bidi="ar-EG"/>
        </w:rPr>
        <w:t xml:space="preserve">الوثيقة </w:t>
      </w:r>
      <w:r w:rsidRPr="005E3039">
        <w:rPr>
          <w:lang w:bidi="ar-EG"/>
        </w:rPr>
        <w:t>WO/GA/43/11</w:t>
      </w:r>
      <w:r w:rsidRPr="005E3039">
        <w:rPr>
          <w:rtl/>
          <w:lang w:bidi="ar-EG"/>
        </w:rPr>
        <w:t xml:space="preserve"> متاحة على الرابط التالي: </w:t>
      </w:r>
      <w:hyperlink r:id="rId5" w:history="1">
        <w:r w:rsidRPr="00CF4E1E">
          <w:rPr>
            <w:rStyle w:val="Hyperlink"/>
            <w:u w:val="none"/>
            <w:lang w:bidi="ar-EG"/>
          </w:rPr>
          <w:t>http://www.wipo.int/meetings/en/doc_details.jsp?doc_id=245823</w:t>
        </w:r>
      </w:hyperlink>
      <w:r>
        <w:rPr>
          <w:rStyle w:val="Hyperlink"/>
          <w:rFonts w:hint="cs"/>
          <w:u w:val="none"/>
          <w:rtl/>
          <w:lang w:bidi="ar-EG"/>
        </w:rPr>
        <w:t>.</w:t>
      </w:r>
    </w:p>
  </w:footnote>
  <w:footnote w:id="7">
    <w:p w:rsidR="00E73ADD" w:rsidRPr="00CF4E1E" w:rsidRDefault="00E73ADD">
      <w:pPr>
        <w:pStyle w:val="FootnoteText"/>
        <w:rPr>
          <w:rtl/>
          <w:lang w:bidi="ar-EG"/>
        </w:rPr>
      </w:pPr>
      <w:r>
        <w:rPr>
          <w:rStyle w:val="FootnoteReference"/>
        </w:rPr>
        <w:footnoteRef/>
      </w:r>
      <w:r>
        <w:rPr>
          <w:rtl/>
        </w:rPr>
        <w:t xml:space="preserve"> </w:t>
      </w:r>
      <w:proofErr w:type="gramStart"/>
      <w:r w:rsidRPr="005E3039">
        <w:rPr>
          <w:rtl/>
          <w:lang w:bidi="ar-EG"/>
        </w:rPr>
        <w:t>متاحة</w:t>
      </w:r>
      <w:proofErr w:type="gramEnd"/>
      <w:r w:rsidRPr="005E3039">
        <w:rPr>
          <w:rtl/>
          <w:lang w:bidi="ar-EG"/>
        </w:rPr>
        <w:t xml:space="preserve"> على الرابط التالي: </w:t>
      </w:r>
      <w:hyperlink r:id="rId6" w:history="1">
        <w:r w:rsidRPr="00CF4E1E">
          <w:rPr>
            <w:rStyle w:val="Hyperlink"/>
            <w:u w:val="none"/>
            <w:lang w:bidi="ar-EG"/>
          </w:rPr>
          <w:t>http://www.wipo.int/meetings/en/doc_details.jsp?doc_id=239806</w:t>
        </w:r>
      </w:hyperlink>
      <w:r>
        <w:rPr>
          <w:rStyle w:val="Hyperlink"/>
          <w:rFonts w:hint="cs"/>
          <w:u w:val="none"/>
          <w:rtl/>
          <w:lang w:bidi="ar-EG"/>
        </w:rPr>
        <w:t>.</w:t>
      </w:r>
    </w:p>
  </w:footnote>
  <w:footnote w:id="8">
    <w:p w:rsidR="00E73ADD" w:rsidRPr="00991247" w:rsidRDefault="00E73ADD" w:rsidP="00CF4E1E">
      <w:pPr>
        <w:pStyle w:val="FootnoteText"/>
        <w:rPr>
          <w:lang w:bidi="ar-EG"/>
        </w:rPr>
      </w:pPr>
      <w:r>
        <w:rPr>
          <w:rStyle w:val="FootnoteReference"/>
        </w:rPr>
        <w:footnoteRef/>
      </w:r>
      <w:r>
        <w:rPr>
          <w:rtl/>
        </w:rPr>
        <w:t xml:space="preserve"> </w:t>
      </w:r>
      <w:proofErr w:type="gramStart"/>
      <w:r w:rsidRPr="005E3039">
        <w:rPr>
          <w:rtl/>
          <w:lang w:bidi="ar-EG"/>
        </w:rPr>
        <w:t>متاحة</w:t>
      </w:r>
      <w:proofErr w:type="gramEnd"/>
      <w:r w:rsidRPr="005E3039">
        <w:rPr>
          <w:rtl/>
          <w:lang w:bidi="ar-EG"/>
        </w:rPr>
        <w:t xml:space="preserve"> على الرابط التالي: </w:t>
      </w:r>
      <w:hyperlink r:id="rId7" w:history="1">
        <w:r w:rsidRPr="00991247">
          <w:rPr>
            <w:rStyle w:val="Hyperlink"/>
            <w:u w:val="none"/>
            <w:lang w:bidi="ar-EG"/>
          </w:rPr>
          <w:t>http://www.wipo.int/meetings/en/doc_details.jsp?doc_id=245823</w:t>
        </w:r>
      </w:hyperlink>
      <w:r>
        <w:rPr>
          <w:rStyle w:val="Hyperlink"/>
          <w:rFonts w:hint="cs"/>
          <w:u w:val="none"/>
          <w:rtl/>
          <w:lang w:bidi="ar-EG"/>
        </w:rPr>
        <w:t>.</w:t>
      </w:r>
    </w:p>
  </w:footnote>
  <w:footnote w:id="9">
    <w:p w:rsidR="00E73ADD" w:rsidRPr="00991247" w:rsidRDefault="00E73ADD">
      <w:pPr>
        <w:pStyle w:val="FootnoteText"/>
        <w:rPr>
          <w:rtl/>
          <w:lang w:bidi="ar-EG"/>
        </w:rPr>
      </w:pPr>
      <w:r>
        <w:rPr>
          <w:rStyle w:val="FootnoteReference"/>
        </w:rPr>
        <w:footnoteRef/>
      </w:r>
      <w:r>
        <w:rPr>
          <w:rtl/>
        </w:rPr>
        <w:t xml:space="preserve"> </w:t>
      </w:r>
      <w:proofErr w:type="gramStart"/>
      <w:r w:rsidRPr="005E3039">
        <w:rPr>
          <w:rtl/>
          <w:lang w:bidi="ar-EG"/>
        </w:rPr>
        <w:t>متاحة</w:t>
      </w:r>
      <w:proofErr w:type="gramEnd"/>
      <w:r w:rsidRPr="005E3039">
        <w:rPr>
          <w:rtl/>
          <w:lang w:bidi="ar-EG"/>
        </w:rPr>
        <w:t xml:space="preserve"> على الرابط التالي: </w:t>
      </w:r>
      <w:hyperlink r:id="rId8" w:history="1">
        <w:r w:rsidRPr="005E3039">
          <w:rPr>
            <w:rStyle w:val="Hyperlink"/>
            <w:lang w:bidi="ar-EG"/>
          </w:rPr>
          <w:t>h</w:t>
        </w:r>
        <w:r w:rsidRPr="00991247">
          <w:rPr>
            <w:rStyle w:val="Hyperlink"/>
            <w:u w:val="none"/>
            <w:lang w:bidi="ar-EG"/>
          </w:rPr>
          <w:t>ttp://www.wipo.int/meetings/en/doc_details.jsp?doc_id=85452</w:t>
        </w:r>
      </w:hyperlink>
      <w:r>
        <w:rPr>
          <w:rStyle w:val="Hyperlink"/>
          <w:rFonts w:hint="cs"/>
          <w:u w:val="none"/>
          <w:rtl/>
          <w:lang w:bidi="ar-EG"/>
        </w:rPr>
        <w:t>.</w:t>
      </w:r>
    </w:p>
  </w:footnote>
  <w:footnote w:id="10">
    <w:p w:rsidR="00E73ADD" w:rsidRPr="00991247" w:rsidRDefault="00E73ADD">
      <w:pPr>
        <w:pStyle w:val="FootnoteText"/>
        <w:rPr>
          <w:rtl/>
          <w:lang w:bidi="ar-EG"/>
        </w:rPr>
      </w:pPr>
      <w:r>
        <w:rPr>
          <w:rStyle w:val="FootnoteReference"/>
        </w:rPr>
        <w:footnoteRef/>
      </w:r>
      <w:r>
        <w:rPr>
          <w:rtl/>
        </w:rPr>
        <w:t xml:space="preserve"> </w:t>
      </w:r>
      <w:proofErr w:type="gramStart"/>
      <w:r w:rsidRPr="005E3039">
        <w:rPr>
          <w:rtl/>
          <w:lang w:bidi="ar-EG"/>
        </w:rPr>
        <w:t>متاحة</w:t>
      </w:r>
      <w:proofErr w:type="gramEnd"/>
      <w:r w:rsidRPr="005E3039">
        <w:rPr>
          <w:rtl/>
          <w:lang w:bidi="ar-EG"/>
        </w:rPr>
        <w:t xml:space="preserve"> على الرابط التالي: </w:t>
      </w:r>
      <w:hyperlink r:id="rId9" w:history="1">
        <w:r w:rsidRPr="00991247">
          <w:rPr>
            <w:rStyle w:val="Hyperlink"/>
            <w:u w:val="none"/>
            <w:lang w:bidi="ar-EG"/>
          </w:rPr>
          <w:t>http://www.wipo.int/meetings/en/doc_details.jsp?doc_id=13627</w:t>
        </w:r>
        <w:r w:rsidRPr="00991247">
          <w:rPr>
            <w:rStyle w:val="Hyperlink"/>
            <w:lang w:bidi="ar-EG"/>
          </w:rPr>
          <w:t>5</w:t>
        </w:r>
      </w:hyperlink>
      <w:r>
        <w:rPr>
          <w:rStyle w:val="Hyperlink"/>
          <w:rFonts w:hint="cs"/>
          <w:u w:val="none"/>
          <w:rtl/>
          <w:lang w:bidi="ar-EG"/>
        </w:rPr>
        <w:t>.</w:t>
      </w:r>
    </w:p>
  </w:footnote>
  <w:footnote w:id="11">
    <w:p w:rsidR="00E73ADD" w:rsidRPr="00991247" w:rsidRDefault="00E73ADD">
      <w:pPr>
        <w:pStyle w:val="FootnoteText"/>
        <w:rPr>
          <w:rtl/>
          <w:lang w:bidi="ar-EG"/>
        </w:rPr>
      </w:pPr>
      <w:r>
        <w:rPr>
          <w:rStyle w:val="FootnoteReference"/>
        </w:rPr>
        <w:footnoteRef/>
      </w:r>
      <w:r>
        <w:rPr>
          <w:rtl/>
        </w:rPr>
        <w:t xml:space="preserve"> </w:t>
      </w:r>
      <w:r w:rsidRPr="005E3039">
        <w:rPr>
          <w:rtl/>
          <w:lang w:bidi="ar-EG"/>
        </w:rPr>
        <w:t xml:space="preserve">قرار الجمعية العامة للويبو بشأن المسائل المتعلقة بلجنة التنمية والملكية الفكرية يرد في الوثيقة </w:t>
      </w:r>
      <w:r w:rsidRPr="005E3039">
        <w:rPr>
          <w:lang w:bidi="ar-EG"/>
        </w:rPr>
        <w:t>CDIP/12/5</w:t>
      </w:r>
      <w:r w:rsidRPr="005E3039">
        <w:rPr>
          <w:rtl/>
          <w:lang w:bidi="ar-EG"/>
        </w:rPr>
        <w:t xml:space="preserve"> وهي متاحة على الرابط التالي: </w:t>
      </w:r>
      <w:hyperlink r:id="rId10" w:history="1">
        <w:r w:rsidRPr="00991247">
          <w:rPr>
            <w:rStyle w:val="Hyperlink"/>
            <w:u w:val="none"/>
            <w:lang w:bidi="ar-EG"/>
          </w:rPr>
          <w:t>http://www.wipo.int/meetings/en/doc_details.jsp?doc_id=252126</w:t>
        </w:r>
      </w:hyperlink>
      <w:r>
        <w:rPr>
          <w:rStyle w:val="Hyperlink"/>
          <w:rFonts w:hint="cs"/>
          <w:u w:val="none"/>
          <w:rtl/>
          <w:lang w:bidi="ar-EG"/>
        </w:rPr>
        <w:t>.</w:t>
      </w:r>
    </w:p>
  </w:footnote>
  <w:footnote w:id="12">
    <w:p w:rsidR="00E73ADD" w:rsidRDefault="00E73ADD" w:rsidP="008D5828">
      <w:pPr>
        <w:pStyle w:val="FootnoteText"/>
        <w:rPr>
          <w:rtl/>
          <w:lang w:bidi="ar-EG"/>
        </w:rPr>
      </w:pPr>
      <w:r>
        <w:rPr>
          <w:rStyle w:val="FootnoteReference"/>
        </w:rPr>
        <w:footnoteRef/>
      </w:r>
      <w:r>
        <w:rPr>
          <w:rtl/>
        </w:rPr>
        <w:t xml:space="preserve"> </w:t>
      </w:r>
      <w:r w:rsidRPr="005E3039">
        <w:rPr>
          <w:rtl/>
          <w:lang w:bidi="ar-EG"/>
        </w:rPr>
        <w:t xml:space="preserve">فيما يتعلق بموضوع "الاستثناءات والتقييدات المتعلقة بحقوق البراءات"، كانت المقترحات مُقدَّمةً من وفد البرازيل (الوثيقتان </w:t>
      </w:r>
      <w:r w:rsidRPr="005E3039">
        <w:rPr>
          <w:lang w:bidi="ar-EG"/>
        </w:rPr>
        <w:t>SCP/14/7</w:t>
      </w:r>
      <w:r w:rsidRPr="005E3039">
        <w:rPr>
          <w:rtl/>
          <w:lang w:bidi="ar-EG"/>
        </w:rPr>
        <w:t xml:space="preserve"> و</w:t>
      </w:r>
      <w:r w:rsidRPr="005E3039">
        <w:rPr>
          <w:lang w:bidi="ar-EG"/>
        </w:rPr>
        <w:t>SCP/19/6</w:t>
      </w:r>
      <w:r w:rsidRPr="005E3039">
        <w:rPr>
          <w:rtl/>
          <w:lang w:bidi="ar-EG"/>
        </w:rPr>
        <w:t xml:space="preserve">). فيما يتعلق بموضوع "جودة البراءات، بما في ذلك أنظمة الاعتراض"، قدَّمت الوفود المقترحات التالية: "1" مقترحات من وفدي كندا والمملكة المتحدة (الوثيقتان </w:t>
      </w:r>
      <w:r w:rsidRPr="005E3039">
        <w:rPr>
          <w:lang w:bidi="ar-EG"/>
        </w:rPr>
        <w:t>SCP/17/8</w:t>
      </w:r>
      <w:r w:rsidRPr="005E3039">
        <w:rPr>
          <w:rtl/>
          <w:lang w:bidi="ar-EG"/>
        </w:rPr>
        <w:t xml:space="preserve"> و</w:t>
      </w:r>
      <w:r w:rsidRPr="005E3039">
        <w:rPr>
          <w:lang w:bidi="ar-EG"/>
        </w:rPr>
        <w:t>SCP/18/9</w:t>
      </w:r>
      <w:r w:rsidRPr="005E3039">
        <w:rPr>
          <w:rtl/>
          <w:lang w:bidi="ar-EG"/>
        </w:rPr>
        <w:t xml:space="preserve">)؛ "2" ومقترح من وفد الدانمرك (الوثيقة </w:t>
      </w:r>
      <w:r w:rsidRPr="005E3039">
        <w:rPr>
          <w:lang w:bidi="ar-EG"/>
        </w:rPr>
        <w:t>SCP/17/7</w:t>
      </w:r>
      <w:r w:rsidRPr="005E3039">
        <w:rPr>
          <w:rtl/>
          <w:lang w:bidi="ar-EG"/>
        </w:rPr>
        <w:t xml:space="preserve">)؛ "3" ومقترحات من وفد الولايات المتحدة الأمريكية (الوثيقتان </w:t>
      </w:r>
      <w:r w:rsidRPr="005E3039">
        <w:rPr>
          <w:lang w:bidi="ar-EG"/>
        </w:rPr>
        <w:t>SCP/17/10</w:t>
      </w:r>
      <w:r w:rsidRPr="005E3039">
        <w:rPr>
          <w:rtl/>
          <w:lang w:bidi="ar-EG"/>
        </w:rPr>
        <w:t xml:space="preserve"> و</w:t>
      </w:r>
      <w:r w:rsidRPr="005E3039">
        <w:rPr>
          <w:lang w:bidi="ar-EG"/>
        </w:rPr>
        <w:t>SCP/19/4</w:t>
      </w:r>
      <w:r w:rsidRPr="005E3039">
        <w:rPr>
          <w:rtl/>
          <w:lang w:bidi="ar-EG"/>
        </w:rPr>
        <w:t xml:space="preserve">)؛ و"4" ومقترح من وفد إسبانيا (الوثيقة </w:t>
      </w:r>
      <w:r w:rsidRPr="005E3039">
        <w:rPr>
          <w:lang w:bidi="ar-EG"/>
        </w:rPr>
        <w:t>SCP/19/5</w:t>
      </w:r>
      <w:r w:rsidRPr="005E3039">
        <w:rPr>
          <w:rtl/>
          <w:lang w:bidi="ar-EG"/>
        </w:rPr>
        <w:t xml:space="preserve">). وبخصوص موضوع "البراءات والصَّحة"، قُدِّمت مقترحات من وفد جنوب أفريقيا نيابةً عن المجموعة الأفريقية ومجموعة جدول أعمال التنمية (الوثيقتان </w:t>
      </w:r>
      <w:r w:rsidRPr="005E3039">
        <w:rPr>
          <w:lang w:bidi="ar-EG"/>
        </w:rPr>
        <w:t>SCP/16/7</w:t>
      </w:r>
      <w:r w:rsidRPr="005E3039">
        <w:rPr>
          <w:rtl/>
          <w:lang w:bidi="ar-EG"/>
        </w:rPr>
        <w:t xml:space="preserve"> </w:t>
      </w:r>
      <w:r>
        <w:rPr>
          <w:lang w:bidi="ar-EG"/>
        </w:rPr>
        <w:t xml:space="preserve"> </w:t>
      </w:r>
      <w:r w:rsidRPr="005E3039">
        <w:rPr>
          <w:rtl/>
          <w:lang w:bidi="ar-EG"/>
        </w:rPr>
        <w:t>و</w:t>
      </w:r>
      <w:r>
        <w:rPr>
          <w:lang w:bidi="ar-EG"/>
        </w:rPr>
        <w:t>7</w:t>
      </w:r>
      <w:r w:rsidRPr="005E3039">
        <w:rPr>
          <w:rtl/>
          <w:lang w:bidi="ar-EG"/>
        </w:rPr>
        <w:t xml:space="preserve"> </w:t>
      </w:r>
      <w:r w:rsidRPr="005E3039">
        <w:rPr>
          <w:lang w:bidi="ar-EG"/>
        </w:rPr>
        <w:t>Corr</w:t>
      </w:r>
      <w:r>
        <w:rPr>
          <w:lang w:bidi="ar-EG"/>
        </w:rPr>
        <w:t>.</w:t>
      </w:r>
      <w:r w:rsidRPr="005E3039">
        <w:rPr>
          <w:rtl/>
          <w:lang w:bidi="ar-EG"/>
        </w:rPr>
        <w:t xml:space="preserve">)، </w:t>
      </w:r>
      <w:proofErr w:type="gramStart"/>
      <w:r w:rsidRPr="005E3039">
        <w:rPr>
          <w:rtl/>
          <w:lang w:bidi="ar-EG"/>
        </w:rPr>
        <w:t>ومن</w:t>
      </w:r>
      <w:proofErr w:type="gramEnd"/>
      <w:r w:rsidRPr="005E3039">
        <w:rPr>
          <w:rtl/>
          <w:lang w:bidi="ar-EG"/>
        </w:rPr>
        <w:t xml:space="preserve"> وفد الولايات المتحدة الأمريكية (الوثيقة</w:t>
      </w:r>
      <w:r>
        <w:rPr>
          <w:lang w:bidi="ar-EG"/>
        </w:rPr>
        <w:t> </w:t>
      </w:r>
      <w:r w:rsidRPr="005E3039">
        <w:rPr>
          <w:lang w:bidi="ar-EG"/>
        </w:rPr>
        <w:t>SCP/17/11</w:t>
      </w:r>
      <w:r w:rsidRPr="005E3039">
        <w:rPr>
          <w:rtl/>
          <w:lang w:bidi="ar-EG"/>
        </w:rPr>
        <w:t>).</w:t>
      </w:r>
    </w:p>
  </w:footnote>
  <w:footnote w:id="13">
    <w:p w:rsidR="00E73ADD" w:rsidRPr="001B3656" w:rsidRDefault="00E73ADD">
      <w:pPr>
        <w:pStyle w:val="FootnoteText"/>
        <w:rPr>
          <w:rtl/>
          <w:lang w:bidi="ar-EG"/>
        </w:rPr>
      </w:pPr>
      <w:r>
        <w:rPr>
          <w:rStyle w:val="FootnoteReference"/>
        </w:rPr>
        <w:footnoteRef/>
      </w:r>
      <w:r>
        <w:rPr>
          <w:rtl/>
        </w:rPr>
        <w:t xml:space="preserve"> </w:t>
      </w:r>
      <w:r w:rsidRPr="005E3039">
        <w:rPr>
          <w:rtl/>
          <w:lang w:bidi="ar-EG"/>
        </w:rPr>
        <w:t>انظر الفقرات من 319 إلى 324 من تقرير الدورة التاسعة والعشرين للجنة الدائمة المعنية بقانون العلامات التجارية والتصاميم الصناعية والبيانات الجغرافية (</w:t>
      </w:r>
      <w:r w:rsidRPr="005E3039">
        <w:rPr>
          <w:lang w:bidi="ar-EG"/>
        </w:rPr>
        <w:t>SCT/29/10</w:t>
      </w:r>
      <w:r w:rsidRPr="005E3039">
        <w:rPr>
          <w:rtl/>
          <w:lang w:bidi="ar-EG"/>
        </w:rPr>
        <w:t xml:space="preserve">)، وهو متاح على الرابط التالي: </w:t>
      </w:r>
      <w:hyperlink r:id="rId11" w:history="1">
        <w:r w:rsidRPr="001B3656">
          <w:rPr>
            <w:rStyle w:val="Hyperlink"/>
            <w:u w:val="none"/>
            <w:lang w:bidi="ar-EG"/>
          </w:rPr>
          <w:t>http://www.wipo.int/meetings/en/doc_details.jsp?doc_id=254726</w:t>
        </w:r>
      </w:hyperlink>
      <w:r>
        <w:rPr>
          <w:rStyle w:val="Hyperlink"/>
          <w:rFonts w:hint="cs"/>
          <w:u w:val="none"/>
          <w:rtl/>
          <w:lang w:bidi="ar-EG"/>
        </w:rPr>
        <w:t>.</w:t>
      </w:r>
    </w:p>
  </w:footnote>
  <w:footnote w:id="14">
    <w:p w:rsidR="00E73ADD" w:rsidRPr="001B3656" w:rsidRDefault="00E73ADD">
      <w:pPr>
        <w:pStyle w:val="FootnoteText"/>
        <w:rPr>
          <w:rtl/>
          <w:lang w:bidi="ar-EG"/>
        </w:rPr>
      </w:pPr>
      <w:r>
        <w:rPr>
          <w:rStyle w:val="FootnoteReference"/>
        </w:rPr>
        <w:footnoteRef/>
      </w:r>
      <w:r>
        <w:rPr>
          <w:rtl/>
        </w:rPr>
        <w:t xml:space="preserve"> </w:t>
      </w:r>
      <w:r w:rsidRPr="005E3039">
        <w:rPr>
          <w:rtl/>
          <w:lang w:bidi="ar-EG"/>
        </w:rPr>
        <w:t xml:space="preserve">الوثيقة </w:t>
      </w:r>
      <w:r w:rsidRPr="005E3039">
        <w:rPr>
          <w:lang w:bidi="ar-EG"/>
        </w:rPr>
        <w:t>SCT/28/5</w:t>
      </w:r>
      <w:r w:rsidRPr="005E3039">
        <w:rPr>
          <w:rtl/>
          <w:lang w:bidi="ar-EG"/>
        </w:rPr>
        <w:t xml:space="preserve"> متاحة على الرابط التالي: </w:t>
      </w:r>
      <w:hyperlink r:id="rId12" w:history="1">
        <w:r w:rsidRPr="001B3656">
          <w:rPr>
            <w:rStyle w:val="Hyperlink"/>
            <w:u w:val="none"/>
            <w:lang w:bidi="ar-EG"/>
          </w:rPr>
          <w:t>http://www.wipo.int/meetings/en/doc_details.jsp?doc_id=224170</w:t>
        </w:r>
      </w:hyperlink>
      <w:r>
        <w:rPr>
          <w:rStyle w:val="Hyperlink"/>
          <w:rFonts w:hint="cs"/>
          <w:u w:val="none"/>
          <w:rtl/>
          <w:lang w:bidi="ar-EG"/>
        </w:rPr>
        <w:t>.</w:t>
      </w:r>
    </w:p>
  </w:footnote>
  <w:footnote w:id="15">
    <w:p w:rsidR="00E73ADD" w:rsidRPr="001B3656" w:rsidRDefault="00E73ADD">
      <w:pPr>
        <w:pStyle w:val="FootnoteText"/>
        <w:rPr>
          <w:lang w:bidi="ar-EG"/>
        </w:rPr>
      </w:pPr>
      <w:r>
        <w:rPr>
          <w:rStyle w:val="FootnoteReference"/>
        </w:rPr>
        <w:footnoteRef/>
      </w:r>
      <w:r>
        <w:rPr>
          <w:rtl/>
        </w:rPr>
        <w:t xml:space="preserve"> </w:t>
      </w:r>
      <w:r w:rsidRPr="005E3039">
        <w:rPr>
          <w:rtl/>
          <w:lang w:bidi="ar-EG"/>
        </w:rPr>
        <w:t xml:space="preserve">الوثيقة </w:t>
      </w:r>
      <w:r w:rsidRPr="005E3039">
        <w:rPr>
          <w:lang w:bidi="ar-EG"/>
        </w:rPr>
        <w:t>SCT/29/6</w:t>
      </w:r>
      <w:r w:rsidRPr="005E3039">
        <w:rPr>
          <w:rtl/>
          <w:lang w:bidi="ar-EG"/>
        </w:rPr>
        <w:t xml:space="preserve"> متاحة على الرابط التالي: </w:t>
      </w:r>
      <w:hyperlink r:id="rId13" w:history="1">
        <w:r w:rsidRPr="001B3656">
          <w:rPr>
            <w:rStyle w:val="Hyperlink"/>
            <w:u w:val="none"/>
            <w:lang w:bidi="ar-EG"/>
          </w:rPr>
          <w:t>http://www.wipo.int/meetings/en/doc_details.jsp?doc_id=234742</w:t>
        </w:r>
      </w:hyperlink>
      <w:r>
        <w:rPr>
          <w:rStyle w:val="Hyperlink"/>
          <w:rFonts w:hint="cs"/>
          <w:u w:val="none"/>
          <w:rtl/>
          <w:lang w:bidi="ar-EG"/>
        </w:rPr>
        <w:t>.</w:t>
      </w:r>
    </w:p>
  </w:footnote>
  <w:footnote w:id="16">
    <w:p w:rsidR="00E73ADD" w:rsidRPr="001B3656" w:rsidRDefault="00E73ADD">
      <w:pPr>
        <w:pStyle w:val="FootnoteText"/>
        <w:rPr>
          <w:rtl/>
          <w:lang w:bidi="ar-EG"/>
        </w:rPr>
      </w:pPr>
      <w:r>
        <w:rPr>
          <w:rStyle w:val="FootnoteReference"/>
        </w:rPr>
        <w:footnoteRef/>
      </w:r>
      <w:r>
        <w:rPr>
          <w:rtl/>
        </w:rPr>
        <w:t xml:space="preserve"> </w:t>
      </w:r>
      <w:r w:rsidRPr="005E3039">
        <w:rPr>
          <w:rtl/>
          <w:lang w:bidi="ar-EG"/>
        </w:rPr>
        <w:t xml:space="preserve">الوثيقة </w:t>
      </w:r>
      <w:r w:rsidRPr="005E3039">
        <w:rPr>
          <w:lang w:bidi="ar-EG"/>
        </w:rPr>
        <w:t>SCT/29/8</w:t>
      </w:r>
      <w:r w:rsidRPr="005E3039">
        <w:rPr>
          <w:rtl/>
          <w:lang w:bidi="ar-EG"/>
        </w:rPr>
        <w:t xml:space="preserve"> متاحة على الرابط التالي: </w:t>
      </w:r>
      <w:hyperlink r:id="rId14" w:history="1">
        <w:r w:rsidRPr="001B3656">
          <w:rPr>
            <w:rStyle w:val="Hyperlink"/>
            <w:u w:val="none"/>
            <w:lang w:bidi="ar-EG"/>
          </w:rPr>
          <w:t>http://www.wipo.int/meetings/en/doc_details.jsp?doc_id=236582</w:t>
        </w:r>
      </w:hyperlink>
      <w:r>
        <w:rPr>
          <w:rStyle w:val="Hyperlink"/>
          <w:rFonts w:hint="cs"/>
          <w:u w:val="none"/>
          <w:rtl/>
          <w:lang w:bidi="ar-EG"/>
        </w:rPr>
        <w:t>.</w:t>
      </w:r>
    </w:p>
  </w:footnote>
  <w:footnote w:id="17">
    <w:p w:rsidR="00E73ADD" w:rsidRPr="001B3656" w:rsidRDefault="00E73ADD">
      <w:pPr>
        <w:pStyle w:val="FootnoteText"/>
        <w:rPr>
          <w:rtl/>
          <w:lang w:bidi="ar-EG"/>
        </w:rPr>
      </w:pPr>
      <w:r>
        <w:rPr>
          <w:rStyle w:val="FootnoteReference"/>
        </w:rPr>
        <w:footnoteRef/>
      </w:r>
      <w:r>
        <w:rPr>
          <w:rtl/>
        </w:rPr>
        <w:t xml:space="preserve"> </w:t>
      </w:r>
      <w:r w:rsidRPr="00905B2F">
        <w:rPr>
          <w:rtl/>
          <w:lang w:bidi="ar-EG"/>
        </w:rPr>
        <w:t xml:space="preserve">الوثيقتان متاحتان على الرابطين التاليين على التوالي: </w:t>
      </w:r>
      <w:hyperlink r:id="rId15" w:history="1">
        <w:r w:rsidRPr="001B3656">
          <w:rPr>
            <w:rStyle w:val="Hyperlink"/>
            <w:u w:val="none"/>
            <w:lang w:bidi="ar-EG"/>
          </w:rPr>
          <w:t>http://www.</w:t>
        </w:r>
        <w:proofErr w:type="gramStart"/>
        <w:r w:rsidRPr="001B3656">
          <w:rPr>
            <w:rStyle w:val="Hyperlink"/>
            <w:u w:val="none"/>
            <w:lang w:bidi="ar-EG"/>
          </w:rPr>
          <w:t>wipo.int/meetings/en/doc_details.jsp?doc_id=210062</w:t>
        </w:r>
      </w:hyperlink>
      <w:r w:rsidRPr="00905B2F">
        <w:rPr>
          <w:rtl/>
          <w:lang w:bidi="ar-EG"/>
        </w:rPr>
        <w:t xml:space="preserve"> و</w:t>
      </w:r>
      <w:hyperlink r:id="rId16" w:history="1">
        <w:r w:rsidRPr="001B3656">
          <w:rPr>
            <w:rStyle w:val="Hyperlink"/>
            <w:u w:val="none"/>
            <w:lang w:bidi="ar-EG"/>
          </w:rPr>
          <w:t>http://www.wipo.int/meetings/en/doc_details.jsp?doc_id=237526</w:t>
        </w:r>
      </w:hyperlink>
      <w:r>
        <w:rPr>
          <w:rStyle w:val="Hyperlink"/>
          <w:rFonts w:hint="cs"/>
          <w:u w:val="none"/>
          <w:rtl/>
          <w:lang w:bidi="ar-EG"/>
        </w:rPr>
        <w:t>.</w:t>
      </w:r>
      <w:proofErr w:type="gramEnd"/>
    </w:p>
  </w:footnote>
  <w:footnote w:id="18">
    <w:p w:rsidR="00E73ADD" w:rsidRPr="00A409D0" w:rsidRDefault="00E73ADD">
      <w:pPr>
        <w:pStyle w:val="FootnoteText"/>
        <w:rPr>
          <w:rtl/>
          <w:lang w:bidi="ar-EG"/>
        </w:rPr>
      </w:pPr>
      <w:r>
        <w:rPr>
          <w:rStyle w:val="FootnoteReference"/>
        </w:rPr>
        <w:footnoteRef/>
      </w:r>
      <w:r>
        <w:rPr>
          <w:rtl/>
        </w:rPr>
        <w:t xml:space="preserve"> </w:t>
      </w:r>
      <w:r w:rsidRPr="00F564BD">
        <w:rPr>
          <w:rtl/>
          <w:lang w:bidi="ar-EG"/>
        </w:rPr>
        <w:t xml:space="preserve">النص الكامل لمعاهدة مراكش متاح على الرابط التالي: </w:t>
      </w:r>
      <w:hyperlink r:id="rId17" w:history="1">
        <w:r w:rsidRPr="00A409D0">
          <w:rPr>
            <w:rStyle w:val="Hyperlink"/>
            <w:u w:val="none"/>
            <w:lang w:bidi="ar-EG"/>
          </w:rPr>
          <w:t>http://www.wipo.int/treaties/en/text.jsp?file_id=301016</w:t>
        </w:r>
      </w:hyperlink>
      <w:r>
        <w:rPr>
          <w:rStyle w:val="Hyperlink"/>
          <w:rFonts w:hint="cs"/>
          <w:u w:val="none"/>
          <w:rtl/>
          <w:lang w:bidi="ar-EG"/>
        </w:rPr>
        <w:t>.</w:t>
      </w:r>
    </w:p>
  </w:footnote>
  <w:footnote w:id="19">
    <w:p w:rsidR="00E73ADD" w:rsidRPr="00086E5A" w:rsidRDefault="00E73ADD" w:rsidP="00755106">
      <w:pPr>
        <w:pStyle w:val="FootnoteText"/>
        <w:rPr>
          <w:rtl/>
          <w:lang w:bidi="ar-EG"/>
        </w:rPr>
      </w:pPr>
      <w:r>
        <w:rPr>
          <w:rStyle w:val="FootnoteReference"/>
        </w:rPr>
        <w:footnoteRef/>
      </w:r>
      <w:r>
        <w:rPr>
          <w:rtl/>
        </w:rPr>
        <w:t xml:space="preserve"> </w:t>
      </w:r>
      <w:r w:rsidRPr="00755106">
        <w:rPr>
          <w:rtl/>
          <w:lang w:bidi="ar-EG"/>
        </w:rPr>
        <w:t xml:space="preserve">الوثائق </w:t>
      </w:r>
      <w:r w:rsidRPr="00755106">
        <w:rPr>
          <w:lang w:bidi="ar-EG"/>
        </w:rPr>
        <w:t>SCCR/26/3</w:t>
      </w:r>
      <w:r w:rsidRPr="00755106">
        <w:rPr>
          <w:rtl/>
          <w:lang w:bidi="ar-EG"/>
        </w:rPr>
        <w:t>، و</w:t>
      </w:r>
      <w:r w:rsidRPr="00755106">
        <w:rPr>
          <w:lang w:bidi="ar-EG"/>
        </w:rPr>
        <w:t>SCCR/26/4 PROV</w:t>
      </w:r>
      <w:r w:rsidRPr="00755106">
        <w:rPr>
          <w:rtl/>
          <w:lang w:bidi="ar-EG"/>
        </w:rPr>
        <w:t>، و</w:t>
      </w:r>
      <w:r w:rsidRPr="00755106">
        <w:rPr>
          <w:lang w:bidi="ar-EG"/>
        </w:rPr>
        <w:t>SCCR/26/6</w:t>
      </w:r>
      <w:r w:rsidRPr="00755106">
        <w:rPr>
          <w:rtl/>
          <w:lang w:bidi="ar-EG"/>
        </w:rPr>
        <w:t xml:space="preserve"> </w:t>
      </w:r>
      <w:proofErr w:type="gramStart"/>
      <w:r w:rsidRPr="00755106">
        <w:rPr>
          <w:rtl/>
          <w:lang w:bidi="ar-EG"/>
        </w:rPr>
        <w:t>متاحة</w:t>
      </w:r>
      <w:proofErr w:type="gramEnd"/>
      <w:r w:rsidRPr="00755106">
        <w:rPr>
          <w:rtl/>
          <w:lang w:bidi="ar-EG"/>
        </w:rPr>
        <w:t xml:space="preserve"> على الروابط الآتية على التوالي: </w:t>
      </w:r>
      <w:hyperlink r:id="rId18" w:history="1">
        <w:r w:rsidRPr="00086E5A">
          <w:rPr>
            <w:rStyle w:val="Hyperlink"/>
            <w:u w:val="none"/>
            <w:lang w:bidi="ar-EG"/>
          </w:rPr>
          <w:t>http://www.</w:t>
        </w:r>
        <w:proofErr w:type="gramStart"/>
        <w:r w:rsidRPr="00086E5A">
          <w:rPr>
            <w:rStyle w:val="Hyperlink"/>
            <w:u w:val="none"/>
            <w:lang w:bidi="ar-EG"/>
          </w:rPr>
          <w:t>wipo.int/meetings/en/doc_details.jsp?doc_id=242388</w:t>
        </w:r>
      </w:hyperlink>
      <w:r w:rsidRPr="00755106">
        <w:rPr>
          <w:rtl/>
          <w:lang w:bidi="ar-EG"/>
        </w:rPr>
        <w:t>، و</w:t>
      </w:r>
      <w:hyperlink r:id="rId19" w:history="1">
        <w:r w:rsidRPr="00086E5A">
          <w:rPr>
            <w:rStyle w:val="Hyperlink"/>
            <w:u w:val="none"/>
            <w:lang w:bidi="ar-EG"/>
          </w:rPr>
          <w:t>http://www.wipo.int/meetings/en/doc_details.jsp?doc_id=242463</w:t>
        </w:r>
      </w:hyperlink>
      <w:r w:rsidRPr="00755106">
        <w:rPr>
          <w:rtl/>
          <w:lang w:bidi="ar-EG"/>
        </w:rPr>
        <w:t>، و</w:t>
      </w:r>
      <w:hyperlink r:id="rId20" w:history="1">
        <w:r w:rsidRPr="00086E5A">
          <w:rPr>
            <w:rStyle w:val="Hyperlink"/>
            <w:u w:val="none"/>
            <w:lang w:bidi="ar-EG"/>
          </w:rPr>
          <w:t>http://www.wipo.int/meetings/en/doc_details.jsp?doc_id=257696</w:t>
        </w:r>
      </w:hyperlink>
      <w:r>
        <w:rPr>
          <w:rStyle w:val="Hyperlink"/>
          <w:rFonts w:hint="cs"/>
          <w:u w:val="none"/>
          <w:rtl/>
          <w:lang w:bidi="ar-EG"/>
        </w:rPr>
        <w:t>.</w:t>
      </w:r>
      <w:proofErr w:type="gramEnd"/>
    </w:p>
  </w:footnote>
  <w:footnote w:id="20">
    <w:p w:rsidR="00E73ADD" w:rsidRPr="00086E5A" w:rsidRDefault="00E73ADD">
      <w:pPr>
        <w:pStyle w:val="FootnoteText"/>
        <w:rPr>
          <w:rtl/>
          <w:lang w:bidi="ar-EG"/>
        </w:rPr>
      </w:pPr>
      <w:r>
        <w:rPr>
          <w:rStyle w:val="FootnoteReference"/>
        </w:rPr>
        <w:footnoteRef/>
      </w:r>
      <w:r>
        <w:rPr>
          <w:rtl/>
        </w:rPr>
        <w:t xml:space="preserve"> </w:t>
      </w:r>
      <w:r w:rsidRPr="00755106">
        <w:rPr>
          <w:rtl/>
          <w:lang w:bidi="ar-EG"/>
        </w:rPr>
        <w:t xml:space="preserve">الوثيقة </w:t>
      </w:r>
      <w:r w:rsidRPr="00755106">
        <w:rPr>
          <w:lang w:bidi="ar-EG"/>
        </w:rPr>
        <w:t>PCT/WG/6/10</w:t>
      </w:r>
      <w:r w:rsidRPr="00755106">
        <w:rPr>
          <w:rtl/>
          <w:lang w:bidi="ar-EG"/>
        </w:rPr>
        <w:t xml:space="preserve"> متاحة على الرابط التالي: </w:t>
      </w:r>
      <w:hyperlink r:id="rId21" w:history="1">
        <w:r w:rsidRPr="00086E5A">
          <w:rPr>
            <w:rStyle w:val="Hyperlink"/>
            <w:u w:val="none"/>
            <w:lang w:bidi="ar-EG"/>
          </w:rPr>
          <w:t>http://www.wipo.int/meetings/en/doc_details.jsp?doc_id=233964</w:t>
        </w:r>
      </w:hyperlink>
      <w:r>
        <w:rPr>
          <w:rStyle w:val="Hyperlink"/>
          <w:rFonts w:hint="cs"/>
          <w:u w:val="none"/>
          <w:rtl/>
          <w:lang w:bidi="ar-EG"/>
        </w:rPr>
        <w:t>.</w:t>
      </w:r>
    </w:p>
  </w:footnote>
  <w:footnote w:id="21">
    <w:p w:rsidR="00E73ADD" w:rsidRPr="00086E5A" w:rsidRDefault="00E73ADD">
      <w:pPr>
        <w:pStyle w:val="FootnoteText"/>
        <w:rPr>
          <w:rtl/>
          <w:lang w:bidi="ar-EG"/>
        </w:rPr>
      </w:pPr>
      <w:r>
        <w:rPr>
          <w:rStyle w:val="FootnoteReference"/>
        </w:rPr>
        <w:footnoteRef/>
      </w:r>
      <w:r>
        <w:rPr>
          <w:rtl/>
        </w:rPr>
        <w:t xml:space="preserve"> </w:t>
      </w:r>
      <w:r w:rsidRPr="00755106">
        <w:rPr>
          <w:rtl/>
          <w:lang w:bidi="ar-EG"/>
        </w:rPr>
        <w:t xml:space="preserve">الوثيقة </w:t>
      </w:r>
      <w:r w:rsidRPr="00755106">
        <w:rPr>
          <w:lang w:bidi="ar-EG"/>
        </w:rPr>
        <w:t>PCT/WG/6/11</w:t>
      </w:r>
      <w:r w:rsidRPr="00755106">
        <w:rPr>
          <w:rtl/>
          <w:lang w:bidi="ar-EG"/>
        </w:rPr>
        <w:t xml:space="preserve"> متاحة على الرابط التالي: </w:t>
      </w:r>
      <w:hyperlink r:id="rId22" w:history="1">
        <w:r w:rsidRPr="00086E5A">
          <w:rPr>
            <w:rStyle w:val="Hyperlink"/>
            <w:u w:val="none"/>
            <w:lang w:bidi="ar-EG"/>
          </w:rPr>
          <w:t>http://www.wipo.int/meetings/en/doc_details.jsp?doc_id=233965</w:t>
        </w:r>
      </w:hyperlink>
      <w:r>
        <w:rPr>
          <w:rStyle w:val="Hyperlink"/>
          <w:rFonts w:hint="cs"/>
          <w:u w:val="none"/>
          <w:rtl/>
          <w:lang w:bidi="ar-EG"/>
        </w:rPr>
        <w:t>.</w:t>
      </w:r>
    </w:p>
  </w:footnote>
  <w:footnote w:id="22">
    <w:p w:rsidR="00E73ADD" w:rsidRPr="00086E5A" w:rsidRDefault="00E73ADD">
      <w:pPr>
        <w:pStyle w:val="FootnoteText"/>
        <w:rPr>
          <w:rtl/>
          <w:lang w:bidi="ar-EG"/>
        </w:rPr>
      </w:pPr>
      <w:r>
        <w:rPr>
          <w:rStyle w:val="FootnoteReference"/>
        </w:rPr>
        <w:footnoteRef/>
      </w:r>
      <w:r>
        <w:rPr>
          <w:rtl/>
        </w:rPr>
        <w:t xml:space="preserve"> </w:t>
      </w:r>
      <w:proofErr w:type="gramStart"/>
      <w:r w:rsidRPr="00755106">
        <w:rPr>
          <w:rtl/>
          <w:lang w:bidi="ar-EG"/>
        </w:rPr>
        <w:t>متاحة</w:t>
      </w:r>
      <w:proofErr w:type="gramEnd"/>
      <w:r w:rsidRPr="00755106">
        <w:rPr>
          <w:rtl/>
          <w:lang w:bidi="ar-EG"/>
        </w:rPr>
        <w:t xml:space="preserve"> على الرابط التالي: </w:t>
      </w:r>
      <w:hyperlink r:id="rId23" w:history="1">
        <w:r w:rsidRPr="00086E5A">
          <w:rPr>
            <w:rStyle w:val="Hyperlink"/>
            <w:u w:val="none"/>
            <w:lang w:bidi="ar-EG"/>
          </w:rPr>
          <w:t>http://www.wipo.int/meetings/en/doc_details.jsp?doc_id=1828</w:t>
        </w:r>
        <w:r w:rsidRPr="00755106">
          <w:rPr>
            <w:rStyle w:val="Hyperlink"/>
            <w:lang w:bidi="ar-EG"/>
          </w:rPr>
          <w:t>4</w:t>
        </w:r>
        <w:r w:rsidRPr="00086E5A">
          <w:rPr>
            <w:rStyle w:val="Hyperlink"/>
            <w:u w:val="none"/>
            <w:lang w:bidi="ar-EG"/>
          </w:rPr>
          <w:t>2</w:t>
        </w:r>
      </w:hyperlink>
      <w:r>
        <w:rPr>
          <w:rStyle w:val="Hyperlink"/>
          <w:rFonts w:hint="cs"/>
          <w:u w:val="none"/>
          <w:rtl/>
          <w:lang w:bidi="ar-EG"/>
        </w:rPr>
        <w:t>.</w:t>
      </w:r>
    </w:p>
  </w:footnote>
  <w:footnote w:id="23">
    <w:p w:rsidR="00E73ADD" w:rsidRPr="00F12762" w:rsidRDefault="00E73ADD">
      <w:pPr>
        <w:pStyle w:val="FootnoteText"/>
        <w:rPr>
          <w:rtl/>
          <w:lang w:bidi="ar-EG"/>
        </w:rPr>
      </w:pPr>
      <w:r>
        <w:rPr>
          <w:rStyle w:val="FootnoteReference"/>
        </w:rPr>
        <w:footnoteRef/>
      </w:r>
      <w:r>
        <w:rPr>
          <w:rtl/>
        </w:rPr>
        <w:t xml:space="preserve"> </w:t>
      </w:r>
      <w:r w:rsidRPr="00A83A1C">
        <w:rPr>
          <w:rtl/>
          <w:lang w:bidi="ar-EG"/>
        </w:rPr>
        <w:t xml:space="preserve">الوثيقة </w:t>
      </w:r>
      <w:r w:rsidRPr="00A83A1C">
        <w:rPr>
          <w:lang w:bidi="ar-EG"/>
        </w:rPr>
        <w:t>CDIP/12/3</w:t>
      </w:r>
      <w:r w:rsidRPr="00A83A1C">
        <w:rPr>
          <w:rtl/>
          <w:lang w:bidi="ar-EG"/>
        </w:rPr>
        <w:t xml:space="preserve"> متاحة على الرابط التالي: </w:t>
      </w:r>
      <w:hyperlink r:id="rId24" w:history="1">
        <w:r w:rsidRPr="00F12762">
          <w:rPr>
            <w:rStyle w:val="Hyperlink"/>
            <w:u w:val="none"/>
            <w:lang w:bidi="ar-EG"/>
          </w:rPr>
          <w:t>http://www.wipo.int/meetings/en/doc_details.jsp?doc_id=25069</w:t>
        </w:r>
        <w:r w:rsidRPr="00F12762">
          <w:rPr>
            <w:rStyle w:val="Hyperlink"/>
            <w:lang w:bidi="ar-EG"/>
          </w:rPr>
          <w:t>4</w:t>
        </w:r>
      </w:hyperlink>
      <w:r>
        <w:rPr>
          <w:rStyle w:val="Hyperlink"/>
          <w:rFonts w:hint="cs"/>
          <w:u w:val="none"/>
          <w:rtl/>
          <w:lang w:bidi="ar-EG"/>
        </w:rPr>
        <w:t>.</w:t>
      </w:r>
    </w:p>
  </w:footnote>
  <w:footnote w:id="24">
    <w:p w:rsidR="00E73ADD" w:rsidRPr="00F12762" w:rsidRDefault="00E73ADD">
      <w:pPr>
        <w:pStyle w:val="FootnoteText"/>
        <w:rPr>
          <w:rtl/>
          <w:lang w:bidi="ar-EG"/>
        </w:rPr>
      </w:pPr>
      <w:r>
        <w:rPr>
          <w:rStyle w:val="FootnoteReference"/>
        </w:rPr>
        <w:footnoteRef/>
      </w:r>
      <w:r>
        <w:rPr>
          <w:rtl/>
        </w:rPr>
        <w:t xml:space="preserve"> </w:t>
      </w:r>
      <w:r w:rsidRPr="00A83A1C">
        <w:rPr>
          <w:rtl/>
          <w:lang w:bidi="ar-EG"/>
        </w:rPr>
        <w:t xml:space="preserve">الوثيقة </w:t>
      </w:r>
      <w:r w:rsidRPr="00A83A1C">
        <w:rPr>
          <w:lang w:bidi="ar-EG"/>
        </w:rPr>
        <w:t>CDIP/12/4</w:t>
      </w:r>
      <w:r w:rsidRPr="00A83A1C">
        <w:rPr>
          <w:rtl/>
          <w:lang w:bidi="ar-EG"/>
        </w:rPr>
        <w:t xml:space="preserve"> متاحة على الرابط التالي: </w:t>
      </w:r>
      <w:hyperlink r:id="rId25" w:history="1">
        <w:r w:rsidRPr="00F12762">
          <w:rPr>
            <w:rStyle w:val="Hyperlink"/>
            <w:u w:val="none"/>
            <w:lang w:bidi="ar-EG"/>
          </w:rPr>
          <w:t>http://www.wipo.int/meetings/en/doc_details.jsp?doc_id=250693</w:t>
        </w:r>
      </w:hyperlink>
      <w:r>
        <w:rPr>
          <w:rStyle w:val="Hyperlink"/>
          <w:rFonts w:hint="cs"/>
          <w:u w:val="none"/>
          <w:rtl/>
          <w:lang w:bidi="ar-EG"/>
        </w:rPr>
        <w:t>.</w:t>
      </w:r>
    </w:p>
  </w:footnote>
  <w:footnote w:id="25">
    <w:p w:rsidR="00E73ADD" w:rsidRPr="00A83A1C" w:rsidRDefault="00E73ADD">
      <w:pPr>
        <w:pStyle w:val="FootnoteText"/>
        <w:rPr>
          <w:rtl/>
          <w:lang w:bidi="ar-EG"/>
        </w:rPr>
      </w:pPr>
      <w:r>
        <w:rPr>
          <w:rStyle w:val="FootnoteReference"/>
        </w:rPr>
        <w:footnoteRef/>
      </w:r>
      <w:r>
        <w:rPr>
          <w:rtl/>
        </w:rPr>
        <w:t xml:space="preserve"> </w:t>
      </w:r>
      <w:r w:rsidRPr="00A83A1C">
        <w:rPr>
          <w:rtl/>
          <w:lang w:bidi="ar-EG"/>
        </w:rPr>
        <w:t xml:space="preserve">الوثيقة </w:t>
      </w:r>
      <w:r w:rsidRPr="00A83A1C">
        <w:rPr>
          <w:lang w:bidi="ar-EG"/>
        </w:rPr>
        <w:t>CDIP/12/2</w:t>
      </w:r>
      <w:r w:rsidRPr="00A83A1C">
        <w:rPr>
          <w:rtl/>
          <w:lang w:bidi="ar-EG"/>
        </w:rPr>
        <w:t xml:space="preserve"> متاحة على الرابط التالي: </w:t>
      </w:r>
      <w:hyperlink r:id="rId26" w:history="1">
        <w:r w:rsidRPr="00F12762">
          <w:rPr>
            <w:rStyle w:val="Hyperlink"/>
            <w:u w:val="none"/>
            <w:lang w:bidi="ar-EG"/>
          </w:rPr>
          <w:t>http://www.wipo.int/meetings/en/doc_details.jsp?doc_id=249743</w:t>
        </w:r>
      </w:hyperlink>
      <w:r w:rsidRPr="00F12762">
        <w:rPr>
          <w:rStyle w:val="Hyperlink"/>
          <w:rFonts w:hint="cs"/>
          <w:u w:val="none"/>
          <w:rtl/>
          <w:lang w:bidi="ar-EG"/>
        </w:rPr>
        <w:t>.</w:t>
      </w:r>
    </w:p>
  </w:footnote>
  <w:footnote w:id="26">
    <w:p w:rsidR="00E73ADD" w:rsidRPr="00F12762" w:rsidRDefault="00E73ADD">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CDIP/3/INF/2</w:t>
      </w:r>
      <w:r w:rsidRPr="00A83A1C">
        <w:rPr>
          <w:rtl/>
          <w:lang w:bidi="ar-EG"/>
        </w:rPr>
        <w:t xml:space="preserve"> متاحة على الرابط التالي: </w:t>
      </w:r>
      <w:hyperlink r:id="rId27" w:history="1">
        <w:r w:rsidRPr="00F12762">
          <w:rPr>
            <w:rStyle w:val="Hyperlink"/>
            <w:u w:val="none"/>
            <w:lang w:bidi="ar-EG"/>
          </w:rPr>
          <w:t>http://www.wipo.int/meetings/en/doc_details.jsp?doc_id=119552</w:t>
        </w:r>
      </w:hyperlink>
      <w:r>
        <w:rPr>
          <w:rStyle w:val="Hyperlink"/>
          <w:rFonts w:hint="cs"/>
          <w:u w:val="none"/>
          <w:rtl/>
          <w:lang w:bidi="ar-EG"/>
        </w:rPr>
        <w:t>.</w:t>
      </w:r>
    </w:p>
  </w:footnote>
  <w:footnote w:id="27">
    <w:p w:rsidR="00E73ADD" w:rsidRPr="00A83A1C" w:rsidRDefault="00E73ADD">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CDIP/5/7 Rev</w:t>
      </w:r>
      <w:r w:rsidRPr="00A83A1C">
        <w:rPr>
          <w:rtl/>
          <w:lang w:bidi="ar-EG"/>
        </w:rPr>
        <w:t xml:space="preserve"> متاحة على الرابط التالي: </w:t>
      </w:r>
      <w:hyperlink r:id="rId28" w:history="1">
        <w:r w:rsidRPr="00F12762">
          <w:rPr>
            <w:rStyle w:val="Hyperlink"/>
            <w:u w:val="none"/>
            <w:lang w:bidi="ar-EG"/>
          </w:rPr>
          <w:t>http://www.wipo.int/meetings/en/doc_details.jsp?doc_id=139640</w:t>
        </w:r>
      </w:hyperlink>
      <w:r w:rsidRPr="00F12762">
        <w:rPr>
          <w:rStyle w:val="Hyperlink"/>
          <w:rFonts w:hint="cs"/>
          <w:u w:val="none"/>
          <w:rtl/>
          <w:lang w:bidi="ar-EG"/>
        </w:rPr>
        <w:t>.</w:t>
      </w:r>
    </w:p>
  </w:footnote>
  <w:footnote w:id="28">
    <w:p w:rsidR="00E73ADD" w:rsidRPr="00A83A1C" w:rsidRDefault="00E73ADD">
      <w:pPr>
        <w:pStyle w:val="FootnoteText"/>
        <w:rPr>
          <w:rtl/>
          <w:lang w:bidi="ar-EG"/>
        </w:rPr>
      </w:pPr>
      <w:r>
        <w:rPr>
          <w:rStyle w:val="FootnoteReference"/>
        </w:rPr>
        <w:footnoteRef/>
      </w:r>
      <w:r>
        <w:rPr>
          <w:rtl/>
        </w:rPr>
        <w:t xml:space="preserve"> </w:t>
      </w:r>
      <w:r w:rsidRPr="00A83A1C">
        <w:rPr>
          <w:rtl/>
          <w:lang w:bidi="ar-EG"/>
        </w:rPr>
        <w:t xml:space="preserve">استعرضت اللجنة </w:t>
      </w:r>
      <w:proofErr w:type="gramStart"/>
      <w:r w:rsidRPr="00A83A1C">
        <w:rPr>
          <w:rtl/>
          <w:lang w:bidi="ar-EG"/>
        </w:rPr>
        <w:t>في</w:t>
      </w:r>
      <w:proofErr w:type="gramEnd"/>
      <w:r w:rsidRPr="00A83A1C">
        <w:rPr>
          <w:rtl/>
          <w:lang w:bidi="ar-EG"/>
        </w:rPr>
        <w:t xml:space="preserve"> دورتها التاسعة الوثائق المُنقَّحة للمشروعات، بما فيها الميزانية والجدول الزمني. الوثيقة </w:t>
      </w:r>
      <w:r w:rsidRPr="00A83A1C">
        <w:rPr>
          <w:lang w:bidi="ar-EG"/>
        </w:rPr>
        <w:t>CDIP/9/INF/4</w:t>
      </w:r>
      <w:r w:rsidRPr="00A83A1C">
        <w:rPr>
          <w:rtl/>
          <w:lang w:bidi="ar-EG"/>
        </w:rPr>
        <w:t xml:space="preserve"> متاحة على الرابط التالي: </w:t>
      </w:r>
      <w:hyperlink r:id="rId29" w:history="1">
        <w:r w:rsidRPr="00F12762">
          <w:rPr>
            <w:rStyle w:val="Hyperlink"/>
            <w:u w:val="none"/>
            <w:lang w:bidi="ar-EG"/>
          </w:rPr>
          <w:t>http://www.wipo.int/meetings/en/doc_details.jsp?doc_id=202624</w:t>
        </w:r>
      </w:hyperlink>
      <w:r w:rsidRPr="00F12762">
        <w:rPr>
          <w:rStyle w:val="Hyperlink"/>
          <w:rFonts w:hint="cs"/>
          <w:u w:val="none"/>
          <w:rtl/>
          <w:lang w:bidi="ar-EG"/>
        </w:rPr>
        <w:t>.</w:t>
      </w:r>
    </w:p>
  </w:footnote>
  <w:footnote w:id="29">
    <w:p w:rsidR="00E73ADD" w:rsidRPr="00A83A1C" w:rsidRDefault="00E73ADD">
      <w:pPr>
        <w:pStyle w:val="FootnoteText"/>
        <w:rPr>
          <w:rtl/>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CDIP/6/6 Rev</w:t>
      </w:r>
      <w:r w:rsidRPr="00A83A1C">
        <w:rPr>
          <w:rtl/>
          <w:lang w:bidi="ar-EG"/>
        </w:rPr>
        <w:t xml:space="preserve"> متاحة على الرابط التالي: </w:t>
      </w:r>
      <w:hyperlink r:id="rId30" w:history="1">
        <w:r w:rsidRPr="00F12762">
          <w:rPr>
            <w:rStyle w:val="Hyperlink"/>
            <w:u w:val="none"/>
            <w:lang w:bidi="ar-EG"/>
          </w:rPr>
          <w:t>http://www.wipo.int/meetings/en/doc_details.jsp?doc_id=149209</w:t>
        </w:r>
      </w:hyperlink>
      <w:r w:rsidRPr="00F12762">
        <w:rPr>
          <w:rStyle w:val="Hyperlink"/>
          <w:rFonts w:hint="cs"/>
          <w:u w:val="none"/>
          <w:rtl/>
          <w:lang w:bidi="ar-EG"/>
        </w:rPr>
        <w:t>.</w:t>
      </w:r>
    </w:p>
  </w:footnote>
  <w:footnote w:id="30">
    <w:p w:rsidR="00E73ADD" w:rsidRPr="00A83A1C" w:rsidRDefault="00E73ADD">
      <w:pPr>
        <w:pStyle w:val="FootnoteText"/>
        <w:rPr>
          <w:rtl/>
          <w:lang w:bidi="ar-EG"/>
        </w:rPr>
      </w:pPr>
      <w:r>
        <w:rPr>
          <w:rStyle w:val="FootnoteReference"/>
        </w:rPr>
        <w:footnoteRef/>
      </w:r>
      <w:r>
        <w:rPr>
          <w:rtl/>
        </w:rPr>
        <w:t xml:space="preserve"> </w:t>
      </w:r>
      <w:proofErr w:type="gramStart"/>
      <w:r w:rsidRPr="00A83A1C">
        <w:rPr>
          <w:rtl/>
          <w:lang w:bidi="ar-EG"/>
        </w:rPr>
        <w:t>وثيقة</w:t>
      </w:r>
      <w:proofErr w:type="gramEnd"/>
      <w:r w:rsidRPr="00A83A1C">
        <w:rPr>
          <w:rtl/>
          <w:lang w:bidi="ar-EG"/>
        </w:rPr>
        <w:t xml:space="preserve"> المشروع </w:t>
      </w:r>
      <w:r w:rsidRPr="00A83A1C">
        <w:rPr>
          <w:lang w:bidi="ar-EG"/>
        </w:rPr>
        <w:t>CDIP/9/10 REV. 1</w:t>
      </w:r>
      <w:r w:rsidRPr="00A83A1C">
        <w:rPr>
          <w:rtl/>
          <w:lang w:bidi="ar-EG"/>
        </w:rPr>
        <w:t xml:space="preserve"> متاحة على الرابط التالي: </w:t>
      </w:r>
      <w:hyperlink r:id="rId31" w:history="1">
        <w:r w:rsidRPr="00F12762">
          <w:rPr>
            <w:rStyle w:val="Hyperlink"/>
            <w:u w:val="none"/>
            <w:lang w:bidi="ar-EG"/>
          </w:rPr>
          <w:t>http://www.wipo.int/meetings/en/doc_details.jsp?doc_id=205386</w:t>
        </w:r>
      </w:hyperlink>
      <w:r w:rsidRPr="00F12762">
        <w:rPr>
          <w:rStyle w:val="Hyperlink"/>
          <w:rFonts w:hint="cs"/>
          <w:u w:val="none"/>
          <w:rtl/>
          <w:lang w:bidi="ar-EG"/>
        </w:rPr>
        <w:t>.</w:t>
      </w:r>
    </w:p>
  </w:footnote>
  <w:footnote w:id="31">
    <w:p w:rsidR="00E73ADD" w:rsidRDefault="00E73ADD">
      <w:pPr>
        <w:pStyle w:val="FootnoteText"/>
        <w:rPr>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CDIP/9/9</w:t>
      </w:r>
      <w:r w:rsidRPr="00A83A1C">
        <w:rPr>
          <w:rtl/>
          <w:lang w:bidi="ar-EG"/>
        </w:rPr>
        <w:t xml:space="preserve"> متاحة على الرابط التالي: </w:t>
      </w:r>
      <w:hyperlink r:id="rId32" w:history="1">
        <w:r w:rsidRPr="00F12762">
          <w:rPr>
            <w:rStyle w:val="Hyperlink"/>
            <w:u w:val="none"/>
            <w:lang w:bidi="ar-EG"/>
          </w:rPr>
          <w:t>http://www.wipo.int/meetings/en/doc_details.jsp?doc_id=202263</w:t>
        </w:r>
      </w:hyperlink>
      <w:r w:rsidRPr="00F12762">
        <w:rPr>
          <w:rStyle w:val="Hyperlink"/>
          <w:rFonts w:hint="cs"/>
          <w:u w:val="none"/>
          <w:rtl/>
          <w:lang w:bidi="ar-EG"/>
        </w:rPr>
        <w:t>.</w:t>
      </w:r>
    </w:p>
  </w:footnote>
  <w:footnote w:id="32">
    <w:p w:rsidR="00E73ADD" w:rsidRDefault="00E73ADD">
      <w:pPr>
        <w:pStyle w:val="FootnoteText"/>
        <w:rPr>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CDIP/9/13</w:t>
      </w:r>
      <w:r w:rsidRPr="00A83A1C">
        <w:rPr>
          <w:rtl/>
          <w:lang w:bidi="ar-EG"/>
        </w:rPr>
        <w:t xml:space="preserve"> متاحة على الرابط التالي: </w:t>
      </w:r>
      <w:hyperlink r:id="rId33" w:history="1">
        <w:r w:rsidRPr="00F12762">
          <w:rPr>
            <w:rStyle w:val="Hyperlink"/>
            <w:u w:val="none"/>
            <w:lang w:bidi="ar-EG"/>
          </w:rPr>
          <w:t>http://www.wipo.int/meetings/en/doc_details.jsp?doc_id=202139</w:t>
        </w:r>
      </w:hyperlink>
      <w:r w:rsidRPr="00F12762">
        <w:rPr>
          <w:rStyle w:val="Hyperlink"/>
          <w:rFonts w:hint="cs"/>
          <w:u w:val="none"/>
          <w:rtl/>
          <w:lang w:bidi="ar-EG"/>
        </w:rPr>
        <w:t>.</w:t>
      </w:r>
    </w:p>
  </w:footnote>
  <w:footnote w:id="33">
    <w:p w:rsidR="00E73ADD" w:rsidRDefault="00E73ADD">
      <w:pPr>
        <w:pStyle w:val="FootnoteText"/>
        <w:rPr>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CDIP/10/13</w:t>
      </w:r>
      <w:r w:rsidRPr="00A83A1C">
        <w:rPr>
          <w:rtl/>
          <w:lang w:bidi="ar-EG"/>
        </w:rPr>
        <w:t xml:space="preserve"> متاحة على الرابط التالي: </w:t>
      </w:r>
      <w:hyperlink r:id="rId34" w:history="1">
        <w:r w:rsidRPr="00F12762">
          <w:rPr>
            <w:rStyle w:val="Hyperlink"/>
            <w:u w:val="none"/>
            <w:lang w:bidi="ar-EG"/>
          </w:rPr>
          <w:t>http://www.wipo.int/meetings/en/doc_details.jsp?doc_id=219002</w:t>
        </w:r>
      </w:hyperlink>
      <w:r w:rsidRPr="00F12762">
        <w:rPr>
          <w:rStyle w:val="Hyperlink"/>
          <w:rFonts w:hint="cs"/>
          <w:u w:val="none"/>
          <w:rtl/>
          <w:lang w:bidi="ar-EG"/>
        </w:rPr>
        <w:t>.</w:t>
      </w:r>
    </w:p>
  </w:footnote>
  <w:footnote w:id="34">
    <w:p w:rsidR="00E73ADD" w:rsidRDefault="00E73ADD">
      <w:pPr>
        <w:pStyle w:val="FootnoteText"/>
        <w:rPr>
          <w:lang w:bidi="ar-EG"/>
        </w:rPr>
      </w:pPr>
      <w:r>
        <w:rPr>
          <w:rStyle w:val="FootnoteReference"/>
        </w:rPr>
        <w:footnoteRef/>
      </w:r>
      <w:r>
        <w:rPr>
          <w:rtl/>
        </w:rPr>
        <w:t xml:space="preserve"> </w:t>
      </w:r>
      <w:proofErr w:type="gramStart"/>
      <w:r w:rsidRPr="00A83A1C">
        <w:rPr>
          <w:rtl/>
          <w:lang w:bidi="ar-EG"/>
        </w:rPr>
        <w:t>متاحة</w:t>
      </w:r>
      <w:proofErr w:type="gramEnd"/>
      <w:r w:rsidRPr="00A83A1C">
        <w:rPr>
          <w:rtl/>
          <w:lang w:bidi="ar-EG"/>
        </w:rPr>
        <w:t xml:space="preserve"> على الرابط التالي: </w:t>
      </w:r>
      <w:hyperlink r:id="rId35" w:history="1">
        <w:r w:rsidRPr="00F12762">
          <w:rPr>
            <w:rStyle w:val="Hyperlink"/>
            <w:u w:val="none"/>
            <w:lang w:bidi="ar-EG"/>
          </w:rPr>
          <w:t>http://www.wipo.int/meetings/en/doc_details.jsp?doc_id=249743</w:t>
        </w:r>
      </w:hyperlink>
      <w:r w:rsidRPr="00F12762">
        <w:rPr>
          <w:rStyle w:val="Hyperlink"/>
          <w:rFonts w:hint="cs"/>
          <w:u w:val="none"/>
          <w:rtl/>
          <w:lang w:bidi="ar-EG"/>
        </w:rPr>
        <w:t>.</w:t>
      </w:r>
    </w:p>
  </w:footnote>
  <w:footnote w:id="35">
    <w:p w:rsidR="00E73ADD" w:rsidRDefault="00E73ADD">
      <w:pPr>
        <w:pStyle w:val="FootnoteText"/>
        <w:rPr>
          <w:lang w:bidi="ar-EG"/>
        </w:rPr>
      </w:pPr>
      <w:r>
        <w:rPr>
          <w:rStyle w:val="FootnoteReference"/>
        </w:rPr>
        <w:footnoteRef/>
      </w:r>
      <w:r>
        <w:rPr>
          <w:rtl/>
        </w:rPr>
        <w:t xml:space="preserve"> </w:t>
      </w:r>
      <w:r w:rsidRPr="00A83A1C">
        <w:rPr>
          <w:rtl/>
          <w:lang w:bidi="ar-EG"/>
        </w:rPr>
        <w:t xml:space="preserve">وثيقة المشروع </w:t>
      </w:r>
      <w:r w:rsidRPr="00A83A1C">
        <w:rPr>
          <w:lang w:bidi="ar-EG"/>
        </w:rPr>
        <w:t>CDIP/5/5</w:t>
      </w:r>
      <w:r w:rsidRPr="00A83A1C">
        <w:rPr>
          <w:rtl/>
          <w:lang w:bidi="ar-EG"/>
        </w:rPr>
        <w:t xml:space="preserve"> متاحة على الرابط التالي: </w:t>
      </w:r>
      <w:hyperlink r:id="rId36" w:history="1">
        <w:r w:rsidRPr="00F12762">
          <w:rPr>
            <w:rStyle w:val="Hyperlink"/>
            <w:u w:val="none"/>
            <w:lang w:bidi="ar-EG"/>
          </w:rPr>
          <w:t>http://www.wipo.int/meetings/en/doc_details.jsp?doc_id=131716</w:t>
        </w:r>
      </w:hyperlink>
      <w:r w:rsidRPr="00F12762">
        <w:rPr>
          <w:rStyle w:val="Hyperlink"/>
          <w:rFonts w:hint="cs"/>
          <w:u w:val="none"/>
          <w:rtl/>
          <w:lang w:bidi="ar-EG"/>
        </w:rPr>
        <w:t>.</w:t>
      </w:r>
    </w:p>
  </w:footnote>
  <w:footnote w:id="36">
    <w:p w:rsidR="00E73ADD" w:rsidRPr="006A7709" w:rsidRDefault="00E73ADD">
      <w:pPr>
        <w:pStyle w:val="FootnoteText"/>
        <w:rPr>
          <w:rtl/>
          <w:lang w:bidi="ar-EG"/>
        </w:rPr>
      </w:pPr>
      <w:r>
        <w:rPr>
          <w:rStyle w:val="FootnoteReference"/>
        </w:rPr>
        <w:footnoteRef/>
      </w:r>
      <w:r>
        <w:rPr>
          <w:rtl/>
        </w:rPr>
        <w:t xml:space="preserve"> </w:t>
      </w:r>
      <w:r w:rsidRPr="00C35358">
        <w:rPr>
          <w:rtl/>
          <w:lang w:bidi="ar-EG"/>
        </w:rPr>
        <w:t xml:space="preserve">وثيقة المشروع </w:t>
      </w:r>
      <w:r w:rsidRPr="00C35358">
        <w:rPr>
          <w:lang w:bidi="ar-EG"/>
        </w:rPr>
        <w:t>CDIP/7/6</w:t>
      </w:r>
      <w:r w:rsidRPr="00C35358">
        <w:rPr>
          <w:rtl/>
          <w:lang w:bidi="ar-EG"/>
        </w:rPr>
        <w:t xml:space="preserve"> متاحة على الرابط التالي: </w:t>
      </w:r>
      <w:hyperlink r:id="rId37" w:history="1">
        <w:r w:rsidRPr="00B54016">
          <w:rPr>
            <w:rStyle w:val="Hyperlink"/>
            <w:u w:val="none"/>
            <w:lang w:bidi="ar-EG"/>
          </w:rPr>
          <w:t>http://www.wipo.int/meetings/en/doc_details.jsp?doc_id=164186</w:t>
        </w:r>
      </w:hyperlink>
      <w:r w:rsidRPr="00B54016">
        <w:rPr>
          <w:rStyle w:val="Hyperlink"/>
          <w:rFonts w:hint="cs"/>
          <w:u w:val="none"/>
          <w:rtl/>
          <w:lang w:bidi="ar-EG"/>
        </w:rPr>
        <w:t>.</w:t>
      </w:r>
    </w:p>
  </w:footnote>
  <w:footnote w:id="37">
    <w:p w:rsidR="00E73ADD" w:rsidRDefault="00E73ADD">
      <w:pPr>
        <w:pStyle w:val="FootnoteText"/>
        <w:rPr>
          <w:lang w:bidi="ar-EG"/>
        </w:rPr>
      </w:pPr>
      <w:r>
        <w:rPr>
          <w:rStyle w:val="FootnoteReference"/>
        </w:rPr>
        <w:footnoteRef/>
      </w:r>
      <w:r>
        <w:rPr>
          <w:rtl/>
        </w:rPr>
        <w:t xml:space="preserve"> </w:t>
      </w:r>
      <w:r w:rsidRPr="006A7709">
        <w:rPr>
          <w:rtl/>
          <w:lang w:bidi="ar-EG"/>
        </w:rPr>
        <w:t xml:space="preserve">وثيقة المشروع </w:t>
      </w:r>
      <w:r w:rsidRPr="006A7709">
        <w:rPr>
          <w:lang w:bidi="ar-EG"/>
        </w:rPr>
        <w:t>CDIP/7/4 Rev</w:t>
      </w:r>
      <w:r w:rsidRPr="006A7709">
        <w:rPr>
          <w:rtl/>
          <w:lang w:bidi="ar-EG"/>
        </w:rPr>
        <w:t xml:space="preserve"> متاحة على الرابط التالي: </w:t>
      </w:r>
      <w:hyperlink r:id="rId38" w:history="1">
        <w:r w:rsidRPr="00B54016">
          <w:rPr>
            <w:rStyle w:val="Hyperlink"/>
            <w:u w:val="none"/>
            <w:lang w:bidi="ar-EG"/>
          </w:rPr>
          <w:t>http://www.wipo.int/meetings/en/doc_details.jsp?doc_id=184781</w:t>
        </w:r>
      </w:hyperlink>
      <w:r w:rsidRPr="00B54016">
        <w:rPr>
          <w:rStyle w:val="Hyperlink"/>
          <w:rFonts w:hint="cs"/>
          <w:u w:val="none"/>
          <w:rtl/>
          <w:lang w:bidi="ar-EG"/>
        </w:rPr>
        <w:t>.</w:t>
      </w:r>
    </w:p>
  </w:footnote>
  <w:footnote w:id="38">
    <w:p w:rsidR="00E73ADD" w:rsidRDefault="00E73ADD">
      <w:pPr>
        <w:pStyle w:val="FootnoteText"/>
        <w:rPr>
          <w:lang w:bidi="ar-EG"/>
        </w:rPr>
      </w:pPr>
      <w:r>
        <w:rPr>
          <w:rStyle w:val="FootnoteReference"/>
        </w:rPr>
        <w:footnoteRef/>
      </w:r>
      <w:r>
        <w:rPr>
          <w:rtl/>
        </w:rPr>
        <w:t xml:space="preserve"> </w:t>
      </w:r>
      <w:r w:rsidRPr="006A7709">
        <w:rPr>
          <w:rtl/>
          <w:lang w:bidi="ar-EG"/>
        </w:rPr>
        <w:t xml:space="preserve">وثيقة المشروع </w:t>
      </w:r>
      <w:r w:rsidRPr="006A7709">
        <w:rPr>
          <w:lang w:bidi="ar-EG"/>
        </w:rPr>
        <w:t>CDIP/8/3 Rev</w:t>
      </w:r>
      <w:r w:rsidRPr="006A7709">
        <w:rPr>
          <w:rtl/>
          <w:lang w:bidi="ar-EG"/>
        </w:rPr>
        <w:t xml:space="preserve"> متاحة على الرابط التالي: </w:t>
      </w:r>
      <w:hyperlink r:id="rId39" w:history="1">
        <w:r w:rsidRPr="00B54016">
          <w:rPr>
            <w:rStyle w:val="Hyperlink"/>
            <w:u w:val="none"/>
            <w:lang w:bidi="ar-EG"/>
          </w:rPr>
          <w:t>http://www.wipo.int/meetings/en/doc_details.jsp?doc_id=190547</w:t>
        </w:r>
      </w:hyperlink>
      <w:r w:rsidRPr="00B54016">
        <w:rPr>
          <w:rStyle w:val="Hyperlink"/>
          <w:rFonts w:hint="cs"/>
          <w:u w:val="none"/>
          <w:rtl/>
          <w:lang w:bidi="ar-EG"/>
        </w:rPr>
        <w:t>.</w:t>
      </w:r>
    </w:p>
  </w:footnote>
  <w:footnote w:id="39">
    <w:p w:rsidR="00E73ADD" w:rsidRDefault="00E73ADD">
      <w:pPr>
        <w:pStyle w:val="FootnoteText"/>
        <w:rPr>
          <w:lang w:bidi="ar-EG"/>
        </w:rPr>
      </w:pPr>
      <w:r>
        <w:rPr>
          <w:rStyle w:val="FootnoteReference"/>
        </w:rPr>
        <w:footnoteRef/>
      </w:r>
      <w:r>
        <w:rPr>
          <w:rtl/>
        </w:rPr>
        <w:t xml:space="preserve"> </w:t>
      </w:r>
      <w:r w:rsidRPr="006A7709">
        <w:rPr>
          <w:rtl/>
          <w:lang w:bidi="ar-EG"/>
        </w:rPr>
        <w:t xml:space="preserve">وثيقة المشروع </w:t>
      </w:r>
      <w:r w:rsidRPr="006A7709">
        <w:rPr>
          <w:lang w:bidi="ar-EG"/>
        </w:rPr>
        <w:t>CDIP/12/6</w:t>
      </w:r>
      <w:r w:rsidRPr="006A7709">
        <w:rPr>
          <w:rtl/>
          <w:lang w:bidi="ar-EG"/>
        </w:rPr>
        <w:t xml:space="preserve"> متاحة على الرابط التالي: </w:t>
      </w:r>
      <w:hyperlink r:id="rId40" w:history="1">
        <w:r w:rsidRPr="00B54016">
          <w:rPr>
            <w:rStyle w:val="Hyperlink"/>
            <w:u w:val="none"/>
            <w:lang w:bidi="ar-EG"/>
          </w:rPr>
          <w:t>http://www.wipo.int/meetings/en/doc_details.jsp?doc_id=252504</w:t>
        </w:r>
      </w:hyperlink>
      <w:r w:rsidRPr="00B54016">
        <w:rPr>
          <w:rStyle w:val="Hyperlink"/>
          <w:rFonts w:hint="cs"/>
          <w:u w:val="none"/>
          <w:rtl/>
          <w:lang w:bidi="ar-EG"/>
        </w:rPr>
        <w:t>.</w:t>
      </w:r>
    </w:p>
  </w:footnote>
  <w:footnote w:id="40">
    <w:p w:rsidR="00E73ADD" w:rsidRPr="006A7709" w:rsidRDefault="00E73ADD">
      <w:pPr>
        <w:pStyle w:val="FootnoteText"/>
        <w:rPr>
          <w:rtl/>
          <w:lang w:bidi="ar-EG"/>
        </w:rPr>
      </w:pPr>
      <w:r>
        <w:rPr>
          <w:rStyle w:val="FootnoteReference"/>
        </w:rPr>
        <w:footnoteRef/>
      </w:r>
      <w:r>
        <w:rPr>
          <w:rtl/>
        </w:rPr>
        <w:t xml:space="preserve"> </w:t>
      </w:r>
      <w:r w:rsidRPr="006A7709">
        <w:rPr>
          <w:rtl/>
          <w:lang w:bidi="ar-EG"/>
        </w:rPr>
        <w:t xml:space="preserve">الوثيقة </w:t>
      </w:r>
      <w:r w:rsidRPr="006A7709">
        <w:rPr>
          <w:lang w:bidi="ar-EG"/>
        </w:rPr>
        <w:t>CDIP/12/10</w:t>
      </w:r>
      <w:r w:rsidRPr="006A7709">
        <w:rPr>
          <w:rtl/>
          <w:lang w:bidi="ar-EG"/>
        </w:rPr>
        <w:t xml:space="preserve"> متاحة على الرابط التالي: </w:t>
      </w:r>
      <w:hyperlink r:id="rId41" w:history="1">
        <w:r w:rsidRPr="00B54016">
          <w:rPr>
            <w:rStyle w:val="Hyperlink"/>
            <w:u w:val="none"/>
            <w:lang w:bidi="ar-EG"/>
          </w:rPr>
          <w:t>http://www.wipo.int/meetings/en/doc_details.jsp?doc_id=255831</w:t>
        </w:r>
      </w:hyperlink>
      <w:r w:rsidRPr="00B54016">
        <w:rPr>
          <w:rStyle w:val="Hyperlink"/>
          <w:rFonts w:hint="cs"/>
          <w:u w:val="none"/>
          <w:rtl/>
          <w:lang w:bidi="ar-EG"/>
        </w:rPr>
        <w:t>.</w:t>
      </w:r>
    </w:p>
  </w:footnote>
  <w:footnote w:id="41">
    <w:p w:rsidR="00E73ADD" w:rsidRPr="006A7709" w:rsidRDefault="00E73ADD">
      <w:pPr>
        <w:pStyle w:val="FootnoteText"/>
        <w:rPr>
          <w:rtl/>
          <w:lang w:bidi="ar-EG"/>
        </w:rPr>
      </w:pPr>
      <w:r>
        <w:rPr>
          <w:rStyle w:val="FootnoteReference"/>
        </w:rPr>
        <w:footnoteRef/>
      </w:r>
      <w:r>
        <w:rPr>
          <w:rtl/>
        </w:rPr>
        <w:t xml:space="preserve"> </w:t>
      </w:r>
      <w:r w:rsidRPr="006A7709">
        <w:rPr>
          <w:rtl/>
          <w:lang w:bidi="ar-EG"/>
        </w:rPr>
        <w:t xml:space="preserve">متاح </w:t>
      </w:r>
      <w:proofErr w:type="gramStart"/>
      <w:r w:rsidRPr="006A7709">
        <w:rPr>
          <w:rtl/>
          <w:lang w:bidi="ar-EG"/>
        </w:rPr>
        <w:t>على</w:t>
      </w:r>
      <w:proofErr w:type="gramEnd"/>
      <w:r w:rsidRPr="006A7709">
        <w:rPr>
          <w:rtl/>
          <w:lang w:bidi="ar-EG"/>
        </w:rPr>
        <w:t xml:space="preserve"> قرص مدمج ومتوفر على شبكة الإنترنت في الصفحة التي يُفضي إليها الرابط التالي: </w:t>
      </w:r>
      <w:hyperlink r:id="rId42" w:history="1">
        <w:r w:rsidRPr="00B54016">
          <w:rPr>
            <w:rStyle w:val="Hyperlink"/>
            <w:u w:val="none"/>
            <w:lang w:bidi="ar-EG"/>
          </w:rPr>
          <w:t>http://www.wipo.int/tisc/en/etutorial.html</w:t>
        </w:r>
      </w:hyperlink>
      <w:r w:rsidRPr="00B54016">
        <w:rPr>
          <w:rStyle w:val="Hyperlink"/>
          <w:rFonts w:hint="cs"/>
          <w:u w:val="none"/>
          <w:rtl/>
          <w:lang w:bidi="ar-EG"/>
        </w:rPr>
        <w:t>.</w:t>
      </w:r>
    </w:p>
  </w:footnote>
  <w:footnote w:id="42">
    <w:p w:rsidR="00E73ADD" w:rsidRDefault="00E73ADD" w:rsidP="0020145D">
      <w:pPr>
        <w:pStyle w:val="FootnoteText"/>
        <w:rPr>
          <w:rtl/>
          <w:lang w:bidi="ar-EG"/>
        </w:rPr>
      </w:pPr>
      <w:r>
        <w:rPr>
          <w:rStyle w:val="FootnoteReference"/>
        </w:rPr>
        <w:footnoteRef/>
      </w:r>
      <w:r>
        <w:rPr>
          <w:rtl/>
        </w:rPr>
        <w:t xml:space="preserve"> </w:t>
      </w:r>
      <w:r w:rsidRPr="006A7709">
        <w:rPr>
          <w:rtl/>
          <w:lang w:bidi="ar-EG"/>
        </w:rPr>
        <w:t>تلك المؤسسات الوطنية للتدريب على الملكية الفكرية هي: مكتبة الملكية الفكرية في كولومبيا (</w:t>
      </w:r>
      <w:r w:rsidRPr="006A7709">
        <w:rPr>
          <w:lang w:bidi="ar-EG"/>
        </w:rPr>
        <w:t>API</w:t>
      </w:r>
      <w:r w:rsidRPr="006A7709">
        <w:rPr>
          <w:rtl/>
          <w:lang w:bidi="ar-EG"/>
        </w:rPr>
        <w:t xml:space="preserve">)، والأكاديمية الوطنية للملكية الفكرية في الجمهورية الدومينيكية </w:t>
      </w:r>
      <w:r>
        <w:rPr>
          <w:rFonts w:hint="cs"/>
          <w:rtl/>
          <w:lang w:bidi="ar-EG"/>
        </w:rPr>
        <w:t>(</w:t>
      </w:r>
      <w:r w:rsidRPr="006A7709">
        <w:rPr>
          <w:lang w:bidi="ar-EG"/>
        </w:rPr>
        <w:t>ANPI</w:t>
      </w:r>
      <w:r>
        <w:rPr>
          <w:rFonts w:hint="cs"/>
          <w:rtl/>
          <w:lang w:bidi="ar-EG"/>
        </w:rPr>
        <w:t>)</w:t>
      </w:r>
      <w:r w:rsidRPr="006A7709">
        <w:rPr>
          <w:rtl/>
          <w:lang w:bidi="ar-EG"/>
        </w:rPr>
        <w:t>، ومدرسة المنافسة وحماية الملكية الفكرية في بيرو (</w:t>
      </w:r>
      <w:r w:rsidRPr="006A7709">
        <w:rPr>
          <w:lang w:bidi="ar-EG"/>
        </w:rPr>
        <w:t>ECPI</w:t>
      </w:r>
      <w:r>
        <w:rPr>
          <w:rFonts w:hint="cs"/>
          <w:rtl/>
          <w:lang w:bidi="ar-EG"/>
        </w:rPr>
        <w:t>)</w:t>
      </w:r>
      <w:r w:rsidRPr="006A7709">
        <w:rPr>
          <w:rtl/>
          <w:lang w:bidi="ar-EG"/>
        </w:rPr>
        <w:t>، والأكاديمية التونسية للملكية الفكرية (</w:t>
      </w:r>
      <w:r w:rsidRPr="006A7709">
        <w:rPr>
          <w:lang w:bidi="ar-EG"/>
        </w:rPr>
        <w:t>ATPI</w:t>
      </w:r>
      <w:r w:rsidRPr="006A7709">
        <w:rPr>
          <w:rtl/>
          <w:lang w:bidi="ar-EG"/>
        </w:rPr>
        <w:t>).</w:t>
      </w:r>
    </w:p>
  </w:footnote>
  <w:footnote w:id="43">
    <w:p w:rsidR="00E73ADD" w:rsidRPr="006A7709" w:rsidRDefault="00E73ADD">
      <w:pPr>
        <w:pStyle w:val="FootnoteText"/>
        <w:rPr>
          <w:rtl/>
          <w:lang w:bidi="ar-EG"/>
        </w:rPr>
      </w:pPr>
      <w:r>
        <w:rPr>
          <w:rStyle w:val="FootnoteReference"/>
        </w:rPr>
        <w:footnoteRef/>
      </w:r>
      <w:r>
        <w:rPr>
          <w:rtl/>
        </w:rPr>
        <w:t xml:space="preserve"> </w:t>
      </w:r>
      <w:r w:rsidRPr="006A7709">
        <w:rPr>
          <w:rtl/>
          <w:lang w:bidi="ar-EG"/>
        </w:rPr>
        <w:t xml:space="preserve">توجد على الرابط التالي معلومات عن المؤتمر: </w:t>
      </w:r>
      <w:hyperlink r:id="rId43" w:history="1">
        <w:r w:rsidRPr="00B54016">
          <w:rPr>
            <w:rStyle w:val="Hyperlink"/>
            <w:u w:val="none"/>
            <w:lang w:bidi="ar-EG"/>
          </w:rPr>
          <w:t>http://www.wipo.int/meetings/en/details.jsp?meeting_id=29188</w:t>
        </w:r>
      </w:hyperlink>
      <w:r w:rsidRPr="00B54016">
        <w:rPr>
          <w:rStyle w:val="Hyperlink"/>
          <w:rFonts w:hint="cs"/>
          <w:u w:val="none"/>
          <w:rtl/>
          <w:lang w:bidi="ar-EG"/>
        </w:rPr>
        <w:t>.</w:t>
      </w:r>
    </w:p>
  </w:footnote>
  <w:footnote w:id="44">
    <w:p w:rsidR="00E73ADD" w:rsidRDefault="00E73ADD" w:rsidP="006A7709">
      <w:pPr>
        <w:pStyle w:val="FootnoteText"/>
        <w:rPr>
          <w:lang w:bidi="ar-EG"/>
        </w:rPr>
      </w:pPr>
      <w:r>
        <w:rPr>
          <w:rStyle w:val="FootnoteReference"/>
        </w:rPr>
        <w:footnoteRef/>
      </w:r>
      <w:r>
        <w:rPr>
          <w:rtl/>
        </w:rPr>
        <w:t xml:space="preserve"> </w:t>
      </w:r>
      <w:r>
        <w:rPr>
          <w:rtl/>
          <w:lang w:bidi="ar-EG"/>
        </w:rPr>
        <w:t xml:space="preserve">الدراسة القطرية الخاصة بالبرازيل وشيلي وتايلند وأوروغواي متاحة على الروابط الآتية على التوالي: </w:t>
      </w:r>
      <w:hyperlink r:id="rId44" w:history="1">
        <w:r w:rsidRPr="007623D8">
          <w:rPr>
            <w:rStyle w:val="Hyperlink"/>
            <w:u w:val="none"/>
            <w:lang w:bidi="ar-EG"/>
          </w:rPr>
          <w:t>http://www.wipo.int/meetings/en/doc_details.jsp?doc_id=233406</w:t>
        </w:r>
      </w:hyperlink>
      <w:r>
        <w:rPr>
          <w:rFonts w:hint="cs"/>
          <w:rtl/>
          <w:lang w:bidi="ar-EG"/>
        </w:rPr>
        <w:t>؛</w:t>
      </w:r>
      <w:r>
        <w:rPr>
          <w:lang w:bidi="ar-EG"/>
        </w:rPr>
        <w:t xml:space="preserve"> </w:t>
      </w:r>
      <w:r>
        <w:rPr>
          <w:rFonts w:hint="cs"/>
          <w:rtl/>
          <w:lang w:bidi="ar-EG"/>
        </w:rPr>
        <w:t>و</w:t>
      </w:r>
      <w:hyperlink r:id="rId45" w:history="1">
        <w:r w:rsidRPr="007623D8">
          <w:rPr>
            <w:rStyle w:val="Hyperlink"/>
            <w:u w:val="none"/>
            <w:lang w:bidi="ar-EG"/>
          </w:rPr>
          <w:t>http://www.wipo.int/meetings/en/doc_details.jsp?doc_id=234065</w:t>
        </w:r>
      </w:hyperlink>
      <w:r>
        <w:rPr>
          <w:rFonts w:hint="cs"/>
          <w:rtl/>
          <w:lang w:bidi="ar-EG"/>
        </w:rPr>
        <w:t>؛</w:t>
      </w:r>
    </w:p>
    <w:p w:rsidR="00E73ADD" w:rsidRDefault="00E73ADD" w:rsidP="006A7709">
      <w:pPr>
        <w:pStyle w:val="FootnoteText"/>
        <w:rPr>
          <w:lang w:bidi="ar-EG"/>
        </w:rPr>
      </w:pPr>
      <w:r>
        <w:rPr>
          <w:rFonts w:hint="cs"/>
          <w:rtl/>
          <w:lang w:bidi="ar-EG"/>
        </w:rPr>
        <w:t>و</w:t>
      </w:r>
      <w:hyperlink r:id="rId46" w:history="1">
        <w:r w:rsidRPr="00ED18E9">
          <w:rPr>
            <w:rStyle w:val="Hyperlink"/>
            <w:u w:val="none"/>
            <w:lang w:bidi="ar-EG"/>
          </w:rPr>
          <w:t>http://www.wipo.int/meetings/en/doc_details.jsp?doc_id=25357</w:t>
        </w:r>
        <w:r w:rsidRPr="007623D8">
          <w:rPr>
            <w:rStyle w:val="Hyperlink"/>
            <w:lang w:bidi="ar-EG"/>
          </w:rPr>
          <w:t>1</w:t>
        </w:r>
      </w:hyperlink>
      <w:r>
        <w:rPr>
          <w:rFonts w:hint="cs"/>
          <w:rtl/>
          <w:lang w:bidi="ar-EG"/>
        </w:rPr>
        <w:t>؛</w:t>
      </w:r>
    </w:p>
    <w:p w:rsidR="00E73ADD" w:rsidRPr="006A7709" w:rsidRDefault="00E73ADD" w:rsidP="006A7709">
      <w:pPr>
        <w:pStyle w:val="FootnoteText"/>
        <w:rPr>
          <w:rtl/>
          <w:lang w:bidi="ar-EG"/>
        </w:rPr>
      </w:pPr>
      <w:r>
        <w:rPr>
          <w:rFonts w:hint="cs"/>
          <w:rtl/>
          <w:lang w:bidi="ar-EG"/>
        </w:rPr>
        <w:t>و</w:t>
      </w:r>
      <w:hyperlink r:id="rId47" w:history="1">
        <w:r w:rsidRPr="007623D8">
          <w:rPr>
            <w:rStyle w:val="Hyperlink"/>
            <w:u w:val="none"/>
            <w:lang w:bidi="ar-EG"/>
          </w:rPr>
          <w:t>http://www.wipo.int/meetings/en/doc_details.jsp?doc_id=233462</w:t>
        </w:r>
      </w:hyperlink>
      <w:r w:rsidRPr="007623D8">
        <w:rPr>
          <w:rStyle w:val="Hyperlink"/>
          <w:rFonts w:hint="cs"/>
          <w:u w:val="none"/>
          <w:rtl/>
          <w:lang w:bidi="ar-EG"/>
        </w:rPr>
        <w:t>.</w:t>
      </w:r>
    </w:p>
  </w:footnote>
  <w:footnote w:id="45">
    <w:p w:rsidR="00E73ADD" w:rsidRPr="00984BD9" w:rsidRDefault="00E73ADD" w:rsidP="00984BD9">
      <w:pPr>
        <w:pStyle w:val="FootnoteText"/>
        <w:rPr>
          <w:rtl/>
          <w:lang w:bidi="ar-EG"/>
        </w:rPr>
      </w:pPr>
      <w:r>
        <w:rPr>
          <w:rStyle w:val="FootnoteReference"/>
        </w:rPr>
        <w:footnoteRef/>
      </w:r>
      <w:r>
        <w:rPr>
          <w:rtl/>
        </w:rPr>
        <w:t xml:space="preserve"> </w:t>
      </w:r>
      <w:r w:rsidRPr="00984BD9">
        <w:rPr>
          <w:rtl/>
          <w:lang w:bidi="ar-EG"/>
        </w:rPr>
        <w:t xml:space="preserve">توجد على الروابط التالية معلومات عن هذه الاجتماعات التشاورية الإقليمية: </w:t>
      </w:r>
      <w:hyperlink r:id="rId48" w:history="1">
        <w:r w:rsidRPr="007623D8">
          <w:rPr>
            <w:rStyle w:val="Hyperlink"/>
            <w:u w:val="none"/>
            <w:lang w:bidi="ar-EG"/>
          </w:rPr>
          <w:t>http://www.</w:t>
        </w:r>
        <w:proofErr w:type="gramStart"/>
        <w:r w:rsidRPr="007623D8">
          <w:rPr>
            <w:rStyle w:val="Hyperlink"/>
            <w:u w:val="none"/>
            <w:lang w:bidi="ar-EG"/>
          </w:rPr>
          <w:t>wipo.int/meetings/en/details.jsp?meeting_id=31263</w:t>
        </w:r>
      </w:hyperlink>
      <w:r>
        <w:rPr>
          <w:rFonts w:hint="cs"/>
          <w:rtl/>
          <w:lang w:bidi="ar-EG"/>
        </w:rPr>
        <w:t>، و</w:t>
      </w:r>
      <w:hyperlink r:id="rId49" w:history="1">
        <w:r w:rsidRPr="007623D8">
          <w:rPr>
            <w:rStyle w:val="Hyperlink"/>
            <w:u w:val="none"/>
            <w:lang w:bidi="ar-EG"/>
          </w:rPr>
          <w:t>http://www.wipo.int/meetings/en/details.jsp?meeting_id=30703</w:t>
        </w:r>
      </w:hyperlink>
      <w:r>
        <w:rPr>
          <w:rFonts w:hint="cs"/>
          <w:rtl/>
          <w:lang w:bidi="ar-EG"/>
        </w:rPr>
        <w:t>، و</w:t>
      </w:r>
      <w:hyperlink r:id="rId50" w:history="1">
        <w:r w:rsidRPr="00984BD9">
          <w:rPr>
            <w:rStyle w:val="Hyperlink"/>
            <w:lang w:bidi="ar-EG"/>
          </w:rPr>
          <w:t>h</w:t>
        </w:r>
        <w:r w:rsidRPr="007623D8">
          <w:rPr>
            <w:rStyle w:val="Hyperlink"/>
            <w:lang w:bidi="ar-EG"/>
          </w:rPr>
          <w:t>ttp://www.wipo.int/meetings/en/details.jsp?meeting_id=31242</w:t>
        </w:r>
      </w:hyperlink>
      <w:r>
        <w:rPr>
          <w:rFonts w:hint="cs"/>
          <w:rtl/>
          <w:lang w:bidi="ar-EG"/>
        </w:rPr>
        <w:t>، و</w:t>
      </w:r>
      <w:hyperlink r:id="rId51" w:history="1">
        <w:r w:rsidRPr="007623D8">
          <w:rPr>
            <w:rStyle w:val="Hyperlink"/>
            <w:u w:val="none"/>
            <w:lang w:bidi="ar-EG"/>
          </w:rPr>
          <w:t>http://www.wipo.int/meetings/en/details.jsp?meeting_id=31243</w:t>
        </w:r>
      </w:hyperlink>
      <w:r w:rsidRPr="007623D8">
        <w:rPr>
          <w:rStyle w:val="Hyperlink"/>
          <w:rFonts w:hint="cs"/>
          <w:u w:val="none"/>
          <w:rtl/>
          <w:lang w:bidi="ar-EG"/>
        </w:rPr>
        <w:t>.</w:t>
      </w:r>
      <w:proofErr w:type="gramEnd"/>
    </w:p>
  </w:footnote>
  <w:footnote w:id="46">
    <w:p w:rsidR="00E73ADD" w:rsidRPr="00AE45CF" w:rsidRDefault="00E73ADD">
      <w:pPr>
        <w:pStyle w:val="FootnoteText"/>
        <w:rPr>
          <w:rtl/>
          <w:lang w:bidi="ar-EG"/>
        </w:rPr>
      </w:pPr>
      <w:r>
        <w:rPr>
          <w:rStyle w:val="FootnoteReference"/>
        </w:rPr>
        <w:footnoteRef/>
      </w:r>
      <w:r>
        <w:rPr>
          <w:rtl/>
        </w:rPr>
        <w:t xml:space="preserve"> </w:t>
      </w:r>
      <w:r w:rsidRPr="00AE45CF">
        <w:rPr>
          <w:rtl/>
          <w:lang w:bidi="ar-EG"/>
        </w:rPr>
        <w:t xml:space="preserve">توجد على الرابط التالي معلومات عن مؤتمر الابتكار المفتوح: </w:t>
      </w:r>
      <w:proofErr w:type="gramStart"/>
      <w:r w:rsidRPr="00AE45CF">
        <w:rPr>
          <w:rtl/>
          <w:lang w:bidi="ar-EG"/>
        </w:rPr>
        <w:t>المشروعات</w:t>
      </w:r>
      <w:proofErr w:type="gramEnd"/>
      <w:r w:rsidRPr="00AE45CF">
        <w:rPr>
          <w:rtl/>
          <w:lang w:bidi="ar-EG"/>
        </w:rPr>
        <w:t xml:space="preserve"> التعاونية ومستقبل المعرفة: </w:t>
      </w:r>
      <w:hyperlink r:id="rId52" w:history="1">
        <w:r w:rsidRPr="007623D8">
          <w:rPr>
            <w:rStyle w:val="Hyperlink"/>
            <w:u w:val="none"/>
            <w:lang w:bidi="ar-EG"/>
          </w:rPr>
          <w:t>http://www.wipo.int/meetings/en/details.jsp?meeting_id=31762</w:t>
        </w:r>
      </w:hyperlink>
      <w:r w:rsidRPr="007623D8">
        <w:rPr>
          <w:rStyle w:val="Hyperlink"/>
          <w:rFonts w:hint="cs"/>
          <w:u w:val="none"/>
          <w:rtl/>
          <w:lang w:bidi="ar-EG"/>
        </w:rPr>
        <w:t>.</w:t>
      </w:r>
    </w:p>
  </w:footnote>
  <w:footnote w:id="47">
    <w:p w:rsidR="00E73ADD" w:rsidRPr="00AE45CF" w:rsidRDefault="00E73ADD">
      <w:pPr>
        <w:pStyle w:val="FootnoteText"/>
        <w:rPr>
          <w:rtl/>
          <w:lang w:bidi="ar-EG"/>
        </w:rPr>
      </w:pPr>
      <w:r>
        <w:rPr>
          <w:rStyle w:val="FootnoteReference"/>
        </w:rPr>
        <w:footnoteRef/>
      </w:r>
      <w:r>
        <w:rPr>
          <w:rtl/>
        </w:rPr>
        <w:t xml:space="preserve"> </w:t>
      </w:r>
      <w:proofErr w:type="gramStart"/>
      <w:r w:rsidRPr="00AE45CF">
        <w:rPr>
          <w:rtl/>
          <w:lang w:bidi="ar-EG"/>
        </w:rPr>
        <w:t>متاحة</w:t>
      </w:r>
      <w:proofErr w:type="gramEnd"/>
      <w:r w:rsidRPr="00AE45CF">
        <w:rPr>
          <w:rtl/>
          <w:lang w:bidi="ar-EG"/>
        </w:rPr>
        <w:t xml:space="preserve"> على الرابط التالي: </w:t>
      </w:r>
      <w:hyperlink r:id="rId53" w:history="1">
        <w:r w:rsidRPr="00B277E5">
          <w:rPr>
            <w:rStyle w:val="Hyperlink"/>
            <w:u w:val="none"/>
            <w:lang w:bidi="ar-EG"/>
          </w:rPr>
          <w:t>http://www.wipo.int/meetings/en/doc_details.jsp?doc_id=253106</w:t>
        </w:r>
      </w:hyperlink>
      <w:r w:rsidRPr="00B277E5">
        <w:rPr>
          <w:rStyle w:val="Hyperlink"/>
          <w:rFonts w:hint="cs"/>
          <w:u w:val="none"/>
          <w:rtl/>
          <w:lang w:bidi="ar-EG"/>
        </w:rPr>
        <w:t>.</w:t>
      </w:r>
    </w:p>
  </w:footnote>
  <w:footnote w:id="48">
    <w:p w:rsidR="00E73ADD" w:rsidRPr="00AE45CF" w:rsidRDefault="00E73ADD">
      <w:pPr>
        <w:pStyle w:val="FootnoteText"/>
        <w:rPr>
          <w:rtl/>
          <w:lang w:bidi="ar-EG"/>
        </w:rPr>
      </w:pPr>
      <w:r>
        <w:rPr>
          <w:rStyle w:val="FootnoteReference"/>
        </w:rPr>
        <w:footnoteRef/>
      </w:r>
      <w:r>
        <w:rPr>
          <w:rtl/>
        </w:rPr>
        <w:t xml:space="preserve"> </w:t>
      </w:r>
      <w:r w:rsidRPr="00AE45CF">
        <w:rPr>
          <w:rtl/>
          <w:lang w:bidi="ar-EG"/>
        </w:rPr>
        <w:t xml:space="preserve">الاجتماع الثاني متاح على الرابط التالي: </w:t>
      </w:r>
      <w:hyperlink r:id="rId54" w:history="1">
        <w:r w:rsidRPr="00B277E5">
          <w:rPr>
            <w:rStyle w:val="Hyperlink"/>
            <w:u w:val="none"/>
            <w:lang w:bidi="ar-EG"/>
          </w:rPr>
          <w:t>http://www.wipo.int/meetings/en/details.jsp?meeting_id=28982</w:t>
        </w:r>
      </w:hyperlink>
      <w:r w:rsidRPr="00B277E5">
        <w:rPr>
          <w:rStyle w:val="Hyperlink"/>
          <w:rFonts w:hint="cs"/>
          <w:u w:val="none"/>
          <w:rtl/>
          <w:lang w:bidi="ar-EG"/>
        </w:rPr>
        <w:t>.</w:t>
      </w:r>
    </w:p>
  </w:footnote>
  <w:footnote w:id="49">
    <w:p w:rsidR="00E73ADD" w:rsidRPr="00AE45CF" w:rsidRDefault="00E73ADD">
      <w:pPr>
        <w:pStyle w:val="FootnoteText"/>
        <w:rPr>
          <w:rtl/>
          <w:lang w:bidi="ar-EG"/>
        </w:rPr>
      </w:pPr>
      <w:r>
        <w:rPr>
          <w:rStyle w:val="FootnoteReference"/>
        </w:rPr>
        <w:footnoteRef/>
      </w:r>
      <w:r>
        <w:rPr>
          <w:rtl/>
        </w:rPr>
        <w:t xml:space="preserve"> </w:t>
      </w:r>
      <w:r w:rsidRPr="00AE45CF">
        <w:rPr>
          <w:rtl/>
          <w:lang w:bidi="ar-EG"/>
        </w:rPr>
        <w:t xml:space="preserve">المؤتمر الثاني متاح على الرابط التالي: </w:t>
      </w:r>
      <w:hyperlink r:id="rId55" w:history="1">
        <w:r w:rsidRPr="00B277E5">
          <w:rPr>
            <w:rStyle w:val="Hyperlink"/>
            <w:u w:val="none"/>
            <w:lang w:bidi="ar-EG"/>
          </w:rPr>
          <w:t>http://www.wipo.int/meetings/en/details.jsp?meeting_id=30462</w:t>
        </w:r>
      </w:hyperlink>
      <w:r w:rsidRPr="00B277E5">
        <w:rPr>
          <w:rStyle w:val="Hyperlink"/>
          <w:rFonts w:hint="cs"/>
          <w:u w:val="none"/>
          <w:rtl/>
          <w:lang w:bidi="ar-EG"/>
        </w:rPr>
        <w:t>.</w:t>
      </w:r>
    </w:p>
  </w:footnote>
  <w:footnote w:id="50">
    <w:p w:rsidR="00E73ADD" w:rsidRDefault="00E73ADD" w:rsidP="00AE45CF">
      <w:pPr>
        <w:pStyle w:val="FootnoteText"/>
        <w:rPr>
          <w:rtl/>
          <w:lang w:bidi="ar-EG"/>
        </w:rPr>
      </w:pPr>
      <w:r>
        <w:rPr>
          <w:rStyle w:val="FootnoteReference"/>
        </w:rPr>
        <w:footnoteRef/>
      </w:r>
      <w:r>
        <w:rPr>
          <w:rtl/>
        </w:rPr>
        <w:t xml:space="preserve"> </w:t>
      </w:r>
      <w:r w:rsidRPr="00AE45CF">
        <w:rPr>
          <w:rtl/>
          <w:lang w:bidi="ar-EG"/>
        </w:rPr>
        <w:t xml:space="preserve">الصفحة الخاصة بالتعاون فيما بين بلدان الجنوب على موقع الويبو الإلكتروني: </w:t>
      </w:r>
      <w:hyperlink r:id="rId56" w:history="1">
        <w:r w:rsidRPr="00B277E5">
          <w:rPr>
            <w:rStyle w:val="Hyperlink"/>
            <w:u w:val="none"/>
            <w:lang w:bidi="ar-EG"/>
          </w:rPr>
          <w:t>http://www.wipo.int/cooperation/en/south_south/</w:t>
        </w:r>
      </w:hyperlink>
      <w:r w:rsidRPr="00B277E5">
        <w:rPr>
          <w:rStyle w:val="Hyperlink"/>
          <w:rFonts w:hint="cs"/>
          <w:u w:val="none"/>
          <w:rtl/>
          <w:lang w:bidi="ar-EG"/>
        </w:rPr>
        <w:t>.</w:t>
      </w:r>
    </w:p>
  </w:footnote>
  <w:footnote w:id="51">
    <w:p w:rsidR="00E73ADD" w:rsidRPr="00AE45CF" w:rsidRDefault="00E73ADD">
      <w:pPr>
        <w:pStyle w:val="FootnoteText"/>
        <w:rPr>
          <w:rtl/>
          <w:lang w:bidi="ar-EG"/>
        </w:rPr>
      </w:pPr>
      <w:r>
        <w:rPr>
          <w:rStyle w:val="FootnoteReference"/>
        </w:rPr>
        <w:footnoteRef/>
      </w:r>
      <w:r>
        <w:rPr>
          <w:rtl/>
        </w:rPr>
        <w:t xml:space="preserve"> </w:t>
      </w:r>
      <w:proofErr w:type="gramStart"/>
      <w:r w:rsidRPr="00AE45CF">
        <w:rPr>
          <w:rtl/>
          <w:lang w:bidi="ar-EG"/>
        </w:rPr>
        <w:t>متاحة</w:t>
      </w:r>
      <w:proofErr w:type="gramEnd"/>
      <w:r w:rsidRPr="00AE45CF">
        <w:rPr>
          <w:rtl/>
          <w:lang w:bidi="ar-EG"/>
        </w:rPr>
        <w:t xml:space="preserve"> على الرابط التالي: </w:t>
      </w:r>
      <w:hyperlink r:id="rId57" w:history="1">
        <w:r w:rsidRPr="00B277E5">
          <w:rPr>
            <w:rStyle w:val="Hyperlink"/>
            <w:u w:val="none"/>
            <w:lang w:bidi="ar-EG"/>
          </w:rPr>
          <w:t>http://www.wipo.int/meetings/en/doc_details.jsp?doc_id=252189</w:t>
        </w:r>
      </w:hyperlink>
      <w:r w:rsidRPr="00B277E5">
        <w:rPr>
          <w:rStyle w:val="Hyperlink"/>
          <w:rFonts w:hint="cs"/>
          <w:u w:val="none"/>
          <w:rtl/>
          <w:lang w:bidi="ar-EG"/>
        </w:rPr>
        <w:t>.</w:t>
      </w:r>
    </w:p>
  </w:footnote>
  <w:footnote w:id="52">
    <w:p w:rsidR="00E73ADD" w:rsidRPr="00AE45CF" w:rsidRDefault="00E73ADD">
      <w:pPr>
        <w:pStyle w:val="FootnoteText"/>
        <w:rPr>
          <w:rtl/>
          <w:lang w:bidi="ar-EG"/>
        </w:rPr>
      </w:pPr>
      <w:r>
        <w:rPr>
          <w:rStyle w:val="FootnoteReference"/>
        </w:rPr>
        <w:footnoteRef/>
      </w:r>
      <w:r>
        <w:rPr>
          <w:rtl/>
        </w:rPr>
        <w:t xml:space="preserve"> </w:t>
      </w:r>
      <w:proofErr w:type="gramStart"/>
      <w:r w:rsidRPr="00AE45CF">
        <w:rPr>
          <w:rtl/>
          <w:lang w:bidi="ar-EG"/>
        </w:rPr>
        <w:t>متاحة</w:t>
      </w:r>
      <w:proofErr w:type="gramEnd"/>
      <w:r w:rsidRPr="00AE45CF">
        <w:rPr>
          <w:rtl/>
          <w:lang w:bidi="ar-EG"/>
        </w:rPr>
        <w:t xml:space="preserve"> على الرابط التالي: </w:t>
      </w:r>
      <w:hyperlink r:id="rId58" w:history="1">
        <w:r w:rsidRPr="00B277E5">
          <w:rPr>
            <w:rStyle w:val="Hyperlink"/>
            <w:u w:val="none"/>
            <w:lang w:bidi="ar-EG"/>
          </w:rPr>
          <w:t>http://www.wipo.int/meetings/en/doc_details.jsp?doc_id=252266</w:t>
        </w:r>
      </w:hyperlink>
      <w:r w:rsidRPr="00B277E5">
        <w:rPr>
          <w:rStyle w:val="Hyperlink"/>
          <w:rFonts w:hint="cs"/>
          <w:u w:val="none"/>
          <w:rtl/>
          <w:lang w:bidi="ar-EG"/>
        </w:rPr>
        <w:t>.</w:t>
      </w:r>
    </w:p>
  </w:footnote>
  <w:footnote w:id="53">
    <w:p w:rsidR="00E73ADD" w:rsidRPr="00AE45CF" w:rsidRDefault="00E73ADD">
      <w:pPr>
        <w:pStyle w:val="FootnoteText"/>
        <w:rPr>
          <w:rtl/>
          <w:lang w:bidi="ar-EG"/>
        </w:rPr>
      </w:pPr>
      <w:r>
        <w:rPr>
          <w:rStyle w:val="FootnoteReference"/>
        </w:rPr>
        <w:footnoteRef/>
      </w:r>
      <w:r>
        <w:rPr>
          <w:rtl/>
        </w:rPr>
        <w:t xml:space="preserve"> </w:t>
      </w:r>
      <w:proofErr w:type="gramStart"/>
      <w:r w:rsidRPr="00AE45CF">
        <w:rPr>
          <w:rtl/>
          <w:lang w:bidi="ar-EG"/>
        </w:rPr>
        <w:t>متاحة</w:t>
      </w:r>
      <w:proofErr w:type="gramEnd"/>
      <w:r w:rsidRPr="00AE45CF">
        <w:rPr>
          <w:rtl/>
          <w:lang w:bidi="ar-EG"/>
        </w:rPr>
        <w:t xml:space="preserve"> على الرابط التالي: </w:t>
      </w:r>
      <w:hyperlink r:id="rId59" w:history="1">
        <w:r w:rsidRPr="00B277E5">
          <w:rPr>
            <w:rStyle w:val="Hyperlink"/>
            <w:u w:val="none"/>
            <w:lang w:bidi="ar-EG"/>
          </w:rPr>
          <w:t>http://www.wipo.int/meetings/en/doc_details.jsp?doc_id=232525</w:t>
        </w:r>
      </w:hyperlink>
      <w:r w:rsidRPr="00B277E5">
        <w:rPr>
          <w:rStyle w:val="Hyperlink"/>
          <w:rFonts w:hint="cs"/>
          <w:u w:val="none"/>
          <w:rtl/>
          <w:lang w:bidi="ar-EG"/>
        </w:rPr>
        <w:t>.</w:t>
      </w:r>
    </w:p>
  </w:footnote>
  <w:footnote w:id="54">
    <w:p w:rsidR="00E73ADD" w:rsidRPr="00AE45CF" w:rsidRDefault="00E73ADD">
      <w:pPr>
        <w:pStyle w:val="FootnoteText"/>
        <w:rPr>
          <w:rtl/>
          <w:lang w:bidi="ar-EG"/>
        </w:rPr>
      </w:pPr>
      <w:r>
        <w:rPr>
          <w:rStyle w:val="FootnoteReference"/>
        </w:rPr>
        <w:footnoteRef/>
      </w:r>
      <w:r>
        <w:rPr>
          <w:rtl/>
        </w:rPr>
        <w:t xml:space="preserve"> </w:t>
      </w:r>
      <w:proofErr w:type="gramStart"/>
      <w:r w:rsidRPr="00AE45CF">
        <w:rPr>
          <w:rtl/>
          <w:lang w:bidi="ar-EG"/>
        </w:rPr>
        <w:t>متاحة</w:t>
      </w:r>
      <w:proofErr w:type="gramEnd"/>
      <w:r w:rsidRPr="00AE45CF">
        <w:rPr>
          <w:rtl/>
          <w:lang w:bidi="ar-EG"/>
        </w:rPr>
        <w:t xml:space="preserve"> على الرابط التالي: </w:t>
      </w:r>
      <w:hyperlink r:id="rId60" w:history="1">
        <w:r w:rsidRPr="004C1BF8">
          <w:rPr>
            <w:rStyle w:val="Hyperlink"/>
            <w:u w:val="none"/>
            <w:lang w:bidi="ar-EG"/>
          </w:rPr>
          <w:t>http://www.wipo.int/meetings/en/doc_details.jsp?doc_id=250851</w:t>
        </w:r>
      </w:hyperlink>
      <w:r w:rsidRPr="004C1BF8">
        <w:rPr>
          <w:rStyle w:val="Hyperlink"/>
          <w:rFonts w:hint="cs"/>
          <w:u w:val="none"/>
          <w:rtl/>
          <w:lang w:bidi="ar-EG"/>
        </w:rPr>
        <w:t>.</w:t>
      </w:r>
    </w:p>
  </w:footnote>
  <w:footnote w:id="55">
    <w:p w:rsidR="00E73ADD" w:rsidRPr="00AE45CF" w:rsidRDefault="00E73ADD">
      <w:pPr>
        <w:pStyle w:val="FootnoteText"/>
        <w:rPr>
          <w:rtl/>
          <w:lang w:bidi="ar-EG"/>
        </w:rPr>
      </w:pPr>
      <w:r>
        <w:rPr>
          <w:rStyle w:val="FootnoteReference"/>
        </w:rPr>
        <w:footnoteRef/>
      </w:r>
      <w:r>
        <w:rPr>
          <w:rtl/>
        </w:rPr>
        <w:t xml:space="preserve"> </w:t>
      </w:r>
      <w:r w:rsidRPr="00AE45CF">
        <w:rPr>
          <w:rtl/>
          <w:lang w:bidi="ar-EG"/>
        </w:rPr>
        <w:t xml:space="preserve">توجد على الرابط التالي وثائق حلقة عمل ريو الإقليمية بشأن تحليلات البراءات: </w:t>
      </w:r>
      <w:hyperlink r:id="rId61" w:history="1">
        <w:r w:rsidRPr="004C1BF8">
          <w:rPr>
            <w:rStyle w:val="Hyperlink"/>
            <w:u w:val="none"/>
            <w:lang w:bidi="ar-EG"/>
          </w:rPr>
          <w:t>http://www.wipo.int/meetings/en/details.jsp?meeting_id=30167</w:t>
        </w:r>
      </w:hyperlink>
      <w:r w:rsidRPr="004C1BF8">
        <w:rPr>
          <w:rStyle w:val="Hyperlink"/>
          <w:rFonts w:hint="cs"/>
          <w:u w:val="none"/>
          <w:rtl/>
          <w:lang w:bidi="ar-EG"/>
        </w:rPr>
        <w:t>.</w:t>
      </w:r>
    </w:p>
  </w:footnote>
  <w:footnote w:id="56">
    <w:p w:rsidR="00E73ADD" w:rsidRPr="00AE45CF" w:rsidRDefault="00E73ADD">
      <w:pPr>
        <w:pStyle w:val="FootnoteText"/>
        <w:rPr>
          <w:rtl/>
          <w:lang w:bidi="ar-EG"/>
        </w:rPr>
      </w:pPr>
      <w:r>
        <w:rPr>
          <w:rStyle w:val="FootnoteReference"/>
        </w:rPr>
        <w:footnoteRef/>
      </w:r>
      <w:r>
        <w:rPr>
          <w:rtl/>
        </w:rPr>
        <w:t xml:space="preserve"> </w:t>
      </w:r>
      <w:r w:rsidRPr="00AE45CF">
        <w:rPr>
          <w:rtl/>
          <w:lang w:bidi="ar-EG"/>
        </w:rPr>
        <w:t xml:space="preserve">توجد على الرابط التالي وثائق حلقة عمل مانيلا الإقليمية بشأن تحليلات البراءات: </w:t>
      </w:r>
      <w:hyperlink r:id="rId62" w:history="1">
        <w:r w:rsidRPr="004C1BF8">
          <w:rPr>
            <w:rStyle w:val="Hyperlink"/>
            <w:u w:val="none"/>
            <w:lang w:bidi="ar-EG"/>
          </w:rPr>
          <w:t>http://www.wipo.int/meetings/en/details.jsp?meeting_id=31543</w:t>
        </w:r>
      </w:hyperlink>
      <w:r w:rsidRPr="004C1BF8">
        <w:rPr>
          <w:rStyle w:val="Hyperlink"/>
          <w:rFonts w:hint="cs"/>
          <w:u w:val="none"/>
          <w:rtl/>
          <w:lang w:bidi="ar-EG"/>
        </w:rPr>
        <w:t>.</w:t>
      </w:r>
    </w:p>
  </w:footnote>
  <w:footnote w:id="57">
    <w:p w:rsidR="00E73ADD" w:rsidRPr="00AE45CF" w:rsidRDefault="00E73ADD">
      <w:pPr>
        <w:pStyle w:val="FootnoteText"/>
        <w:rPr>
          <w:rtl/>
          <w:lang w:bidi="ar-EG"/>
        </w:rPr>
      </w:pPr>
      <w:r>
        <w:rPr>
          <w:rStyle w:val="FootnoteReference"/>
        </w:rPr>
        <w:footnoteRef/>
      </w:r>
      <w:r>
        <w:rPr>
          <w:rtl/>
        </w:rPr>
        <w:t xml:space="preserve"> </w:t>
      </w:r>
      <w:r w:rsidRPr="00AE45CF">
        <w:rPr>
          <w:rtl/>
          <w:lang w:bidi="ar-EG"/>
        </w:rPr>
        <w:t xml:space="preserve">النص الكامل لمعاهدة بيجين بشأن الأداء السمعي البصري (2012) متاح على الرابط التالي: </w:t>
      </w:r>
      <w:hyperlink r:id="rId63" w:history="1">
        <w:r w:rsidRPr="004C1BF8">
          <w:rPr>
            <w:rStyle w:val="Hyperlink"/>
            <w:u w:val="none"/>
            <w:lang w:bidi="ar-EG"/>
          </w:rPr>
          <w:t>http://www.wipo.int/treaties/en/text.jsp?file_id=295837</w:t>
        </w:r>
      </w:hyperlink>
      <w:r w:rsidRPr="004C1BF8">
        <w:rPr>
          <w:rStyle w:val="Hyperlink"/>
          <w:rFonts w:hint="cs"/>
          <w:u w:val="none"/>
          <w:rtl/>
          <w:lang w:bidi="ar-EG"/>
        </w:rPr>
        <w:t>.</w:t>
      </w:r>
    </w:p>
  </w:footnote>
  <w:footnote w:id="58">
    <w:p w:rsidR="00E73ADD" w:rsidRPr="004B6F94" w:rsidRDefault="00E73ADD">
      <w:pPr>
        <w:pStyle w:val="FootnoteText"/>
        <w:rPr>
          <w:rtl/>
          <w:lang w:bidi="ar-EG"/>
        </w:rPr>
      </w:pPr>
      <w:r>
        <w:rPr>
          <w:rStyle w:val="FootnoteReference"/>
        </w:rPr>
        <w:footnoteRef/>
      </w:r>
      <w:r>
        <w:rPr>
          <w:rtl/>
        </w:rPr>
        <w:t xml:space="preserve"> </w:t>
      </w:r>
      <w:r w:rsidRPr="004B6F94">
        <w:rPr>
          <w:rtl/>
          <w:lang w:bidi="ar-EG"/>
        </w:rPr>
        <w:t xml:space="preserve">يوجد على الرابط التالي النص الكامل لمعاهدة مراكش لتيسير النفاذ إلى المصنفات المنشورة لفائدة الأشخاص المكفوفين أو </w:t>
      </w:r>
      <w:proofErr w:type="spellStart"/>
      <w:r w:rsidRPr="004B6F94">
        <w:rPr>
          <w:rtl/>
          <w:lang w:bidi="ar-EG"/>
        </w:rPr>
        <w:t>المعاقي</w:t>
      </w:r>
      <w:proofErr w:type="spellEnd"/>
      <w:r w:rsidRPr="004B6F94">
        <w:rPr>
          <w:rtl/>
          <w:lang w:bidi="ar-EG"/>
        </w:rPr>
        <w:t xml:space="preserve"> البصر أو ذوي الإعاقات الأخرى في قراءة المطبوعات (2013): </w:t>
      </w:r>
      <w:hyperlink r:id="rId64" w:history="1">
        <w:r w:rsidRPr="004C1BF8">
          <w:rPr>
            <w:rStyle w:val="Hyperlink"/>
            <w:u w:val="none"/>
            <w:lang w:bidi="ar-EG"/>
          </w:rPr>
          <w:t>http://www.wipo.int/treaties/en/text.jsp?file_id=301016</w:t>
        </w:r>
      </w:hyperlink>
      <w:r w:rsidRPr="004C1BF8">
        <w:rPr>
          <w:rStyle w:val="Hyperlink"/>
          <w:rFonts w:hint="cs"/>
          <w:u w:val="none"/>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Pr="00060B41" w:rsidRDefault="00E73ADD" w:rsidP="003E1493">
    <w:pPr>
      <w:pStyle w:val="Header"/>
      <w:rPr>
        <w:sz w:val="24"/>
        <w:szCs w:val="24"/>
      </w:rPr>
    </w:pPr>
    <w:r w:rsidRPr="00060B41">
      <w:rPr>
        <w:sz w:val="24"/>
        <w:szCs w:val="24"/>
      </w:rPr>
      <w:t>CDIP/13/</w:t>
    </w:r>
    <w:r>
      <w:rPr>
        <w:sz w:val="24"/>
        <w:szCs w:val="24"/>
      </w:rPr>
      <w:t>2</w:t>
    </w:r>
  </w:p>
  <w:p w:rsidR="00E73ADD" w:rsidRDefault="00C01055">
    <w:pPr>
      <w:pStyle w:val="Header"/>
    </w:pPr>
    <w:sdt>
      <w:sdtPr>
        <w:id w:val="-1289733499"/>
        <w:docPartObj>
          <w:docPartGallery w:val="Page Numbers (Top of Page)"/>
          <w:docPartUnique/>
        </w:docPartObj>
      </w:sdtPr>
      <w:sdtEndPr>
        <w:rPr>
          <w:noProof/>
        </w:rPr>
      </w:sdtEndPr>
      <w:sdtContent>
        <w:r w:rsidR="00E73ADD">
          <w:fldChar w:fldCharType="begin"/>
        </w:r>
        <w:r w:rsidR="00E73ADD">
          <w:instrText xml:space="preserve"> PAGE   \* MERGEFORMAT </w:instrText>
        </w:r>
        <w:r w:rsidR="00E73ADD">
          <w:fldChar w:fldCharType="separate"/>
        </w:r>
        <w:r>
          <w:rPr>
            <w:noProof/>
          </w:rPr>
          <w:t>19</w:t>
        </w:r>
        <w:r w:rsidR="00E73ADD">
          <w:rPr>
            <w:noProof/>
          </w:rPr>
          <w:fldChar w:fldCharType="end"/>
        </w:r>
      </w:sdtContent>
    </w:sdt>
  </w:p>
  <w:p w:rsidR="00E73ADD" w:rsidRDefault="00E73ADD"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Default="00E73ADD" w:rsidP="0019241A">
    <w:pPr>
      <w:pStyle w:val="Header"/>
      <w:rPr>
        <w:sz w:val="24"/>
        <w:szCs w:val="24"/>
        <w:rtl/>
      </w:rPr>
    </w:pPr>
    <w:r w:rsidRPr="00060B41">
      <w:rPr>
        <w:sz w:val="24"/>
        <w:szCs w:val="24"/>
      </w:rPr>
      <w:t>CDIP/13/</w:t>
    </w:r>
    <w:r>
      <w:rPr>
        <w:sz w:val="24"/>
        <w:szCs w:val="24"/>
      </w:rPr>
      <w:t>2</w:t>
    </w:r>
  </w:p>
  <w:p w:rsidR="00E73ADD" w:rsidRPr="008B7D8C" w:rsidRDefault="00E73ADD" w:rsidP="008354BC">
    <w:pPr>
      <w:pStyle w:val="Header"/>
      <w:rPr>
        <w:sz w:val="24"/>
        <w:szCs w:val="24"/>
      </w:rPr>
    </w:pPr>
    <w:r>
      <w:rPr>
        <w:sz w:val="24"/>
        <w:szCs w:val="24"/>
      </w:rPr>
      <w:t>Annex I</w:t>
    </w:r>
  </w:p>
  <w:p w:rsidR="00E73ADD" w:rsidRDefault="00C01055">
    <w:pPr>
      <w:pStyle w:val="Header"/>
    </w:pPr>
    <w:sdt>
      <w:sdtPr>
        <w:id w:val="1066307048"/>
        <w:docPartObj>
          <w:docPartGallery w:val="Page Numbers (Top of Page)"/>
          <w:docPartUnique/>
        </w:docPartObj>
      </w:sdtPr>
      <w:sdtEndPr>
        <w:rPr>
          <w:noProof/>
        </w:rPr>
      </w:sdtEndPr>
      <w:sdtContent>
        <w:r w:rsidR="00E73ADD">
          <w:fldChar w:fldCharType="begin"/>
        </w:r>
        <w:r w:rsidR="00E73ADD">
          <w:instrText xml:space="preserve"> PAGE   \* MERGEFORMAT </w:instrText>
        </w:r>
        <w:r w:rsidR="00E73ADD">
          <w:fldChar w:fldCharType="separate"/>
        </w:r>
        <w:r>
          <w:rPr>
            <w:noProof/>
          </w:rPr>
          <w:t>31</w:t>
        </w:r>
        <w:r w:rsidR="00E73ADD">
          <w:rPr>
            <w:noProof/>
          </w:rPr>
          <w:fldChar w:fldCharType="end"/>
        </w:r>
      </w:sdtContent>
    </w:sdt>
  </w:p>
  <w:p w:rsidR="00E73ADD" w:rsidRDefault="00E73ADD"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Pr="005F0C7C" w:rsidRDefault="00E73ADD" w:rsidP="0076221B">
    <w:pPr>
      <w:pStyle w:val="Header"/>
      <w:rPr>
        <w:szCs w:val="22"/>
      </w:rPr>
    </w:pPr>
    <w:r w:rsidRPr="005F0C7C">
      <w:rPr>
        <w:szCs w:val="22"/>
      </w:rPr>
      <w:t>CDIP/13/</w:t>
    </w:r>
    <w:r>
      <w:rPr>
        <w:szCs w:val="22"/>
      </w:rPr>
      <w:t>2</w:t>
    </w:r>
  </w:p>
  <w:p w:rsidR="00E73ADD" w:rsidRDefault="00E73ADD">
    <w:pPr>
      <w:pStyle w:val="Header"/>
    </w:pPr>
    <w:r>
      <w:t>ANNEX I</w:t>
    </w:r>
  </w:p>
  <w:p w:rsidR="00E73ADD" w:rsidRPr="002C5088" w:rsidRDefault="00E73ADD" w:rsidP="002C5088">
    <w:pPr>
      <w:pStyle w:val="Header"/>
      <w:bidi/>
      <w:jc w:val="right"/>
      <w:rPr>
        <w:rFonts w:ascii="Arabic Typesetting" w:hAnsi="Arabic Typesetting" w:cs="Arabic Typesetting"/>
        <w:sz w:val="36"/>
        <w:szCs w:val="36"/>
        <w:rtl/>
      </w:rPr>
    </w:pPr>
    <w:r w:rsidRPr="002C5088">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Default="00E73ADD" w:rsidP="0019241A">
    <w:pPr>
      <w:pStyle w:val="Header"/>
      <w:rPr>
        <w:sz w:val="24"/>
        <w:szCs w:val="24"/>
        <w:rtl/>
      </w:rPr>
    </w:pPr>
    <w:r w:rsidRPr="00060B41">
      <w:rPr>
        <w:sz w:val="24"/>
        <w:szCs w:val="24"/>
      </w:rPr>
      <w:t>CDIP/13/</w:t>
    </w:r>
    <w:r>
      <w:rPr>
        <w:sz w:val="24"/>
        <w:szCs w:val="24"/>
      </w:rPr>
      <w:t>2</w:t>
    </w:r>
  </w:p>
  <w:p w:rsidR="00E73ADD" w:rsidRPr="008B7D8C" w:rsidRDefault="00E73ADD" w:rsidP="008354BC">
    <w:pPr>
      <w:pStyle w:val="Header"/>
      <w:rPr>
        <w:sz w:val="24"/>
        <w:szCs w:val="24"/>
      </w:rPr>
    </w:pPr>
    <w:r>
      <w:rPr>
        <w:sz w:val="24"/>
        <w:szCs w:val="24"/>
      </w:rPr>
      <w:t>Annex II</w:t>
    </w:r>
  </w:p>
  <w:p w:rsidR="00E73ADD" w:rsidRDefault="00C01055">
    <w:pPr>
      <w:pStyle w:val="Header"/>
    </w:pPr>
    <w:sdt>
      <w:sdtPr>
        <w:id w:val="1971396971"/>
        <w:docPartObj>
          <w:docPartGallery w:val="Page Numbers (Top of Page)"/>
          <w:docPartUnique/>
        </w:docPartObj>
      </w:sdtPr>
      <w:sdtEndPr>
        <w:rPr>
          <w:noProof/>
        </w:rPr>
      </w:sdtEndPr>
      <w:sdtContent>
        <w:r w:rsidR="00E73ADD">
          <w:fldChar w:fldCharType="begin"/>
        </w:r>
        <w:r w:rsidR="00E73ADD">
          <w:instrText xml:space="preserve"> PAGE   \* MERGEFORMAT </w:instrText>
        </w:r>
        <w:r w:rsidR="00E73ADD">
          <w:fldChar w:fldCharType="separate"/>
        </w:r>
        <w:r>
          <w:rPr>
            <w:noProof/>
          </w:rPr>
          <w:t>17</w:t>
        </w:r>
        <w:r w:rsidR="00E73ADD">
          <w:rPr>
            <w:noProof/>
          </w:rPr>
          <w:fldChar w:fldCharType="end"/>
        </w:r>
      </w:sdtContent>
    </w:sdt>
  </w:p>
  <w:p w:rsidR="00E73ADD" w:rsidRDefault="00E73ADD"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Pr="005F0C7C" w:rsidRDefault="00E73ADD" w:rsidP="0076221B">
    <w:pPr>
      <w:pStyle w:val="Header"/>
      <w:rPr>
        <w:szCs w:val="22"/>
      </w:rPr>
    </w:pPr>
    <w:r w:rsidRPr="005F0C7C">
      <w:rPr>
        <w:szCs w:val="22"/>
      </w:rPr>
      <w:t>CDIP/13/</w:t>
    </w:r>
    <w:r>
      <w:rPr>
        <w:szCs w:val="22"/>
      </w:rPr>
      <w:t>2</w:t>
    </w:r>
  </w:p>
  <w:p w:rsidR="00E73ADD" w:rsidRPr="008B7D8C" w:rsidRDefault="00E73ADD">
    <w:pPr>
      <w:pStyle w:val="Header"/>
    </w:pPr>
    <w:r>
      <w:t>ANNEX II</w:t>
    </w:r>
  </w:p>
  <w:p w:rsidR="00E73ADD" w:rsidRPr="008B7D8C" w:rsidRDefault="00E73ADD" w:rsidP="008B7D8C">
    <w:pPr>
      <w:pStyle w:val="Header"/>
      <w:bidi/>
      <w:jc w:val="right"/>
      <w:rPr>
        <w:rFonts w:ascii="Arabic Typesetting" w:hAnsi="Arabic Typesetting" w:cs="Arabic Typesetting"/>
        <w:sz w:val="36"/>
        <w:szCs w:val="36"/>
        <w:rtl/>
      </w:rPr>
    </w:pPr>
    <w:proofErr w:type="gramStart"/>
    <w:r w:rsidRPr="002C5088">
      <w:rPr>
        <w:rFonts w:ascii="Arabic Typesetting" w:hAnsi="Arabic Typesetting" w:cs="Arabic Typesetting"/>
        <w:sz w:val="36"/>
        <w:szCs w:val="36"/>
        <w:rtl/>
      </w:rPr>
      <w:t>المرفق</w:t>
    </w:r>
    <w:proofErr w:type="gramEnd"/>
    <w:r>
      <w:rPr>
        <w:rFonts w:ascii="Arabic Typesetting" w:hAnsi="Arabic Typesetting" w:cs="Arabic Typesetting" w:hint="cs"/>
        <w:sz w:val="36"/>
        <w:szCs w:val="36"/>
        <w:rtl/>
      </w:rPr>
      <w:t xml:space="preserve"> 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Pr="00075276" w:rsidRDefault="00E73ADD" w:rsidP="0019241A">
    <w:pPr>
      <w:pStyle w:val="Header"/>
      <w:rPr>
        <w:szCs w:val="22"/>
        <w:rtl/>
      </w:rPr>
    </w:pPr>
    <w:r w:rsidRPr="00075276">
      <w:rPr>
        <w:szCs w:val="22"/>
      </w:rPr>
      <w:t>CDIP/13/2</w:t>
    </w:r>
  </w:p>
  <w:p w:rsidR="00E73ADD" w:rsidRPr="00075276" w:rsidRDefault="00E73ADD" w:rsidP="008354BC">
    <w:pPr>
      <w:pStyle w:val="Header"/>
      <w:rPr>
        <w:szCs w:val="22"/>
      </w:rPr>
    </w:pPr>
    <w:r w:rsidRPr="00075276">
      <w:rPr>
        <w:szCs w:val="22"/>
      </w:rPr>
      <w:t>Annex III</w:t>
    </w:r>
  </w:p>
  <w:p w:rsidR="00E73ADD" w:rsidRDefault="00C01055">
    <w:pPr>
      <w:pStyle w:val="Header"/>
    </w:pPr>
    <w:sdt>
      <w:sdtPr>
        <w:id w:val="584498407"/>
        <w:docPartObj>
          <w:docPartGallery w:val="Page Numbers (Top of Page)"/>
          <w:docPartUnique/>
        </w:docPartObj>
      </w:sdtPr>
      <w:sdtEndPr>
        <w:rPr>
          <w:noProof/>
        </w:rPr>
      </w:sdtEndPr>
      <w:sdtContent>
        <w:r w:rsidR="00E73ADD">
          <w:fldChar w:fldCharType="begin"/>
        </w:r>
        <w:r w:rsidR="00E73ADD">
          <w:instrText xml:space="preserve"> PAGE   \* MERGEFORMAT </w:instrText>
        </w:r>
        <w:r w:rsidR="00E73ADD">
          <w:fldChar w:fldCharType="separate"/>
        </w:r>
        <w:r>
          <w:rPr>
            <w:noProof/>
          </w:rPr>
          <w:t>23</w:t>
        </w:r>
        <w:r w:rsidR="00E73ADD">
          <w:rPr>
            <w:noProof/>
          </w:rPr>
          <w:fldChar w:fldCharType="end"/>
        </w:r>
      </w:sdtContent>
    </w:sdt>
  </w:p>
  <w:p w:rsidR="00E73ADD" w:rsidRDefault="00E73ADD"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ADD" w:rsidRPr="005F0C7C" w:rsidRDefault="00E73ADD" w:rsidP="0076221B">
    <w:pPr>
      <w:pStyle w:val="Header"/>
      <w:rPr>
        <w:szCs w:val="22"/>
      </w:rPr>
    </w:pPr>
    <w:r w:rsidRPr="005F0C7C">
      <w:rPr>
        <w:szCs w:val="22"/>
      </w:rPr>
      <w:t>CDIP/13/</w:t>
    </w:r>
    <w:r>
      <w:rPr>
        <w:szCs w:val="22"/>
      </w:rPr>
      <w:t>2</w:t>
    </w:r>
  </w:p>
  <w:p w:rsidR="00E73ADD" w:rsidRPr="00550584" w:rsidRDefault="00E73ADD">
    <w:pPr>
      <w:pStyle w:val="Header"/>
    </w:pPr>
    <w:r>
      <w:t>ANNEX III</w:t>
    </w:r>
  </w:p>
  <w:p w:rsidR="00E73ADD" w:rsidRPr="008B7D8C" w:rsidRDefault="00E73ADD" w:rsidP="00550584">
    <w:pPr>
      <w:pStyle w:val="Header"/>
      <w:bidi/>
      <w:jc w:val="right"/>
      <w:rPr>
        <w:rFonts w:ascii="Arabic Typesetting" w:hAnsi="Arabic Typesetting" w:cs="Arabic Typesetting"/>
        <w:sz w:val="36"/>
        <w:szCs w:val="36"/>
        <w:rtl/>
      </w:rPr>
    </w:pPr>
    <w:proofErr w:type="gramStart"/>
    <w:r w:rsidRPr="002C5088">
      <w:rPr>
        <w:rFonts w:ascii="Arabic Typesetting" w:hAnsi="Arabic Typesetting" w:cs="Arabic Typesetting"/>
        <w:sz w:val="36"/>
        <w:szCs w:val="36"/>
        <w:rtl/>
      </w:rPr>
      <w:t>المرفق</w:t>
    </w:r>
    <w:proofErr w:type="gramEnd"/>
    <w:r>
      <w:rPr>
        <w:rFonts w:ascii="Arabic Typesetting" w:hAnsi="Arabic Typesetting" w:cs="Arabic Typesetting" w:hint="cs"/>
        <w:sz w:val="36"/>
        <w:szCs w:val="36"/>
        <w:rtl/>
      </w:rPr>
      <w:t xml:space="preserve"> 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9AA4FFC"/>
    <w:multiLevelType w:val="hybridMultilevel"/>
    <w:tmpl w:val="31B41B14"/>
    <w:lvl w:ilvl="0" w:tplc="3094ECE8">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3">
    <w:nsid w:val="205D4B62"/>
    <w:multiLevelType w:val="hybridMultilevel"/>
    <w:tmpl w:val="CA5CC86C"/>
    <w:lvl w:ilvl="0" w:tplc="6D0E0E92">
      <w:start w:val="45"/>
      <w:numFmt w:val="bullet"/>
      <w:lvlText w:val=""/>
      <w:lvlJc w:val="left"/>
      <w:pPr>
        <w:ind w:left="720" w:hanging="360"/>
      </w:pPr>
      <w:rPr>
        <w:rFonts w:ascii="Symbol" w:eastAsia="Times New Roman" w:hAnsi="Symbol" w:cs="Arabic Typesetting"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9817287"/>
    <w:multiLevelType w:val="hybridMultilevel"/>
    <w:tmpl w:val="CD3C26EE"/>
    <w:lvl w:ilvl="0" w:tplc="9F8E8B2E">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6"/>
  </w:num>
  <w:num w:numId="3">
    <w:abstractNumId w:val="10"/>
  </w:num>
  <w:num w:numId="4">
    <w:abstractNumId w:val="20"/>
  </w:num>
  <w:num w:numId="5">
    <w:abstractNumId w:val="8"/>
  </w:num>
  <w:num w:numId="6">
    <w:abstractNumId w:val="21"/>
  </w:num>
  <w:num w:numId="7">
    <w:abstractNumId w:val="15"/>
  </w:num>
  <w:num w:numId="8">
    <w:abstractNumId w:val="19"/>
  </w:num>
  <w:num w:numId="9">
    <w:abstractNumId w:val="18"/>
  </w:num>
  <w:num w:numId="10">
    <w:abstractNumId w:val="22"/>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3"/>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A3B9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390"/>
    <w:rsid w:val="00023101"/>
    <w:rsid w:val="0002407C"/>
    <w:rsid w:val="0002476F"/>
    <w:rsid w:val="00024E17"/>
    <w:rsid w:val="000258DB"/>
    <w:rsid w:val="000259E5"/>
    <w:rsid w:val="00031B2C"/>
    <w:rsid w:val="00033D2C"/>
    <w:rsid w:val="000349E8"/>
    <w:rsid w:val="00035CE8"/>
    <w:rsid w:val="00036041"/>
    <w:rsid w:val="00040637"/>
    <w:rsid w:val="00040688"/>
    <w:rsid w:val="0004070F"/>
    <w:rsid w:val="0004115B"/>
    <w:rsid w:val="00042F2D"/>
    <w:rsid w:val="000432B2"/>
    <w:rsid w:val="000432CF"/>
    <w:rsid w:val="000438A8"/>
    <w:rsid w:val="000448B4"/>
    <w:rsid w:val="00044AC0"/>
    <w:rsid w:val="00045B68"/>
    <w:rsid w:val="00045E69"/>
    <w:rsid w:val="00046E86"/>
    <w:rsid w:val="00046EDC"/>
    <w:rsid w:val="00047497"/>
    <w:rsid w:val="000500C9"/>
    <w:rsid w:val="0005014C"/>
    <w:rsid w:val="000508E2"/>
    <w:rsid w:val="00050A69"/>
    <w:rsid w:val="00050C55"/>
    <w:rsid w:val="00050F28"/>
    <w:rsid w:val="00053836"/>
    <w:rsid w:val="00054659"/>
    <w:rsid w:val="00055FA2"/>
    <w:rsid w:val="000571DD"/>
    <w:rsid w:val="00057542"/>
    <w:rsid w:val="00060B41"/>
    <w:rsid w:val="00061FF5"/>
    <w:rsid w:val="00062502"/>
    <w:rsid w:val="00063C91"/>
    <w:rsid w:val="000640E7"/>
    <w:rsid w:val="00066DC7"/>
    <w:rsid w:val="0006794A"/>
    <w:rsid w:val="00067E68"/>
    <w:rsid w:val="00067F31"/>
    <w:rsid w:val="0007101D"/>
    <w:rsid w:val="00071138"/>
    <w:rsid w:val="00073402"/>
    <w:rsid w:val="00075276"/>
    <w:rsid w:val="00075745"/>
    <w:rsid w:val="00075A04"/>
    <w:rsid w:val="00075D39"/>
    <w:rsid w:val="000760C3"/>
    <w:rsid w:val="000763A4"/>
    <w:rsid w:val="00076901"/>
    <w:rsid w:val="0008237C"/>
    <w:rsid w:val="000833C3"/>
    <w:rsid w:val="0008421F"/>
    <w:rsid w:val="0008451C"/>
    <w:rsid w:val="00085A0B"/>
    <w:rsid w:val="000863B7"/>
    <w:rsid w:val="00086E5A"/>
    <w:rsid w:val="00086EB3"/>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47E"/>
    <w:rsid w:val="000A34D2"/>
    <w:rsid w:val="000A3A57"/>
    <w:rsid w:val="000A5408"/>
    <w:rsid w:val="000A6510"/>
    <w:rsid w:val="000A6A89"/>
    <w:rsid w:val="000B08B8"/>
    <w:rsid w:val="000B0BB4"/>
    <w:rsid w:val="000B1045"/>
    <w:rsid w:val="000B148E"/>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FBA"/>
    <w:rsid w:val="000C733A"/>
    <w:rsid w:val="000C76B0"/>
    <w:rsid w:val="000D0C07"/>
    <w:rsid w:val="000D0C7C"/>
    <w:rsid w:val="000D1A1D"/>
    <w:rsid w:val="000D5FB7"/>
    <w:rsid w:val="000E06A5"/>
    <w:rsid w:val="000E16EB"/>
    <w:rsid w:val="000E3102"/>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3A0"/>
    <w:rsid w:val="001016F2"/>
    <w:rsid w:val="001024C1"/>
    <w:rsid w:val="0010385D"/>
    <w:rsid w:val="001042E0"/>
    <w:rsid w:val="00104C51"/>
    <w:rsid w:val="0010597B"/>
    <w:rsid w:val="00110107"/>
    <w:rsid w:val="00110531"/>
    <w:rsid w:val="00110794"/>
    <w:rsid w:val="00112524"/>
    <w:rsid w:val="001132CA"/>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0A61"/>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3C4"/>
    <w:rsid w:val="00174EB2"/>
    <w:rsid w:val="00175448"/>
    <w:rsid w:val="001757AF"/>
    <w:rsid w:val="00175825"/>
    <w:rsid w:val="0017666F"/>
    <w:rsid w:val="00176D64"/>
    <w:rsid w:val="00176E2C"/>
    <w:rsid w:val="00177DBF"/>
    <w:rsid w:val="00181D98"/>
    <w:rsid w:val="00182417"/>
    <w:rsid w:val="0018242F"/>
    <w:rsid w:val="0018414E"/>
    <w:rsid w:val="00185718"/>
    <w:rsid w:val="001857AF"/>
    <w:rsid w:val="00185BBE"/>
    <w:rsid w:val="00186606"/>
    <w:rsid w:val="00190B6D"/>
    <w:rsid w:val="00191E75"/>
    <w:rsid w:val="00192022"/>
    <w:rsid w:val="0019241A"/>
    <w:rsid w:val="0019301D"/>
    <w:rsid w:val="0019454F"/>
    <w:rsid w:val="00194719"/>
    <w:rsid w:val="00194774"/>
    <w:rsid w:val="00195CE0"/>
    <w:rsid w:val="001A098F"/>
    <w:rsid w:val="001A10CB"/>
    <w:rsid w:val="001A110B"/>
    <w:rsid w:val="001A149A"/>
    <w:rsid w:val="001A14D3"/>
    <w:rsid w:val="001A2AB7"/>
    <w:rsid w:val="001A4A9C"/>
    <w:rsid w:val="001A6B88"/>
    <w:rsid w:val="001A6C33"/>
    <w:rsid w:val="001A6E68"/>
    <w:rsid w:val="001B3131"/>
    <w:rsid w:val="001B3656"/>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4B6"/>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E724D"/>
    <w:rsid w:val="001F0005"/>
    <w:rsid w:val="001F0AD5"/>
    <w:rsid w:val="001F0C0A"/>
    <w:rsid w:val="001F12F4"/>
    <w:rsid w:val="001F1509"/>
    <w:rsid w:val="001F18E7"/>
    <w:rsid w:val="001F3A75"/>
    <w:rsid w:val="001F3A9D"/>
    <w:rsid w:val="001F3FDB"/>
    <w:rsid w:val="001F6545"/>
    <w:rsid w:val="001F66B5"/>
    <w:rsid w:val="001F6F36"/>
    <w:rsid w:val="001F76FD"/>
    <w:rsid w:val="002004C0"/>
    <w:rsid w:val="002012F2"/>
    <w:rsid w:val="0020145D"/>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22F"/>
    <w:rsid w:val="00222760"/>
    <w:rsid w:val="00222782"/>
    <w:rsid w:val="0022360A"/>
    <w:rsid w:val="00223EF6"/>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47EB2"/>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2B8E"/>
    <w:rsid w:val="0026520E"/>
    <w:rsid w:val="00266486"/>
    <w:rsid w:val="00266B0A"/>
    <w:rsid w:val="00266C61"/>
    <w:rsid w:val="0026749A"/>
    <w:rsid w:val="0027027C"/>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11B"/>
    <w:rsid w:val="002A076C"/>
    <w:rsid w:val="002A1059"/>
    <w:rsid w:val="002A3B98"/>
    <w:rsid w:val="002A3C9D"/>
    <w:rsid w:val="002A45DE"/>
    <w:rsid w:val="002A5403"/>
    <w:rsid w:val="002A6C9F"/>
    <w:rsid w:val="002A77F3"/>
    <w:rsid w:val="002B14F0"/>
    <w:rsid w:val="002B1F0F"/>
    <w:rsid w:val="002B2AC1"/>
    <w:rsid w:val="002B53D3"/>
    <w:rsid w:val="002B6202"/>
    <w:rsid w:val="002C014C"/>
    <w:rsid w:val="002C060C"/>
    <w:rsid w:val="002C0BA6"/>
    <w:rsid w:val="002C12A7"/>
    <w:rsid w:val="002C2B6F"/>
    <w:rsid w:val="002C314F"/>
    <w:rsid w:val="002C3351"/>
    <w:rsid w:val="002C4AD1"/>
    <w:rsid w:val="002C5088"/>
    <w:rsid w:val="002C7D29"/>
    <w:rsid w:val="002D0298"/>
    <w:rsid w:val="002D1662"/>
    <w:rsid w:val="002D1DE5"/>
    <w:rsid w:val="002D3506"/>
    <w:rsid w:val="002D3670"/>
    <w:rsid w:val="002D4807"/>
    <w:rsid w:val="002D5B23"/>
    <w:rsid w:val="002D5DDC"/>
    <w:rsid w:val="002D5F16"/>
    <w:rsid w:val="002D62F1"/>
    <w:rsid w:val="002D6FD8"/>
    <w:rsid w:val="002D727B"/>
    <w:rsid w:val="002D7EAD"/>
    <w:rsid w:val="002E1169"/>
    <w:rsid w:val="002E1218"/>
    <w:rsid w:val="002E28F3"/>
    <w:rsid w:val="002E3BA2"/>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3C1"/>
    <w:rsid w:val="00311453"/>
    <w:rsid w:val="003114C9"/>
    <w:rsid w:val="0031229D"/>
    <w:rsid w:val="00314E12"/>
    <w:rsid w:val="003166A5"/>
    <w:rsid w:val="00316C8C"/>
    <w:rsid w:val="00316D3D"/>
    <w:rsid w:val="003174C2"/>
    <w:rsid w:val="00317CE4"/>
    <w:rsid w:val="00320DF4"/>
    <w:rsid w:val="003219A9"/>
    <w:rsid w:val="00321B00"/>
    <w:rsid w:val="00321C54"/>
    <w:rsid w:val="00321DCD"/>
    <w:rsid w:val="0032261F"/>
    <w:rsid w:val="003233A7"/>
    <w:rsid w:val="003237A2"/>
    <w:rsid w:val="00324729"/>
    <w:rsid w:val="00325C8B"/>
    <w:rsid w:val="00327011"/>
    <w:rsid w:val="00333531"/>
    <w:rsid w:val="00334127"/>
    <w:rsid w:val="00335CA6"/>
    <w:rsid w:val="00335F21"/>
    <w:rsid w:val="003365F0"/>
    <w:rsid w:val="00336C50"/>
    <w:rsid w:val="00337388"/>
    <w:rsid w:val="0034007D"/>
    <w:rsid w:val="003420B1"/>
    <w:rsid w:val="003433E5"/>
    <w:rsid w:val="00344082"/>
    <w:rsid w:val="00345199"/>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8F0"/>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6E78"/>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5E0E"/>
    <w:rsid w:val="003D6B84"/>
    <w:rsid w:val="003E1493"/>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1214"/>
    <w:rsid w:val="00402078"/>
    <w:rsid w:val="004032D2"/>
    <w:rsid w:val="00403C4F"/>
    <w:rsid w:val="004058B4"/>
    <w:rsid w:val="00405C45"/>
    <w:rsid w:val="004062EF"/>
    <w:rsid w:val="004062F0"/>
    <w:rsid w:val="00406CB5"/>
    <w:rsid w:val="00410B8F"/>
    <w:rsid w:val="00412057"/>
    <w:rsid w:val="004126C1"/>
    <w:rsid w:val="00413BA5"/>
    <w:rsid w:val="00414FD0"/>
    <w:rsid w:val="00417E93"/>
    <w:rsid w:val="0042192A"/>
    <w:rsid w:val="00422A2A"/>
    <w:rsid w:val="00424BB4"/>
    <w:rsid w:val="004258CD"/>
    <w:rsid w:val="004261D2"/>
    <w:rsid w:val="004301EF"/>
    <w:rsid w:val="004303D1"/>
    <w:rsid w:val="004335A8"/>
    <w:rsid w:val="00433C0A"/>
    <w:rsid w:val="00433D8D"/>
    <w:rsid w:val="004349FA"/>
    <w:rsid w:val="004360CF"/>
    <w:rsid w:val="004406BD"/>
    <w:rsid w:val="00440DB6"/>
    <w:rsid w:val="00442F5F"/>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2CCB"/>
    <w:rsid w:val="00483D06"/>
    <w:rsid w:val="004851C4"/>
    <w:rsid w:val="00485A4A"/>
    <w:rsid w:val="00485CF7"/>
    <w:rsid w:val="004862C2"/>
    <w:rsid w:val="004863F7"/>
    <w:rsid w:val="00486FFC"/>
    <w:rsid w:val="00487BB0"/>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6F94"/>
    <w:rsid w:val="004C0B26"/>
    <w:rsid w:val="004C12FE"/>
    <w:rsid w:val="004C1BF8"/>
    <w:rsid w:val="004C1D57"/>
    <w:rsid w:val="004C2F7C"/>
    <w:rsid w:val="004C34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33C"/>
    <w:rsid w:val="004E2CBC"/>
    <w:rsid w:val="004E3DD4"/>
    <w:rsid w:val="004E5C1A"/>
    <w:rsid w:val="004E6C8C"/>
    <w:rsid w:val="004E6CC7"/>
    <w:rsid w:val="004E776F"/>
    <w:rsid w:val="004F111D"/>
    <w:rsid w:val="004F1843"/>
    <w:rsid w:val="004F1EEC"/>
    <w:rsid w:val="004F24C8"/>
    <w:rsid w:val="004F2D25"/>
    <w:rsid w:val="004F30D6"/>
    <w:rsid w:val="004F34A5"/>
    <w:rsid w:val="004F40D6"/>
    <w:rsid w:val="004F6143"/>
    <w:rsid w:val="004F6925"/>
    <w:rsid w:val="00503AE1"/>
    <w:rsid w:val="00503CA6"/>
    <w:rsid w:val="00503FAE"/>
    <w:rsid w:val="00504DC1"/>
    <w:rsid w:val="005051F6"/>
    <w:rsid w:val="00505332"/>
    <w:rsid w:val="00505A57"/>
    <w:rsid w:val="00505D37"/>
    <w:rsid w:val="005104E8"/>
    <w:rsid w:val="005107DB"/>
    <w:rsid w:val="00510DB0"/>
    <w:rsid w:val="005119F6"/>
    <w:rsid w:val="00511B7D"/>
    <w:rsid w:val="00511D00"/>
    <w:rsid w:val="005137E7"/>
    <w:rsid w:val="005151DE"/>
    <w:rsid w:val="00516256"/>
    <w:rsid w:val="005162CF"/>
    <w:rsid w:val="00517A63"/>
    <w:rsid w:val="00517C8D"/>
    <w:rsid w:val="00517FD1"/>
    <w:rsid w:val="005219E6"/>
    <w:rsid w:val="00521B4A"/>
    <w:rsid w:val="005220A2"/>
    <w:rsid w:val="0052212E"/>
    <w:rsid w:val="005228B4"/>
    <w:rsid w:val="00522E91"/>
    <w:rsid w:val="0052302D"/>
    <w:rsid w:val="005236A5"/>
    <w:rsid w:val="005266BD"/>
    <w:rsid w:val="005267B5"/>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584"/>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3C2"/>
    <w:rsid w:val="005674C3"/>
    <w:rsid w:val="00567990"/>
    <w:rsid w:val="00567C4C"/>
    <w:rsid w:val="005728C8"/>
    <w:rsid w:val="005733AD"/>
    <w:rsid w:val="0057381A"/>
    <w:rsid w:val="00573ABD"/>
    <w:rsid w:val="00573DF3"/>
    <w:rsid w:val="00574B91"/>
    <w:rsid w:val="00574E5C"/>
    <w:rsid w:val="005750F7"/>
    <w:rsid w:val="0057512C"/>
    <w:rsid w:val="00576319"/>
    <w:rsid w:val="0057648C"/>
    <w:rsid w:val="00576AF3"/>
    <w:rsid w:val="005804FC"/>
    <w:rsid w:val="00581FF0"/>
    <w:rsid w:val="005825FC"/>
    <w:rsid w:val="00582A90"/>
    <w:rsid w:val="00583437"/>
    <w:rsid w:val="00583CE0"/>
    <w:rsid w:val="0058416C"/>
    <w:rsid w:val="00584B4A"/>
    <w:rsid w:val="00584DCB"/>
    <w:rsid w:val="00585A16"/>
    <w:rsid w:val="00585B98"/>
    <w:rsid w:val="005863D8"/>
    <w:rsid w:val="005865B2"/>
    <w:rsid w:val="00586812"/>
    <w:rsid w:val="0058746C"/>
    <w:rsid w:val="00587BC2"/>
    <w:rsid w:val="005918E4"/>
    <w:rsid w:val="00591C6D"/>
    <w:rsid w:val="00591C71"/>
    <w:rsid w:val="00592392"/>
    <w:rsid w:val="00592484"/>
    <w:rsid w:val="0059283D"/>
    <w:rsid w:val="005928D3"/>
    <w:rsid w:val="00592D5D"/>
    <w:rsid w:val="00595103"/>
    <w:rsid w:val="005955C0"/>
    <w:rsid w:val="00595B68"/>
    <w:rsid w:val="00595EAA"/>
    <w:rsid w:val="0059672B"/>
    <w:rsid w:val="005A0C60"/>
    <w:rsid w:val="005A255F"/>
    <w:rsid w:val="005A330E"/>
    <w:rsid w:val="005A4AFF"/>
    <w:rsid w:val="005A5554"/>
    <w:rsid w:val="005A5651"/>
    <w:rsid w:val="005A6AFE"/>
    <w:rsid w:val="005A7095"/>
    <w:rsid w:val="005A7989"/>
    <w:rsid w:val="005A7BF3"/>
    <w:rsid w:val="005A7DE0"/>
    <w:rsid w:val="005B0A6D"/>
    <w:rsid w:val="005B0AEF"/>
    <w:rsid w:val="005B37D9"/>
    <w:rsid w:val="005B445B"/>
    <w:rsid w:val="005B474E"/>
    <w:rsid w:val="005B489A"/>
    <w:rsid w:val="005B63A6"/>
    <w:rsid w:val="005B64D1"/>
    <w:rsid w:val="005B6A88"/>
    <w:rsid w:val="005B6E05"/>
    <w:rsid w:val="005B7F42"/>
    <w:rsid w:val="005C1D45"/>
    <w:rsid w:val="005C3C9B"/>
    <w:rsid w:val="005C40B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6C9"/>
    <w:rsid w:val="005E2FC7"/>
    <w:rsid w:val="005E3039"/>
    <w:rsid w:val="005E37B9"/>
    <w:rsid w:val="005E427F"/>
    <w:rsid w:val="005E4574"/>
    <w:rsid w:val="005E4BBE"/>
    <w:rsid w:val="005E4C97"/>
    <w:rsid w:val="005E5014"/>
    <w:rsid w:val="005E684F"/>
    <w:rsid w:val="005E77BA"/>
    <w:rsid w:val="005F0112"/>
    <w:rsid w:val="005F03E3"/>
    <w:rsid w:val="005F0829"/>
    <w:rsid w:val="005F0C7C"/>
    <w:rsid w:val="005F32BE"/>
    <w:rsid w:val="005F34FB"/>
    <w:rsid w:val="005F39A0"/>
    <w:rsid w:val="005F6B68"/>
    <w:rsid w:val="005F6F2E"/>
    <w:rsid w:val="005F7D85"/>
    <w:rsid w:val="0060124F"/>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849"/>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0F03"/>
    <w:rsid w:val="00671AED"/>
    <w:rsid w:val="006725B5"/>
    <w:rsid w:val="00673521"/>
    <w:rsid w:val="00673544"/>
    <w:rsid w:val="00673767"/>
    <w:rsid w:val="00673F39"/>
    <w:rsid w:val="006746AC"/>
    <w:rsid w:val="0067571B"/>
    <w:rsid w:val="00675E37"/>
    <w:rsid w:val="0067663E"/>
    <w:rsid w:val="00676EAF"/>
    <w:rsid w:val="00677850"/>
    <w:rsid w:val="00680657"/>
    <w:rsid w:val="00680993"/>
    <w:rsid w:val="00680BD9"/>
    <w:rsid w:val="00681B4A"/>
    <w:rsid w:val="00681D07"/>
    <w:rsid w:val="00681EDA"/>
    <w:rsid w:val="00682017"/>
    <w:rsid w:val="00682AAD"/>
    <w:rsid w:val="00684112"/>
    <w:rsid w:val="006868CA"/>
    <w:rsid w:val="00686E32"/>
    <w:rsid w:val="0069087A"/>
    <w:rsid w:val="00690B4B"/>
    <w:rsid w:val="00690BE4"/>
    <w:rsid w:val="00690D7D"/>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5A2"/>
    <w:rsid w:val="006A6A14"/>
    <w:rsid w:val="006A753A"/>
    <w:rsid w:val="006A7709"/>
    <w:rsid w:val="006A777C"/>
    <w:rsid w:val="006A7C46"/>
    <w:rsid w:val="006B0F76"/>
    <w:rsid w:val="006B12B5"/>
    <w:rsid w:val="006B1F20"/>
    <w:rsid w:val="006B257E"/>
    <w:rsid w:val="006B398A"/>
    <w:rsid w:val="006B3E04"/>
    <w:rsid w:val="006B4024"/>
    <w:rsid w:val="006B47D7"/>
    <w:rsid w:val="006B499D"/>
    <w:rsid w:val="006B5041"/>
    <w:rsid w:val="006B643D"/>
    <w:rsid w:val="006B79A4"/>
    <w:rsid w:val="006C1254"/>
    <w:rsid w:val="006C154D"/>
    <w:rsid w:val="006C2DC5"/>
    <w:rsid w:val="006C480B"/>
    <w:rsid w:val="006C570B"/>
    <w:rsid w:val="006C572E"/>
    <w:rsid w:val="006C5997"/>
    <w:rsid w:val="006C5CD2"/>
    <w:rsid w:val="006D0636"/>
    <w:rsid w:val="006D06DC"/>
    <w:rsid w:val="006D58BF"/>
    <w:rsid w:val="006D6E46"/>
    <w:rsid w:val="006D74B3"/>
    <w:rsid w:val="006D7FA8"/>
    <w:rsid w:val="006E23A4"/>
    <w:rsid w:val="006E2E5C"/>
    <w:rsid w:val="006E4601"/>
    <w:rsid w:val="006E5B86"/>
    <w:rsid w:val="006E63FF"/>
    <w:rsid w:val="006E652D"/>
    <w:rsid w:val="006E7572"/>
    <w:rsid w:val="006F2F22"/>
    <w:rsid w:val="006F434A"/>
    <w:rsid w:val="006F7974"/>
    <w:rsid w:val="00700A60"/>
    <w:rsid w:val="00705027"/>
    <w:rsid w:val="00705577"/>
    <w:rsid w:val="00710494"/>
    <w:rsid w:val="007117BD"/>
    <w:rsid w:val="0071361B"/>
    <w:rsid w:val="00714BB4"/>
    <w:rsid w:val="00715129"/>
    <w:rsid w:val="007154CE"/>
    <w:rsid w:val="00715B25"/>
    <w:rsid w:val="00716020"/>
    <w:rsid w:val="007162B0"/>
    <w:rsid w:val="00720860"/>
    <w:rsid w:val="00721087"/>
    <w:rsid w:val="00721530"/>
    <w:rsid w:val="00723422"/>
    <w:rsid w:val="0072415F"/>
    <w:rsid w:val="00725F13"/>
    <w:rsid w:val="007260FE"/>
    <w:rsid w:val="00726DD6"/>
    <w:rsid w:val="0073076E"/>
    <w:rsid w:val="00733416"/>
    <w:rsid w:val="0073377E"/>
    <w:rsid w:val="00733E05"/>
    <w:rsid w:val="00735C8A"/>
    <w:rsid w:val="00735FE2"/>
    <w:rsid w:val="0073719A"/>
    <w:rsid w:val="00737C62"/>
    <w:rsid w:val="00737C91"/>
    <w:rsid w:val="0074130E"/>
    <w:rsid w:val="00742E51"/>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106"/>
    <w:rsid w:val="007554A9"/>
    <w:rsid w:val="007556F5"/>
    <w:rsid w:val="00757105"/>
    <w:rsid w:val="007577E1"/>
    <w:rsid w:val="00757B82"/>
    <w:rsid w:val="0076221B"/>
    <w:rsid w:val="007623D8"/>
    <w:rsid w:val="0076281A"/>
    <w:rsid w:val="00762ADE"/>
    <w:rsid w:val="0076365D"/>
    <w:rsid w:val="007642DC"/>
    <w:rsid w:val="007660E6"/>
    <w:rsid w:val="007661A9"/>
    <w:rsid w:val="007662C0"/>
    <w:rsid w:val="0076742F"/>
    <w:rsid w:val="00767712"/>
    <w:rsid w:val="007710A0"/>
    <w:rsid w:val="007711D0"/>
    <w:rsid w:val="007712E6"/>
    <w:rsid w:val="00771D3D"/>
    <w:rsid w:val="007728AB"/>
    <w:rsid w:val="00772CFE"/>
    <w:rsid w:val="007730CF"/>
    <w:rsid w:val="00774756"/>
    <w:rsid w:val="00775181"/>
    <w:rsid w:val="007751B6"/>
    <w:rsid w:val="00775345"/>
    <w:rsid w:val="00775B99"/>
    <w:rsid w:val="00776A33"/>
    <w:rsid w:val="00776F15"/>
    <w:rsid w:val="007779ED"/>
    <w:rsid w:val="00780B1A"/>
    <w:rsid w:val="007810D3"/>
    <w:rsid w:val="0078264A"/>
    <w:rsid w:val="00783D11"/>
    <w:rsid w:val="00785E46"/>
    <w:rsid w:val="00787917"/>
    <w:rsid w:val="00791489"/>
    <w:rsid w:val="00791683"/>
    <w:rsid w:val="00792689"/>
    <w:rsid w:val="00792F0C"/>
    <w:rsid w:val="00795460"/>
    <w:rsid w:val="00796CF7"/>
    <w:rsid w:val="00797E68"/>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4D45"/>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C04"/>
    <w:rsid w:val="007E3F53"/>
    <w:rsid w:val="007E4B97"/>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AA7"/>
    <w:rsid w:val="0081421D"/>
    <w:rsid w:val="00814ADB"/>
    <w:rsid w:val="00814B17"/>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2A"/>
    <w:rsid w:val="00827180"/>
    <w:rsid w:val="0082770D"/>
    <w:rsid w:val="00827B6D"/>
    <w:rsid w:val="00827C90"/>
    <w:rsid w:val="00827E3D"/>
    <w:rsid w:val="0083004E"/>
    <w:rsid w:val="00831996"/>
    <w:rsid w:val="00831EAF"/>
    <w:rsid w:val="00832288"/>
    <w:rsid w:val="008326D6"/>
    <w:rsid w:val="008337EA"/>
    <w:rsid w:val="00833839"/>
    <w:rsid w:val="00833B4A"/>
    <w:rsid w:val="00833D15"/>
    <w:rsid w:val="008344C4"/>
    <w:rsid w:val="008348DA"/>
    <w:rsid w:val="008354BC"/>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A80"/>
    <w:rsid w:val="00855CA6"/>
    <w:rsid w:val="008568C1"/>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582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3EB1"/>
    <w:rsid w:val="008B4941"/>
    <w:rsid w:val="008B4984"/>
    <w:rsid w:val="008B4F60"/>
    <w:rsid w:val="008B559A"/>
    <w:rsid w:val="008B598F"/>
    <w:rsid w:val="008B66A5"/>
    <w:rsid w:val="008B7D8C"/>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828"/>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2F"/>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46C"/>
    <w:rsid w:val="00956A06"/>
    <w:rsid w:val="00957435"/>
    <w:rsid w:val="009578D0"/>
    <w:rsid w:val="009600C6"/>
    <w:rsid w:val="00960306"/>
    <w:rsid w:val="00960D80"/>
    <w:rsid w:val="009621CE"/>
    <w:rsid w:val="009622BF"/>
    <w:rsid w:val="00964EAB"/>
    <w:rsid w:val="009651B8"/>
    <w:rsid w:val="009653F3"/>
    <w:rsid w:val="0096587A"/>
    <w:rsid w:val="009666E7"/>
    <w:rsid w:val="00967278"/>
    <w:rsid w:val="00971568"/>
    <w:rsid w:val="00972259"/>
    <w:rsid w:val="009728F2"/>
    <w:rsid w:val="00972BEF"/>
    <w:rsid w:val="00972E18"/>
    <w:rsid w:val="00973BCF"/>
    <w:rsid w:val="009744BC"/>
    <w:rsid w:val="00974E60"/>
    <w:rsid w:val="00975896"/>
    <w:rsid w:val="00975DF1"/>
    <w:rsid w:val="009766A6"/>
    <w:rsid w:val="00976AFE"/>
    <w:rsid w:val="00983CEA"/>
    <w:rsid w:val="00984198"/>
    <w:rsid w:val="00984BCD"/>
    <w:rsid w:val="00984BD9"/>
    <w:rsid w:val="00984E04"/>
    <w:rsid w:val="00986194"/>
    <w:rsid w:val="009861D2"/>
    <w:rsid w:val="00986E53"/>
    <w:rsid w:val="00987CE5"/>
    <w:rsid w:val="00991247"/>
    <w:rsid w:val="00993CB5"/>
    <w:rsid w:val="00993CF0"/>
    <w:rsid w:val="0099428D"/>
    <w:rsid w:val="009949A7"/>
    <w:rsid w:val="00995411"/>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3F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F94"/>
    <w:rsid w:val="00A20562"/>
    <w:rsid w:val="00A20F75"/>
    <w:rsid w:val="00A212B1"/>
    <w:rsid w:val="00A21F4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9D0"/>
    <w:rsid w:val="00A40AF2"/>
    <w:rsid w:val="00A411DC"/>
    <w:rsid w:val="00A42F4E"/>
    <w:rsid w:val="00A43904"/>
    <w:rsid w:val="00A4582E"/>
    <w:rsid w:val="00A45BD2"/>
    <w:rsid w:val="00A45DFA"/>
    <w:rsid w:val="00A46A1E"/>
    <w:rsid w:val="00A50595"/>
    <w:rsid w:val="00A50A39"/>
    <w:rsid w:val="00A51DF1"/>
    <w:rsid w:val="00A52843"/>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1B8A"/>
    <w:rsid w:val="00A83454"/>
    <w:rsid w:val="00A83A1C"/>
    <w:rsid w:val="00A843FC"/>
    <w:rsid w:val="00A84DA5"/>
    <w:rsid w:val="00A85302"/>
    <w:rsid w:val="00A86119"/>
    <w:rsid w:val="00A8649F"/>
    <w:rsid w:val="00A86D25"/>
    <w:rsid w:val="00A871F4"/>
    <w:rsid w:val="00A877BD"/>
    <w:rsid w:val="00A8786B"/>
    <w:rsid w:val="00A87C9D"/>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131"/>
    <w:rsid w:val="00AA628B"/>
    <w:rsid w:val="00AA6DE4"/>
    <w:rsid w:val="00AA7408"/>
    <w:rsid w:val="00AA7D1F"/>
    <w:rsid w:val="00AB02C6"/>
    <w:rsid w:val="00AB246B"/>
    <w:rsid w:val="00AB2E96"/>
    <w:rsid w:val="00AB36D4"/>
    <w:rsid w:val="00AB5500"/>
    <w:rsid w:val="00AB5564"/>
    <w:rsid w:val="00AB57FB"/>
    <w:rsid w:val="00AB7348"/>
    <w:rsid w:val="00AC13B0"/>
    <w:rsid w:val="00AC285E"/>
    <w:rsid w:val="00AC2AE4"/>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5CF"/>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556F"/>
    <w:rsid w:val="00B0620B"/>
    <w:rsid w:val="00B072A3"/>
    <w:rsid w:val="00B07F76"/>
    <w:rsid w:val="00B07FCD"/>
    <w:rsid w:val="00B1149C"/>
    <w:rsid w:val="00B11F60"/>
    <w:rsid w:val="00B121EF"/>
    <w:rsid w:val="00B127AA"/>
    <w:rsid w:val="00B130CB"/>
    <w:rsid w:val="00B14D9D"/>
    <w:rsid w:val="00B14EF5"/>
    <w:rsid w:val="00B16048"/>
    <w:rsid w:val="00B2028C"/>
    <w:rsid w:val="00B215D1"/>
    <w:rsid w:val="00B21771"/>
    <w:rsid w:val="00B2191C"/>
    <w:rsid w:val="00B21B30"/>
    <w:rsid w:val="00B2231E"/>
    <w:rsid w:val="00B22E76"/>
    <w:rsid w:val="00B23016"/>
    <w:rsid w:val="00B23771"/>
    <w:rsid w:val="00B24EA8"/>
    <w:rsid w:val="00B26625"/>
    <w:rsid w:val="00B26A5A"/>
    <w:rsid w:val="00B2713B"/>
    <w:rsid w:val="00B2769B"/>
    <w:rsid w:val="00B277E5"/>
    <w:rsid w:val="00B307D2"/>
    <w:rsid w:val="00B3398B"/>
    <w:rsid w:val="00B33B1E"/>
    <w:rsid w:val="00B362D9"/>
    <w:rsid w:val="00B36B99"/>
    <w:rsid w:val="00B36D20"/>
    <w:rsid w:val="00B36F67"/>
    <w:rsid w:val="00B40633"/>
    <w:rsid w:val="00B43A7A"/>
    <w:rsid w:val="00B44049"/>
    <w:rsid w:val="00B44318"/>
    <w:rsid w:val="00B44C4B"/>
    <w:rsid w:val="00B477CB"/>
    <w:rsid w:val="00B47854"/>
    <w:rsid w:val="00B508A7"/>
    <w:rsid w:val="00B52081"/>
    <w:rsid w:val="00B52695"/>
    <w:rsid w:val="00B54016"/>
    <w:rsid w:val="00B545AF"/>
    <w:rsid w:val="00B55B09"/>
    <w:rsid w:val="00B561F5"/>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205"/>
    <w:rsid w:val="00B77D0D"/>
    <w:rsid w:val="00B80817"/>
    <w:rsid w:val="00B81D63"/>
    <w:rsid w:val="00B827E6"/>
    <w:rsid w:val="00B82A28"/>
    <w:rsid w:val="00B82B8D"/>
    <w:rsid w:val="00B82C97"/>
    <w:rsid w:val="00B851D5"/>
    <w:rsid w:val="00B85B06"/>
    <w:rsid w:val="00B901FE"/>
    <w:rsid w:val="00B90558"/>
    <w:rsid w:val="00B92958"/>
    <w:rsid w:val="00B93957"/>
    <w:rsid w:val="00B9404A"/>
    <w:rsid w:val="00B94877"/>
    <w:rsid w:val="00B9491F"/>
    <w:rsid w:val="00B96043"/>
    <w:rsid w:val="00B96F5D"/>
    <w:rsid w:val="00BA02F9"/>
    <w:rsid w:val="00BA0C39"/>
    <w:rsid w:val="00BA1987"/>
    <w:rsid w:val="00BA2682"/>
    <w:rsid w:val="00BA31E4"/>
    <w:rsid w:val="00BA3959"/>
    <w:rsid w:val="00BA47CC"/>
    <w:rsid w:val="00BA524B"/>
    <w:rsid w:val="00BA54F7"/>
    <w:rsid w:val="00BA576C"/>
    <w:rsid w:val="00BA6205"/>
    <w:rsid w:val="00BA6CE5"/>
    <w:rsid w:val="00BA6F38"/>
    <w:rsid w:val="00BB0CBD"/>
    <w:rsid w:val="00BB1388"/>
    <w:rsid w:val="00BB2683"/>
    <w:rsid w:val="00BB40DF"/>
    <w:rsid w:val="00BB5E2C"/>
    <w:rsid w:val="00BB65FF"/>
    <w:rsid w:val="00BB7D9E"/>
    <w:rsid w:val="00BC16AC"/>
    <w:rsid w:val="00BC208A"/>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2F5"/>
    <w:rsid w:val="00BF54BD"/>
    <w:rsid w:val="00BF5892"/>
    <w:rsid w:val="00C01055"/>
    <w:rsid w:val="00C01804"/>
    <w:rsid w:val="00C026BC"/>
    <w:rsid w:val="00C02AD4"/>
    <w:rsid w:val="00C03869"/>
    <w:rsid w:val="00C04E4C"/>
    <w:rsid w:val="00C07988"/>
    <w:rsid w:val="00C07C5E"/>
    <w:rsid w:val="00C10068"/>
    <w:rsid w:val="00C10AC5"/>
    <w:rsid w:val="00C12CC1"/>
    <w:rsid w:val="00C12DAD"/>
    <w:rsid w:val="00C12E17"/>
    <w:rsid w:val="00C13632"/>
    <w:rsid w:val="00C14741"/>
    <w:rsid w:val="00C1544B"/>
    <w:rsid w:val="00C1665A"/>
    <w:rsid w:val="00C1739F"/>
    <w:rsid w:val="00C177FF"/>
    <w:rsid w:val="00C222FF"/>
    <w:rsid w:val="00C2338E"/>
    <w:rsid w:val="00C23FB0"/>
    <w:rsid w:val="00C24021"/>
    <w:rsid w:val="00C245C8"/>
    <w:rsid w:val="00C248AF"/>
    <w:rsid w:val="00C24B09"/>
    <w:rsid w:val="00C24BDE"/>
    <w:rsid w:val="00C24E9F"/>
    <w:rsid w:val="00C314DC"/>
    <w:rsid w:val="00C32151"/>
    <w:rsid w:val="00C3217A"/>
    <w:rsid w:val="00C33551"/>
    <w:rsid w:val="00C3357D"/>
    <w:rsid w:val="00C33BE9"/>
    <w:rsid w:val="00C33C13"/>
    <w:rsid w:val="00C348C7"/>
    <w:rsid w:val="00C35358"/>
    <w:rsid w:val="00C35B2A"/>
    <w:rsid w:val="00C36742"/>
    <w:rsid w:val="00C374AD"/>
    <w:rsid w:val="00C37CC8"/>
    <w:rsid w:val="00C40DE4"/>
    <w:rsid w:val="00C40E63"/>
    <w:rsid w:val="00C41A06"/>
    <w:rsid w:val="00C420C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2B28"/>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A7FE3"/>
    <w:rsid w:val="00CB2575"/>
    <w:rsid w:val="00CB3677"/>
    <w:rsid w:val="00CB368F"/>
    <w:rsid w:val="00CB4078"/>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E1E"/>
    <w:rsid w:val="00CF5597"/>
    <w:rsid w:val="00CF57B4"/>
    <w:rsid w:val="00CF5CA5"/>
    <w:rsid w:val="00CF658A"/>
    <w:rsid w:val="00CF66B6"/>
    <w:rsid w:val="00D007D6"/>
    <w:rsid w:val="00D01A9F"/>
    <w:rsid w:val="00D01CED"/>
    <w:rsid w:val="00D01E38"/>
    <w:rsid w:val="00D022B5"/>
    <w:rsid w:val="00D02A36"/>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C59"/>
    <w:rsid w:val="00D379C5"/>
    <w:rsid w:val="00D37C36"/>
    <w:rsid w:val="00D40559"/>
    <w:rsid w:val="00D405B8"/>
    <w:rsid w:val="00D41493"/>
    <w:rsid w:val="00D4200A"/>
    <w:rsid w:val="00D4267F"/>
    <w:rsid w:val="00D4346F"/>
    <w:rsid w:val="00D441E9"/>
    <w:rsid w:val="00D44425"/>
    <w:rsid w:val="00D44FC8"/>
    <w:rsid w:val="00D45D8F"/>
    <w:rsid w:val="00D50332"/>
    <w:rsid w:val="00D52B95"/>
    <w:rsid w:val="00D5362B"/>
    <w:rsid w:val="00D53A09"/>
    <w:rsid w:val="00D543E6"/>
    <w:rsid w:val="00D54AAB"/>
    <w:rsid w:val="00D552F9"/>
    <w:rsid w:val="00D56E79"/>
    <w:rsid w:val="00D56EDF"/>
    <w:rsid w:val="00D56F08"/>
    <w:rsid w:val="00D57361"/>
    <w:rsid w:val="00D61406"/>
    <w:rsid w:val="00D61541"/>
    <w:rsid w:val="00D61575"/>
    <w:rsid w:val="00D621B7"/>
    <w:rsid w:val="00D6294E"/>
    <w:rsid w:val="00D63C9A"/>
    <w:rsid w:val="00D640BC"/>
    <w:rsid w:val="00D64C31"/>
    <w:rsid w:val="00D654D5"/>
    <w:rsid w:val="00D65A9D"/>
    <w:rsid w:val="00D65CB5"/>
    <w:rsid w:val="00D6719C"/>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4810"/>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6A14"/>
    <w:rsid w:val="00DE7822"/>
    <w:rsid w:val="00DF081A"/>
    <w:rsid w:val="00DF265D"/>
    <w:rsid w:val="00DF2EB0"/>
    <w:rsid w:val="00DF31C1"/>
    <w:rsid w:val="00DF427A"/>
    <w:rsid w:val="00DF45C5"/>
    <w:rsid w:val="00DF5A8C"/>
    <w:rsid w:val="00DF71D8"/>
    <w:rsid w:val="00E00CCA"/>
    <w:rsid w:val="00E01623"/>
    <w:rsid w:val="00E03FE3"/>
    <w:rsid w:val="00E0511C"/>
    <w:rsid w:val="00E06651"/>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2916"/>
    <w:rsid w:val="00E73831"/>
    <w:rsid w:val="00E73ADD"/>
    <w:rsid w:val="00E73B66"/>
    <w:rsid w:val="00E74425"/>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D22"/>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6326"/>
    <w:rsid w:val="00EB7752"/>
    <w:rsid w:val="00EC0725"/>
    <w:rsid w:val="00EC0889"/>
    <w:rsid w:val="00EC0C13"/>
    <w:rsid w:val="00EC148C"/>
    <w:rsid w:val="00EC2D7D"/>
    <w:rsid w:val="00EC2F24"/>
    <w:rsid w:val="00EC36AD"/>
    <w:rsid w:val="00EC3BCF"/>
    <w:rsid w:val="00EC56B1"/>
    <w:rsid w:val="00EC664F"/>
    <w:rsid w:val="00EC6749"/>
    <w:rsid w:val="00EC72F5"/>
    <w:rsid w:val="00EC7334"/>
    <w:rsid w:val="00ED1877"/>
    <w:rsid w:val="00ED18E9"/>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762"/>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6DA"/>
    <w:rsid w:val="00F53775"/>
    <w:rsid w:val="00F539A6"/>
    <w:rsid w:val="00F55E0E"/>
    <w:rsid w:val="00F5611D"/>
    <w:rsid w:val="00F564BD"/>
    <w:rsid w:val="00F56E3E"/>
    <w:rsid w:val="00F578A8"/>
    <w:rsid w:val="00F57EEB"/>
    <w:rsid w:val="00F57F67"/>
    <w:rsid w:val="00F60996"/>
    <w:rsid w:val="00F60B5D"/>
    <w:rsid w:val="00F611E4"/>
    <w:rsid w:val="00F613D4"/>
    <w:rsid w:val="00F61FE7"/>
    <w:rsid w:val="00F625FF"/>
    <w:rsid w:val="00F62AFE"/>
    <w:rsid w:val="00F633E5"/>
    <w:rsid w:val="00F64707"/>
    <w:rsid w:val="00F647F2"/>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078"/>
    <w:rsid w:val="00FB2BEF"/>
    <w:rsid w:val="00FB36CA"/>
    <w:rsid w:val="00FB656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288"/>
    <w:rsid w:val="00FE03BB"/>
    <w:rsid w:val="00FE0BF0"/>
    <w:rsid w:val="00FE15A2"/>
    <w:rsid w:val="00FE2F19"/>
    <w:rsid w:val="00FE3B37"/>
    <w:rsid w:val="00FE4B40"/>
    <w:rsid w:val="00FE5DC4"/>
    <w:rsid w:val="00FE6E94"/>
    <w:rsid w:val="00FE76CB"/>
    <w:rsid w:val="00FE79D9"/>
    <w:rsid w:val="00FE7BD8"/>
    <w:rsid w:val="00FF12EF"/>
    <w:rsid w:val="00FF1D76"/>
    <w:rsid w:val="00FF2C70"/>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C2"/>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73C2"/>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basedOn w:val="DefaultParagraphFont"/>
    <w:link w:val="Header"/>
    <w:uiPriority w:val="99"/>
    <w:rsid w:val="002A3B98"/>
    <w:rPr>
      <w:rFonts w:ascii="Arial" w:hAnsi="Arial" w:cs="Arial"/>
      <w:sz w:val="22"/>
    </w:rPr>
  </w:style>
  <w:style w:type="paragraph" w:styleId="BalloonText">
    <w:name w:val="Balloon Text"/>
    <w:basedOn w:val="Normal"/>
    <w:link w:val="BalloonTextChar"/>
    <w:rsid w:val="00680993"/>
    <w:rPr>
      <w:rFonts w:ascii="Tahoma" w:hAnsi="Tahoma" w:cs="Tahoma"/>
      <w:sz w:val="16"/>
      <w:szCs w:val="16"/>
    </w:rPr>
  </w:style>
  <w:style w:type="character" w:customStyle="1" w:styleId="BalloonTextChar">
    <w:name w:val="Balloon Text Char"/>
    <w:basedOn w:val="DefaultParagraphFont"/>
    <w:link w:val="BalloonText"/>
    <w:rsid w:val="00680993"/>
    <w:rPr>
      <w:rFonts w:ascii="Tahoma" w:hAnsi="Tahoma" w:cs="Tahoma"/>
      <w:sz w:val="16"/>
      <w:szCs w:val="16"/>
    </w:rPr>
  </w:style>
  <w:style w:type="character" w:styleId="Hyperlink">
    <w:name w:val="Hyperlink"/>
    <w:basedOn w:val="DefaultParagraphFont"/>
    <w:rsid w:val="003233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po.int/meetings/en/doc_details.jsp?doc_id=217942" TargetMode="External"/><Relationship Id="rId18" Type="http://schemas.openxmlformats.org/officeDocument/2006/relationships/header" Target="header3.xml"/><Relationship Id="rId26" Type="http://schemas.openxmlformats.org/officeDocument/2006/relationships/hyperlink" Target="http://www.wipo.int/meetings/en/doc_details.jsp?doc_id=253571" TargetMode="External"/><Relationship Id="rId39" Type="http://schemas.openxmlformats.org/officeDocument/2006/relationships/hyperlink" Target="http://www.wipo.int/meetings/en/details.jsp?meeting_id=30462" TargetMode="External"/><Relationship Id="rId21" Type="http://schemas.openxmlformats.org/officeDocument/2006/relationships/hyperlink" Target="http://www.wipo.int/academy/en/about/startup_academies/" TargetMode="External"/><Relationship Id="rId34" Type="http://schemas.openxmlformats.org/officeDocument/2006/relationships/hyperlink" Target="http://www.wipo.int/meetings/en/doc_details.jsp?doc_id=188513" TargetMode="External"/><Relationship Id="rId42" Type="http://schemas.openxmlformats.org/officeDocument/2006/relationships/hyperlink" Target="http://www.wipo.int/meetings/en/doc_details.jsp?doc_id=252266" TargetMode="External"/><Relationship Id="rId47" Type="http://schemas.openxmlformats.org/officeDocument/2006/relationships/hyperlink" Target="http://www.wipo.int/meetings/en/details.jsp?meeting_id=31543" TargetMode="External"/><Relationship Id="rId50" Type="http://schemas.openxmlformats.org/officeDocument/2006/relationships/header" Target="header5.xml"/><Relationship Id="rId55" Type="http://schemas.openxmlformats.org/officeDocument/2006/relationships/hyperlink" Target="http://www.wipo.int/roc" TargetMode="External"/><Relationship Id="rId63" Type="http://schemas.openxmlformats.org/officeDocument/2006/relationships/hyperlink" Target="http://www.wipo.int/meetings/en/doc_details.jsp?doc_id=217428" TargetMode="External"/><Relationship Id="rId68" Type="http://schemas.openxmlformats.org/officeDocument/2006/relationships/hyperlink" Target="http://www.wipo.int/copyright/en/registration/registration_and_deposit_system_03_10.html" TargetMode="External"/><Relationship Id="rId76" Type="http://schemas.openxmlformats.org/officeDocument/2006/relationships/hyperlink" Target="http://www.wipo.int/meetings/en/doc_details.jsp?doc_id=194637%20" TargetMode="External"/><Relationship Id="rId84" Type="http://schemas.openxmlformats.org/officeDocument/2006/relationships/hyperlink" Target="http://www.wipo.int/meetings/en/doc_details.jsp?doc_id=219002" TargetMode="External"/><Relationship Id="rId89" Type="http://schemas.openxmlformats.org/officeDocument/2006/relationships/header" Target="header6.xml"/><Relationship Id="rId7" Type="http://schemas.openxmlformats.org/officeDocument/2006/relationships/footnotes" Target="footnotes.xml"/><Relationship Id="rId71" Type="http://schemas.openxmlformats.org/officeDocument/2006/relationships/hyperlink" Target="http://www.wipo.int/meetings/en/doc_details.jsp?doc_id=182861" TargetMode="External"/><Relationship Id="rId9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wipo.int/meetings/en/details.jsp?meeting_id=28542" TargetMode="External"/><Relationship Id="rId29" Type="http://schemas.openxmlformats.org/officeDocument/2006/relationships/hyperlink" Target="http://www.wipo.int/meetings/en/details.jsp?meeting_id=28643" TargetMode="External"/><Relationship Id="rId11" Type="http://schemas.openxmlformats.org/officeDocument/2006/relationships/header" Target="header1.xml"/><Relationship Id="rId24" Type="http://schemas.openxmlformats.org/officeDocument/2006/relationships/hyperlink" Target="http://www.wipo.int/meetings/en/doc_details.jsp?doc_id=233406" TargetMode="External"/><Relationship Id="rId32" Type="http://schemas.openxmlformats.org/officeDocument/2006/relationships/hyperlink" Target="http://www.wipo.int/meetings/en/details.jsp?meeting_id=31242" TargetMode="External"/><Relationship Id="rId37" Type="http://schemas.openxmlformats.org/officeDocument/2006/relationships/hyperlink" Target="http://www.wipo.int/meetings/en/doc_details.jsp?doc_id=253106" TargetMode="External"/><Relationship Id="rId40" Type="http://schemas.openxmlformats.org/officeDocument/2006/relationships/hyperlink" Target="http://www.wipo.int/cooperation/en/south_south/" TargetMode="External"/><Relationship Id="rId45" Type="http://schemas.openxmlformats.org/officeDocument/2006/relationships/hyperlink" Target="http://www.wipo.int/tisc/en/etutorial.html" TargetMode="External"/><Relationship Id="rId53" Type="http://schemas.openxmlformats.org/officeDocument/2006/relationships/hyperlink" Target="http://www.wipo.int/meetings/en/doc_details.jsp?doc_id=202623" TargetMode="External"/><Relationship Id="rId58" Type="http://schemas.openxmlformats.org/officeDocument/2006/relationships/hyperlink" Target="http://www.wipo.int/meetings/en/doc_details.jsp?doc_id=203099" TargetMode="External"/><Relationship Id="rId66" Type="http://schemas.openxmlformats.org/officeDocument/2006/relationships/hyperlink" Target="http://www.wipo.int/meetings/en/doc_details.jsp?doc_id=219342" TargetMode="External"/><Relationship Id="rId74" Type="http://schemas.openxmlformats.org/officeDocument/2006/relationships/hyperlink" Target="http://www.wipo.int/meetings/en/doc_details.jsp?doc_id=182844" TargetMode="External"/><Relationship Id="rId79" Type="http://schemas.openxmlformats.org/officeDocument/2006/relationships/hyperlink" Target="http://www.wipo.int/meetings/en/doc_details.jsp?doc_id=202179" TargetMode="External"/><Relationship Id="rId87" Type="http://schemas.openxmlformats.org/officeDocument/2006/relationships/hyperlink" Target="http://www.wipo.int/meetings/en/doc_details.jsp?doc_id=250693" TargetMode="External"/><Relationship Id="rId5" Type="http://schemas.openxmlformats.org/officeDocument/2006/relationships/settings" Target="settings.xml"/><Relationship Id="rId61" Type="http://schemas.openxmlformats.org/officeDocument/2006/relationships/hyperlink" Target="http://www.wipo.int/academy/en/about/startup_academies/" TargetMode="External"/><Relationship Id="rId82" Type="http://schemas.openxmlformats.org/officeDocument/2006/relationships/hyperlink" Target="http://www.wipo.int/tisc/en/etutorial.html" TargetMode="External"/><Relationship Id="rId90" Type="http://schemas.openxmlformats.org/officeDocument/2006/relationships/footer" Target="footer3.xml"/><Relationship Id="rId19" Type="http://schemas.openxmlformats.org/officeDocument/2006/relationships/hyperlink" Target="http://etisc.wipo.org" TargetMode="External"/><Relationship Id="rId14" Type="http://schemas.openxmlformats.org/officeDocument/2006/relationships/hyperlink" Target="http://www.wipo.int/meetings/en/doc_details.jsp?doc_id=220342" TargetMode="External"/><Relationship Id="rId22" Type="http://schemas.openxmlformats.org/officeDocument/2006/relationships/hyperlink" Target="http://www.wipo.int/meetings/en/doc_details.jsp?doc_id=144382" TargetMode="External"/><Relationship Id="rId27" Type="http://schemas.openxmlformats.org/officeDocument/2006/relationships/hyperlink" Target="http://www.wipo.int/meetings/en/doc_details.jsp?doc_id=233462" TargetMode="External"/><Relationship Id="rId30" Type="http://schemas.openxmlformats.org/officeDocument/2006/relationships/hyperlink" Target="http://www.wipo.int/meetings/en/details.jsp?meeting_id=31263" TargetMode="External"/><Relationship Id="rId35" Type="http://schemas.openxmlformats.org/officeDocument/2006/relationships/hyperlink" Target="http://www.wipo.int/meetings/en/details.jsp?meeting_id=31762" TargetMode="External"/><Relationship Id="rId43" Type="http://schemas.openxmlformats.org/officeDocument/2006/relationships/hyperlink" Target="http://www.wipo.int/meetings/en/doc_details.jsp?doc_id=232525" TargetMode="External"/><Relationship Id="rId48" Type="http://schemas.openxmlformats.org/officeDocument/2006/relationships/header" Target="header4.xml"/><Relationship Id="rId56" Type="http://schemas.openxmlformats.org/officeDocument/2006/relationships/hyperlink" Target="http://www.wipo.int/meetings/en/doc_details.jsp?doc_id=203283" TargetMode="External"/><Relationship Id="rId64" Type="http://schemas.openxmlformats.org/officeDocument/2006/relationships/hyperlink" Target="http://www.ocmstest.wipo.int/innovation/en/index.html" TargetMode="External"/><Relationship Id="rId69" Type="http://schemas.openxmlformats.org/officeDocument/2006/relationships/hyperlink" Target="http://www.wipo.int/export/sites/www/meetings/en/2011/wipo_cr_doc_ge_11/pdf/survey_private_crdocystems.pdf" TargetMode="External"/><Relationship Id="rId77" Type="http://schemas.openxmlformats.org/officeDocument/2006/relationships/hyperlink" Target="http://www.wipo.int/meetings/en/doc_details.jsp?doc_id=199801" TargetMode="External"/><Relationship Id="rId8" Type="http://schemas.openxmlformats.org/officeDocument/2006/relationships/endnotes" Target="endnotes.xml"/><Relationship Id="rId51" Type="http://schemas.openxmlformats.org/officeDocument/2006/relationships/footer" Target="footer2.xml"/><Relationship Id="rId72" Type="http://schemas.openxmlformats.org/officeDocument/2006/relationships/hyperlink" Target="http://www.wipo.int/meetings/en/doc_details.jsp?doc_id=182822" TargetMode="External"/><Relationship Id="rId80" Type="http://schemas.openxmlformats.org/officeDocument/2006/relationships/hyperlink" Target="http://www.wipo.int/meetings/en/doc_details.jsp?doc_id=217825" TargetMode="External"/><Relationship Id="rId85" Type="http://schemas.openxmlformats.org/officeDocument/2006/relationships/hyperlink" Target="http://www.wipo.int/about-wipo/en/budget/"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wipo.int/meetings/en/doc_details.jsp?doc_id=253106" TargetMode="External"/><Relationship Id="rId17" Type="http://schemas.openxmlformats.org/officeDocument/2006/relationships/header" Target="header2.xml"/><Relationship Id="rId25" Type="http://schemas.openxmlformats.org/officeDocument/2006/relationships/hyperlink" Target="http://www.wipo.int/meetings/en/doc_details.jsp?doc_id=234065" TargetMode="External"/><Relationship Id="rId33" Type="http://schemas.openxmlformats.org/officeDocument/2006/relationships/hyperlink" Target="http://www.wipo.int/meetings/en/details.jsp?meeting_id=31243" TargetMode="External"/><Relationship Id="rId38" Type="http://schemas.openxmlformats.org/officeDocument/2006/relationships/hyperlink" Target="http://www.wipo.int/meetings/en/details.jsp?meeting_id=28982" TargetMode="External"/><Relationship Id="rId46" Type="http://schemas.openxmlformats.org/officeDocument/2006/relationships/hyperlink" Target="http://www.wipo.int/meetings/en/details.jsp?meeting_id=30167" TargetMode="External"/><Relationship Id="rId59" Type="http://schemas.openxmlformats.org/officeDocument/2006/relationships/hyperlink" Target="http://www.wipo.int/dmd" TargetMode="External"/><Relationship Id="rId67" Type="http://schemas.openxmlformats.org/officeDocument/2006/relationships/hyperlink" Target="http://www.wipo.int/meetings/en/doc_details.jsp?doc_id=161162" TargetMode="External"/><Relationship Id="rId20" Type="http://schemas.openxmlformats.org/officeDocument/2006/relationships/hyperlink" Target="http://www.wipo.int/tisc/en/etutorial.html" TargetMode="External"/><Relationship Id="rId41" Type="http://schemas.openxmlformats.org/officeDocument/2006/relationships/hyperlink" Target="http://www.wipo.int/meetings/en/doc_details.jsp?doc_id=252189" TargetMode="External"/><Relationship Id="rId54" Type="http://schemas.openxmlformats.org/officeDocument/2006/relationships/hyperlink" Target="http://www.wipo.int/tad" TargetMode="External"/><Relationship Id="rId62" Type="http://schemas.openxmlformats.org/officeDocument/2006/relationships/hyperlink" Target="http://www.wipo.int/meetings/en/doc_details.jsp?doc_id=202199" TargetMode="External"/><Relationship Id="rId70" Type="http://schemas.openxmlformats.org/officeDocument/2006/relationships/hyperlink" Target="http://www.wipo.int/meetings/en/doc_details.jsp?doc_id=200622" TargetMode="External"/><Relationship Id="rId75" Type="http://schemas.openxmlformats.org/officeDocument/2006/relationships/hyperlink" Target="http://www.wipo.int/meetings/en/doc_details.jsp?doc_id=182864%20" TargetMode="External"/><Relationship Id="rId83" Type="http://schemas.openxmlformats.org/officeDocument/2006/relationships/hyperlink" Target="http://www.wipo.int/meetings/en/doc_details.jsp?doc_id=217682" TargetMode="External"/><Relationship Id="rId88" Type="http://schemas.openxmlformats.org/officeDocument/2006/relationships/hyperlink" Target="http://www.wipo.int/meetings/en/doc_details.jsp?doc_id=250694" TargetMode="External"/><Relationship Id="rId9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ip-development/en/agenda/millennium_goals/" TargetMode="External"/><Relationship Id="rId23" Type="http://schemas.openxmlformats.org/officeDocument/2006/relationships/hyperlink" Target="http://www.wipo.int/meetings/en/details.jsp?meeting_id=29188" TargetMode="External"/><Relationship Id="rId28" Type="http://schemas.openxmlformats.org/officeDocument/2006/relationships/hyperlink" Target="http://www.wipo.int/meetings/en/doc_details.jsp?doc_id=188786" TargetMode="External"/><Relationship Id="rId36" Type="http://schemas.openxmlformats.org/officeDocument/2006/relationships/hyperlink" Target="http://www.wipo.int/meetings/en/doc_details.jsp?doc_id=250851" TargetMode="External"/><Relationship Id="rId49" Type="http://schemas.openxmlformats.org/officeDocument/2006/relationships/footer" Target="footer1.xml"/><Relationship Id="rId57" Type="http://schemas.openxmlformats.org/officeDocument/2006/relationships/hyperlink" Target="http://etisc.wipo.org" TargetMode="External"/><Relationship Id="rId10" Type="http://schemas.openxmlformats.org/officeDocument/2006/relationships/hyperlink" Target="http://etisc.wipo.org" TargetMode="External"/><Relationship Id="rId31" Type="http://schemas.openxmlformats.org/officeDocument/2006/relationships/hyperlink" Target="http://www.wipo.int/meetings/en/details.jsp?meeting_id=30703" TargetMode="External"/><Relationship Id="rId44" Type="http://schemas.openxmlformats.org/officeDocument/2006/relationships/hyperlink" Target="http://www.wipo.int/patentscope/en/programs/patent_landscapes/index.html" TargetMode="External"/><Relationship Id="rId52" Type="http://schemas.openxmlformats.org/officeDocument/2006/relationships/hyperlink" Target="http://www.wipo.int/meetings/en/details.jsp?meeting_id=19405" TargetMode="External"/><Relationship Id="rId60" Type="http://schemas.openxmlformats.org/officeDocument/2006/relationships/hyperlink" Target="http://www.wipo.int/meetings/en/doc_details.jsp?doc_id=217446" TargetMode="External"/><Relationship Id="rId65" Type="http://schemas.openxmlformats.org/officeDocument/2006/relationships/hyperlink" Target="http://www.wipo.int/meetings/en/doc_details.jsp?doc_id=219464" TargetMode="External"/><Relationship Id="rId73" Type="http://schemas.openxmlformats.org/officeDocument/2006/relationships/hyperlink" Target="http://www.wipo.int/meetings/en/doc_details.jsp?doc_id=200703" TargetMode="External"/><Relationship Id="rId78" Type="http://schemas.openxmlformats.org/officeDocument/2006/relationships/hyperlink" Target="http://www.wipo.int/meetings/en/doc_details.jsp?doc_id=200739" TargetMode="External"/><Relationship Id="rId81" Type="http://schemas.openxmlformats.org/officeDocument/2006/relationships/hyperlink" Target="http://www.wipo.int/patentscope/en/programs/patent_landscapes/index.html" TargetMode="External"/><Relationship Id="rId86" Type="http://schemas.openxmlformats.org/officeDocument/2006/relationships/hyperlink" Target="http://www.wipo.int/meetings/en/doc_details.jsp?doc_id=182842"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3" Type="http://schemas.openxmlformats.org/officeDocument/2006/relationships/hyperlink" Target="http://www.wipo.int/meetings/en/doc_details.jsp?doc_id=234742" TargetMode="External"/><Relationship Id="rId18" Type="http://schemas.openxmlformats.org/officeDocument/2006/relationships/hyperlink" Target="http://www.wipo.int/meetings/en/doc_details.jsp?doc_id=242388" TargetMode="External"/><Relationship Id="rId26" Type="http://schemas.openxmlformats.org/officeDocument/2006/relationships/hyperlink" Target="http://www.wipo.int/meetings/en/doc_details.jsp?doc_id=249743" TargetMode="External"/><Relationship Id="rId39" Type="http://schemas.openxmlformats.org/officeDocument/2006/relationships/hyperlink" Target="http://www.wipo.int/meetings/en/doc_details.jsp?doc_id=190547" TargetMode="External"/><Relationship Id="rId21" Type="http://schemas.openxmlformats.org/officeDocument/2006/relationships/hyperlink" Target="http://www.wipo.int/meetings/en/doc_details.jsp?doc_id=233964" TargetMode="External"/><Relationship Id="rId34" Type="http://schemas.openxmlformats.org/officeDocument/2006/relationships/hyperlink" Target="http://www.wipo.int/meetings/en/doc_details.jsp?doc_id=219002" TargetMode="External"/><Relationship Id="rId42" Type="http://schemas.openxmlformats.org/officeDocument/2006/relationships/hyperlink" Target="http://www.wipo.int/tisc/en/etutorial.html" TargetMode="External"/><Relationship Id="rId47" Type="http://schemas.openxmlformats.org/officeDocument/2006/relationships/hyperlink" Target="http://www.wipo.int/meetings/en/doc_details.jsp?doc_id=233462" TargetMode="External"/><Relationship Id="rId50" Type="http://schemas.openxmlformats.org/officeDocument/2006/relationships/hyperlink" Target="http://www.wipo.int/meetings/en/details.jsp?meeting_id=31242" TargetMode="External"/><Relationship Id="rId55" Type="http://schemas.openxmlformats.org/officeDocument/2006/relationships/hyperlink" Target="http://www.wipo.int/meetings/en/details.jsp?meeting_id=30462" TargetMode="External"/><Relationship Id="rId63" Type="http://schemas.openxmlformats.org/officeDocument/2006/relationships/hyperlink" Target="http://www.wipo.int/treaties/en/text.jsp?file_id=295837" TargetMode="External"/><Relationship Id="rId7" Type="http://schemas.openxmlformats.org/officeDocument/2006/relationships/hyperlink" Target="http://www.wipo.int/meetings/en/doc_details.jsp?doc_id=245823" TargetMode="External"/><Relationship Id="rId2" Type="http://schemas.openxmlformats.org/officeDocument/2006/relationships/hyperlink" Target="http://www.wipo.int/export/sites/www/academy/en/about/pdf/academy_statistics_2013.pdf" TargetMode="External"/><Relationship Id="rId16" Type="http://schemas.openxmlformats.org/officeDocument/2006/relationships/hyperlink" Target="http://www.wipo.int/meetings/en/doc_details.jsp?doc_id=237526" TargetMode="External"/><Relationship Id="rId20" Type="http://schemas.openxmlformats.org/officeDocument/2006/relationships/hyperlink" Target="http://www.wipo.int/meetings/en/doc_details.jsp?doc_id=257696" TargetMode="External"/><Relationship Id="rId29" Type="http://schemas.openxmlformats.org/officeDocument/2006/relationships/hyperlink" Target="http://www.wipo.int/meetings/en/doc_details.jsp?doc_id=202624" TargetMode="External"/><Relationship Id="rId41" Type="http://schemas.openxmlformats.org/officeDocument/2006/relationships/hyperlink" Target="http://www.wipo.int/meetings/en/doc_details.jsp?doc_id=255831" TargetMode="External"/><Relationship Id="rId54" Type="http://schemas.openxmlformats.org/officeDocument/2006/relationships/hyperlink" Target="http://www.wipo.int/meetings/en/details.jsp?meeting_id=28982" TargetMode="External"/><Relationship Id="rId62" Type="http://schemas.openxmlformats.org/officeDocument/2006/relationships/hyperlink" Target="http://www.wipo.int/meetings/en/details.jsp?meeting_id=31543" TargetMode="External"/><Relationship Id="rId1" Type="http://schemas.openxmlformats.org/officeDocument/2006/relationships/hyperlink" Target="http://www.wipo.int/export/sites/www/freepublications/en/training/467/wipo_pub_467_2013.pdf" TargetMode="External"/><Relationship Id="rId6" Type="http://schemas.openxmlformats.org/officeDocument/2006/relationships/hyperlink" Target="http://www.wipo.int/meetings/en/doc_details.jsp?doc_id=239806" TargetMode="External"/><Relationship Id="rId11" Type="http://schemas.openxmlformats.org/officeDocument/2006/relationships/hyperlink" Target="http://www.wipo.int/meetings/en/doc_details.jsp?doc_id=254726" TargetMode="External"/><Relationship Id="rId24" Type="http://schemas.openxmlformats.org/officeDocument/2006/relationships/hyperlink" Target="http://www.wipo.int/meetings/en/doc_details.jsp?doc_id=250694" TargetMode="External"/><Relationship Id="rId32" Type="http://schemas.openxmlformats.org/officeDocument/2006/relationships/hyperlink" Target="http://www.wipo.int/meetings/en/doc_details.jsp?doc_id=202263" TargetMode="External"/><Relationship Id="rId37" Type="http://schemas.openxmlformats.org/officeDocument/2006/relationships/hyperlink" Target="http://www.wipo.int/meetings/en/doc_details.jsp?doc_id=164186" TargetMode="External"/><Relationship Id="rId40" Type="http://schemas.openxmlformats.org/officeDocument/2006/relationships/hyperlink" Target="http://www.wipo.int/meetings/en/doc_details.jsp?doc_id=252504" TargetMode="External"/><Relationship Id="rId45" Type="http://schemas.openxmlformats.org/officeDocument/2006/relationships/hyperlink" Target="http://www.wipo.int/meetings/en/doc_details.jsp?doc_id=234065" TargetMode="External"/><Relationship Id="rId53" Type="http://schemas.openxmlformats.org/officeDocument/2006/relationships/hyperlink" Target="http://www.wipo.int/meetings/en/doc_details.jsp?doc_id=253106" TargetMode="External"/><Relationship Id="rId58" Type="http://schemas.openxmlformats.org/officeDocument/2006/relationships/hyperlink" Target="http://www.wipo.int/meetings/en/doc_details.jsp?doc_id=252266" TargetMode="External"/><Relationship Id="rId5" Type="http://schemas.openxmlformats.org/officeDocument/2006/relationships/hyperlink" Target="http://www.wipo.int/meetings/en/doc_details.jsp?doc_id=245823" TargetMode="External"/><Relationship Id="rId15" Type="http://schemas.openxmlformats.org/officeDocument/2006/relationships/hyperlink" Target="http://www.wipo.int/meetings/en/doc_details.jsp?doc_id=210062" TargetMode="External"/><Relationship Id="rId23" Type="http://schemas.openxmlformats.org/officeDocument/2006/relationships/hyperlink" Target="http://www.wipo.int/meetings/en/doc_details.jsp?doc_id=182842" TargetMode="External"/><Relationship Id="rId28" Type="http://schemas.openxmlformats.org/officeDocument/2006/relationships/hyperlink" Target="http://www.wipo.int/meetings/en/doc_details.jsp?doc_id=139640" TargetMode="External"/><Relationship Id="rId36" Type="http://schemas.openxmlformats.org/officeDocument/2006/relationships/hyperlink" Target="http://www.wipo.int/meetings/en/doc_details.jsp?doc_id=131716" TargetMode="External"/><Relationship Id="rId49" Type="http://schemas.openxmlformats.org/officeDocument/2006/relationships/hyperlink" Target="http://www.wipo.int/meetings/en/details.jsp?meeting_id=30703" TargetMode="External"/><Relationship Id="rId57" Type="http://schemas.openxmlformats.org/officeDocument/2006/relationships/hyperlink" Target="http://www.wipo.int/meetings/en/doc_details.jsp?doc_id=252189" TargetMode="External"/><Relationship Id="rId61" Type="http://schemas.openxmlformats.org/officeDocument/2006/relationships/hyperlink" Target="http://www.wipo.int/meetings/en/details.jsp?meeting_id=30167" TargetMode="External"/><Relationship Id="rId10" Type="http://schemas.openxmlformats.org/officeDocument/2006/relationships/hyperlink" Target="http://www.wipo.int/meetings/en/doc_details.jsp?doc_id=252126" TargetMode="External"/><Relationship Id="rId19" Type="http://schemas.openxmlformats.org/officeDocument/2006/relationships/hyperlink" Target="http://www.wipo.int/meetings/en/doc_details.jsp?doc_id=242463" TargetMode="External"/><Relationship Id="rId31" Type="http://schemas.openxmlformats.org/officeDocument/2006/relationships/hyperlink" Target="http://www.wipo.int/meetings/en/doc_details.jsp?doc_id=205386" TargetMode="External"/><Relationship Id="rId44" Type="http://schemas.openxmlformats.org/officeDocument/2006/relationships/hyperlink" Target="http://www.wipo.int/meetings/en/doc_details.jsp?doc_id=233406" TargetMode="External"/><Relationship Id="rId52" Type="http://schemas.openxmlformats.org/officeDocument/2006/relationships/hyperlink" Target="http://www.wipo.int/meetings/en/details.jsp?meeting_id=31762" TargetMode="External"/><Relationship Id="rId60" Type="http://schemas.openxmlformats.org/officeDocument/2006/relationships/hyperlink" Target="http://www.wipo.int/meetings/en/doc_details.jsp?doc_id=250851" TargetMode="External"/><Relationship Id="rId4" Type="http://schemas.openxmlformats.org/officeDocument/2006/relationships/hyperlink" Target="http://www.wipo.int/ip-competition/en/" TargetMode="External"/><Relationship Id="rId9" Type="http://schemas.openxmlformats.org/officeDocument/2006/relationships/hyperlink" Target="http://www.wipo.int/meetings/en/doc_details.jsp?doc_id=136275" TargetMode="External"/><Relationship Id="rId14" Type="http://schemas.openxmlformats.org/officeDocument/2006/relationships/hyperlink" Target="http://www.wipo.int/meetings/en/doc_details.jsp?doc_id=236582" TargetMode="External"/><Relationship Id="rId22" Type="http://schemas.openxmlformats.org/officeDocument/2006/relationships/hyperlink" Target="http://www.wipo.int/meetings/en/doc_details.jsp?doc_id=233965" TargetMode="External"/><Relationship Id="rId27" Type="http://schemas.openxmlformats.org/officeDocument/2006/relationships/hyperlink" Target="http://www.wipo.int/meetings/en/doc_details.jsp?doc_id=119552" TargetMode="External"/><Relationship Id="rId30" Type="http://schemas.openxmlformats.org/officeDocument/2006/relationships/hyperlink" Target="http://www.wipo.int/meetings/en/doc_details.jsp?doc_id=149209" TargetMode="External"/><Relationship Id="rId35" Type="http://schemas.openxmlformats.org/officeDocument/2006/relationships/hyperlink" Target="http://www.wipo.int/meetings/en/doc_details.jsp?doc_id=249743" TargetMode="External"/><Relationship Id="rId43" Type="http://schemas.openxmlformats.org/officeDocument/2006/relationships/hyperlink" Target="http://www.wipo.int/meetings/en/details.jsp?meeting_id=29188" TargetMode="External"/><Relationship Id="rId48" Type="http://schemas.openxmlformats.org/officeDocument/2006/relationships/hyperlink" Target="http://www.wipo.int/meetings/en/details.jsp?meeting_id=31263" TargetMode="External"/><Relationship Id="rId56" Type="http://schemas.openxmlformats.org/officeDocument/2006/relationships/hyperlink" Target="http://www.wipo.int/cooperation/en/south_south/" TargetMode="External"/><Relationship Id="rId64" Type="http://schemas.openxmlformats.org/officeDocument/2006/relationships/hyperlink" Target="http://www.wipo.int/treaties/en/text.jsp?file_id=301016" TargetMode="External"/><Relationship Id="rId8" Type="http://schemas.openxmlformats.org/officeDocument/2006/relationships/hyperlink" Target="http://www.wipo.int/meetings/en/doc_details.jsp?doc_id=85452" TargetMode="External"/><Relationship Id="rId51" Type="http://schemas.openxmlformats.org/officeDocument/2006/relationships/hyperlink" Target="http://www.wipo.int/meetings/en/details.jsp?meeting_id=31243" TargetMode="External"/><Relationship Id="rId3" Type="http://schemas.openxmlformats.org/officeDocument/2006/relationships/hyperlink" Target="http://www.wipo.int/meetings/en/doc_details.jsp?doc_id=205386" TargetMode="External"/><Relationship Id="rId12" Type="http://schemas.openxmlformats.org/officeDocument/2006/relationships/hyperlink" Target="http://www.wipo.int/meetings/en/doc_details.jsp?doc_id=224170" TargetMode="External"/><Relationship Id="rId17" Type="http://schemas.openxmlformats.org/officeDocument/2006/relationships/hyperlink" Target="http://www.wipo.int/treaties/en/text.jsp?file_id=301016" TargetMode="External"/><Relationship Id="rId25" Type="http://schemas.openxmlformats.org/officeDocument/2006/relationships/hyperlink" Target="http://www.wipo.int/meetings/en/doc_details.jsp?doc_id=250693" TargetMode="External"/><Relationship Id="rId33" Type="http://schemas.openxmlformats.org/officeDocument/2006/relationships/hyperlink" Target="http://www.wipo.int/meetings/en/doc_details.jsp?doc_id=202139" TargetMode="External"/><Relationship Id="rId38" Type="http://schemas.openxmlformats.org/officeDocument/2006/relationships/hyperlink" Target="http://www.wipo.int/meetings/en/doc_details.jsp?doc_id=184781" TargetMode="External"/><Relationship Id="rId46" Type="http://schemas.openxmlformats.org/officeDocument/2006/relationships/hyperlink" Target="http://www.wipo.int/meetings/en/doc_details.jsp?doc_id=253571" TargetMode="External"/><Relationship Id="rId59" Type="http://schemas.openxmlformats.org/officeDocument/2006/relationships/hyperlink" Target="http://www.wipo.int/meetings/en/doc_details.jsp?doc_id=2325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3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138F5-ED02-4A97-ABF6-BCEAE141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CDIP_13_AR .dotx</Template>
  <TotalTime>946</TotalTime>
  <Pages>90</Pages>
  <Words>22026</Words>
  <Characters>134534</Characters>
  <Application>Microsoft Office Word</Application>
  <DocSecurity>0</DocSecurity>
  <Lines>1121</Lines>
  <Paragraphs>312</Paragraphs>
  <ScaleCrop>false</ScaleCrop>
  <HeadingPairs>
    <vt:vector size="2" baseType="variant">
      <vt:variant>
        <vt:lpstr>Title</vt:lpstr>
      </vt:variant>
      <vt:variant>
        <vt:i4>1</vt:i4>
      </vt:variant>
    </vt:vector>
  </HeadingPairs>
  <TitlesOfParts>
    <vt:vector size="1" baseType="lpstr">
      <vt:lpstr>CDIP/12/-- (Arabic)</vt:lpstr>
    </vt:vector>
  </TitlesOfParts>
  <Company>World Intellectual Property Organization</Company>
  <LinksUpToDate>false</LinksUpToDate>
  <CharactersWithSpaces>156248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 (Arabic)</dc:title>
  <dc:creator>YOUSSEF Randa</dc:creator>
  <cp:lastModifiedBy>YOUSSEF Randa</cp:lastModifiedBy>
  <cp:revision>143</cp:revision>
  <cp:lastPrinted>2014-03-26T14:49:00Z</cp:lastPrinted>
  <dcterms:created xsi:type="dcterms:W3CDTF">2014-03-20T15:44:00Z</dcterms:created>
  <dcterms:modified xsi:type="dcterms:W3CDTF">2014-03-26T14:49:00Z</dcterms:modified>
</cp:coreProperties>
</file>