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5587D" w:rsidTr="00B6101C">
        <w:tc>
          <w:tcPr>
            <w:tcW w:w="4843" w:type="dxa"/>
            <w:tcBorders>
              <w:bottom w:val="single" w:sz="4" w:space="0" w:color="auto"/>
            </w:tcBorders>
          </w:tcPr>
          <w:p w:rsidR="0015587D" w:rsidRDefault="0015587D"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5587D" w:rsidRDefault="000C49A4" w:rsidP="001667B6">
            <w:pPr>
              <w:bidi/>
              <w:rPr>
                <w:rFonts w:ascii="Arabic Typesetting" w:hAnsi="Arabic Typesetting" w:cs="Arabic Typesetting"/>
                <w:sz w:val="36"/>
                <w:szCs w:val="36"/>
                <w:rt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A-B&amp;W" style="width:103.5pt;height:93.5pt;visibility:visible">
                  <v:imagedata r:id="rId9" o:title=""/>
                </v:shape>
              </w:pict>
            </w:r>
          </w:p>
        </w:tc>
        <w:tc>
          <w:tcPr>
            <w:tcW w:w="505" w:type="dxa"/>
            <w:tcBorders>
              <w:bottom w:val="single" w:sz="4" w:space="0" w:color="auto"/>
            </w:tcBorders>
          </w:tcPr>
          <w:p w:rsidR="0015587D" w:rsidRPr="001667B6" w:rsidRDefault="0015587D" w:rsidP="001667B6">
            <w:pPr>
              <w:rPr>
                <w:b/>
                <w:bCs/>
                <w:sz w:val="40"/>
                <w:szCs w:val="40"/>
              </w:rPr>
            </w:pPr>
            <w:r>
              <w:rPr>
                <w:b/>
                <w:bCs/>
                <w:sz w:val="40"/>
                <w:szCs w:val="40"/>
              </w:rPr>
              <w:t>A</w:t>
            </w:r>
          </w:p>
        </w:tc>
      </w:tr>
      <w:tr w:rsidR="0015587D" w:rsidTr="00B6101C">
        <w:trPr>
          <w:trHeight w:val="333"/>
        </w:trPr>
        <w:tc>
          <w:tcPr>
            <w:tcW w:w="9571" w:type="dxa"/>
            <w:gridSpan w:val="3"/>
            <w:tcBorders>
              <w:top w:val="single" w:sz="4" w:space="0" w:color="auto"/>
            </w:tcBorders>
            <w:vAlign w:val="bottom"/>
          </w:tcPr>
          <w:p w:rsidR="0015587D" w:rsidRPr="00B6101C" w:rsidRDefault="0015587D" w:rsidP="001045C4">
            <w:pPr>
              <w:pStyle w:val="DocumentCodeAR"/>
              <w:bidi/>
              <w:rPr>
                <w:rtl/>
              </w:rPr>
            </w:pPr>
            <w:r>
              <w:t>CDIP/11</w:t>
            </w:r>
            <w:r w:rsidRPr="00B6101C">
              <w:t>/</w:t>
            </w:r>
            <w:r>
              <w:t>INF/2</w:t>
            </w:r>
          </w:p>
        </w:tc>
      </w:tr>
      <w:tr w:rsidR="0015587D" w:rsidTr="00BF164F">
        <w:tc>
          <w:tcPr>
            <w:tcW w:w="9571" w:type="dxa"/>
            <w:gridSpan w:val="3"/>
          </w:tcPr>
          <w:p w:rsidR="0015587D" w:rsidRPr="00B6101C" w:rsidRDefault="0015587D" w:rsidP="004C430B">
            <w:pPr>
              <w:pStyle w:val="DocumentLanguageAR"/>
              <w:bidi/>
              <w:rPr>
                <w:rtl/>
              </w:rPr>
            </w:pPr>
            <w:r w:rsidRPr="00B6101C">
              <w:rPr>
                <w:rtl/>
              </w:rPr>
              <w:t xml:space="preserve">الأصل: </w:t>
            </w:r>
            <w:r w:rsidR="004C430B">
              <w:rPr>
                <w:rFonts w:hint="cs"/>
                <w:rtl/>
              </w:rPr>
              <w:t>بالإسبانية</w:t>
            </w:r>
          </w:p>
        </w:tc>
      </w:tr>
      <w:tr w:rsidR="0015587D" w:rsidTr="00BF164F">
        <w:tc>
          <w:tcPr>
            <w:tcW w:w="9571" w:type="dxa"/>
            <w:gridSpan w:val="3"/>
          </w:tcPr>
          <w:p w:rsidR="0015587D" w:rsidRPr="00B6101C" w:rsidRDefault="0015587D" w:rsidP="006B0577">
            <w:pPr>
              <w:pStyle w:val="DocumentDateAR"/>
              <w:bidi/>
              <w:rPr>
                <w:rtl/>
              </w:rPr>
            </w:pPr>
            <w:r w:rsidRPr="00B6101C">
              <w:rPr>
                <w:rtl/>
              </w:rPr>
              <w:t xml:space="preserve">التاريخ: </w:t>
            </w:r>
            <w:r>
              <w:rPr>
                <w:rtl/>
              </w:rPr>
              <w:t>8</w:t>
            </w:r>
            <w:r w:rsidRPr="00B6101C">
              <w:rPr>
                <w:rtl/>
              </w:rPr>
              <w:t xml:space="preserve"> </w:t>
            </w:r>
            <w:r>
              <w:rPr>
                <w:rtl/>
              </w:rPr>
              <w:t>مارس</w:t>
            </w:r>
            <w:r w:rsidRPr="00B6101C">
              <w:rPr>
                <w:rtl/>
              </w:rPr>
              <w:t xml:space="preserve"> </w:t>
            </w:r>
            <w:r>
              <w:rPr>
                <w:rtl/>
              </w:rPr>
              <w:t>2013</w:t>
            </w:r>
          </w:p>
        </w:tc>
      </w:tr>
    </w:tbl>
    <w:p w:rsidR="0015587D" w:rsidRDefault="0015587D" w:rsidP="001667B6">
      <w:pPr>
        <w:bidi/>
        <w:spacing w:line="360" w:lineRule="exact"/>
        <w:rPr>
          <w:rFonts w:ascii="Arabic Typesetting" w:hAnsi="Arabic Typesetting" w:cs="Arabic Typesetting"/>
          <w:sz w:val="36"/>
          <w:szCs w:val="36"/>
          <w:rtl/>
        </w:rPr>
      </w:pPr>
    </w:p>
    <w:p w:rsidR="0015587D" w:rsidRDefault="0015587D" w:rsidP="001667B6">
      <w:pPr>
        <w:bidi/>
        <w:spacing w:line="360" w:lineRule="exact"/>
        <w:rPr>
          <w:rFonts w:ascii="Arabic Typesetting" w:hAnsi="Arabic Typesetting" w:cs="Arabic Typesetting"/>
          <w:sz w:val="36"/>
          <w:szCs w:val="36"/>
          <w:rtl/>
        </w:rPr>
      </w:pPr>
    </w:p>
    <w:p w:rsidR="0015587D" w:rsidRDefault="0015587D" w:rsidP="00F27305">
      <w:pPr>
        <w:bidi/>
        <w:spacing w:line="360" w:lineRule="exact"/>
        <w:rPr>
          <w:rFonts w:ascii="Arabic Typesetting" w:hAnsi="Arabic Typesetting" w:cs="Arabic Typesetting"/>
          <w:sz w:val="36"/>
          <w:szCs w:val="36"/>
          <w:rtl/>
        </w:rPr>
      </w:pPr>
    </w:p>
    <w:p w:rsidR="0015587D" w:rsidRPr="00100F97" w:rsidRDefault="0015587D" w:rsidP="00470628">
      <w:pPr>
        <w:pStyle w:val="MeetingTitleAR"/>
        <w:bidi/>
        <w:ind w:right="550"/>
        <w:rPr>
          <w:rtl/>
        </w:rPr>
      </w:pPr>
      <w:r w:rsidRPr="00100F97">
        <w:rPr>
          <w:rFonts w:hint="eastAsia"/>
          <w:rtl/>
        </w:rPr>
        <w:t>اللجنة</w:t>
      </w:r>
      <w:r w:rsidRPr="00100F97">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15587D" w:rsidRDefault="0015587D" w:rsidP="001667B6">
      <w:pPr>
        <w:bidi/>
        <w:spacing w:line="360" w:lineRule="exact"/>
        <w:rPr>
          <w:rFonts w:ascii="Arabic Typesetting" w:hAnsi="Arabic Typesetting" w:cs="Arabic Typesetting"/>
          <w:sz w:val="36"/>
          <w:szCs w:val="36"/>
          <w:rtl/>
        </w:rPr>
      </w:pPr>
    </w:p>
    <w:p w:rsidR="0015587D" w:rsidRPr="00783D11" w:rsidRDefault="0015587D" w:rsidP="00470628">
      <w:pPr>
        <w:pStyle w:val="MeetingSessionAR"/>
        <w:bidi/>
        <w:rPr>
          <w:rFonts w:ascii="Cambria Math" w:hAnsi="Cambria Math"/>
          <w:rtl/>
        </w:rPr>
      </w:pPr>
      <w:r w:rsidRPr="00783D11">
        <w:rPr>
          <w:rFonts w:ascii="Cambria Math" w:hAnsi="Cambria Math" w:hint="eastAsia"/>
          <w:rtl/>
        </w:rPr>
        <w:t>الدورة</w:t>
      </w:r>
      <w:r w:rsidRPr="00783D11">
        <w:rPr>
          <w:rFonts w:ascii="Cambria Math" w:hAnsi="Cambria Math"/>
          <w:rtl/>
        </w:rPr>
        <w:t xml:space="preserve"> </w:t>
      </w:r>
      <w:r>
        <w:rPr>
          <w:rFonts w:ascii="Cambria Math" w:hAnsi="Cambria Math" w:hint="eastAsia"/>
          <w:rtl/>
        </w:rPr>
        <w:t>الحادية</w:t>
      </w:r>
      <w:r>
        <w:rPr>
          <w:rFonts w:ascii="Cambria Math" w:hAnsi="Cambria Math"/>
          <w:rtl/>
        </w:rPr>
        <w:t xml:space="preserve"> </w:t>
      </w:r>
      <w:r>
        <w:rPr>
          <w:rFonts w:ascii="Cambria Math" w:hAnsi="Cambria Math" w:hint="eastAsia"/>
          <w:rtl/>
        </w:rPr>
        <w:t>عشرة</w:t>
      </w:r>
    </w:p>
    <w:p w:rsidR="0015587D" w:rsidRPr="00D61541" w:rsidRDefault="0015587D" w:rsidP="00470628">
      <w:pPr>
        <w:pStyle w:val="MeetingDatesAR"/>
        <w:bidi/>
        <w:rPr>
          <w:rtl/>
        </w:rPr>
      </w:pPr>
      <w:r w:rsidRPr="00D61541">
        <w:rPr>
          <w:rtl/>
        </w:rPr>
        <w:t xml:space="preserve">جنيف، من </w:t>
      </w:r>
      <w:r>
        <w:rPr>
          <w:rtl/>
        </w:rPr>
        <w:t>13 إلى 17 مايو 2013</w:t>
      </w:r>
    </w:p>
    <w:p w:rsidR="0015587D" w:rsidRDefault="0015587D" w:rsidP="00D61541">
      <w:pPr>
        <w:bidi/>
        <w:spacing w:line="360" w:lineRule="exact"/>
        <w:rPr>
          <w:rFonts w:ascii="Arabic Typesetting" w:hAnsi="Arabic Typesetting" w:cs="Arabic Typesetting"/>
          <w:sz w:val="36"/>
          <w:szCs w:val="36"/>
          <w:rtl/>
        </w:rPr>
      </w:pPr>
    </w:p>
    <w:p w:rsidR="0015587D" w:rsidRDefault="0015587D" w:rsidP="00D61541">
      <w:pPr>
        <w:bidi/>
        <w:spacing w:line="360" w:lineRule="exact"/>
        <w:rPr>
          <w:rFonts w:ascii="Arabic Typesetting" w:hAnsi="Arabic Typesetting" w:cs="Arabic Typesetting"/>
          <w:sz w:val="36"/>
          <w:szCs w:val="36"/>
          <w:rtl/>
        </w:rPr>
      </w:pPr>
    </w:p>
    <w:p w:rsidR="0015587D" w:rsidRPr="00D61541" w:rsidRDefault="0015587D" w:rsidP="00162C4C">
      <w:pPr>
        <w:pStyle w:val="DocumentTitleAR"/>
        <w:bidi/>
        <w:rPr>
          <w:rtl/>
        </w:rPr>
      </w:pPr>
      <w:r>
        <w:rPr>
          <w:rFonts w:hint="eastAsia"/>
          <w:rtl/>
        </w:rPr>
        <w:t>الأثر</w:t>
      </w:r>
      <w:r>
        <w:rPr>
          <w:rtl/>
        </w:rPr>
        <w:t xml:space="preserve"> </w:t>
      </w:r>
      <w:r>
        <w:rPr>
          <w:rFonts w:hint="eastAsia"/>
          <w:rtl/>
        </w:rPr>
        <w:t>المحتمل</w:t>
      </w:r>
      <w:r>
        <w:rPr>
          <w:rtl/>
        </w:rPr>
        <w:t xml:space="preserve"> </w:t>
      </w:r>
      <w:r>
        <w:rPr>
          <w:rFonts w:hint="eastAsia"/>
          <w:rtl/>
        </w:rPr>
        <w:t>لحقوق</w:t>
      </w:r>
      <w:r>
        <w:rPr>
          <w:rtl/>
        </w:rPr>
        <w:t xml:space="preserve"> </w:t>
      </w:r>
      <w:r>
        <w:rPr>
          <w:rFonts w:hint="eastAsia"/>
          <w:rtl/>
        </w:rPr>
        <w:t>الملكية</w:t>
      </w:r>
      <w:r>
        <w:rPr>
          <w:rtl/>
        </w:rPr>
        <w:t xml:space="preserve"> </w:t>
      </w:r>
      <w:r>
        <w:rPr>
          <w:rFonts w:hint="eastAsia"/>
          <w:rtl/>
        </w:rPr>
        <w:t>الفكرية</w:t>
      </w:r>
      <w:r>
        <w:rPr>
          <w:rtl/>
        </w:rPr>
        <w:t xml:space="preserve"> </w:t>
      </w:r>
      <w:r>
        <w:rPr>
          <w:rFonts w:hint="eastAsia"/>
          <w:rtl/>
        </w:rPr>
        <w:t>على</w:t>
      </w:r>
      <w:r>
        <w:rPr>
          <w:rtl/>
        </w:rPr>
        <w:t xml:space="preserve"> </w:t>
      </w:r>
      <w:r>
        <w:rPr>
          <w:rFonts w:hint="eastAsia"/>
          <w:rtl/>
        </w:rPr>
        <w:t>السلسلة</w:t>
      </w:r>
      <w:r>
        <w:rPr>
          <w:rtl/>
        </w:rPr>
        <w:t xml:space="preserve"> </w:t>
      </w:r>
      <w:r>
        <w:rPr>
          <w:rFonts w:hint="eastAsia"/>
          <w:rtl/>
        </w:rPr>
        <w:t>الحرجية</w:t>
      </w:r>
      <w:r>
        <w:rPr>
          <w:rtl/>
        </w:rPr>
        <w:t xml:space="preserve"> </w:t>
      </w:r>
      <w:r>
        <w:rPr>
          <w:rFonts w:hint="eastAsia"/>
          <w:rtl/>
        </w:rPr>
        <w:t>في</w:t>
      </w:r>
      <w:r>
        <w:rPr>
          <w:rtl/>
        </w:rPr>
        <w:t xml:space="preserve"> </w:t>
      </w:r>
      <w:r>
        <w:rPr>
          <w:rFonts w:hint="eastAsia"/>
          <w:rtl/>
        </w:rPr>
        <w:t>أوروغواي</w:t>
      </w:r>
      <w:r>
        <w:rPr>
          <w:rStyle w:val="FootnoteReference"/>
          <w:rFonts w:cs="PT Bold Heading"/>
        </w:rPr>
        <w:footnoteReference w:customMarkFollows="1" w:id="1"/>
        <w:t>*</w:t>
      </w:r>
      <w:r>
        <w:rPr>
          <w:rtl/>
        </w:rPr>
        <w:t xml:space="preserve"> - </w:t>
      </w:r>
      <w:r>
        <w:rPr>
          <w:rFonts w:hint="eastAsia"/>
          <w:rtl/>
        </w:rPr>
        <w:t>ملخص</w:t>
      </w:r>
    </w:p>
    <w:p w:rsidR="0015587D" w:rsidRPr="00466D28" w:rsidRDefault="0015587D" w:rsidP="006C4C56">
      <w:pPr>
        <w:pStyle w:val="PreparedbyAR"/>
        <w:bidi/>
        <w:rPr>
          <w:rtl/>
        </w:rPr>
      </w:pPr>
      <w:r w:rsidRPr="00D61541">
        <w:rPr>
          <w:rtl/>
        </w:rPr>
        <w:t xml:space="preserve">من </w:t>
      </w:r>
      <w:r w:rsidRPr="00931859">
        <w:rPr>
          <w:rtl/>
        </w:rPr>
        <w:t>إعداد</w:t>
      </w:r>
      <w:r>
        <w:rPr>
          <w:rtl/>
        </w:rPr>
        <w:t xml:space="preserve"> السيد/ </w:t>
      </w:r>
      <w:proofErr w:type="spellStart"/>
      <w:r>
        <w:rPr>
          <w:rtl/>
        </w:rPr>
        <w:t>غييرمو</w:t>
      </w:r>
      <w:proofErr w:type="spellEnd"/>
      <w:r>
        <w:rPr>
          <w:rtl/>
        </w:rPr>
        <w:t xml:space="preserve"> أنلو، محاضر وباحث في جامعة </w:t>
      </w:r>
      <w:proofErr w:type="spellStart"/>
      <w:r>
        <w:rPr>
          <w:rtl/>
        </w:rPr>
        <w:t>بوينوس</w:t>
      </w:r>
      <w:proofErr w:type="spellEnd"/>
      <w:r>
        <w:rPr>
          <w:rtl/>
        </w:rPr>
        <w:t xml:space="preserve"> أيرس (الأرجنتين)</w:t>
      </w:r>
      <w:r>
        <w:rPr>
          <w:rtl/>
        </w:rPr>
        <w:br/>
        <w:t xml:space="preserve">السيد/ روبرتو </w:t>
      </w:r>
      <w:proofErr w:type="spellStart"/>
      <w:r>
        <w:rPr>
          <w:rtl/>
        </w:rPr>
        <w:t>بيسانغ</w:t>
      </w:r>
      <w:proofErr w:type="spellEnd"/>
      <w:r>
        <w:rPr>
          <w:rtl/>
        </w:rPr>
        <w:t xml:space="preserve">، جامعة </w:t>
      </w:r>
      <w:proofErr w:type="spellStart"/>
      <w:r>
        <w:rPr>
          <w:rtl/>
        </w:rPr>
        <w:t>بوينوس</w:t>
      </w:r>
      <w:proofErr w:type="spellEnd"/>
      <w:r>
        <w:rPr>
          <w:rtl/>
        </w:rPr>
        <w:t xml:space="preserve"> أيرس / جامعة 3 فبراير (الأرجنتين)</w:t>
      </w:r>
      <w:r>
        <w:rPr>
          <w:rtl/>
        </w:rPr>
        <w:br/>
      </w:r>
      <w:r w:rsidRPr="00DD6578">
        <w:rPr>
          <w:rtl/>
        </w:rPr>
        <w:t>السيدة/ ليليا ستوبرين،</w:t>
      </w:r>
      <w:r>
        <w:rPr>
          <w:rtl/>
        </w:rPr>
        <w:t xml:space="preserve"> جامعة الأمم المتحدة – معهد ماستريخت للأبحاث الاقتصادية والاجتماعية المعني بالابتكار والتكنولوجيا (</w:t>
      </w:r>
      <w:r>
        <w:t>UNU-MERIT</w:t>
      </w:r>
      <w:r>
        <w:rPr>
          <w:rtl/>
        </w:rPr>
        <w:t>)</w:t>
      </w:r>
      <w:r w:rsidRPr="00DD6578">
        <w:rPr>
          <w:rtl/>
        </w:rPr>
        <w:t xml:space="preserve"> (هولندا)</w:t>
      </w:r>
      <w:r>
        <w:rPr>
          <w:rtl/>
        </w:rPr>
        <w:br/>
      </w:r>
      <w:r w:rsidRPr="00DD15FF">
        <w:rPr>
          <w:rtl/>
        </w:rPr>
        <w:t xml:space="preserve">السيدة/ سابرينا </w:t>
      </w:r>
      <w:proofErr w:type="spellStart"/>
      <w:r w:rsidRPr="00DD15FF">
        <w:rPr>
          <w:rtl/>
        </w:rPr>
        <w:t>موناستيريو</w:t>
      </w:r>
      <w:r>
        <w:rPr>
          <w:rtl/>
        </w:rPr>
        <w:t>س</w:t>
      </w:r>
      <w:proofErr w:type="spellEnd"/>
      <w:r>
        <w:rPr>
          <w:rtl/>
        </w:rPr>
        <w:t xml:space="preserve">، جامعة </w:t>
      </w:r>
      <w:proofErr w:type="spellStart"/>
      <w:r>
        <w:rPr>
          <w:rtl/>
        </w:rPr>
        <w:t>بوينوس</w:t>
      </w:r>
      <w:proofErr w:type="spellEnd"/>
      <w:r>
        <w:rPr>
          <w:rtl/>
        </w:rPr>
        <w:t xml:space="preserve"> أيرس (الأرجنتين) </w:t>
      </w:r>
    </w:p>
    <w:p w:rsidR="0015587D" w:rsidRDefault="0015587D" w:rsidP="00BC0E84">
      <w:pPr>
        <w:pStyle w:val="NormalParaAR"/>
        <w:rPr>
          <w:rtl/>
          <w:lang w:bidi="ar-EG"/>
        </w:rPr>
      </w:pPr>
      <w:r>
        <w:rPr>
          <w:rtl/>
        </w:rPr>
        <w:t>1.</w:t>
      </w:r>
      <w:r>
        <w:rPr>
          <w:rtl/>
        </w:rPr>
        <w:tab/>
      </w:r>
      <w:r w:rsidRPr="003D19B3">
        <w:rPr>
          <w:rtl/>
          <w:lang w:bidi="ar-EG"/>
        </w:rPr>
        <w:t xml:space="preserve">يتضمن مرفق هذه الوثيقة ملخصاً للدراسة التي أجريت عن الأثر المحتمل لحقوق الملكية الفكرية على السلسلة الحرجية في أوروغواي </w:t>
      </w:r>
      <w:r>
        <w:rPr>
          <w:rtl/>
          <w:lang w:bidi="ar-EG"/>
        </w:rPr>
        <w:t>في إطار المشروع المعني بالملكية الفكرية والتنمية الاقتصادية والاجتماعية (</w:t>
      </w:r>
      <w:r w:rsidRPr="003D19B3">
        <w:rPr>
          <w:lang w:bidi="ar-EG"/>
        </w:rPr>
        <w:t>CDIP/5/7 Rev.</w:t>
      </w:r>
      <w:r>
        <w:rPr>
          <w:rtl/>
          <w:lang w:bidi="ar-EG"/>
        </w:rPr>
        <w:t xml:space="preserve">). وقد أعد هذه الدراسة السيد </w:t>
      </w:r>
      <w:proofErr w:type="spellStart"/>
      <w:r>
        <w:rPr>
          <w:rtl/>
          <w:lang w:bidi="ar-EG"/>
        </w:rPr>
        <w:t>غييرمو</w:t>
      </w:r>
      <w:proofErr w:type="spellEnd"/>
      <w:r>
        <w:rPr>
          <w:rtl/>
          <w:lang w:bidi="ar-EG"/>
        </w:rPr>
        <w:t xml:space="preserve"> أنلو وفريق عمل من المعهد المتعدد التخصصات للاقتصاد السياسي </w:t>
      </w:r>
      <w:r>
        <w:rPr>
          <w:lang w:bidi="ar-EG"/>
        </w:rPr>
        <w:t>IIEP</w:t>
      </w:r>
      <w:r>
        <w:rPr>
          <w:rtl/>
          <w:lang w:bidi="ar-EG"/>
        </w:rPr>
        <w:t xml:space="preserve"> التابع لكلية العلوم الاقتصادية في جامعة </w:t>
      </w:r>
      <w:proofErr w:type="spellStart"/>
      <w:r>
        <w:rPr>
          <w:rtl/>
          <w:lang w:bidi="ar-EG"/>
        </w:rPr>
        <w:t>بوينوس</w:t>
      </w:r>
      <w:proofErr w:type="spellEnd"/>
      <w:r>
        <w:rPr>
          <w:rtl/>
          <w:lang w:bidi="ar-EG"/>
        </w:rPr>
        <w:t xml:space="preserve"> أيرس (الأرجنتين).</w:t>
      </w:r>
    </w:p>
    <w:p w:rsidR="0015587D" w:rsidRDefault="0015587D" w:rsidP="00122AF7">
      <w:pPr>
        <w:pStyle w:val="NormalParaAR"/>
        <w:ind w:left="5387"/>
        <w:rPr>
          <w:rtl/>
          <w:lang w:bidi="ar-EG"/>
        </w:rPr>
      </w:pPr>
      <w:r>
        <w:rPr>
          <w:rtl/>
        </w:rPr>
        <w:t>2.</w:t>
      </w:r>
      <w:r>
        <w:rPr>
          <w:rtl/>
        </w:rPr>
        <w:tab/>
      </w:r>
      <w:r w:rsidRPr="00F84390">
        <w:rPr>
          <w:iCs/>
          <w:rtl/>
          <w:lang w:val="es-ES" w:bidi="ar-EG"/>
        </w:rPr>
        <w:t>إن اللجنة المعنية بالتنمية والملكية الفكرية مدعوة للإحاطة علماً بالمعلومات الواردة في مرفق هذه الوثيقة.</w:t>
      </w:r>
    </w:p>
    <w:p w:rsidR="0015587D" w:rsidRDefault="0015587D" w:rsidP="00072D74">
      <w:pPr>
        <w:pStyle w:val="NormalParaAR"/>
        <w:ind w:left="5387"/>
        <w:rPr>
          <w:lang w:bidi="ar-EG"/>
        </w:rPr>
        <w:sectPr w:rsidR="0015587D" w:rsidSect="00EB7752">
          <w:headerReference w:type="default" r:id="rId10"/>
          <w:pgSz w:w="11907" w:h="16840" w:code="9"/>
          <w:pgMar w:top="567" w:right="1418" w:bottom="1418" w:left="1134" w:header="510" w:footer="1021" w:gutter="0"/>
          <w:cols w:space="720"/>
          <w:titlePg/>
          <w:docGrid w:linePitch="299"/>
        </w:sectPr>
      </w:pPr>
      <w:r>
        <w:rPr>
          <w:rtl/>
          <w:lang w:bidi="ar-EG"/>
        </w:rPr>
        <w:t>[يلي ذلك المرفق]</w:t>
      </w:r>
    </w:p>
    <w:p w:rsidR="0015587D" w:rsidRDefault="0015587D" w:rsidP="00850BC0">
      <w:pPr>
        <w:pStyle w:val="NormalParaAR"/>
        <w:keepNext/>
        <w:rPr>
          <w:rtl/>
          <w:lang w:bidi="ar-EG"/>
        </w:rPr>
      </w:pPr>
      <w:r w:rsidRPr="00850BC0">
        <w:rPr>
          <w:b/>
          <w:bCs/>
          <w:sz w:val="40"/>
          <w:szCs w:val="40"/>
          <w:rtl/>
          <w:lang w:bidi="ar-EG"/>
        </w:rPr>
        <w:lastRenderedPageBreak/>
        <w:t>ملخص</w:t>
      </w:r>
    </w:p>
    <w:p w:rsidR="0015587D" w:rsidRDefault="0015587D" w:rsidP="00052F4C">
      <w:pPr>
        <w:pStyle w:val="NormalParaAR"/>
        <w:rPr>
          <w:rtl/>
          <w:lang w:bidi="ar-EG"/>
        </w:rPr>
      </w:pPr>
      <w:r w:rsidRPr="00446C23">
        <w:rPr>
          <w:rtl/>
          <w:lang w:bidi="ar-EG"/>
        </w:rPr>
        <w:t xml:space="preserve">أجريت هذه الدراسة في إطار مبادرة من المنظمة العالمية للملكية الفكرية (الويبو) </w:t>
      </w:r>
      <w:r>
        <w:rPr>
          <w:rtl/>
          <w:lang w:bidi="ar-EG"/>
        </w:rPr>
        <w:t>لتحليل</w:t>
      </w:r>
      <w:r w:rsidRPr="00446C23">
        <w:rPr>
          <w:rtl/>
          <w:lang w:bidi="ar-EG"/>
        </w:rPr>
        <w:t xml:space="preserve"> أثر حقوق الملكية الفكرية على التنمية الحرجية، وهي التنمية التي تعتبرها حكومة جمهورية أوروغواي الشرقية نشاطاً استراتيجياً. وفي سبيل ذلك، تمت دراسة </w:t>
      </w:r>
      <w:r>
        <w:rPr>
          <w:rtl/>
          <w:lang w:bidi="ar-EG"/>
        </w:rPr>
        <w:t>عمل</w:t>
      </w:r>
      <w:r w:rsidRPr="00446C23">
        <w:rPr>
          <w:rtl/>
          <w:lang w:bidi="ar-EG"/>
        </w:rPr>
        <w:t xml:space="preserve"> السلسلة العامة لقيمة الإنتاج الحرجي، وذلك لكي يتم في وقت لاحق تحديد أين وكيف تؤثر حقوق الملكية الفكرية على تنميتها الحالية </w:t>
      </w:r>
      <w:r>
        <w:rPr>
          <w:rtl/>
          <w:lang w:bidi="ar-EG"/>
        </w:rPr>
        <w:t xml:space="preserve">وعلى </w:t>
      </w:r>
      <w:r w:rsidRPr="00446C23">
        <w:rPr>
          <w:rtl/>
          <w:lang w:bidi="ar-EG"/>
        </w:rPr>
        <w:t xml:space="preserve">إمكانياتها في المستقبل، </w:t>
      </w:r>
      <w:r>
        <w:rPr>
          <w:rtl/>
          <w:lang w:bidi="ar-EG"/>
        </w:rPr>
        <w:t xml:space="preserve">وقد تمت هذه الدراسة باستشارة </w:t>
      </w:r>
      <w:r w:rsidRPr="00446C23">
        <w:rPr>
          <w:rtl/>
          <w:lang w:bidi="ar-EG"/>
        </w:rPr>
        <w:t>عدد كبير من الكتب وإجراء عدد من المقابلات الشخصية مع المختصين والأطراف العاملة في هذا النشاط.</w:t>
      </w:r>
    </w:p>
    <w:p w:rsidR="0015587D" w:rsidRPr="00A207BB" w:rsidRDefault="0015587D" w:rsidP="00D90BB1">
      <w:pPr>
        <w:pStyle w:val="NormalParaAR"/>
        <w:keepNext/>
        <w:rPr>
          <w:i/>
          <w:iCs/>
          <w:rtl/>
          <w:lang w:bidi="ar-EG"/>
        </w:rPr>
      </w:pPr>
      <w:r w:rsidRPr="00A207BB">
        <w:rPr>
          <w:i/>
          <w:iCs/>
          <w:rtl/>
          <w:lang w:bidi="ar-EG"/>
        </w:rPr>
        <w:t>الإنتاج المستدام للخشب باعتباره أحد عوامل الإنتاج</w:t>
      </w:r>
      <w:r>
        <w:rPr>
          <w:i/>
          <w:iCs/>
          <w:rtl/>
          <w:lang w:bidi="ar-EG"/>
        </w:rPr>
        <w:t xml:space="preserve"> الصناعي</w:t>
      </w:r>
    </w:p>
    <w:p w:rsidR="0015587D" w:rsidRPr="0032325F" w:rsidRDefault="0015587D" w:rsidP="007F2759">
      <w:pPr>
        <w:pStyle w:val="NormalParaAR"/>
        <w:rPr>
          <w:rtl/>
          <w:lang w:bidi="ar-EG"/>
        </w:rPr>
      </w:pPr>
      <w:r w:rsidRPr="0032325F">
        <w:rPr>
          <w:rtl/>
          <w:lang w:bidi="ar-EG"/>
        </w:rPr>
        <w:t xml:space="preserve">يتزايد الاهتمام تدريجياً بالمنتجات البيولوجية المتجددة باعتبارها من المواد الخام ذات الاستعمالات الصناعية المتعددة، وهو ما يؤدي إلى تغيير منطق الإنتاج التقليدي لهذه المنتجات. وتحدث هذه الظاهرة على طول معظم سلاسل القيمة ذات الأصل البيولوجي، التي يتمثل التحدي فيها في التمكن من </w:t>
      </w:r>
      <w:r>
        <w:rPr>
          <w:rtl/>
          <w:lang w:bidi="ar-EG"/>
        </w:rPr>
        <w:t xml:space="preserve">زيادة </w:t>
      </w:r>
      <w:r w:rsidRPr="0032325F">
        <w:rPr>
          <w:rtl/>
          <w:lang w:bidi="ar-EG"/>
        </w:rPr>
        <w:t xml:space="preserve">السيطرة على المتغيرات الاحتمالية للعملية الطبيعية، سعياً إلى التقليل من درجة عدم اليقين، وجعل العملية أكثر كفاءة، وبالتالي إضافة قيمة أكبر عن طريق إنتاجية أكبر من خلال تعزيز بعض الأوجه المعينة في المنتج المرغوب. ويتمثل أحد البدائل الإضافية في التقسيم والتنويع المتزايد في المنتجات النهائية. ويعتمد الكثير من هذه التدخلات في العمليات الطبيعية، والرامية إلى </w:t>
      </w:r>
      <w:r>
        <w:rPr>
          <w:rtl/>
          <w:lang w:bidi="ar-EG"/>
        </w:rPr>
        <w:t>تحقيق</w:t>
      </w:r>
      <w:r w:rsidRPr="0032325F">
        <w:rPr>
          <w:rtl/>
          <w:lang w:bidi="ar-EG"/>
        </w:rPr>
        <w:t xml:space="preserve"> سيطرة أكبر على المتغيرات البيولوجية، على إدخال </w:t>
      </w:r>
      <w:r>
        <w:rPr>
          <w:rtl/>
          <w:lang w:bidi="ar-EG"/>
        </w:rPr>
        <w:t xml:space="preserve">عنصر </w:t>
      </w:r>
      <w:r w:rsidRPr="0032325F">
        <w:rPr>
          <w:rtl/>
          <w:lang w:bidi="ar-EG"/>
        </w:rPr>
        <w:t>الابتكارات.</w:t>
      </w:r>
    </w:p>
    <w:p w:rsidR="0015587D" w:rsidRDefault="0015587D" w:rsidP="00EF1A03">
      <w:pPr>
        <w:pStyle w:val="NormalParaAR"/>
        <w:rPr>
          <w:rtl/>
          <w:lang w:bidi="ar-EG"/>
        </w:rPr>
      </w:pPr>
      <w:r w:rsidRPr="00187CFB">
        <w:rPr>
          <w:rtl/>
          <w:lang w:bidi="ar-EG"/>
        </w:rPr>
        <w:t xml:space="preserve">وفي الحالة الخاصة بالنشاط الحرجي المستدام، يضاف أيضاً طول </w:t>
      </w:r>
      <w:r>
        <w:rPr>
          <w:rtl/>
          <w:lang w:bidi="ar-EG"/>
        </w:rPr>
        <w:t>دورة</w:t>
      </w:r>
      <w:r w:rsidRPr="00187CFB">
        <w:rPr>
          <w:rtl/>
          <w:lang w:bidi="ar-EG"/>
        </w:rPr>
        <w:t xml:space="preserve"> الإنتاج، ال</w:t>
      </w:r>
      <w:r>
        <w:rPr>
          <w:rtl/>
          <w:lang w:bidi="ar-EG"/>
        </w:rPr>
        <w:t>ذ</w:t>
      </w:r>
      <w:r w:rsidRPr="00187CFB">
        <w:rPr>
          <w:rtl/>
          <w:lang w:bidi="ar-EG"/>
        </w:rPr>
        <w:t xml:space="preserve">ي </w:t>
      </w:r>
      <w:r>
        <w:rPr>
          <w:rtl/>
          <w:lang w:bidi="ar-EG"/>
        </w:rPr>
        <w:t xml:space="preserve">يزيد على </w:t>
      </w:r>
      <w:r w:rsidRPr="00187CFB">
        <w:rPr>
          <w:rtl/>
          <w:lang w:bidi="ar-EG"/>
        </w:rPr>
        <w:t>15 عاماً. حيث يؤدي ذلك إلى ضرورة التخطيط لكل السلسلة من أولها، وهو ما ينطوي على اتخاذ القرار أولاً بشأن ما سيتم زراعته، ليتم بعد ذلك انتظار نضجه الأمثل، ومن ثم يمكن الحصول على المادة الخام ثم تحويلها صناعياً.</w:t>
      </w:r>
    </w:p>
    <w:p w:rsidR="0015587D" w:rsidRDefault="0015587D" w:rsidP="00553E5B">
      <w:pPr>
        <w:pStyle w:val="NormalParaAR"/>
        <w:rPr>
          <w:rtl/>
          <w:lang w:bidi="ar-EG"/>
        </w:rPr>
      </w:pPr>
      <w:r w:rsidRPr="008E0D54">
        <w:rPr>
          <w:rtl/>
          <w:lang w:bidi="ar-EG"/>
        </w:rPr>
        <w:t>ولذلك يكتسب النشاط الحرجي بعض الخصائص المميزة التي يجب مراعاتها عند مناقشة حقوق الملكية الفكرية في القطاع.</w:t>
      </w:r>
    </w:p>
    <w:p w:rsidR="0015587D" w:rsidRPr="00D2297C" w:rsidRDefault="0015587D" w:rsidP="00B13F3D">
      <w:pPr>
        <w:pStyle w:val="NormalParaAR"/>
        <w:keepNext/>
        <w:rPr>
          <w:i/>
          <w:iCs/>
          <w:rtl/>
          <w:lang w:bidi="ar-EG"/>
        </w:rPr>
      </w:pPr>
      <w:r w:rsidRPr="00D2297C">
        <w:rPr>
          <w:i/>
          <w:iCs/>
          <w:rtl/>
          <w:lang w:bidi="ar-EG"/>
        </w:rPr>
        <w:t>القطاع الحرجي باعتباره سلسلة قيمة</w:t>
      </w:r>
    </w:p>
    <w:p w:rsidR="0015587D" w:rsidRPr="008F17F3" w:rsidRDefault="0015587D" w:rsidP="00285BDB">
      <w:pPr>
        <w:pStyle w:val="NormalParaAR"/>
        <w:rPr>
          <w:rtl/>
          <w:lang w:val="es-ES_tradnl" w:bidi="ar-EG"/>
        </w:rPr>
      </w:pPr>
      <w:r>
        <w:rPr>
          <w:rtl/>
          <w:lang w:val="es-ES_tradnl" w:bidi="ar-EG"/>
        </w:rPr>
        <w:t xml:space="preserve">يتألف القطاع الحرجي من أنشطة تقليدية تبدأ باستخراج الخشب من الغابات لكي يتم تحويله صناعياً. ويلعب نوع الشجر المزمع زراعته، وصنفه أيضاً، دوراً كبيراً في تحديد الاستخدام النهائي مسبقاً؛ ويكون لكل صنف بدوره طول معين لدورة الحياة. </w:t>
      </w:r>
      <w:r w:rsidRPr="00C536DF">
        <w:rPr>
          <w:rtl/>
          <w:lang w:val="es-ES_tradnl" w:bidi="ar-EG"/>
        </w:rPr>
        <w:t>ومن هنا ينشأ الاختلاف في دورات الأعمال المعنية بالخشب والمنتجات</w:t>
      </w:r>
      <w:r>
        <w:rPr>
          <w:rtl/>
          <w:lang w:val="es-ES_tradnl" w:bidi="ar-EG"/>
        </w:rPr>
        <w:t xml:space="preserve">. لذلك فإن الخشب هو المورد الأكثر قيمة الذي يمكن استخراجه من الغابات، وهو يستخدم لإنتاج الطاقة وكذلك من أجل النشارة </w:t>
      </w:r>
      <w:r w:rsidRPr="00D13AB4">
        <w:rPr>
          <w:rtl/>
          <w:lang w:val="es-ES_tradnl" w:bidi="ar-EG"/>
        </w:rPr>
        <w:t xml:space="preserve">وصناعة الألواح </w:t>
      </w:r>
      <w:r>
        <w:rPr>
          <w:rtl/>
          <w:lang w:val="es-ES_tradnl" w:bidi="ar-EG"/>
        </w:rPr>
        <w:t xml:space="preserve">وإنتاج لب الخشب والورق. لكن هناك منتجات حرجية أخرى غير خشبية يمكن أن تكون على قدر من الأهمية: الطعام، والإضافات الغذائية (الفطر والفواكه والأعشاب)، والألياف (وهي تستخدم في البناء والأثاث والملابس والأدوات)، </w:t>
      </w:r>
      <w:proofErr w:type="spellStart"/>
      <w:r>
        <w:rPr>
          <w:rtl/>
          <w:lang w:val="es-ES_tradnl" w:bidi="ar-EG"/>
        </w:rPr>
        <w:t>والراتنجات</w:t>
      </w:r>
      <w:proofErr w:type="spellEnd"/>
      <w:r>
        <w:rPr>
          <w:rtl/>
          <w:lang w:val="es-ES_tradnl" w:bidi="ar-EG"/>
        </w:rPr>
        <w:t xml:space="preserve">، والمطاط، والمنتجات التي تستخدم في الأغراض الطبية، ومستحضرات التجميل، والمنتجات التي تستخدم للأغراض الثقافية (منظمة الأغذية والزراعة </w:t>
      </w:r>
      <w:r>
        <w:rPr>
          <w:lang w:bidi="ar-EG"/>
        </w:rPr>
        <w:t>FAO</w:t>
      </w:r>
      <w:r>
        <w:rPr>
          <w:rtl/>
          <w:lang w:bidi="ar-EG"/>
        </w:rPr>
        <w:t xml:space="preserve"> 1999).</w:t>
      </w:r>
    </w:p>
    <w:p w:rsidR="0015587D" w:rsidRDefault="0015587D" w:rsidP="002E32CC">
      <w:pPr>
        <w:pStyle w:val="NormalParaAR"/>
        <w:rPr>
          <w:rtl/>
          <w:lang w:bidi="ar-EG"/>
        </w:rPr>
      </w:pPr>
      <w:r>
        <w:rPr>
          <w:rtl/>
          <w:lang w:val="es-ES_tradnl" w:bidi="ar-EG"/>
        </w:rPr>
        <w:t>وبعد عدة عقود من التنمية الحرجية</w:t>
      </w:r>
      <w:r w:rsidRPr="00F94BFC">
        <w:rPr>
          <w:rtl/>
          <w:lang w:val="es-ES_tradnl" w:bidi="ar-EG"/>
        </w:rPr>
        <w:t xml:space="preserve"> </w:t>
      </w:r>
      <w:r>
        <w:rPr>
          <w:rtl/>
          <w:lang w:val="es-ES_tradnl" w:bidi="ar-EG"/>
        </w:rPr>
        <w:t xml:space="preserve">في أوروغواي، فإن سلسلة القيمة، في نهايتها، تضع أمامنا ثلاث سلاسل إنتاجية فرعية: سلسلة السليولوز، وسلسلة الخشب </w:t>
      </w:r>
      <w:r w:rsidRPr="0071784B">
        <w:rPr>
          <w:rtl/>
          <w:lang w:val="es-ES_tradnl" w:bidi="ar-EG"/>
        </w:rPr>
        <w:t>المصنَّع</w:t>
      </w:r>
      <w:r>
        <w:rPr>
          <w:rtl/>
          <w:lang w:val="es-ES_tradnl" w:bidi="ar-EG"/>
        </w:rPr>
        <w:t xml:space="preserve"> (الاسطوانات الخشبية المعالجة، والخشب المنشور، والألواح، وأعمال النجارة، والأثاث، </w:t>
      </w:r>
      <w:r w:rsidRPr="00DB323A">
        <w:rPr>
          <w:rtl/>
          <w:lang w:val="es-ES_tradnl" w:bidi="ar-EG"/>
        </w:rPr>
        <w:t>والقوالب</w:t>
      </w:r>
      <w:r>
        <w:rPr>
          <w:rtl/>
          <w:lang w:val="es-ES_tradnl" w:bidi="ar-EG"/>
        </w:rPr>
        <w:t>، إ</w:t>
      </w:r>
      <w:r w:rsidR="002E32CC">
        <w:rPr>
          <w:rFonts w:hint="cs"/>
          <w:rtl/>
          <w:lang w:val="es-ES_tradnl" w:bidi="ar-EG"/>
        </w:rPr>
        <w:t>لي غير ذلك.</w:t>
      </w:r>
      <w:r>
        <w:rPr>
          <w:rtl/>
          <w:lang w:val="es-ES_tradnl" w:bidi="ar-EG"/>
        </w:rPr>
        <w:t xml:space="preserve">)، وسلسلة الطاقة. وتعمل كل من هذه السلاسل الثلاث وفقاً لمنطق مختلف. وفي حين يمكن أن يحدث تكامل بين السلسلتين الأوليين وإنتاج الطاقة من مخلفاتهما، فإن السلاسل الثلاث تتنافس فيما بينها على نفس المادة الخام: الأشجار. وإذا كان يمكن استخدام الأشجار المزمع زراعتها كعامل إنتاج في المنتجات الثلاثة، فإن العائد من كل صنف </w:t>
      </w:r>
      <w:r>
        <w:rPr>
          <w:rtl/>
          <w:lang w:val="es-ES_tradnl" w:bidi="ar-EG"/>
        </w:rPr>
        <w:lastRenderedPageBreak/>
        <w:t>يختلف تبعاً لغايته النهائية. وبالإضافة إلى ذلك، فإنه يمكن الإشارة إلى سلسلة فرعية رابعة ترتبط بالصناعات الكيميائية (</w:t>
      </w:r>
      <w:proofErr w:type="spellStart"/>
      <w:r>
        <w:rPr>
          <w:rtl/>
          <w:lang w:val="es-ES_tradnl" w:bidi="ar-EG"/>
        </w:rPr>
        <w:t>الراتنجات</w:t>
      </w:r>
      <w:proofErr w:type="spellEnd"/>
      <w:r>
        <w:rPr>
          <w:rtl/>
          <w:lang w:val="es-ES_tradnl" w:bidi="ar-EG"/>
        </w:rPr>
        <w:t>، والزيوت الأساسية، والمواد البلاستيكية البيولوجية، إلخ)، التي شهدت حول العالم تقدماً كبيراً لا وجود لمثله في أوروغواي، التي توجد بها بالكاد مؤشرات لوجود بعض المشروعات الإنتاجية.</w:t>
      </w:r>
    </w:p>
    <w:p w:rsidR="0015587D" w:rsidRDefault="0015587D" w:rsidP="000422F8">
      <w:pPr>
        <w:pStyle w:val="NormalParaAR"/>
        <w:rPr>
          <w:rtl/>
          <w:lang w:bidi="ar-EG"/>
        </w:rPr>
      </w:pPr>
      <w:r>
        <w:rPr>
          <w:color w:val="000000"/>
          <w:rtl/>
          <w:lang w:bidi="ar-EG"/>
        </w:rPr>
        <w:t>وتتركز أصول أوروغواي، داخل السلسلة الحرجية، تركزاً أساسياً في المرحلة الأولى من سلسلة القيمة وفي المرحلة الأولى من عملية التحويل الصناعي. وتوجد في أوروغواي ما نسبته 1/15 من الغابات المزروعة في أمريكا اللاتينية – 0</w:t>
      </w:r>
      <w:r w:rsidR="000422F8">
        <w:rPr>
          <w:rFonts w:hint="cs"/>
          <w:color w:val="000000"/>
          <w:rtl/>
          <w:lang w:bidi="ar-EG"/>
        </w:rPr>
        <w:t>,</w:t>
      </w:r>
      <w:r>
        <w:rPr>
          <w:color w:val="000000"/>
          <w:rtl/>
          <w:lang w:bidi="ar-EG"/>
        </w:rPr>
        <w:t xml:space="preserve">4% من العالم – مع وجود إمكانية لمضاعفة المساحة المزروعة أربع مرات. ووفقاً لبيانات منظمة الأغذية والزراعة </w:t>
      </w:r>
      <w:r>
        <w:rPr>
          <w:color w:val="000000"/>
          <w:lang w:bidi="ar-EG"/>
        </w:rPr>
        <w:t>FAO</w:t>
      </w:r>
      <w:r>
        <w:rPr>
          <w:color w:val="000000"/>
          <w:rtl/>
          <w:lang w:bidi="ar-EG"/>
        </w:rPr>
        <w:t>، فإن صادرات أوروغواي من المنتجات الحرجية عام 2010 كانت تمثل 0</w:t>
      </w:r>
      <w:r w:rsidR="000422F8">
        <w:rPr>
          <w:rFonts w:hint="cs"/>
          <w:color w:val="000000"/>
          <w:rtl/>
        </w:rPr>
        <w:t>,</w:t>
      </w:r>
      <w:r>
        <w:rPr>
          <w:color w:val="000000"/>
          <w:rtl/>
          <w:lang w:bidi="ar-EG"/>
        </w:rPr>
        <w:t>54% من الصادرات الحرجية على مستوى العالم. وبالتفصيل، يمكننا أن نرى أن هذه النسبة موزعة كالتالي: الاسطوانات الخشبية: 2%؛ ولب الخشب: 1</w:t>
      </w:r>
      <w:r w:rsidR="000422F8">
        <w:rPr>
          <w:rFonts w:hint="cs"/>
          <w:color w:val="000000"/>
          <w:rtl/>
          <w:lang w:bidi="ar-EG"/>
        </w:rPr>
        <w:t>,</w:t>
      </w:r>
      <w:r>
        <w:rPr>
          <w:color w:val="000000"/>
          <w:rtl/>
          <w:lang w:bidi="ar-EG"/>
        </w:rPr>
        <w:t>9%؛ وألواح الألياف: 0</w:t>
      </w:r>
      <w:r w:rsidR="000422F8">
        <w:rPr>
          <w:rFonts w:hint="cs"/>
          <w:color w:val="000000"/>
          <w:rtl/>
          <w:lang w:bidi="ar-EG"/>
        </w:rPr>
        <w:t>,</w:t>
      </w:r>
      <w:r>
        <w:rPr>
          <w:color w:val="000000"/>
          <w:rtl/>
          <w:lang w:bidi="ar-EG"/>
        </w:rPr>
        <w:t>14%؛ والخشب المنشور: 0</w:t>
      </w:r>
      <w:r w:rsidR="000422F8">
        <w:rPr>
          <w:rFonts w:hint="cs"/>
          <w:color w:val="000000"/>
          <w:rtl/>
          <w:lang w:bidi="ar-EG"/>
        </w:rPr>
        <w:t>,</w:t>
      </w:r>
      <w:r>
        <w:rPr>
          <w:color w:val="000000"/>
          <w:rtl/>
          <w:lang w:bidi="ar-EG"/>
        </w:rPr>
        <w:t xml:space="preserve">13%؛ والورق </w:t>
      </w:r>
      <w:proofErr w:type="spellStart"/>
      <w:r>
        <w:rPr>
          <w:color w:val="000000"/>
          <w:rtl/>
          <w:lang w:bidi="ar-EG"/>
        </w:rPr>
        <w:t>والورق</w:t>
      </w:r>
      <w:proofErr w:type="spellEnd"/>
      <w:r>
        <w:rPr>
          <w:color w:val="000000"/>
          <w:rtl/>
          <w:lang w:bidi="ar-EG"/>
        </w:rPr>
        <w:t xml:space="preserve"> المقوى: 0</w:t>
      </w:r>
      <w:r w:rsidR="000422F8">
        <w:rPr>
          <w:rFonts w:hint="cs"/>
          <w:color w:val="000000"/>
          <w:rtl/>
          <w:lang w:bidi="ar-EG"/>
        </w:rPr>
        <w:t>,</w:t>
      </w:r>
      <w:r>
        <w:rPr>
          <w:color w:val="000000"/>
          <w:rtl/>
          <w:lang w:bidi="ar-EG"/>
        </w:rPr>
        <w:t>04%.</w:t>
      </w:r>
    </w:p>
    <w:p w:rsidR="0015587D" w:rsidRPr="00BD40B7" w:rsidRDefault="0015587D" w:rsidP="00BD40B7">
      <w:pPr>
        <w:pStyle w:val="NormalParaAR"/>
        <w:keepNext/>
        <w:rPr>
          <w:i/>
          <w:iCs/>
          <w:rtl/>
          <w:lang w:bidi="ar-EG"/>
        </w:rPr>
      </w:pPr>
      <w:r w:rsidRPr="00BD40B7">
        <w:rPr>
          <w:i/>
          <w:iCs/>
          <w:rtl/>
          <w:lang w:bidi="ar-EG"/>
        </w:rPr>
        <w:t>الابتكار في القطاع الحرجي</w:t>
      </w:r>
    </w:p>
    <w:p w:rsidR="0015587D" w:rsidRDefault="0015587D" w:rsidP="0037473E">
      <w:pPr>
        <w:pStyle w:val="NormalParaAR"/>
        <w:rPr>
          <w:rtl/>
          <w:lang w:bidi="ar-EG"/>
        </w:rPr>
      </w:pPr>
      <w:r>
        <w:rPr>
          <w:rtl/>
          <w:lang w:val="es-ES_tradnl" w:bidi="ar-EG"/>
        </w:rPr>
        <w:t xml:space="preserve">على الصعيد العالمي، أدت الابتكارات في سلسلة القيمة الحرجية إلى زيادة المنافسة في هذا القطاع. فقد ظهرت ابتكارات مهمة في </w:t>
      </w:r>
      <w:proofErr w:type="spellStart"/>
      <w:r>
        <w:rPr>
          <w:rtl/>
          <w:lang w:val="es-ES_tradnl" w:bidi="ar-EG"/>
        </w:rPr>
        <w:t>ميكنة</w:t>
      </w:r>
      <w:proofErr w:type="spellEnd"/>
      <w:r>
        <w:rPr>
          <w:rtl/>
          <w:lang w:val="es-ES_tradnl" w:bidi="ar-EG"/>
        </w:rPr>
        <w:t xml:space="preserve"> الحصاد، وفي الممارسات اللوجستية المطبقة لنقل جذوع الأشجار، وفي إدخال المزروعات في مناطق متنوعة، وفي استحداث أساليب جديدة لاستخراج الألياف ومنتجات جديدة، إلخ. كما أن التصدي للتحديات الحالية – مثل تحقيق القيمة المضافة أو الامتثال للقوانين البيئية أو تلبية الطلب المتزايد على الخشب – يتطلب أيضاً جهوداً ابتكارية إضافية.</w:t>
      </w:r>
    </w:p>
    <w:p w:rsidR="0015587D" w:rsidRDefault="0015587D" w:rsidP="00B9643E">
      <w:pPr>
        <w:pStyle w:val="NormalParaAR"/>
        <w:rPr>
          <w:rtl/>
          <w:lang w:bidi="ar-EG"/>
        </w:rPr>
      </w:pPr>
      <w:r>
        <w:rPr>
          <w:rtl/>
          <w:lang w:val="es-ES_tradnl" w:bidi="ar-EG"/>
        </w:rPr>
        <w:t xml:space="preserve">وقد استند تدشين وتطوير معظم الأنشطة الحرجية في أوروغواي إلى اعتماد المعارف والتكنولوجيا الخارجية. وفي هذا الصدد، فإن جهود الابتكار المحلية – سواء التي تقوم بها الشركات العاملة برأس مال </w:t>
      </w:r>
      <w:proofErr w:type="spellStart"/>
      <w:r>
        <w:rPr>
          <w:rtl/>
          <w:lang w:val="es-ES_tradnl" w:bidi="ar-EG"/>
        </w:rPr>
        <w:t>أوروغواياني</w:t>
      </w:r>
      <w:proofErr w:type="spellEnd"/>
      <w:r>
        <w:rPr>
          <w:rtl/>
          <w:lang w:val="es-ES_tradnl" w:bidi="ar-EG"/>
        </w:rPr>
        <w:t xml:space="preserve"> أو </w:t>
      </w:r>
      <w:r w:rsidRPr="00C3304F">
        <w:rPr>
          <w:rtl/>
          <w:lang w:val="es-ES_tradnl" w:bidi="ar-EG"/>
        </w:rPr>
        <w:t>الشركات المتعددة الجنسيات</w:t>
      </w:r>
      <w:r>
        <w:rPr>
          <w:rtl/>
          <w:lang w:val="es-ES_tradnl" w:bidi="ar-EG"/>
        </w:rPr>
        <w:t xml:space="preserve"> – توجه أساساً نحو ثلاثة مجالات: تكييف التكنولوجيا المجلوبة من الخارج مع الظروف المحلية (مثل مسائل اللوجستيات واستخدام الآلات المستوردة)؛ واستحداث عوامل إنتاج جديدة متخصصة يجب أن يتم تكييفها مع الظروف المحلية (مثل إيجاد أصناف جديدة من الأشجار تستطيع التكيف جيداً مع التربة والمناخ في أوروغواي)؛ والتكنولوجيا المستحدثة لتلبية الاحتياجات المحلية (مثل توليد الطاقة).</w:t>
      </w:r>
    </w:p>
    <w:p w:rsidR="0015587D" w:rsidRPr="00732DFD" w:rsidRDefault="0015587D" w:rsidP="00732DFD">
      <w:pPr>
        <w:pStyle w:val="NormalParaAR"/>
        <w:keepNext/>
        <w:rPr>
          <w:i/>
          <w:iCs/>
          <w:rtl/>
          <w:lang w:bidi="ar-EG"/>
        </w:rPr>
      </w:pPr>
      <w:r w:rsidRPr="00925B53">
        <w:rPr>
          <w:i/>
          <w:iCs/>
          <w:rtl/>
          <w:lang w:bidi="ar-EG"/>
        </w:rPr>
        <w:t>استخدام الملكية الفكرية في القطاع الحرجي</w:t>
      </w:r>
    </w:p>
    <w:p w:rsidR="0015587D" w:rsidRDefault="0015587D" w:rsidP="002F5AC8">
      <w:pPr>
        <w:pStyle w:val="NormalParaAR"/>
        <w:rPr>
          <w:rtl/>
          <w:lang w:bidi="ar-EG"/>
        </w:rPr>
      </w:pPr>
      <w:r>
        <w:rPr>
          <w:rtl/>
          <w:lang w:val="es-ES_tradnl" w:bidi="ar-EG"/>
        </w:rPr>
        <w:t xml:space="preserve">تتطلب تنمية القطاع الحرجي – سواء قامت بها الشركات الخاصة أو الهيئات العامة – توفر معارف تقنية واستثمارات ضخمة </w:t>
      </w:r>
      <w:r w:rsidRPr="00EE6006">
        <w:rPr>
          <w:rtl/>
          <w:lang w:val="es-ES_tradnl" w:bidi="ar-EG"/>
        </w:rPr>
        <w:t>وأصول استراتيجية لتنظيمها</w:t>
      </w:r>
      <w:r>
        <w:rPr>
          <w:rtl/>
          <w:lang w:val="es-ES_tradnl" w:bidi="ar-EG"/>
        </w:rPr>
        <w:t>. ولهذه الأسباب، فإن تحديد مدى وحدود امتلاك المعارف المتولدة، وكذلك حمايتها، يشكل مسألة حرجة تتسبب في قلق بالغ حيال حقوق الملكية الفكرية في القطاع الحرجي.</w:t>
      </w:r>
    </w:p>
    <w:p w:rsidR="0015587D" w:rsidRDefault="0015587D" w:rsidP="004E5487">
      <w:pPr>
        <w:pStyle w:val="NormalParaAR"/>
        <w:rPr>
          <w:rtl/>
          <w:lang w:bidi="ar-EG"/>
        </w:rPr>
      </w:pPr>
      <w:r>
        <w:rPr>
          <w:rtl/>
          <w:lang w:val="es-ES_tradnl" w:bidi="ar-EG"/>
        </w:rPr>
        <w:t>إن المفاهيم المرتبطة تقليدياً بالقدرة البشرية على الاختراع وتطبيقها في الصناعة الحرجية تستند – بشكل جزئي على الأقل – على المادة البيولوجية الموجودة بالفعل. ويؤدي هذا بشكل ما إلى ظهور تحديات جديدة. وفي هذا الصدد، فإن الحوافز التي تشجع القطاع الخاص على الاستثمار في هذا النوع من الأنشطة (المرغوبة اجتماعياً) يمكن أن تكون محدودة بثغرات نظام حقوق الملكية الفكرية الساري على مستوى العالم، سواء تمثلت هذه الثغرات في أشكال الغياب أو عدم الكفاية.</w:t>
      </w:r>
    </w:p>
    <w:p w:rsidR="0015587D" w:rsidRDefault="0015587D" w:rsidP="00BF7361">
      <w:pPr>
        <w:pStyle w:val="NormalParaAR"/>
        <w:rPr>
          <w:rtl/>
          <w:lang w:bidi="ar-EG"/>
        </w:rPr>
      </w:pPr>
      <w:r>
        <w:rPr>
          <w:rtl/>
          <w:lang w:val="es-ES_tradnl" w:bidi="ar-EG"/>
        </w:rPr>
        <w:t xml:space="preserve">وفي هذا الصدد، فإن استخدام حقوق الملكية الفكرية على مستوى العالم من أجل حماية التحسينات الوراثية في الأشجار حديث نسبياً وهو ينتشر ببطء. ويرجع هذا أساساً إلى أن التقدم في التكنولوجيا البيولوجية أدى إلى زيادة الأدوات المتاحة لتعديل الأشجار، وهو ما جعل الشركات تميل إلى حماية أعمالها التطويرية. وقد كان تطبيق هذه التقنيات الحديثة حاسماً في الوصول بأعمال التحسينات الوراثية في الأشجار إلى مستوى متطور يضاهي ذلك المستوى الذي بلغته الزراعة (مِركل ودين 2000). إلا أن تطبيق الهندسة الوراثية في النشاط الحرجي من أجل الحصول على نباتات معدلة وراثياً ما زال متأخراً إذا ما </w:t>
      </w:r>
      <w:r>
        <w:rPr>
          <w:rtl/>
          <w:lang w:val="es-ES_tradnl" w:bidi="ar-EG"/>
        </w:rPr>
        <w:lastRenderedPageBreak/>
        <w:t>قورن بالحبوب. ومن ناحية أخرى، فإن النشاط الحرجي يخضع لنظام اعتماد صارم يستخدم لإثبات أن المنتجات المشتقة من هذا النشاط تم إنتاجها بطريقة مسؤولة بيئياً. وما يحدث هو أن الأسس التي تعمل وفقاً لها منظمات الاعتماد تعارض بشدة التعديل الوراثي للأشجار، التي لا تزال قيد البحث (كارسون وآخرون 2004).</w:t>
      </w:r>
    </w:p>
    <w:p w:rsidR="0015587D" w:rsidRPr="00C61AE0" w:rsidRDefault="0015587D" w:rsidP="00C61AE0">
      <w:pPr>
        <w:pStyle w:val="NormalParaAR"/>
        <w:rPr>
          <w:rtl/>
          <w:lang w:val="es-ES_tradnl" w:bidi="ar-EG"/>
        </w:rPr>
      </w:pPr>
      <w:r>
        <w:rPr>
          <w:rtl/>
          <w:lang w:val="es-ES_tradnl" w:bidi="ar-EG"/>
        </w:rPr>
        <w:t>وعلى نحو مماثل، فإن تلك الشركات الحراجية التي تقع مقارها في أوروغواي لم تستخدم عملياً نظام حماية الأصناف النباتية الجديدة لتسجيل تحسيناتها الوراثية إلا في حالات معدودة. ويحدث نفس الشيء مع طلبات البراءات، التي تم إيداع عدد قليل جداً منها في أوروغواي، وحتى تلك التي أودعت كان مصدرها في الواقع من خارج أوروغواي. وقد تم توجيه الجهود المحلية نحو استخدام وتكييف هذه التكنولوجيا المستوردة.</w:t>
      </w:r>
    </w:p>
    <w:p w:rsidR="0015587D" w:rsidRPr="00313F55" w:rsidRDefault="0015587D" w:rsidP="00645975">
      <w:pPr>
        <w:pStyle w:val="NormalParaAR"/>
        <w:rPr>
          <w:rtl/>
          <w:lang w:val="es-ES_tradnl" w:bidi="ar-EG"/>
        </w:rPr>
      </w:pPr>
      <w:r>
        <w:rPr>
          <w:rtl/>
          <w:lang w:val="es-ES_tradnl" w:bidi="ar-EG"/>
        </w:rPr>
        <w:t>وتوجد في ممارسة النشاط الحرجي على المستوى العالمي أشكال أخرى أوسع نطاقاً بكثير لحماية المعارف المتولدة. فتبادل المادة الوراثية مع شركات أخرى لأغراض الأبحاث، مثلاً، يتم بصفة عامة عن طريق عقود خاصة. كما يتكرر استخدام نفس الصك القانوني أيضاً عند نقل المادة إلى متعاقد من الباطن. وبالإضافة إلى ذلك، فإن التكامل العمودي لدى موردي المادة الوراثية شائع للغاية. وهذه الآليات هي أيضاً الأكثر استخداماً في أوروغواي.</w:t>
      </w:r>
    </w:p>
    <w:p w:rsidR="0015587D" w:rsidRPr="00103FD8" w:rsidRDefault="0015587D" w:rsidP="00103FD8">
      <w:pPr>
        <w:pStyle w:val="NormalParaAR"/>
        <w:keepNext/>
        <w:rPr>
          <w:i/>
          <w:iCs/>
          <w:rtl/>
          <w:lang w:bidi="ar-EG"/>
        </w:rPr>
      </w:pPr>
      <w:r w:rsidRPr="00C8716F">
        <w:rPr>
          <w:i/>
          <w:iCs/>
          <w:rtl/>
          <w:lang w:bidi="ar-EG"/>
        </w:rPr>
        <w:t>السلسلة الحرجية في أوروغواي</w:t>
      </w:r>
    </w:p>
    <w:p w:rsidR="0015587D" w:rsidRDefault="0015587D" w:rsidP="00810F86">
      <w:pPr>
        <w:pStyle w:val="NormalParaAR"/>
        <w:rPr>
          <w:rtl/>
          <w:lang w:bidi="ar-EG"/>
        </w:rPr>
      </w:pPr>
      <w:r>
        <w:rPr>
          <w:rtl/>
          <w:lang w:val="es-ES_tradnl" w:bidi="ar-EG"/>
        </w:rPr>
        <w:t xml:space="preserve">إن أهم سوق حرجي في أوروغواي هو سوق الألياف، التي تعتبر عاملاً رئيسياً لإنتاج </w:t>
      </w:r>
      <w:r w:rsidRPr="00021CEF">
        <w:rPr>
          <w:rtl/>
          <w:lang w:val="es-ES_tradnl" w:bidi="ar-EG"/>
        </w:rPr>
        <w:t>السليولوز</w:t>
      </w:r>
      <w:r>
        <w:rPr>
          <w:rtl/>
          <w:lang w:val="es-ES_tradnl" w:bidi="ar-EG"/>
        </w:rPr>
        <w:t xml:space="preserve">، سواء على الصعيد الداخلي أو للتصدير. ورغم أن </w:t>
      </w:r>
      <w:r w:rsidRPr="00275B9B">
        <w:rPr>
          <w:b/>
          <w:bCs/>
          <w:i/>
          <w:iCs/>
          <w:rtl/>
          <w:lang w:val="es-ES_tradnl" w:bidi="ar-EG"/>
        </w:rPr>
        <w:t>قطاع السليولوز</w:t>
      </w:r>
      <w:r>
        <w:rPr>
          <w:rtl/>
          <w:lang w:val="es-ES_tradnl" w:bidi="ar-EG"/>
        </w:rPr>
        <w:t xml:space="preserve"> ليس هو الوحيد، إلا أنه تحول إلى النشاط الصناعي الرئيسي في السلسلة خلال الأعوام الأخيرة (</w:t>
      </w:r>
      <w:r w:rsidRPr="000D02F7">
        <w:rPr>
          <w:rtl/>
          <w:lang w:val="es-ES_tradnl" w:bidi="ar-EG"/>
        </w:rPr>
        <w:t xml:space="preserve">وبالتحديد منذ الوقت الذي بدأ فيه عمل مصنع </w:t>
      </w:r>
      <w:proofErr w:type="spellStart"/>
      <w:r w:rsidRPr="000D02F7">
        <w:rPr>
          <w:rtl/>
          <w:lang w:val="es-ES_tradnl" w:bidi="ar-EG"/>
        </w:rPr>
        <w:t>يو</w:t>
      </w:r>
      <w:proofErr w:type="spellEnd"/>
      <w:r w:rsidRPr="000D02F7">
        <w:rPr>
          <w:rtl/>
          <w:lang w:val="es-ES_tradnl" w:bidi="ar-EG"/>
        </w:rPr>
        <w:t xml:space="preserve"> بي إم </w:t>
      </w:r>
      <w:r w:rsidRPr="000D02F7">
        <w:rPr>
          <w:lang w:bidi="ar-EG"/>
        </w:rPr>
        <w:t>UPM</w:t>
      </w:r>
      <w:r w:rsidRPr="000D02F7">
        <w:rPr>
          <w:rtl/>
          <w:lang w:bidi="ar-EG"/>
        </w:rPr>
        <w:t xml:space="preserve"> في عام 2007</w:t>
      </w:r>
      <w:r>
        <w:rPr>
          <w:rtl/>
          <w:lang w:bidi="ar-EG"/>
        </w:rPr>
        <w:t xml:space="preserve">). وفي عام 2010، بلغت نسبة الخشب المحصود المخصص لإنتاج السليولوز، مقارنة بأية وجهة أخرى للاستخدام، 6 إلى 1 (الأجندة الحرجية 2011، أوروغواي). وهذا بالتحديد هو السبب في أن النسبة الكبرى من الأنواع المحصودة تنتمي إلى </w:t>
      </w:r>
      <w:r w:rsidRPr="00810F86">
        <w:rPr>
          <w:rtl/>
          <w:lang w:bidi="ar-EG"/>
        </w:rPr>
        <w:t>الكافور</w:t>
      </w:r>
      <w:r>
        <w:rPr>
          <w:rtl/>
          <w:lang w:bidi="ar-EG"/>
        </w:rPr>
        <w:t xml:space="preserve"> (وهو شجر مثالي لهذه الصناعة)، مع وجود نسبة أقل كثيراً نسبياً من محصول الصنوبر.</w:t>
      </w:r>
    </w:p>
    <w:p w:rsidR="0015587D" w:rsidRDefault="0015587D" w:rsidP="00A4015F">
      <w:pPr>
        <w:pStyle w:val="NormalParaAR"/>
        <w:rPr>
          <w:rtl/>
          <w:lang w:bidi="ar-EG"/>
        </w:rPr>
      </w:pPr>
      <w:r>
        <w:rPr>
          <w:rtl/>
          <w:lang w:val="es-ES_tradnl" w:bidi="ar-EG"/>
        </w:rPr>
        <w:t xml:space="preserve">ويتركز </w:t>
      </w:r>
      <w:r w:rsidRPr="00275B9B">
        <w:rPr>
          <w:b/>
          <w:bCs/>
          <w:i/>
          <w:iCs/>
          <w:rtl/>
          <w:lang w:val="es-ES_tradnl" w:bidi="ar-EG"/>
        </w:rPr>
        <w:t>إنتاج السليولوز</w:t>
      </w:r>
      <w:r>
        <w:rPr>
          <w:rtl/>
          <w:lang w:val="es-ES_tradnl" w:bidi="ar-EG"/>
        </w:rPr>
        <w:t xml:space="preserve"> في مصنعين تابعين </w:t>
      </w:r>
      <w:r w:rsidRPr="00A74854">
        <w:rPr>
          <w:rtl/>
          <w:lang w:val="es-ES_tradnl" w:bidi="ar-EG"/>
        </w:rPr>
        <w:t>لشركتين تعملان برأس مال متعدد الجنسيات</w:t>
      </w:r>
      <w:r>
        <w:rPr>
          <w:rtl/>
          <w:lang w:val="es-ES_tradnl" w:bidi="ar-EG"/>
        </w:rPr>
        <w:t xml:space="preserve">، وأحد هذين المصنعين يعمل بالفعل والآخر من المقرر أن يبدأ نشاطه في 2013. وقد مثَّل إنشاء كل مصنع منهما مشروع استثمار عظيم الأهمية بالنسبة لأوروغواي، مع ما ينطوي عليه من أثر كبير على اقتصاد البلاد. وفي مجال الابتكار، فرغم وجود العديد من التطورات </w:t>
      </w:r>
      <w:proofErr w:type="spellStart"/>
      <w:r>
        <w:rPr>
          <w:rtl/>
          <w:lang w:val="es-ES_tradnl" w:bidi="ar-EG"/>
        </w:rPr>
        <w:t>التكييفية</w:t>
      </w:r>
      <w:proofErr w:type="spellEnd"/>
      <w:r>
        <w:rPr>
          <w:rtl/>
          <w:lang w:val="es-ES_tradnl" w:bidi="ar-EG"/>
        </w:rPr>
        <w:t xml:space="preserve"> على المستوى المحلي، فإن الأصول الأكثر أهمية تأتي من الخارج. ويمكن الاستدلال على أثر هذه المشروعات الجديدة بأن المنتج الرئيسي الذي تصدِّره السلسلة الحرجية في أوروغواي منذ عام 2008 هو "عجينة السليولوز"، التي مثلت 64</w:t>
      </w:r>
      <w:r w:rsidR="00A4015F">
        <w:rPr>
          <w:rFonts w:hint="cs"/>
          <w:rtl/>
          <w:lang w:val="es-ES_tradnl" w:bidi="ar-EG"/>
        </w:rPr>
        <w:t>,</w:t>
      </w:r>
      <w:r>
        <w:rPr>
          <w:rtl/>
          <w:lang w:val="es-ES_tradnl" w:bidi="ar-EG"/>
        </w:rPr>
        <w:t>5% من مجموع الصادرات في عام 2010. أما المنتج الثاني المصدَّر فهو "الرقائق"، بنسبة 13% من المجموع، يليها "الورق والورق المقوى"، بنسبة 9</w:t>
      </w:r>
      <w:r w:rsidR="00A4015F">
        <w:rPr>
          <w:rFonts w:hint="cs"/>
          <w:rtl/>
          <w:lang w:val="es-ES_tradnl"/>
        </w:rPr>
        <w:t>,</w:t>
      </w:r>
      <w:r>
        <w:rPr>
          <w:rtl/>
          <w:lang w:val="es-ES_tradnl" w:bidi="ar-EG"/>
        </w:rPr>
        <w:t>3% في عام 2010 (أوروغو</w:t>
      </w:r>
      <w:r w:rsidR="002E32CC">
        <w:rPr>
          <w:rFonts w:hint="cs"/>
          <w:rtl/>
          <w:lang w:val="es-ES_tradnl" w:bidi="ar-EG"/>
        </w:rPr>
        <w:t>ا</w:t>
      </w:r>
      <w:r>
        <w:rPr>
          <w:rtl/>
          <w:lang w:val="es-ES_tradnl" w:bidi="ar-EG"/>
        </w:rPr>
        <w:t xml:space="preserve">ي </w:t>
      </w:r>
      <w:r>
        <w:rPr>
          <w:lang w:bidi="ar-EG"/>
        </w:rPr>
        <w:t>XXI</w:t>
      </w:r>
      <w:r>
        <w:rPr>
          <w:rtl/>
          <w:lang w:bidi="ar-EG"/>
        </w:rPr>
        <w:t>، 2011). وهذه كلها عناصر في سلسلة الورق.</w:t>
      </w:r>
    </w:p>
    <w:p w:rsidR="0015587D" w:rsidRPr="001238BB" w:rsidRDefault="0015587D" w:rsidP="00FC1FDB">
      <w:pPr>
        <w:pStyle w:val="NormalParaAR"/>
        <w:rPr>
          <w:rtl/>
          <w:lang w:val="es-ES_tradnl" w:bidi="ar-EG"/>
        </w:rPr>
      </w:pPr>
      <w:r>
        <w:rPr>
          <w:rtl/>
          <w:lang w:val="es-ES_tradnl" w:bidi="ar-EG"/>
        </w:rPr>
        <w:t xml:space="preserve">ولتحقيق مستوى جيد من الجودة والاتساق في المادة الخام، أنشأت الشركات الكبيرة التي تنتج </w:t>
      </w:r>
      <w:r w:rsidRPr="00EB252F">
        <w:rPr>
          <w:b/>
          <w:bCs/>
          <w:i/>
          <w:iCs/>
          <w:rtl/>
          <w:lang w:val="es-ES_tradnl" w:bidi="ar-EG"/>
        </w:rPr>
        <w:t>السليولوز</w:t>
      </w:r>
      <w:r>
        <w:rPr>
          <w:rtl/>
          <w:lang w:val="es-ES_tradnl" w:bidi="ar-EG"/>
        </w:rPr>
        <w:t xml:space="preserve"> مشاتلها ومزارعها الحرجية الخاصة، ويتيح لها ذلك بدوره التعامل مع الجوانب المتصلة بتملك المعارف المتولدة عن طريق التكامل العمودي.</w:t>
      </w:r>
    </w:p>
    <w:p w:rsidR="0015587D" w:rsidRDefault="0015587D" w:rsidP="00942018">
      <w:pPr>
        <w:pStyle w:val="NormalParaAR"/>
        <w:rPr>
          <w:rtl/>
          <w:lang w:bidi="ar-EG"/>
        </w:rPr>
      </w:pPr>
      <w:r>
        <w:rPr>
          <w:rtl/>
          <w:lang w:val="es-ES_tradnl" w:bidi="ar-EG"/>
        </w:rPr>
        <w:t xml:space="preserve">ويشمل </w:t>
      </w:r>
      <w:r>
        <w:rPr>
          <w:b/>
          <w:bCs/>
          <w:i/>
          <w:iCs/>
          <w:rtl/>
          <w:lang w:val="es-ES_tradnl" w:bidi="ar-EG"/>
        </w:rPr>
        <w:t>قطاع الخشب الصلب</w:t>
      </w:r>
      <w:r>
        <w:rPr>
          <w:rtl/>
          <w:lang w:val="es-ES_tradnl" w:bidi="ar-EG"/>
        </w:rPr>
        <w:t xml:space="preserve"> كل ما هو ليس من الألياف. وقد كان به في البداية إمكانيات لتوسع صناعي كبير مع إنشاء المزيد من مصانع الألواح وورش نشر الأخشاب الكبيرة الحجم. إلا أن تراجع الاستثمارات العقارية في الأسواق الرئيسية التي تستهدفها هذه المنتجات أدى إلى الحد من هذا التوسع. ورغم وجود شركات أكثر من تلك العاملة في قطاع الورق، فإن الإنتاج يبدو أيضاً شديد التركز. وبالنظر إلى أن القدرة على خوض المنافسة الدولية ليست متوفرة لغير الشركتين الكبريين العاملتين في المجال، فإنه من الأهمية بمكان أن نشير إلى أن أوروغواي، نظراً إلى خصائصها، لا تستطيع أن تنافس على </w:t>
      </w:r>
      <w:r>
        <w:rPr>
          <w:rtl/>
          <w:lang w:val="es-ES_tradnl" w:bidi="ar-EG"/>
        </w:rPr>
        <w:lastRenderedPageBreak/>
        <w:t>المستوى الدولي في الإنتاج كبير الحجم، ولذلك يجب أن يكون إنتاجها رفيع المستوى، لكي تستطيع المنافسة بالجودة، ولا يمكن لهذا أن يتحقق إلا إذا توفر لها خشب عالي الجودة، ومن هنا تنبع أهمية برامج تحسين الأصناف الأصلية.</w:t>
      </w:r>
    </w:p>
    <w:p w:rsidR="0015587D" w:rsidRDefault="0015587D" w:rsidP="00E81B54">
      <w:pPr>
        <w:pStyle w:val="NormalParaAR"/>
        <w:rPr>
          <w:rtl/>
          <w:lang w:bidi="ar-EG"/>
        </w:rPr>
      </w:pPr>
      <w:r>
        <w:rPr>
          <w:rtl/>
          <w:lang w:val="es-ES_tradnl" w:bidi="ar-EG"/>
        </w:rPr>
        <w:t xml:space="preserve">ويحتل </w:t>
      </w:r>
      <w:r>
        <w:rPr>
          <w:b/>
          <w:bCs/>
          <w:i/>
          <w:iCs/>
          <w:rtl/>
          <w:lang w:val="es-ES_tradnl" w:bidi="ar-EG"/>
        </w:rPr>
        <w:t>قطاع التحويل الآلي للخشب</w:t>
      </w:r>
      <w:r>
        <w:rPr>
          <w:rtl/>
          <w:lang w:val="es-ES_tradnl" w:bidi="ar-EG"/>
        </w:rPr>
        <w:t xml:space="preserve"> المرتبة الثانية من حيث مستويات الإنتاج، ويتركز أساساً في شمال أوروغواي. ومنتجاته الأساسية هي الخشب المنشور وألواح الخشب الرقائقي والألياف المتوسطة الكثافة</w:t>
      </w:r>
      <w:r>
        <w:rPr>
          <w:rtl/>
          <w:lang w:bidi="ar-EG"/>
        </w:rPr>
        <w:t>، التي يبلغ مجموع صادراتها حالياً 100 مليون دولار أمريكي سنوياً. ومن الأهمية بمكان الإشارة إلى أن ورش نشر الأخشاب ومصانع الترقيق تقوم بعمليات مختلفة من الناحية التقنية. وتوجد في أوروغواي شركات تعمل في كلا النشاطين.</w:t>
      </w:r>
    </w:p>
    <w:p w:rsidR="0015587D" w:rsidRDefault="0015587D" w:rsidP="00B701C9">
      <w:pPr>
        <w:pStyle w:val="NormalParaAR"/>
        <w:rPr>
          <w:rtl/>
          <w:lang w:bidi="ar-EG"/>
        </w:rPr>
      </w:pPr>
      <w:r>
        <w:rPr>
          <w:rtl/>
          <w:lang w:bidi="ar-EG"/>
        </w:rPr>
        <w:t xml:space="preserve">وكما هو الحال في شركات السليولوز، فإن الوحدات الصناعية التي أنشأتها الشركات العاملة في هذا النشاط (سواء نشر الأخشاب أو الترقيق المتعدد) كانت وحدات صناعية جاهزة مجلوبة من الخارج، وكانت التكنولوجيا المستخدمة فيها أيضاً مستوردة. وفي كل الحالات، ذكرت المقابلات الشخصية أنه كان هناك عملية تكييف أجريت على المستوى المحلي. ورغم أن هذا شيء مرغوب فيه بالنسبة للبلد، لأنه يعني تنمية القدرات المحلية – باستثناء </w:t>
      </w:r>
      <w:r w:rsidRPr="00BD52AC">
        <w:rPr>
          <w:rtl/>
          <w:lang w:bidi="ar-EG"/>
        </w:rPr>
        <w:t>العلامات</w:t>
      </w:r>
      <w:r>
        <w:rPr>
          <w:rtl/>
          <w:lang w:bidi="ar-EG"/>
        </w:rPr>
        <w:t xml:space="preserve"> فقط – فإن عمليات التكييف هذه لم يثبت أنها تُرجمت إلى طلبات ملكية فكرية. وثمة نقطة ضعف أخرى تتصل بإنتاج الخشب الصلب، تتمثل في عدم تكامل السلسلة داخل البلد.</w:t>
      </w:r>
    </w:p>
    <w:p w:rsidR="0015587D" w:rsidRPr="00EA260F" w:rsidRDefault="0015587D" w:rsidP="00B30438">
      <w:pPr>
        <w:pStyle w:val="NormalParaAR"/>
        <w:rPr>
          <w:highlight w:val="cyan"/>
          <w:rtl/>
          <w:lang w:bidi="ar-EG"/>
        </w:rPr>
      </w:pPr>
      <w:r>
        <w:rPr>
          <w:rtl/>
          <w:lang w:bidi="ar-EG"/>
        </w:rPr>
        <w:t xml:space="preserve">وفي عام 1990، كان 60% من الإنتاج الحرجي يستهدف </w:t>
      </w:r>
      <w:r>
        <w:rPr>
          <w:b/>
          <w:bCs/>
          <w:i/>
          <w:iCs/>
          <w:rtl/>
          <w:lang w:bidi="ar-EG"/>
        </w:rPr>
        <w:t>قطاع الطاقة</w:t>
      </w:r>
      <w:r>
        <w:rPr>
          <w:rtl/>
          <w:lang w:bidi="ar-EG"/>
        </w:rPr>
        <w:t xml:space="preserve">، نظراً إلى أن كل الصناعة </w:t>
      </w:r>
      <w:proofErr w:type="spellStart"/>
      <w:r>
        <w:rPr>
          <w:rtl/>
          <w:lang w:bidi="ar-EG"/>
        </w:rPr>
        <w:t>الأوروغوايانية</w:t>
      </w:r>
      <w:proofErr w:type="spellEnd"/>
      <w:r>
        <w:rPr>
          <w:rtl/>
          <w:lang w:bidi="ar-EG"/>
        </w:rPr>
        <w:t xml:space="preserve"> كانت تتزود بالخشب لتوليد الطاقة. ورغم تغيُّر القيم النسبية (حيث شهد قطاع إنتاج السليولوز من الخشب نمواً كبيراً منذ ذلك الوقت)، فإن القيم المطل</w:t>
      </w:r>
      <w:bookmarkStart w:id="2" w:name="_GoBack"/>
      <w:bookmarkEnd w:id="2"/>
      <w:r>
        <w:rPr>
          <w:rtl/>
          <w:lang w:bidi="ar-EG"/>
        </w:rPr>
        <w:t>قة للخشب المخصص لإنتاج الطاقة ظلت كما هي أو زادت زيادة طفيفة – نظراً إلى أن الصناعة ما</w:t>
      </w:r>
      <w:r w:rsidR="00B30438">
        <w:rPr>
          <w:rFonts w:hint="cs"/>
          <w:rtl/>
          <w:lang w:bidi="ar-EG"/>
        </w:rPr>
        <w:t> </w:t>
      </w:r>
      <w:r>
        <w:rPr>
          <w:rtl/>
          <w:lang w:bidi="ar-EG"/>
        </w:rPr>
        <w:t>زالت تتزود بالخشب لهذه الغاية. وفي الوقت الحالي، توجد شركات عاملة في هذا القطاع لديها مصانع لتوليد الطاقة الكهربائية من الكتلة البيولوجية</w:t>
      </w:r>
      <w:r w:rsidRPr="00B30438">
        <w:rPr>
          <w:rStyle w:val="FootnoteReference"/>
          <w:rFonts w:cs="Arabic Typesetting"/>
          <w:rtl/>
          <w:lang w:bidi="ar-EG"/>
        </w:rPr>
        <w:footnoteReference w:id="2"/>
      </w:r>
      <w:r>
        <w:rPr>
          <w:rtl/>
          <w:lang w:bidi="ar-EG"/>
        </w:rPr>
        <w:t xml:space="preserve">، وهذا اتجاه تؤيده صناعة الطاقة؛ نظراً إلى أن استغلال منتج </w:t>
      </w:r>
      <w:r w:rsidRPr="008B0F20">
        <w:rPr>
          <w:rtl/>
          <w:lang w:bidi="ar-EG"/>
        </w:rPr>
        <w:t>جانبي</w:t>
      </w:r>
      <w:r>
        <w:rPr>
          <w:rtl/>
          <w:lang w:bidi="ar-EG"/>
        </w:rPr>
        <w:t xml:space="preserve"> لم يكن مستغلاً يعني انتفاعاً أكبر بالغابة وتنمية أكبر للعاملين في مجال الحراجة. وقد أجرت أوروغواي عام 2006 تحليلاً رياضياً لتوفر الكتلة البيولوجية في المستقبل، وكان تحليلاً في غاية الأهمية. وفي هذا المجال تبرز الشركات الكبرى العاملة في القطاع، والتي أنشأت مصانع لاستهلاكها الخاص، ولكنها تعيد الفائض إلى الشبكة الوطنية. وتمثل هذه الكميات الفائضة قيماً كبيرة داخل منظومة الطاقة في البلاد (أوروغواي </w:t>
      </w:r>
      <w:r>
        <w:rPr>
          <w:lang w:bidi="ar-EG"/>
        </w:rPr>
        <w:t>XXI</w:t>
      </w:r>
      <w:r>
        <w:rPr>
          <w:rtl/>
          <w:lang w:bidi="ar-EG"/>
        </w:rPr>
        <w:t>، 2011). وبالتوازي مع ذلك، توجد بعض مشروعات المصانع لمعالجة الكتلة البيولوجية وتزويد الشبكة الكهربائية بالطاقة، بشكل حصري. وتوجد اليوم ثمانية مصانع تولد الطاقة الكهربائية من الكتلة البيولوجية.</w:t>
      </w:r>
    </w:p>
    <w:p w:rsidR="0015587D" w:rsidRPr="003B7C91" w:rsidRDefault="0015587D" w:rsidP="003B7C91">
      <w:pPr>
        <w:pStyle w:val="NormalParaAR"/>
        <w:keepNext/>
        <w:rPr>
          <w:i/>
          <w:iCs/>
          <w:rtl/>
          <w:lang w:bidi="ar-EG"/>
        </w:rPr>
      </w:pPr>
      <w:r w:rsidRPr="003B7C91">
        <w:rPr>
          <w:i/>
          <w:iCs/>
          <w:rtl/>
          <w:lang w:bidi="ar-EG"/>
        </w:rPr>
        <w:t>حماية المعارف في السلسلة الحرجية في أوروغواي</w:t>
      </w:r>
    </w:p>
    <w:p w:rsidR="0015587D" w:rsidRDefault="0015587D" w:rsidP="00B6015B">
      <w:pPr>
        <w:pStyle w:val="NormalParaAR"/>
        <w:rPr>
          <w:rtl/>
          <w:lang w:bidi="ar-EG"/>
        </w:rPr>
      </w:pPr>
      <w:r>
        <w:rPr>
          <w:rtl/>
          <w:lang w:bidi="ar-EG"/>
        </w:rPr>
        <w:t xml:space="preserve">طبقاً للمعلومات المتجمعة من المقابلات الشخصية التي أجريت في إطار هذه الدراسة، لا يوجد سوق للاستنساخ. وتقوم كل شركة بتطوير وإنتاج الأصناف لاستخدامها الخاص. وبوجه خاص، فإن الشركات </w:t>
      </w:r>
      <w:r w:rsidRPr="00DB333F">
        <w:rPr>
          <w:rtl/>
          <w:lang w:bidi="ar-EG"/>
        </w:rPr>
        <w:t>المتعددة الجنسيات</w:t>
      </w:r>
      <w:r>
        <w:rPr>
          <w:rtl/>
          <w:lang w:bidi="ar-EG"/>
        </w:rPr>
        <w:t xml:space="preserve"> العاملة في أوروغواي – سواء شركات الأخشاب أو لب الخشب – لديها برامجها الخاصة للتحسين، لأنها شركات كبيرة الحجم. وفي الحالات التي لا تقوم فيها تلك الشركات بالزراعة في مشروعاتها الحرجية الخاصة، فإنها تعطي المادة الوراثية لمنتجيها – سواء المادة المستنسخة أو البذور – بعقود مدتها 20 عاماً تسمى "اتفاقات التنمية". وتشيع هذه الاتفاقات في الأماكن التي يجري فيها العمل على الغابات المزروعة – كما هو الحال في أوروغواي – وهو ما يجعل من الممكن أن تحدث تنمية محلية في هذا المجال. وفي أوروغواي، رغم أن التنمية من هذا النوع تحدث بيد عاملة مؤهلة محلية، إلا أنها تكون عادة محكومة بالشركات المتعددة الجنسيات. وبالعكس، فإن هذه الأعمال الإنمائية لا تحدث في تلك المواقع التي يتم فيها استغلال الغابات الطبيعية – كما في فنلندا، التي تحظى فيها الغابة الطبيعية بأهمية كبيرة.</w:t>
      </w:r>
    </w:p>
    <w:p w:rsidR="0015587D" w:rsidRDefault="0015587D" w:rsidP="00827798">
      <w:pPr>
        <w:pStyle w:val="NormalParaAR"/>
        <w:rPr>
          <w:rtl/>
          <w:lang w:bidi="ar-EG"/>
        </w:rPr>
      </w:pPr>
      <w:r>
        <w:rPr>
          <w:rtl/>
          <w:lang w:bidi="ar-EG"/>
        </w:rPr>
        <w:lastRenderedPageBreak/>
        <w:t xml:space="preserve">ومن بين مجموع </w:t>
      </w:r>
      <w:r w:rsidRPr="00927425">
        <w:rPr>
          <w:b/>
          <w:bCs/>
          <w:rtl/>
          <w:lang w:bidi="ar-EG"/>
        </w:rPr>
        <w:t>المشاتل</w:t>
      </w:r>
      <w:r>
        <w:rPr>
          <w:rtl/>
          <w:lang w:bidi="ar-EG"/>
        </w:rPr>
        <w:t xml:space="preserve"> الموجودة في أوروغواي، تبرز خمسة </w:t>
      </w:r>
      <w:r w:rsidRPr="00210371">
        <w:rPr>
          <w:i/>
          <w:iCs/>
          <w:rtl/>
          <w:lang w:bidi="ar-EG"/>
        </w:rPr>
        <w:t>مشاتل للاستنساخ</w:t>
      </w:r>
      <w:r>
        <w:rPr>
          <w:i/>
          <w:iCs/>
          <w:rtl/>
          <w:lang w:bidi="ar-EG"/>
        </w:rPr>
        <w:t xml:space="preserve"> </w:t>
      </w:r>
      <w:r>
        <w:rPr>
          <w:rtl/>
          <w:lang w:bidi="ar-EG"/>
        </w:rPr>
        <w:t xml:space="preserve">– وهي تلك المشاتل التي لديها إمكانية </w:t>
      </w:r>
      <w:r w:rsidRPr="00FA7A6E">
        <w:rPr>
          <w:rtl/>
          <w:lang w:bidi="ar-EG"/>
        </w:rPr>
        <w:t>الإنتاج عن طريق الاستنساخ</w:t>
      </w:r>
      <w:r>
        <w:rPr>
          <w:rtl/>
          <w:lang w:bidi="ar-EG"/>
        </w:rPr>
        <w:t xml:space="preserve">، والتي تملك لذلك أكثر الإمكانيات التقنية تقدماً – وهي بدورها المشاتل الأكبر حجماً. وتتبع ثلاثة منها كبرى الشركات المتعددة الجنسيات العاملة في هذا القطاع في أوروغواي، وهو ما يوضح استراتيجية التكامل العمودي التي تطبقها هذه الشركات بحيث تحمي أصولها الاستراتيجية؛ نظراً إلى أنها لا تبيع </w:t>
      </w:r>
      <w:r w:rsidRPr="00074BCF">
        <w:rPr>
          <w:rtl/>
          <w:lang w:bidi="ar-EG"/>
        </w:rPr>
        <w:t>هذه الأصول</w:t>
      </w:r>
      <w:r>
        <w:rPr>
          <w:rtl/>
          <w:lang w:bidi="ar-EG"/>
        </w:rPr>
        <w:t xml:space="preserve"> للغير. ومع ذلك توجد حالات يتم فيها نقل المادة الوراثية، ولكن ذلك يحدث دائماً بمقتضى عقد إيجار أو مشاركة مع المنتج. وفي هذه الحالات، يتم توفير </w:t>
      </w:r>
      <w:r w:rsidRPr="00E56891">
        <w:rPr>
          <w:rtl/>
          <w:lang w:bidi="ar-EG"/>
        </w:rPr>
        <w:t>المادة</w:t>
      </w:r>
      <w:r>
        <w:rPr>
          <w:rtl/>
          <w:lang w:bidi="ar-EG"/>
        </w:rPr>
        <w:t xml:space="preserve"> الوراثية (سواء في شكل بذور أو مادة </w:t>
      </w:r>
      <w:r w:rsidRPr="00E56891">
        <w:rPr>
          <w:rtl/>
          <w:lang w:bidi="ar-EG"/>
        </w:rPr>
        <w:t>مستنسخ</w:t>
      </w:r>
      <w:r>
        <w:rPr>
          <w:rtl/>
          <w:lang w:bidi="ar-EG"/>
        </w:rPr>
        <w:t xml:space="preserve">ة) مع ضمان أن يتم فيما بعد شراء الخشب بمقتضى اتفاق سري وعلى ألا يتم </w:t>
      </w:r>
      <w:r w:rsidRPr="00DA2E9A">
        <w:rPr>
          <w:rtl/>
          <w:lang w:bidi="ar-EG"/>
        </w:rPr>
        <w:t>إكثار</w:t>
      </w:r>
      <w:r>
        <w:rPr>
          <w:rtl/>
          <w:lang w:bidi="ar-EG"/>
        </w:rPr>
        <w:t xml:space="preserve"> المادة المنقولة.</w:t>
      </w:r>
    </w:p>
    <w:p w:rsidR="0015587D" w:rsidRDefault="0015587D" w:rsidP="00252354">
      <w:pPr>
        <w:pStyle w:val="NormalParaAR"/>
        <w:rPr>
          <w:rtl/>
          <w:lang w:bidi="ar-EG"/>
        </w:rPr>
      </w:pPr>
      <w:r>
        <w:rPr>
          <w:rtl/>
          <w:lang w:val="es-ES_tradnl" w:bidi="ar-EG"/>
        </w:rPr>
        <w:t xml:space="preserve">وفيما عدا برامجها الإنمائية </w:t>
      </w:r>
      <w:r w:rsidRPr="00C77282">
        <w:rPr>
          <w:rtl/>
          <w:lang w:val="es-ES_tradnl" w:bidi="ar-EG"/>
        </w:rPr>
        <w:t>المعنية بالإكثار</w:t>
      </w:r>
      <w:r>
        <w:rPr>
          <w:rtl/>
          <w:lang w:val="es-ES_tradnl" w:bidi="ar-EG"/>
        </w:rPr>
        <w:t xml:space="preserve">، لا تستخدم الشركات في أوروغواي نظام حماية الأصناف النباتية في التحسينات الوراثية. ففي الوقت الحالي، لم يقم بتسجيل أية مادة إلا القطاع العام وشركة خاصة واحدة. وثمة العديد من الأسباب التي يمكن أن يعزى إليها هذا السلوك. فأولاً، لا تملك كل الشركات مادة يمكن حمايتها، نظراً إلى أن برامج الإكثار ما زالت في مراحلها الأولى. ومن ناحية أخرى، فإن خبرة أوروغواي لا تزال محدودة في مجال إنتاج وحماية الأشجار المحسَّنة وراثياً – نظراً إلى أنه نشاط حديث نسبياً، مع أخذ الوقت اللازم للنضج في الاعتبار. وفي الوقت نفسه، لا يوجد سوق للأشجار المحسَّنة (رغم وجود سوق للبذور في حالة الزراعة)، ولذلك فإن أعمال </w:t>
      </w:r>
      <w:r w:rsidRPr="006C25AC">
        <w:rPr>
          <w:rtl/>
          <w:lang w:val="es-ES_tradnl" w:bidi="ar-EG"/>
        </w:rPr>
        <w:t>التطوير</w:t>
      </w:r>
      <w:r>
        <w:rPr>
          <w:rtl/>
          <w:lang w:val="es-ES_tradnl" w:bidi="ar-EG"/>
        </w:rPr>
        <w:t xml:space="preserve"> التي تقوم بها الشركات تكون للاستهلاك الخاص بهذه الشركات، مما يقلص الحاجة إلى حماية قانونية خارجية. وأخيراً، فوفقاً لما قيل في المقابلات الشخصية، فإن نظام حماية الأصناف النباتية لا يبدو هو النظام الأكثر ملاءمة للنشاط الحرجي، على الأقل بالتصميم الحالي للنظام.</w:t>
      </w:r>
    </w:p>
    <w:p w:rsidR="0015587D" w:rsidRDefault="0015587D" w:rsidP="009B3808">
      <w:pPr>
        <w:pStyle w:val="NormalParaAR"/>
        <w:rPr>
          <w:rtl/>
          <w:lang w:val="es-ES_tradnl" w:bidi="ar-EG"/>
        </w:rPr>
      </w:pPr>
      <w:r>
        <w:rPr>
          <w:rtl/>
          <w:lang w:val="es-ES_tradnl" w:bidi="ar-EG"/>
        </w:rPr>
        <w:t>ويتضح من المقابلات أيضاً أن الانتشار أو التبادل لا يُنظر إليه باعتباره مشكلة أو تهديداً. فثمة القليل من المشاتل القادرة على الاستنساخ – فرغم أن التكنولوجيا بسيطة، فإنها تتطلب بنية تحتية ومعارف لا تتوفر لمنتِج عادي – كما أن الشركات الكبيرة لا تُقدِم على هذا النشاط لأن حجم السوق يفرض عامل ارتفاع التكلفة بغير ضرورة. كما أن هناك مؤشرات تدل على وجود قيود تتعلق بالموارد البشرية المؤهلة وتحول دون تلبية كل الطلب في القطاع</w:t>
      </w:r>
      <w:r w:rsidRPr="002E189E">
        <w:rPr>
          <w:rStyle w:val="FootnoteReference"/>
          <w:rFonts w:cs="Arabic Typesetting"/>
          <w:rtl/>
          <w:lang w:val="es-ES_tradnl" w:bidi="ar-EG"/>
        </w:rPr>
        <w:footnoteReference w:id="3"/>
      </w:r>
      <w:r>
        <w:rPr>
          <w:rtl/>
          <w:lang w:val="es-ES_tradnl" w:bidi="ar-EG"/>
        </w:rPr>
        <w:t>.</w:t>
      </w:r>
    </w:p>
    <w:p w:rsidR="0015587D" w:rsidRDefault="0015587D" w:rsidP="00DE6189">
      <w:pPr>
        <w:pStyle w:val="NormalParaAR"/>
        <w:rPr>
          <w:rtl/>
          <w:lang w:val="es-ES_tradnl" w:bidi="ar-EG"/>
        </w:rPr>
      </w:pPr>
      <w:r>
        <w:rPr>
          <w:rtl/>
          <w:lang w:val="es-ES_tradnl" w:bidi="ar-EG"/>
        </w:rPr>
        <w:t xml:space="preserve">وبعيداً عن التأثير الذي تمارسه المشاتل على كل الإنتاجية اللاحقة للسلسلة، يوجد أيضاً التأثير القوي الناجم عن تركز ملكية الغابات المزروعة. فمصنعا لب الخشب القائمان حالياً في أوروغواي يتحكمان بالملكية أو بالتعاقد في نصف هكتارات الغابات المزروعة – حوالي 000 400 هكتار – في حين يتولى المنتجان الرئيسيان للمنتجات نصف المصنَّعة – من الصنوبر والكافور، على التوالي – إدارة حوالي 000 100 هكتار (الأجندة الحرجية، 2011). ومن ناحية أخرى، توجد صناديق استثمار (أربعة صناديق برؤوس أموال أجنبية وآخر بتمويل محلي) يدير كل منها مساحة من الأرض تتراوح بين 000 10 و000 30 هكتار، وهو ما قد يوحي بوجود 000 150 هكتار أخرى. ولذلك، قد يمكن الجزم بأن 75% من </w:t>
      </w:r>
      <w:r>
        <w:rPr>
          <w:b/>
          <w:bCs/>
          <w:i/>
          <w:iCs/>
          <w:rtl/>
          <w:lang w:val="es-ES_tradnl" w:bidi="ar-EG"/>
        </w:rPr>
        <w:t>المنطقة المحرَّجة</w:t>
      </w:r>
      <w:r>
        <w:rPr>
          <w:rtl/>
          <w:lang w:val="es-ES_tradnl" w:bidi="ar-EG"/>
        </w:rPr>
        <w:t xml:space="preserve"> تقع تحت سيطرة ما يزيد قليلاً على عشر شركات أو صناديق استثمار، وهذه الشركات والصناديق هي التي تفرض منطق النظام على مجموع السلسلة (بما في ذلك التكنولوجيا المستخدمة وإمكانيات التوسع في المستقبل وغير ذلك من المسائل الرئيسية).</w:t>
      </w:r>
    </w:p>
    <w:p w:rsidR="0015587D" w:rsidRDefault="0015587D" w:rsidP="00313306">
      <w:pPr>
        <w:pStyle w:val="NormalParaAR"/>
        <w:rPr>
          <w:rtl/>
          <w:lang w:val="es-ES_tradnl" w:bidi="ar-EG"/>
        </w:rPr>
      </w:pPr>
      <w:r>
        <w:rPr>
          <w:rtl/>
          <w:lang w:val="es-ES_tradnl" w:bidi="ar-EG"/>
        </w:rPr>
        <w:t xml:space="preserve">وعند تحليل البراءات المطلوبة في أوروغواي، يتضح أن الغالبية العظمى من تلك المتصلة بإنتاج لب الخشب والخشب تأتي من خارج البلاد. فهناك براءة واحدة فقط لإنتاج الخشب كان مودعها </w:t>
      </w:r>
      <w:proofErr w:type="spellStart"/>
      <w:r>
        <w:rPr>
          <w:rtl/>
          <w:lang w:val="es-ES_tradnl" w:bidi="ar-EG"/>
        </w:rPr>
        <w:t>أوروغواياني</w:t>
      </w:r>
      <w:proofErr w:type="spellEnd"/>
      <w:r>
        <w:rPr>
          <w:rtl/>
          <w:lang w:val="es-ES_tradnl" w:bidi="ar-EG"/>
        </w:rPr>
        <w:t xml:space="preserve"> (من مجموع 25 براءة). وتملك 88% من البراءات شركات تقع في الولايات المتحدة أو في فنلندا. أما فيما يتعلق بالبراءات المطلوبة لإنتاج السليولوز، فإن 100% منها تخص مودعي طلبات أجانب من فنلندا (17) والولايات المتحدة الأمريكية (5) والبرازيل (5) وهولندا (2) وإسبانيا (1) والمملكة المتحدة (1) والنمسا (1) وكندا (1). أما الجهود المحلية فقد تم توجيهها نحو استخدام وتكييف تلك التكنولوجيا المستوردة.</w:t>
      </w:r>
    </w:p>
    <w:p w:rsidR="0015587D" w:rsidRDefault="0015587D" w:rsidP="004229BA">
      <w:pPr>
        <w:pStyle w:val="NormalParaAR"/>
        <w:rPr>
          <w:rtl/>
          <w:lang w:val="es-ES_tradnl" w:bidi="ar-EG"/>
        </w:rPr>
      </w:pPr>
      <w:r>
        <w:rPr>
          <w:rtl/>
          <w:lang w:val="es-ES_tradnl" w:bidi="ar-EG"/>
        </w:rPr>
        <w:lastRenderedPageBreak/>
        <w:t xml:space="preserve">ومن ناحية أخرى، توجد في أوروغواي براءات اختراع لتوليد الطاقة من </w:t>
      </w:r>
      <w:r w:rsidRPr="005E15F7">
        <w:rPr>
          <w:rtl/>
          <w:lang w:val="es-ES_tradnl" w:bidi="ar-EG"/>
        </w:rPr>
        <w:t>المخلفات</w:t>
      </w:r>
      <w:r>
        <w:rPr>
          <w:rtl/>
          <w:lang w:val="es-ES_tradnl" w:bidi="ar-EG"/>
        </w:rPr>
        <w:t xml:space="preserve"> (أودعها مودعون محليون). وبالإضافة إلى ذلك، تم طلب براءة في الولايات المتحدة الأمريكية لجهاز تجفيف وعملية لاستخدام الخشب كوقود.</w:t>
      </w:r>
    </w:p>
    <w:p w:rsidR="0015587D" w:rsidRPr="005E5FCB" w:rsidRDefault="0015587D" w:rsidP="005E5FCB">
      <w:pPr>
        <w:pStyle w:val="NormalParaAR"/>
        <w:keepNext/>
        <w:rPr>
          <w:i/>
          <w:iCs/>
          <w:rtl/>
          <w:lang w:val="es-ES_tradnl" w:bidi="ar-EG"/>
        </w:rPr>
      </w:pPr>
      <w:r w:rsidRPr="005E5FCB">
        <w:rPr>
          <w:i/>
          <w:iCs/>
          <w:rtl/>
          <w:lang w:val="es-ES_tradnl" w:bidi="ar-EG"/>
        </w:rPr>
        <w:t>التحديات الماثلة في مجال الملكية الفكرية في القطاع الحرجي</w:t>
      </w:r>
    </w:p>
    <w:p w:rsidR="0015587D" w:rsidRDefault="0015587D" w:rsidP="004E2BFF">
      <w:pPr>
        <w:pStyle w:val="NormalParaAR"/>
        <w:rPr>
          <w:rtl/>
          <w:lang w:val="es-ES_tradnl" w:bidi="ar-EG"/>
        </w:rPr>
      </w:pPr>
      <w:r>
        <w:rPr>
          <w:rtl/>
          <w:lang w:val="es-ES_tradnl" w:bidi="ar-EG"/>
        </w:rPr>
        <w:t xml:space="preserve">بكلمات موجزة، فإنه منذ بضعة عقود من الزمان، اتَّحدت مع الظروف الطبيعية الخاصة بأوروغواي آلية حوافز نتج عنها، أولاً، </w:t>
      </w:r>
      <w:r w:rsidRPr="00B837DB">
        <w:rPr>
          <w:rtl/>
          <w:lang w:val="es-ES_tradnl" w:bidi="ar-EG"/>
        </w:rPr>
        <w:t>كتلة</w:t>
      </w:r>
      <w:r>
        <w:rPr>
          <w:rtl/>
          <w:lang w:val="es-ES_tradnl" w:bidi="ar-EG"/>
        </w:rPr>
        <w:t xml:space="preserve"> من الغابات الصناعية، ثم، مؤخراً، قدرة صناعية مستدامة (في السياق الصناعي المحلي)؛ وكما أن الحاضر هو إلى حد كبير ثمرة هذه التدابير التي اتخذت في الماضي، فإن المستقبل (مرحلة ثانية محتملة </w:t>
      </w:r>
      <w:r w:rsidRPr="00A12249">
        <w:rPr>
          <w:rtl/>
          <w:lang w:val="es-ES_tradnl" w:bidi="ar-EG"/>
        </w:rPr>
        <w:t>للتوسع</w:t>
      </w:r>
      <w:r>
        <w:rPr>
          <w:rtl/>
          <w:lang w:val="es-ES_tradnl" w:bidi="ar-EG"/>
        </w:rPr>
        <w:t xml:space="preserve"> والاستبدال في الغابات التي بدأت تدخل المرحلة الصناعية) يعتمد على التدابير العامة والاستراتيجيات الخاصة الحالية. أما عن المشهد الحالي، فيبدو أن هناك القليل الذي يمكن فعله فيما يتعلق بحقوق الملكية الفكرية في الحلقات الأولى من السلسلة؛ أما في المستقبل، فيبدو المجال مفتوحاً. ويدل الواقع على وجود العديد من النقاط الحرجة في موضوع حقوق الملكية الفكرية؛ وتتمثل إحدى هذه النقاط فيما حدث بشأن </w:t>
      </w:r>
      <w:r w:rsidRPr="004E2BFF">
        <w:rPr>
          <w:rtl/>
          <w:lang w:val="es-ES_tradnl" w:bidi="ar-EG"/>
        </w:rPr>
        <w:t>الحصول على المادة الوراثية</w:t>
      </w:r>
      <w:r>
        <w:rPr>
          <w:rtl/>
          <w:lang w:val="es-ES_tradnl" w:bidi="ar-EG"/>
        </w:rPr>
        <w:t>.</w:t>
      </w:r>
    </w:p>
    <w:p w:rsidR="0015587D" w:rsidRDefault="0015587D" w:rsidP="00A45FB5">
      <w:pPr>
        <w:pStyle w:val="NormalParaAR"/>
        <w:rPr>
          <w:rtl/>
          <w:lang w:val="es-ES_tradnl" w:bidi="ar-EG"/>
        </w:rPr>
      </w:pPr>
      <w:r>
        <w:rPr>
          <w:rtl/>
          <w:lang w:val="es-ES_tradnl" w:bidi="ar-EG"/>
        </w:rPr>
        <w:t>ماذا نعرف عما حدث؟</w:t>
      </w:r>
    </w:p>
    <w:p w:rsidR="0015587D" w:rsidRDefault="0015587D" w:rsidP="00DA7487">
      <w:pPr>
        <w:pStyle w:val="NormalParaAR"/>
        <w:numPr>
          <w:ilvl w:val="0"/>
          <w:numId w:val="12"/>
        </w:numPr>
        <w:rPr>
          <w:rtl/>
          <w:lang w:val="es-ES_tradnl" w:bidi="ar-EG"/>
        </w:rPr>
      </w:pPr>
      <w:r>
        <w:rPr>
          <w:rtl/>
          <w:lang w:val="es-ES_tradnl" w:bidi="ar-EG"/>
        </w:rPr>
        <w:t xml:space="preserve">أن الشركات المتكاملة هي التي تتحكم في </w:t>
      </w:r>
      <w:r w:rsidRPr="00DA7487">
        <w:rPr>
          <w:rtl/>
          <w:lang w:val="es-ES_tradnl" w:bidi="ar-EG"/>
        </w:rPr>
        <w:t>المادة الوراثية</w:t>
      </w:r>
      <w:r>
        <w:rPr>
          <w:rtl/>
          <w:lang w:val="es-ES_tradnl" w:bidi="ar-EG"/>
        </w:rPr>
        <w:t>؛</w:t>
      </w:r>
    </w:p>
    <w:p w:rsidR="0015587D" w:rsidRDefault="004229BA" w:rsidP="007C72B6">
      <w:pPr>
        <w:pStyle w:val="NormalParaAR"/>
        <w:numPr>
          <w:ilvl w:val="0"/>
          <w:numId w:val="12"/>
        </w:numPr>
        <w:rPr>
          <w:lang w:val="es-ES_tradnl" w:bidi="ar-EG"/>
        </w:rPr>
      </w:pPr>
      <w:r>
        <w:rPr>
          <w:rFonts w:hint="cs"/>
          <w:rtl/>
          <w:lang w:val="es-ES_tradnl" w:bidi="ar-EG"/>
        </w:rPr>
        <w:t>و</w:t>
      </w:r>
      <w:r w:rsidR="0015587D">
        <w:rPr>
          <w:rtl/>
          <w:lang w:val="es-ES_tradnl" w:bidi="ar-EG"/>
        </w:rPr>
        <w:t>أن هذه الشركات لديها أفضل التقنيات، وهي تستفيد من ذلك كأصل تنافسي؛</w:t>
      </w:r>
    </w:p>
    <w:p w:rsidR="0015587D" w:rsidRPr="00D617E4" w:rsidRDefault="004229BA" w:rsidP="00652008">
      <w:pPr>
        <w:pStyle w:val="NormalParaAR"/>
        <w:numPr>
          <w:ilvl w:val="0"/>
          <w:numId w:val="12"/>
        </w:numPr>
        <w:rPr>
          <w:lang w:val="es-ES_tradnl" w:bidi="ar-EG"/>
        </w:rPr>
      </w:pPr>
      <w:r>
        <w:rPr>
          <w:rFonts w:hint="cs"/>
          <w:rtl/>
          <w:lang w:val="es-ES_tradnl" w:bidi="ar-EG"/>
        </w:rPr>
        <w:t>و</w:t>
      </w:r>
      <w:r w:rsidR="0015587D">
        <w:rPr>
          <w:rtl/>
          <w:lang w:bidi="ar-EG"/>
        </w:rPr>
        <w:t xml:space="preserve">أن المعهد الوطني للأبحاث الزراعية </w:t>
      </w:r>
      <w:r w:rsidR="0015587D">
        <w:rPr>
          <w:lang w:bidi="ar-EG"/>
        </w:rPr>
        <w:t>INIA</w:t>
      </w:r>
      <w:r w:rsidR="0015587D">
        <w:rPr>
          <w:rtl/>
          <w:lang w:bidi="ar-EG"/>
        </w:rPr>
        <w:t xml:space="preserve"> هو الثقل الموازن العام للمنتجين الصغار، لكنه ثقل موازن يفقد أهميته شيئاً فشيئاً؛</w:t>
      </w:r>
    </w:p>
    <w:p w:rsidR="0015587D" w:rsidRPr="00925B3F" w:rsidRDefault="004229BA" w:rsidP="00B22E33">
      <w:pPr>
        <w:pStyle w:val="NormalParaAR"/>
        <w:numPr>
          <w:ilvl w:val="0"/>
          <w:numId w:val="12"/>
        </w:numPr>
        <w:rPr>
          <w:lang w:val="es-ES_tradnl" w:bidi="ar-EG"/>
        </w:rPr>
      </w:pPr>
      <w:r>
        <w:rPr>
          <w:rFonts w:hint="cs"/>
          <w:rtl/>
          <w:lang w:val="es-ES_tradnl" w:bidi="ar-EG"/>
        </w:rPr>
        <w:t>و</w:t>
      </w:r>
      <w:r w:rsidR="0015587D">
        <w:rPr>
          <w:rtl/>
          <w:lang w:bidi="ar-EG"/>
        </w:rPr>
        <w:t>في نهاية السلسلة، تأتي معظم التطورات من الخارج، تقريباً جاهزة؛</w:t>
      </w:r>
    </w:p>
    <w:p w:rsidR="0015587D" w:rsidRDefault="004229BA" w:rsidP="004229BA">
      <w:pPr>
        <w:pStyle w:val="NormalParaAR"/>
        <w:numPr>
          <w:ilvl w:val="0"/>
          <w:numId w:val="12"/>
        </w:numPr>
        <w:rPr>
          <w:lang w:val="es-ES_tradnl" w:bidi="ar-EG"/>
        </w:rPr>
      </w:pPr>
      <w:r>
        <w:rPr>
          <w:rFonts w:hint="cs"/>
          <w:rtl/>
          <w:lang w:val="es-ES_tradnl" w:bidi="ar-EG"/>
        </w:rPr>
        <w:t>و</w:t>
      </w:r>
      <w:r w:rsidR="0015587D">
        <w:rPr>
          <w:rtl/>
          <w:lang w:val="es-ES_tradnl" w:bidi="ar-EG"/>
        </w:rPr>
        <w:t>ما</w:t>
      </w:r>
      <w:r>
        <w:rPr>
          <w:rFonts w:hint="cs"/>
          <w:rtl/>
          <w:lang w:val="es-ES_tradnl" w:bidi="ar-EG"/>
        </w:rPr>
        <w:t> </w:t>
      </w:r>
      <w:r w:rsidR="0015587D">
        <w:rPr>
          <w:rtl/>
          <w:lang w:val="es-ES_tradnl" w:bidi="ar-EG"/>
        </w:rPr>
        <w:t>زالت عملية التكييف محلياً قليلة الأهمية نسبياً، لكن تنميتها في المستقبل</w:t>
      </w:r>
      <w:r w:rsidR="0015587D" w:rsidRPr="00C22830">
        <w:rPr>
          <w:rtl/>
          <w:lang w:val="es-ES_tradnl" w:bidi="ar-EG"/>
        </w:rPr>
        <w:t xml:space="preserve"> </w:t>
      </w:r>
      <w:r w:rsidR="0015587D">
        <w:rPr>
          <w:rtl/>
          <w:lang w:val="es-ES_tradnl" w:bidi="ar-EG"/>
        </w:rPr>
        <w:t>قد تكون</w:t>
      </w:r>
      <w:r w:rsidR="0015587D" w:rsidRPr="00C22830">
        <w:rPr>
          <w:rtl/>
          <w:lang w:val="es-ES_tradnl" w:bidi="ar-EG"/>
        </w:rPr>
        <w:t xml:space="preserve"> </w:t>
      </w:r>
      <w:r w:rsidR="0015587D">
        <w:rPr>
          <w:rtl/>
          <w:lang w:val="es-ES_tradnl" w:bidi="ar-EG"/>
        </w:rPr>
        <w:t>واعدة.</w:t>
      </w:r>
    </w:p>
    <w:p w:rsidR="0015587D" w:rsidRDefault="0015587D" w:rsidP="007808A2">
      <w:pPr>
        <w:pStyle w:val="NormalParaAR"/>
        <w:rPr>
          <w:rtl/>
          <w:lang w:val="es-ES_tradnl" w:bidi="ar-EG"/>
        </w:rPr>
      </w:pPr>
      <w:r>
        <w:rPr>
          <w:rtl/>
          <w:lang w:val="es-ES_tradnl" w:bidi="ar-EG"/>
        </w:rPr>
        <w:t>على وجه التحديد، يمكن في المستقبل (أي فيما يتعلق بإعمار الغابات في المستقبل وإعادة الغرس المحتملة) أن يكون من المأمول:</w:t>
      </w:r>
    </w:p>
    <w:p w:rsidR="0015587D" w:rsidRDefault="0015587D" w:rsidP="001A39B8">
      <w:pPr>
        <w:pStyle w:val="NormalParaAR"/>
        <w:numPr>
          <w:ilvl w:val="0"/>
          <w:numId w:val="13"/>
        </w:numPr>
        <w:rPr>
          <w:rtl/>
          <w:lang w:val="es-ES_tradnl" w:bidi="ar-EG"/>
        </w:rPr>
      </w:pPr>
      <w:r>
        <w:rPr>
          <w:rtl/>
          <w:lang w:val="es-ES_tradnl" w:bidi="ar-EG"/>
        </w:rPr>
        <w:t>أن تواصل التكنولوجيا البيولوجية النمو في أداء دورها الحاسم؛</w:t>
      </w:r>
    </w:p>
    <w:p w:rsidR="0015587D" w:rsidRDefault="004229BA" w:rsidP="001A39B8">
      <w:pPr>
        <w:pStyle w:val="NormalParaAR"/>
        <w:numPr>
          <w:ilvl w:val="0"/>
          <w:numId w:val="13"/>
        </w:numPr>
        <w:rPr>
          <w:lang w:val="es-ES_tradnl" w:bidi="ar-EG"/>
        </w:rPr>
      </w:pPr>
      <w:r>
        <w:rPr>
          <w:rFonts w:hint="cs"/>
          <w:rtl/>
          <w:lang w:val="es-ES_tradnl" w:bidi="ar-EG"/>
        </w:rPr>
        <w:t>و</w:t>
      </w:r>
      <w:r w:rsidR="0015587D">
        <w:rPr>
          <w:rtl/>
          <w:lang w:val="es-ES_tradnl" w:bidi="ar-EG"/>
        </w:rPr>
        <w:t xml:space="preserve">أن يحتفظ </w:t>
      </w:r>
      <w:r w:rsidR="0015587D" w:rsidRPr="006E0E45">
        <w:rPr>
          <w:rtl/>
          <w:lang w:val="es-ES_tradnl" w:bidi="ar-EG"/>
        </w:rPr>
        <w:t>تطوير الأصناف النباتية</w:t>
      </w:r>
      <w:r w:rsidR="0015587D">
        <w:rPr>
          <w:rtl/>
          <w:lang w:val="es-ES_tradnl" w:bidi="ar-EG"/>
        </w:rPr>
        <w:t xml:space="preserve"> بأهميته، نظراً إلى أن نموذج منح البراءات للجينات الوراثية ينطوي أيضاً على </w:t>
      </w:r>
      <w:r w:rsidR="0015587D" w:rsidRPr="005C6922">
        <w:rPr>
          <w:rtl/>
          <w:lang w:val="es-ES_tradnl" w:bidi="ar-EG"/>
        </w:rPr>
        <w:t>الأصناف النباتية</w:t>
      </w:r>
      <w:r w:rsidR="0015587D">
        <w:rPr>
          <w:rtl/>
          <w:lang w:val="es-ES_tradnl" w:bidi="ar-EG"/>
        </w:rPr>
        <w:t>؛</w:t>
      </w:r>
    </w:p>
    <w:p w:rsidR="0015587D" w:rsidRDefault="004229BA" w:rsidP="00F262B6">
      <w:pPr>
        <w:pStyle w:val="NormalParaAR"/>
        <w:numPr>
          <w:ilvl w:val="0"/>
          <w:numId w:val="13"/>
        </w:numPr>
        <w:rPr>
          <w:lang w:val="es-ES_tradnl" w:bidi="ar-EG"/>
        </w:rPr>
      </w:pPr>
      <w:r>
        <w:rPr>
          <w:rFonts w:hint="cs"/>
          <w:rtl/>
          <w:lang w:val="es-ES_tradnl" w:bidi="ar-EG"/>
        </w:rPr>
        <w:t>و</w:t>
      </w:r>
      <w:r w:rsidR="0015587D">
        <w:rPr>
          <w:rtl/>
          <w:lang w:val="es-ES_tradnl" w:bidi="ar-EG"/>
        </w:rPr>
        <w:t xml:space="preserve">أن تكتسب التقنيات الجديدة (مثل البصمة الوراثية) أهمية في </w:t>
      </w:r>
      <w:r w:rsidR="0015587D" w:rsidRPr="00621C34">
        <w:rPr>
          <w:rtl/>
          <w:lang w:val="es-ES_tradnl" w:bidi="ar-EG"/>
        </w:rPr>
        <w:t>عقود توريد الغير</w:t>
      </w:r>
      <w:r w:rsidR="0015587D">
        <w:rPr>
          <w:rtl/>
          <w:lang w:val="es-ES_tradnl" w:bidi="ar-EG"/>
        </w:rPr>
        <w:t>. وإذا لم يتم البت فيها عن طريق الهيئات العامة أو غير المركزية، فإن ذلك سيتم عن طريق اتفاقات خاصة؛</w:t>
      </w:r>
    </w:p>
    <w:p w:rsidR="0015587D" w:rsidRDefault="0015587D" w:rsidP="004E207D">
      <w:pPr>
        <w:pStyle w:val="NormalParaAR"/>
        <w:rPr>
          <w:rtl/>
          <w:lang w:val="es-ES_tradnl" w:bidi="ar-EG"/>
        </w:rPr>
      </w:pPr>
      <w:r>
        <w:rPr>
          <w:rtl/>
          <w:lang w:val="es-ES_tradnl" w:bidi="ar-EG"/>
        </w:rPr>
        <w:t xml:space="preserve">وفيما يتعلق بالملكية الفكرية وأثرها على السلسلة الحرجية في أوروغواي، فإنه يجب بعد ما ذُكر آنفاً التأكيد على القيمة الاستراتيجية لإدارة الغابات. فتنمية ما يتم زراعته في أول السلسلة هي التي ستحدد سير تنمية النشاط في آخرها. وفي هذا الصدد، وكما يتضح من الدراسة، فإن 75% من المساحة المزروعة بالغابات يمتلكها عدد قليل من الشركات. وتلك الشركات التي لديها أراضٍ أكثر تحت إشرافها هي في الوقت نفسه </w:t>
      </w:r>
      <w:r w:rsidRPr="008C3D20">
        <w:rPr>
          <w:rtl/>
          <w:lang w:val="es-ES_tradnl" w:bidi="ar-EG"/>
        </w:rPr>
        <w:t>شركات متعددة الجنسيات</w:t>
      </w:r>
      <w:r w:rsidRPr="004E207D">
        <w:rPr>
          <w:rtl/>
          <w:lang w:val="es-ES_tradnl" w:bidi="ar-EG"/>
        </w:rPr>
        <w:t xml:space="preserve"> </w:t>
      </w:r>
      <w:r>
        <w:rPr>
          <w:rtl/>
          <w:lang w:val="es-ES_tradnl" w:bidi="ar-EG"/>
        </w:rPr>
        <w:t xml:space="preserve">تضع معظم استثماراتها البحثية في مقارها الأصلية رغم أنها أنشأت أكثر المشاتل تقدماً إلى جانب المختبرات، ومن ذلك يمكن أن نستنتج أن مشكلات الملكية الفكرية </w:t>
      </w:r>
      <w:r>
        <w:rPr>
          <w:rtl/>
          <w:lang w:val="es-ES_tradnl" w:bidi="ar-EG"/>
        </w:rPr>
        <w:lastRenderedPageBreak/>
        <w:t>التي يمكن أن تواجه هذه الشركات – أو الاستراتيجيات التي تضعها الشركات في هذا المجال – تأتي بتعليمات من خارج البلاد.</w:t>
      </w:r>
    </w:p>
    <w:p w:rsidR="0015587D" w:rsidRDefault="0015587D" w:rsidP="00485FAA">
      <w:pPr>
        <w:pStyle w:val="NormalParaAR"/>
        <w:rPr>
          <w:rtl/>
          <w:lang w:val="es-ES_tradnl" w:bidi="ar-EG"/>
        </w:rPr>
      </w:pPr>
      <w:r>
        <w:rPr>
          <w:rtl/>
          <w:lang w:val="es-ES_tradnl" w:bidi="ar-EG"/>
        </w:rPr>
        <w:t>ومن ناحية أخرى، فإن أوروغواي إذا كانت تخطط لتنويع سلسلتها الحرجية والسير قدماً نحو حلقات أكثر تعقيداً في السلسلة، فإنه سيكون من المرغوب فيه دراسة أية صكوك من حقوق الملكية الفكرية يمكن أن تصاحب وتحفز النمو في تلك المجالات (الكتلة البيولوجية والمشتقات غير الخشبية، بصورة رئيسية).</w:t>
      </w:r>
    </w:p>
    <w:p w:rsidR="0015587D" w:rsidRDefault="0015587D" w:rsidP="005852E7">
      <w:pPr>
        <w:pStyle w:val="NormalParaAR"/>
        <w:rPr>
          <w:rtl/>
          <w:lang w:val="es-ES_tradnl" w:bidi="ar-EG"/>
        </w:rPr>
      </w:pPr>
    </w:p>
    <w:p w:rsidR="0015587D" w:rsidRPr="00E371B4" w:rsidRDefault="0015587D" w:rsidP="003A2EE9">
      <w:pPr>
        <w:pStyle w:val="NormalParaAR"/>
        <w:ind w:left="5387"/>
        <w:rPr>
          <w:rtl/>
          <w:lang w:val="es-ES_tradnl" w:bidi="ar-EG"/>
        </w:rPr>
      </w:pPr>
      <w:r>
        <w:rPr>
          <w:rtl/>
          <w:lang w:val="es-ES_tradnl" w:bidi="ar-EG"/>
        </w:rPr>
        <w:t>[نهاية المرفق والوثيقة]</w:t>
      </w:r>
    </w:p>
    <w:sectPr w:rsidR="0015587D" w:rsidRPr="00E371B4" w:rsidSect="0057072F">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9A4" w:rsidRDefault="000C49A4">
      <w:r>
        <w:separator/>
      </w:r>
    </w:p>
  </w:endnote>
  <w:endnote w:type="continuationSeparator" w:id="0">
    <w:p w:rsidR="000C49A4" w:rsidRDefault="000C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9A4" w:rsidRDefault="000C49A4" w:rsidP="009622BF">
      <w:pPr>
        <w:bidi/>
      </w:pPr>
      <w:bookmarkStart w:id="0" w:name="OLE_LINK1"/>
      <w:bookmarkStart w:id="1" w:name="OLE_LINK2"/>
      <w:r>
        <w:separator/>
      </w:r>
      <w:bookmarkEnd w:id="0"/>
      <w:bookmarkEnd w:id="1"/>
    </w:p>
  </w:footnote>
  <w:footnote w:type="continuationSeparator" w:id="0">
    <w:p w:rsidR="000C49A4" w:rsidRDefault="000C49A4" w:rsidP="009622BF">
      <w:pPr>
        <w:bidi/>
      </w:pPr>
      <w:r>
        <w:separator/>
      </w:r>
    </w:p>
  </w:footnote>
  <w:footnote w:id="1">
    <w:p w:rsidR="000C49A4" w:rsidRDefault="000C49A4" w:rsidP="0093358D">
      <w:pPr>
        <w:pStyle w:val="FootnoteText"/>
      </w:pPr>
      <w:r>
        <w:rPr>
          <w:rStyle w:val="FootnoteReference"/>
          <w:rFonts w:cs="Arabic Typesetting"/>
        </w:rPr>
        <w:t>*</w:t>
      </w:r>
      <w:r>
        <w:rPr>
          <w:rtl/>
          <w:lang w:bidi="ar-EG"/>
        </w:rPr>
        <w:t xml:space="preserve">  يتحمل المؤلفون وحدهم مسؤولية الآراء المعبر عنها في هذه الدراسة، ولا تمثل هذه الآراء بالضرورة وجهات نظر الدول الأعضاء أو أمانة الويبو.</w:t>
      </w:r>
    </w:p>
  </w:footnote>
  <w:footnote w:id="2">
    <w:p w:rsidR="000C49A4" w:rsidRDefault="000C49A4" w:rsidP="00A66A82">
      <w:pPr>
        <w:pStyle w:val="FootnoteText"/>
      </w:pPr>
      <w:r>
        <w:rPr>
          <w:rStyle w:val="FootnoteReference"/>
        </w:rPr>
        <w:footnoteRef/>
      </w:r>
      <w:r>
        <w:rPr>
          <w:rtl/>
        </w:rPr>
        <w:t xml:space="preserve"> </w:t>
      </w:r>
      <w:r>
        <w:rPr>
          <w:rtl/>
          <w:lang w:bidi="ar-EG"/>
        </w:rPr>
        <w:t xml:space="preserve"> في عام 2011، كانت مخلفات الطاقة البيولوجية تمثل 18% من منظومة الطاقة في أوروغواي، في حين كان الحطب يمثل 12% (وزارة الصناعة والطاقة والتعدين، المديرية الوطنية للطاقة، </w:t>
      </w:r>
      <w:r w:rsidRPr="00F529FE">
        <w:rPr>
          <w:rtl/>
          <w:lang w:bidi="ar-EG"/>
        </w:rPr>
        <w:t>رصيد</w:t>
      </w:r>
      <w:r>
        <w:rPr>
          <w:rtl/>
          <w:lang w:bidi="ar-EG"/>
        </w:rPr>
        <w:t xml:space="preserve"> الطاقة 2011).</w:t>
      </w:r>
    </w:p>
  </w:footnote>
  <w:footnote w:id="3">
    <w:p w:rsidR="000C49A4" w:rsidRDefault="000C49A4" w:rsidP="00174D1B">
      <w:pPr>
        <w:pStyle w:val="FootnoteText"/>
      </w:pPr>
      <w:r>
        <w:rPr>
          <w:rStyle w:val="FootnoteReference"/>
        </w:rPr>
        <w:footnoteRef/>
      </w:r>
      <w:r>
        <w:rPr>
          <w:rtl/>
        </w:rPr>
        <w:t xml:space="preserve"> </w:t>
      </w:r>
      <w:r>
        <w:rPr>
          <w:rtl/>
          <w:lang w:bidi="ar-EG"/>
        </w:rPr>
        <w:t xml:space="preserve"> المقابلة التي أجريت مع المهندسة </w:t>
      </w:r>
      <w:proofErr w:type="spellStart"/>
      <w:r>
        <w:rPr>
          <w:rtl/>
          <w:lang w:bidi="ar-EG"/>
        </w:rPr>
        <w:t>مونتيرو</w:t>
      </w:r>
      <w:proofErr w:type="spellEnd"/>
      <w:r>
        <w:rPr>
          <w:rtl/>
          <w:lang w:bidi="ar-EG"/>
        </w:rPr>
        <w:t xml:space="preserve"> (مشتل </w:t>
      </w:r>
      <w:proofErr w:type="spellStart"/>
      <w:r>
        <w:rPr>
          <w:rtl/>
          <w:lang w:bidi="ar-EG"/>
        </w:rPr>
        <w:t>ماريسيا</w:t>
      </w:r>
      <w:proofErr w:type="spellEnd"/>
      <w:r>
        <w:rPr>
          <w:rtl/>
          <w:lang w:bidi="ar-EG"/>
        </w:rPr>
        <w:t xml:space="preserve"> للاستنساخ الحرجي)، جريدة إل </w:t>
      </w:r>
      <w:proofErr w:type="spellStart"/>
      <w:r>
        <w:rPr>
          <w:rtl/>
          <w:lang w:bidi="ar-EG"/>
        </w:rPr>
        <w:t>باييس</w:t>
      </w:r>
      <w:proofErr w:type="spellEnd"/>
      <w:r>
        <w:rPr>
          <w:rtl/>
          <w:lang w:bidi="ar-EG"/>
        </w:rPr>
        <w:t>،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9A4" w:rsidRDefault="000C49A4" w:rsidP="00DD7530">
    <w:r>
      <w:rPr>
        <w:lang w:val="fr-CH"/>
      </w:rPr>
      <w:t>CDIP</w:t>
    </w:r>
    <w:r>
      <w:t>/11/--</w:t>
    </w:r>
  </w:p>
  <w:p w:rsidR="000C49A4" w:rsidRDefault="000C49A4" w:rsidP="00D61541">
    <w:r>
      <w:fldChar w:fldCharType="begin"/>
    </w:r>
    <w:r>
      <w:instrText xml:space="preserve"> PAGE  \* MERGEFORMAT </w:instrText>
    </w:r>
    <w:r>
      <w:fldChar w:fldCharType="separate"/>
    </w:r>
    <w:r>
      <w:rPr>
        <w:noProof/>
      </w:rPr>
      <w:t>3</w:t>
    </w:r>
    <w:r>
      <w:rPr>
        <w:noProof/>
      </w:rPr>
      <w:fldChar w:fldCharType="end"/>
    </w:r>
  </w:p>
  <w:p w:rsidR="000C49A4" w:rsidRDefault="000C49A4"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9A4" w:rsidRDefault="000C49A4" w:rsidP="00DD7530">
    <w:r>
      <w:rPr>
        <w:lang w:val="fr-CH"/>
      </w:rPr>
      <w:t>CDIP</w:t>
    </w:r>
    <w:r>
      <w:t>/11/INF/2</w:t>
    </w:r>
  </w:p>
  <w:p w:rsidR="000C49A4" w:rsidRPr="000C49A4" w:rsidRDefault="000C49A4" w:rsidP="00DD7530">
    <w:pPr>
      <w:rPr>
        <w:rFonts w:asciiTheme="minorBidi" w:hAnsiTheme="minorBidi" w:cstheme="minorBidi"/>
        <w:szCs w:val="22"/>
        <w:rtl/>
        <w:lang w:bidi="ar-EG"/>
      </w:rPr>
    </w:pPr>
    <w:r w:rsidRPr="000C49A4">
      <w:rPr>
        <w:rFonts w:asciiTheme="minorBidi" w:hAnsiTheme="minorBidi" w:cstheme="minorBidi"/>
        <w:szCs w:val="22"/>
        <w:lang w:bidi="ar-EG"/>
      </w:rPr>
      <w:t>Annex</w:t>
    </w:r>
  </w:p>
  <w:p w:rsidR="000C49A4" w:rsidRDefault="000C49A4" w:rsidP="00D61541">
    <w:r>
      <w:fldChar w:fldCharType="begin"/>
    </w:r>
    <w:r>
      <w:instrText xml:space="preserve"> PAGE  \* MERGEFORMAT </w:instrText>
    </w:r>
    <w:r>
      <w:fldChar w:fldCharType="separate"/>
    </w:r>
    <w:r w:rsidR="002E32CC">
      <w:rPr>
        <w:noProof/>
      </w:rPr>
      <w:t>7</w:t>
    </w:r>
    <w:r>
      <w:rPr>
        <w:noProof/>
      </w:rPr>
      <w:fldChar w:fldCharType="end"/>
    </w:r>
  </w:p>
  <w:p w:rsidR="000C49A4" w:rsidRDefault="000C49A4"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9A4" w:rsidRDefault="000C49A4" w:rsidP="001025BB">
    <w:r>
      <w:rPr>
        <w:lang w:val="fr-CH"/>
      </w:rPr>
      <w:t>CDIP</w:t>
    </w:r>
    <w:r>
      <w:t>/11/INF/2</w:t>
    </w:r>
  </w:p>
  <w:p w:rsidR="000C49A4" w:rsidRDefault="000C49A4" w:rsidP="001025BB">
    <w:r>
      <w:t>ANNEX</w:t>
    </w:r>
  </w:p>
  <w:p w:rsidR="000C49A4" w:rsidRDefault="000C49A4" w:rsidP="001025BB">
    <w:pPr>
      <w:pStyle w:val="Header"/>
    </w:pPr>
    <w:r w:rsidRPr="001B5BE6">
      <w:rPr>
        <w:rFonts w:ascii="Arabic Typesetting" w:hAnsi="Arabic Typesetting" w:cs="Arabic Typesetting"/>
        <w:sz w:val="38"/>
        <w:szCs w:val="36"/>
        <w:rtl/>
        <w:lang w:bidi="ar-EG"/>
      </w:rPr>
      <w:t>المرفق</w:t>
    </w:r>
  </w:p>
  <w:p w:rsidR="000C49A4" w:rsidRDefault="000C49A4" w:rsidP="001025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FDEC250"/>
    <w:lvl w:ilvl="0">
      <w:start w:val="1"/>
      <w:numFmt w:val="decimal"/>
      <w:lvlText w:val="%1."/>
      <w:lvlJc w:val="left"/>
      <w:pPr>
        <w:tabs>
          <w:tab w:val="num" w:pos="360"/>
        </w:tabs>
        <w:ind w:left="360" w:hanging="360"/>
      </w:pPr>
      <w:rPr>
        <w:rFonts w:cs="Times New Roman"/>
      </w:rPr>
    </w:lvl>
  </w:abstractNum>
  <w:abstractNum w:abstractNumId="1">
    <w:nsid w:val="0BD76BEB"/>
    <w:multiLevelType w:val="hybridMultilevel"/>
    <w:tmpl w:val="C5AE45A0"/>
    <w:lvl w:ilvl="0" w:tplc="6AA847A6">
      <w:start w:val="1"/>
      <w:numFmt w:val="arabicAbjad"/>
      <w:lvlText w:val="(%1)"/>
      <w:lvlJc w:val="left"/>
      <w:pPr>
        <w:tabs>
          <w:tab w:val="num" w:pos="567"/>
        </w:tabs>
        <w:ind w:left="567"/>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5E87973"/>
    <w:multiLevelType w:val="hybridMultilevel"/>
    <w:tmpl w:val="025AB0C2"/>
    <w:lvl w:ilvl="0" w:tplc="D09EF666">
      <w:start w:val="1"/>
      <w:numFmt w:val="decimal"/>
      <w:pStyle w:val="NumberedParaAR"/>
      <w:lvlText w:val="%1."/>
      <w:lvlJc w:val="left"/>
      <w:pPr>
        <w:tabs>
          <w:tab w:val="num" w:pos="567"/>
        </w:tabs>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2055AE9"/>
    <w:multiLevelType w:val="hybridMultilevel"/>
    <w:tmpl w:val="103E6300"/>
    <w:lvl w:ilvl="0" w:tplc="76586E34">
      <w:start w:val="1"/>
      <w:numFmt w:val="arabicAbjad"/>
      <w:lvlText w:val="(%1)"/>
      <w:lvlJc w:val="left"/>
      <w:pPr>
        <w:tabs>
          <w:tab w:val="num" w:pos="567"/>
        </w:tabs>
        <w:ind w:left="567"/>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AEF7B0A"/>
    <w:multiLevelType w:val="hybridMultilevel"/>
    <w:tmpl w:val="B24A4F2E"/>
    <w:lvl w:ilvl="0" w:tplc="61521332">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4"/>
  </w:num>
  <w:num w:numId="11">
    <w:abstractNumId w:val="2"/>
  </w:num>
  <w:num w:numId="12">
    <w:abstractNumId w:val="3"/>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6DE5"/>
    <w:rsid w:val="00001C46"/>
    <w:rsid w:val="00002CBE"/>
    <w:rsid w:val="00003232"/>
    <w:rsid w:val="000033DA"/>
    <w:rsid w:val="00005759"/>
    <w:rsid w:val="0000579F"/>
    <w:rsid w:val="000074D1"/>
    <w:rsid w:val="000076BD"/>
    <w:rsid w:val="000102DF"/>
    <w:rsid w:val="00010481"/>
    <w:rsid w:val="00010671"/>
    <w:rsid w:val="000114E2"/>
    <w:rsid w:val="00013347"/>
    <w:rsid w:val="00013BCE"/>
    <w:rsid w:val="00013D73"/>
    <w:rsid w:val="000142E1"/>
    <w:rsid w:val="000146BD"/>
    <w:rsid w:val="00014B68"/>
    <w:rsid w:val="0001645D"/>
    <w:rsid w:val="00017A43"/>
    <w:rsid w:val="0002157B"/>
    <w:rsid w:val="00021CEF"/>
    <w:rsid w:val="00023101"/>
    <w:rsid w:val="0002407C"/>
    <w:rsid w:val="0002476F"/>
    <w:rsid w:val="00024E17"/>
    <w:rsid w:val="000258DB"/>
    <w:rsid w:val="000259E5"/>
    <w:rsid w:val="00030804"/>
    <w:rsid w:val="00030DD4"/>
    <w:rsid w:val="00031951"/>
    <w:rsid w:val="00031B2C"/>
    <w:rsid w:val="0003301F"/>
    <w:rsid w:val="000338E0"/>
    <w:rsid w:val="00033D2C"/>
    <w:rsid w:val="000340C9"/>
    <w:rsid w:val="00035CE8"/>
    <w:rsid w:val="00036041"/>
    <w:rsid w:val="000370C2"/>
    <w:rsid w:val="00037F29"/>
    <w:rsid w:val="00040637"/>
    <w:rsid w:val="00040688"/>
    <w:rsid w:val="0004070F"/>
    <w:rsid w:val="00040997"/>
    <w:rsid w:val="0004115B"/>
    <w:rsid w:val="00041DAE"/>
    <w:rsid w:val="000422F8"/>
    <w:rsid w:val="00042F2D"/>
    <w:rsid w:val="000432B2"/>
    <w:rsid w:val="000432CF"/>
    <w:rsid w:val="000438A8"/>
    <w:rsid w:val="00044AC0"/>
    <w:rsid w:val="00045B68"/>
    <w:rsid w:val="00045E69"/>
    <w:rsid w:val="000467A5"/>
    <w:rsid w:val="00046EDC"/>
    <w:rsid w:val="00047497"/>
    <w:rsid w:val="000500C9"/>
    <w:rsid w:val="0005014C"/>
    <w:rsid w:val="000508E2"/>
    <w:rsid w:val="00050A69"/>
    <w:rsid w:val="00050C55"/>
    <w:rsid w:val="00050F28"/>
    <w:rsid w:val="0005209A"/>
    <w:rsid w:val="00052E79"/>
    <w:rsid w:val="00052F4C"/>
    <w:rsid w:val="00053836"/>
    <w:rsid w:val="00053BB7"/>
    <w:rsid w:val="0005453B"/>
    <w:rsid w:val="00054659"/>
    <w:rsid w:val="00055FA2"/>
    <w:rsid w:val="000571DD"/>
    <w:rsid w:val="00061955"/>
    <w:rsid w:val="00061FF5"/>
    <w:rsid w:val="000624E0"/>
    <w:rsid w:val="00062502"/>
    <w:rsid w:val="00063C91"/>
    <w:rsid w:val="000640E7"/>
    <w:rsid w:val="00065703"/>
    <w:rsid w:val="00065EFF"/>
    <w:rsid w:val="00066DC7"/>
    <w:rsid w:val="0006794A"/>
    <w:rsid w:val="00067F31"/>
    <w:rsid w:val="0007053A"/>
    <w:rsid w:val="0007092E"/>
    <w:rsid w:val="00071138"/>
    <w:rsid w:val="00072D74"/>
    <w:rsid w:val="00073402"/>
    <w:rsid w:val="00074BCF"/>
    <w:rsid w:val="0007523B"/>
    <w:rsid w:val="00075745"/>
    <w:rsid w:val="00075A04"/>
    <w:rsid w:val="00075D39"/>
    <w:rsid w:val="000760C3"/>
    <w:rsid w:val="000763A4"/>
    <w:rsid w:val="00076901"/>
    <w:rsid w:val="00076D1C"/>
    <w:rsid w:val="00080E7F"/>
    <w:rsid w:val="0008237C"/>
    <w:rsid w:val="000833C3"/>
    <w:rsid w:val="00083BF2"/>
    <w:rsid w:val="0008421F"/>
    <w:rsid w:val="0008451C"/>
    <w:rsid w:val="00085A0B"/>
    <w:rsid w:val="000863B7"/>
    <w:rsid w:val="00087DB6"/>
    <w:rsid w:val="00090139"/>
    <w:rsid w:val="0009024C"/>
    <w:rsid w:val="00090ADD"/>
    <w:rsid w:val="000913C0"/>
    <w:rsid w:val="0009188B"/>
    <w:rsid w:val="00091F52"/>
    <w:rsid w:val="00092982"/>
    <w:rsid w:val="00092DD6"/>
    <w:rsid w:val="00094C85"/>
    <w:rsid w:val="00094D7E"/>
    <w:rsid w:val="0009517B"/>
    <w:rsid w:val="00095AE2"/>
    <w:rsid w:val="00095E65"/>
    <w:rsid w:val="000962DF"/>
    <w:rsid w:val="0009661E"/>
    <w:rsid w:val="000A0062"/>
    <w:rsid w:val="000A12BC"/>
    <w:rsid w:val="000A1306"/>
    <w:rsid w:val="000A1521"/>
    <w:rsid w:val="000A1D44"/>
    <w:rsid w:val="000A2CF6"/>
    <w:rsid w:val="000A2FC1"/>
    <w:rsid w:val="000A3A57"/>
    <w:rsid w:val="000A4A37"/>
    <w:rsid w:val="000A5408"/>
    <w:rsid w:val="000A6510"/>
    <w:rsid w:val="000B0BB4"/>
    <w:rsid w:val="000B1045"/>
    <w:rsid w:val="000B1B71"/>
    <w:rsid w:val="000B1BAE"/>
    <w:rsid w:val="000B29B3"/>
    <w:rsid w:val="000B3889"/>
    <w:rsid w:val="000B3B3B"/>
    <w:rsid w:val="000B42E7"/>
    <w:rsid w:val="000B70B7"/>
    <w:rsid w:val="000B73E6"/>
    <w:rsid w:val="000B7759"/>
    <w:rsid w:val="000C111E"/>
    <w:rsid w:val="000C1DFA"/>
    <w:rsid w:val="000C1E3C"/>
    <w:rsid w:val="000C1FB4"/>
    <w:rsid w:val="000C2A3E"/>
    <w:rsid w:val="000C2CE8"/>
    <w:rsid w:val="000C335E"/>
    <w:rsid w:val="000C4651"/>
    <w:rsid w:val="000C46EC"/>
    <w:rsid w:val="000C484D"/>
    <w:rsid w:val="000C49A4"/>
    <w:rsid w:val="000C523D"/>
    <w:rsid w:val="000C52A5"/>
    <w:rsid w:val="000C563F"/>
    <w:rsid w:val="000C5DF9"/>
    <w:rsid w:val="000C5F21"/>
    <w:rsid w:val="000C662C"/>
    <w:rsid w:val="000C733A"/>
    <w:rsid w:val="000C76B0"/>
    <w:rsid w:val="000D02F7"/>
    <w:rsid w:val="000D0C07"/>
    <w:rsid w:val="000D0C7C"/>
    <w:rsid w:val="000D1A1D"/>
    <w:rsid w:val="000D22E9"/>
    <w:rsid w:val="000D2BF5"/>
    <w:rsid w:val="000D2F74"/>
    <w:rsid w:val="000D2FB1"/>
    <w:rsid w:val="000D4668"/>
    <w:rsid w:val="000D5CB9"/>
    <w:rsid w:val="000D5FB7"/>
    <w:rsid w:val="000D72CB"/>
    <w:rsid w:val="000E06A5"/>
    <w:rsid w:val="000E15EC"/>
    <w:rsid w:val="000E16EB"/>
    <w:rsid w:val="000E1A25"/>
    <w:rsid w:val="000E2686"/>
    <w:rsid w:val="000E591F"/>
    <w:rsid w:val="000E5A23"/>
    <w:rsid w:val="000E6045"/>
    <w:rsid w:val="000E6222"/>
    <w:rsid w:val="000E7872"/>
    <w:rsid w:val="000F0772"/>
    <w:rsid w:val="000F0A44"/>
    <w:rsid w:val="000F0BE5"/>
    <w:rsid w:val="000F0F0D"/>
    <w:rsid w:val="000F1B52"/>
    <w:rsid w:val="000F1C70"/>
    <w:rsid w:val="000F1EAA"/>
    <w:rsid w:val="000F30D5"/>
    <w:rsid w:val="000F33C5"/>
    <w:rsid w:val="000F3ACF"/>
    <w:rsid w:val="000F49FA"/>
    <w:rsid w:val="000F58C4"/>
    <w:rsid w:val="000F5E56"/>
    <w:rsid w:val="000F6B36"/>
    <w:rsid w:val="000F70F9"/>
    <w:rsid w:val="000F78A3"/>
    <w:rsid w:val="001007AB"/>
    <w:rsid w:val="00100F97"/>
    <w:rsid w:val="001012B0"/>
    <w:rsid w:val="001012E0"/>
    <w:rsid w:val="001016F2"/>
    <w:rsid w:val="001024C1"/>
    <w:rsid w:val="001025BB"/>
    <w:rsid w:val="0010385D"/>
    <w:rsid w:val="00103FD8"/>
    <w:rsid w:val="001042E0"/>
    <w:rsid w:val="001045C4"/>
    <w:rsid w:val="00104C51"/>
    <w:rsid w:val="0010597B"/>
    <w:rsid w:val="00110107"/>
    <w:rsid w:val="00110531"/>
    <w:rsid w:val="00110794"/>
    <w:rsid w:val="00112524"/>
    <w:rsid w:val="00112ABC"/>
    <w:rsid w:val="00113277"/>
    <w:rsid w:val="00113769"/>
    <w:rsid w:val="00114141"/>
    <w:rsid w:val="00114827"/>
    <w:rsid w:val="00115266"/>
    <w:rsid w:val="001154FB"/>
    <w:rsid w:val="00115B51"/>
    <w:rsid w:val="001171EF"/>
    <w:rsid w:val="001173C5"/>
    <w:rsid w:val="00121092"/>
    <w:rsid w:val="00121AA0"/>
    <w:rsid w:val="00121EBF"/>
    <w:rsid w:val="00121FE6"/>
    <w:rsid w:val="00122AF7"/>
    <w:rsid w:val="001238BB"/>
    <w:rsid w:val="00123F16"/>
    <w:rsid w:val="0012405D"/>
    <w:rsid w:val="001252B1"/>
    <w:rsid w:val="00126897"/>
    <w:rsid w:val="0012696D"/>
    <w:rsid w:val="00127A0B"/>
    <w:rsid w:val="00130CF5"/>
    <w:rsid w:val="00130FC9"/>
    <w:rsid w:val="001310EE"/>
    <w:rsid w:val="0013191A"/>
    <w:rsid w:val="00131E8F"/>
    <w:rsid w:val="00135C24"/>
    <w:rsid w:val="00136389"/>
    <w:rsid w:val="00136A1A"/>
    <w:rsid w:val="00136A96"/>
    <w:rsid w:val="001376B6"/>
    <w:rsid w:val="00137E5D"/>
    <w:rsid w:val="00140A35"/>
    <w:rsid w:val="00141854"/>
    <w:rsid w:val="00142DAA"/>
    <w:rsid w:val="00142F4D"/>
    <w:rsid w:val="00143428"/>
    <w:rsid w:val="0014412C"/>
    <w:rsid w:val="0014455A"/>
    <w:rsid w:val="00144713"/>
    <w:rsid w:val="00144CC3"/>
    <w:rsid w:val="001472DF"/>
    <w:rsid w:val="0015009D"/>
    <w:rsid w:val="00151441"/>
    <w:rsid w:val="001519FB"/>
    <w:rsid w:val="00151B18"/>
    <w:rsid w:val="00151BF2"/>
    <w:rsid w:val="00151C68"/>
    <w:rsid w:val="001520DD"/>
    <w:rsid w:val="00152374"/>
    <w:rsid w:val="0015387C"/>
    <w:rsid w:val="00153A62"/>
    <w:rsid w:val="00153CD7"/>
    <w:rsid w:val="00154023"/>
    <w:rsid w:val="001550DF"/>
    <w:rsid w:val="0015587D"/>
    <w:rsid w:val="00155CEA"/>
    <w:rsid w:val="00156153"/>
    <w:rsid w:val="001563D9"/>
    <w:rsid w:val="00156428"/>
    <w:rsid w:val="0015654C"/>
    <w:rsid w:val="001568F4"/>
    <w:rsid w:val="001572CE"/>
    <w:rsid w:val="001603F7"/>
    <w:rsid w:val="00160C95"/>
    <w:rsid w:val="001616B9"/>
    <w:rsid w:val="00162777"/>
    <w:rsid w:val="00162907"/>
    <w:rsid w:val="00162C4C"/>
    <w:rsid w:val="0016337E"/>
    <w:rsid w:val="00164691"/>
    <w:rsid w:val="001648F1"/>
    <w:rsid w:val="00164BD2"/>
    <w:rsid w:val="00165AC3"/>
    <w:rsid w:val="00165D89"/>
    <w:rsid w:val="001665F3"/>
    <w:rsid w:val="001667B6"/>
    <w:rsid w:val="001668D4"/>
    <w:rsid w:val="00166A09"/>
    <w:rsid w:val="00167809"/>
    <w:rsid w:val="00167F30"/>
    <w:rsid w:val="00171844"/>
    <w:rsid w:val="0017385A"/>
    <w:rsid w:val="00174D1B"/>
    <w:rsid w:val="00175448"/>
    <w:rsid w:val="001757AF"/>
    <w:rsid w:val="00175825"/>
    <w:rsid w:val="0017666F"/>
    <w:rsid w:val="00176D64"/>
    <w:rsid w:val="00176E2C"/>
    <w:rsid w:val="001770AC"/>
    <w:rsid w:val="00177DBF"/>
    <w:rsid w:val="001807EE"/>
    <w:rsid w:val="00180FB2"/>
    <w:rsid w:val="00181736"/>
    <w:rsid w:val="00182417"/>
    <w:rsid w:val="0018242F"/>
    <w:rsid w:val="00182B81"/>
    <w:rsid w:val="001838DF"/>
    <w:rsid w:val="0018414E"/>
    <w:rsid w:val="00185718"/>
    <w:rsid w:val="001857AF"/>
    <w:rsid w:val="00185BBE"/>
    <w:rsid w:val="00186606"/>
    <w:rsid w:val="00187CFB"/>
    <w:rsid w:val="00190735"/>
    <w:rsid w:val="00190B6D"/>
    <w:rsid w:val="00191E75"/>
    <w:rsid w:val="00192022"/>
    <w:rsid w:val="0019301D"/>
    <w:rsid w:val="001931A6"/>
    <w:rsid w:val="0019454F"/>
    <w:rsid w:val="00194719"/>
    <w:rsid w:val="00194774"/>
    <w:rsid w:val="00195CE0"/>
    <w:rsid w:val="00196A0F"/>
    <w:rsid w:val="00197A62"/>
    <w:rsid w:val="001A098F"/>
    <w:rsid w:val="001A09AD"/>
    <w:rsid w:val="001A10CB"/>
    <w:rsid w:val="001A110B"/>
    <w:rsid w:val="001A149A"/>
    <w:rsid w:val="001A2AB7"/>
    <w:rsid w:val="001A39B8"/>
    <w:rsid w:val="001A4A9C"/>
    <w:rsid w:val="001A6B88"/>
    <w:rsid w:val="001A6C33"/>
    <w:rsid w:val="001A6E68"/>
    <w:rsid w:val="001B3060"/>
    <w:rsid w:val="001B3131"/>
    <w:rsid w:val="001B4B2F"/>
    <w:rsid w:val="001B574F"/>
    <w:rsid w:val="001B5BE6"/>
    <w:rsid w:val="001B7C00"/>
    <w:rsid w:val="001C09D2"/>
    <w:rsid w:val="001C10C1"/>
    <w:rsid w:val="001C130D"/>
    <w:rsid w:val="001C1620"/>
    <w:rsid w:val="001C18B2"/>
    <w:rsid w:val="001C1994"/>
    <w:rsid w:val="001C2933"/>
    <w:rsid w:val="001C30B4"/>
    <w:rsid w:val="001C5057"/>
    <w:rsid w:val="001C5EEE"/>
    <w:rsid w:val="001C6432"/>
    <w:rsid w:val="001C6A73"/>
    <w:rsid w:val="001C6C3B"/>
    <w:rsid w:val="001C7131"/>
    <w:rsid w:val="001C73C2"/>
    <w:rsid w:val="001D0474"/>
    <w:rsid w:val="001D054A"/>
    <w:rsid w:val="001D141D"/>
    <w:rsid w:val="001D1EBD"/>
    <w:rsid w:val="001D2184"/>
    <w:rsid w:val="001D24F3"/>
    <w:rsid w:val="001D2678"/>
    <w:rsid w:val="001D2871"/>
    <w:rsid w:val="001D2DC4"/>
    <w:rsid w:val="001D36F5"/>
    <w:rsid w:val="001D564A"/>
    <w:rsid w:val="001D6A48"/>
    <w:rsid w:val="001D6AB2"/>
    <w:rsid w:val="001E1043"/>
    <w:rsid w:val="001E10E1"/>
    <w:rsid w:val="001E175F"/>
    <w:rsid w:val="001E19F7"/>
    <w:rsid w:val="001E2669"/>
    <w:rsid w:val="001E3FB9"/>
    <w:rsid w:val="001E4083"/>
    <w:rsid w:val="001E5588"/>
    <w:rsid w:val="001E56CB"/>
    <w:rsid w:val="001E56FC"/>
    <w:rsid w:val="001E582D"/>
    <w:rsid w:val="001E6318"/>
    <w:rsid w:val="001F0A57"/>
    <w:rsid w:val="001F0AD5"/>
    <w:rsid w:val="001F0C0A"/>
    <w:rsid w:val="001F0D8D"/>
    <w:rsid w:val="001F1509"/>
    <w:rsid w:val="001F18E7"/>
    <w:rsid w:val="001F2C82"/>
    <w:rsid w:val="001F2D71"/>
    <w:rsid w:val="001F3A75"/>
    <w:rsid w:val="001F3A9D"/>
    <w:rsid w:val="001F3FDB"/>
    <w:rsid w:val="001F5C20"/>
    <w:rsid w:val="001F5D31"/>
    <w:rsid w:val="001F6545"/>
    <w:rsid w:val="001F66B5"/>
    <w:rsid w:val="001F67E0"/>
    <w:rsid w:val="001F6F36"/>
    <w:rsid w:val="001F76FD"/>
    <w:rsid w:val="002004C0"/>
    <w:rsid w:val="00200E18"/>
    <w:rsid w:val="002012F2"/>
    <w:rsid w:val="002014D7"/>
    <w:rsid w:val="002020C5"/>
    <w:rsid w:val="00202F07"/>
    <w:rsid w:val="00203030"/>
    <w:rsid w:val="00203928"/>
    <w:rsid w:val="00203D45"/>
    <w:rsid w:val="00205495"/>
    <w:rsid w:val="002061DE"/>
    <w:rsid w:val="002065E2"/>
    <w:rsid w:val="00206C61"/>
    <w:rsid w:val="00206F30"/>
    <w:rsid w:val="002072D8"/>
    <w:rsid w:val="00207616"/>
    <w:rsid w:val="00207F10"/>
    <w:rsid w:val="00210371"/>
    <w:rsid w:val="002112E6"/>
    <w:rsid w:val="00213213"/>
    <w:rsid w:val="00214551"/>
    <w:rsid w:val="0021457F"/>
    <w:rsid w:val="0021505D"/>
    <w:rsid w:val="0021604B"/>
    <w:rsid w:val="00216545"/>
    <w:rsid w:val="00217FFD"/>
    <w:rsid w:val="00220227"/>
    <w:rsid w:val="0022043D"/>
    <w:rsid w:val="002212C7"/>
    <w:rsid w:val="0022176B"/>
    <w:rsid w:val="002219FE"/>
    <w:rsid w:val="00222760"/>
    <w:rsid w:val="00222782"/>
    <w:rsid w:val="00222AA2"/>
    <w:rsid w:val="0022360A"/>
    <w:rsid w:val="002238DF"/>
    <w:rsid w:val="002241F7"/>
    <w:rsid w:val="00226B82"/>
    <w:rsid w:val="00227103"/>
    <w:rsid w:val="00230249"/>
    <w:rsid w:val="0023059A"/>
    <w:rsid w:val="00230D5F"/>
    <w:rsid w:val="00231BE3"/>
    <w:rsid w:val="00232C51"/>
    <w:rsid w:val="00233414"/>
    <w:rsid w:val="00233D69"/>
    <w:rsid w:val="00234E82"/>
    <w:rsid w:val="00235C9D"/>
    <w:rsid w:val="00240F3D"/>
    <w:rsid w:val="002412D4"/>
    <w:rsid w:val="0024220D"/>
    <w:rsid w:val="00242BD3"/>
    <w:rsid w:val="00242C02"/>
    <w:rsid w:val="00243155"/>
    <w:rsid w:val="00243FA5"/>
    <w:rsid w:val="00247783"/>
    <w:rsid w:val="00251607"/>
    <w:rsid w:val="0025172C"/>
    <w:rsid w:val="00252354"/>
    <w:rsid w:val="00252CF8"/>
    <w:rsid w:val="00252E2E"/>
    <w:rsid w:val="00253210"/>
    <w:rsid w:val="0025353E"/>
    <w:rsid w:val="00253C62"/>
    <w:rsid w:val="00253DE1"/>
    <w:rsid w:val="0025425F"/>
    <w:rsid w:val="00254468"/>
    <w:rsid w:val="00254DE4"/>
    <w:rsid w:val="002559DA"/>
    <w:rsid w:val="002564F2"/>
    <w:rsid w:val="00256955"/>
    <w:rsid w:val="00257737"/>
    <w:rsid w:val="0026071A"/>
    <w:rsid w:val="00261905"/>
    <w:rsid w:val="00261B27"/>
    <w:rsid w:val="00262B5A"/>
    <w:rsid w:val="0026520E"/>
    <w:rsid w:val="00266486"/>
    <w:rsid w:val="00266B0A"/>
    <w:rsid w:val="00266C61"/>
    <w:rsid w:val="0026749A"/>
    <w:rsid w:val="00270E72"/>
    <w:rsid w:val="0027105C"/>
    <w:rsid w:val="0027167E"/>
    <w:rsid w:val="00271F24"/>
    <w:rsid w:val="00272503"/>
    <w:rsid w:val="00272ED7"/>
    <w:rsid w:val="00272F3A"/>
    <w:rsid w:val="002736BB"/>
    <w:rsid w:val="002736FD"/>
    <w:rsid w:val="00273941"/>
    <w:rsid w:val="002739D4"/>
    <w:rsid w:val="00273D91"/>
    <w:rsid w:val="002743E2"/>
    <w:rsid w:val="0027447E"/>
    <w:rsid w:val="0027520A"/>
    <w:rsid w:val="00275419"/>
    <w:rsid w:val="00275A2D"/>
    <w:rsid w:val="00275B9B"/>
    <w:rsid w:val="0027655E"/>
    <w:rsid w:val="002771A1"/>
    <w:rsid w:val="002772A5"/>
    <w:rsid w:val="002806F8"/>
    <w:rsid w:val="002810B5"/>
    <w:rsid w:val="00281F4F"/>
    <w:rsid w:val="002840D1"/>
    <w:rsid w:val="00285BDB"/>
    <w:rsid w:val="00286744"/>
    <w:rsid w:val="00286BAA"/>
    <w:rsid w:val="00290645"/>
    <w:rsid w:val="002909B9"/>
    <w:rsid w:val="00292CEE"/>
    <w:rsid w:val="00292D22"/>
    <w:rsid w:val="0029470D"/>
    <w:rsid w:val="002959D9"/>
    <w:rsid w:val="002962EB"/>
    <w:rsid w:val="0029767D"/>
    <w:rsid w:val="00297B80"/>
    <w:rsid w:val="002A076C"/>
    <w:rsid w:val="002A1059"/>
    <w:rsid w:val="002A10E9"/>
    <w:rsid w:val="002A1945"/>
    <w:rsid w:val="002A24B4"/>
    <w:rsid w:val="002A3C9D"/>
    <w:rsid w:val="002A3D6B"/>
    <w:rsid w:val="002A5403"/>
    <w:rsid w:val="002A6C9F"/>
    <w:rsid w:val="002A77F3"/>
    <w:rsid w:val="002B14F0"/>
    <w:rsid w:val="002B1D81"/>
    <w:rsid w:val="002B1F0F"/>
    <w:rsid w:val="002B53D3"/>
    <w:rsid w:val="002B6202"/>
    <w:rsid w:val="002C014C"/>
    <w:rsid w:val="002C060C"/>
    <w:rsid w:val="002C0BA6"/>
    <w:rsid w:val="002C12A7"/>
    <w:rsid w:val="002C2B6F"/>
    <w:rsid w:val="002C314F"/>
    <w:rsid w:val="002C3B2B"/>
    <w:rsid w:val="002C49BE"/>
    <w:rsid w:val="002C4AD1"/>
    <w:rsid w:val="002C564B"/>
    <w:rsid w:val="002C7D29"/>
    <w:rsid w:val="002C7DBA"/>
    <w:rsid w:val="002D0298"/>
    <w:rsid w:val="002D1662"/>
    <w:rsid w:val="002D1DE5"/>
    <w:rsid w:val="002D3506"/>
    <w:rsid w:val="002D3670"/>
    <w:rsid w:val="002D3F8B"/>
    <w:rsid w:val="002D4807"/>
    <w:rsid w:val="002D5DDC"/>
    <w:rsid w:val="002D5F16"/>
    <w:rsid w:val="002D62F1"/>
    <w:rsid w:val="002D6FD8"/>
    <w:rsid w:val="002D727B"/>
    <w:rsid w:val="002D7EAD"/>
    <w:rsid w:val="002E1169"/>
    <w:rsid w:val="002E1218"/>
    <w:rsid w:val="002E189E"/>
    <w:rsid w:val="002E28F3"/>
    <w:rsid w:val="002E2F7E"/>
    <w:rsid w:val="002E32CC"/>
    <w:rsid w:val="002E50AB"/>
    <w:rsid w:val="002E60F3"/>
    <w:rsid w:val="002E627D"/>
    <w:rsid w:val="002E7615"/>
    <w:rsid w:val="002E7A2A"/>
    <w:rsid w:val="002E7F16"/>
    <w:rsid w:val="002F1425"/>
    <w:rsid w:val="002F2EC8"/>
    <w:rsid w:val="002F4CE2"/>
    <w:rsid w:val="002F5126"/>
    <w:rsid w:val="002F5AC8"/>
    <w:rsid w:val="002F5F6A"/>
    <w:rsid w:val="002F60A4"/>
    <w:rsid w:val="002F6B0C"/>
    <w:rsid w:val="002F77FC"/>
    <w:rsid w:val="00300349"/>
    <w:rsid w:val="003004A6"/>
    <w:rsid w:val="003008AC"/>
    <w:rsid w:val="0030129C"/>
    <w:rsid w:val="003013E2"/>
    <w:rsid w:val="00301999"/>
    <w:rsid w:val="00301FE4"/>
    <w:rsid w:val="00303E3A"/>
    <w:rsid w:val="00304AC2"/>
    <w:rsid w:val="00304D96"/>
    <w:rsid w:val="00305417"/>
    <w:rsid w:val="00305507"/>
    <w:rsid w:val="00306127"/>
    <w:rsid w:val="0030641B"/>
    <w:rsid w:val="003067C8"/>
    <w:rsid w:val="00307EA9"/>
    <w:rsid w:val="00310F78"/>
    <w:rsid w:val="00311453"/>
    <w:rsid w:val="003114C9"/>
    <w:rsid w:val="003117FE"/>
    <w:rsid w:val="0031229D"/>
    <w:rsid w:val="003122D3"/>
    <w:rsid w:val="00313306"/>
    <w:rsid w:val="00313F55"/>
    <w:rsid w:val="00314C4B"/>
    <w:rsid w:val="00314E12"/>
    <w:rsid w:val="003166A5"/>
    <w:rsid w:val="0031697B"/>
    <w:rsid w:val="00316C8C"/>
    <w:rsid w:val="00317480"/>
    <w:rsid w:val="003174C2"/>
    <w:rsid w:val="00317CE4"/>
    <w:rsid w:val="00320DF4"/>
    <w:rsid w:val="003219A9"/>
    <w:rsid w:val="00321B00"/>
    <w:rsid w:val="00321C54"/>
    <w:rsid w:val="00321DCD"/>
    <w:rsid w:val="0032261F"/>
    <w:rsid w:val="0032320F"/>
    <w:rsid w:val="0032325F"/>
    <w:rsid w:val="003237A2"/>
    <w:rsid w:val="00324729"/>
    <w:rsid w:val="003253C0"/>
    <w:rsid w:val="00325C8B"/>
    <w:rsid w:val="00327011"/>
    <w:rsid w:val="003300C0"/>
    <w:rsid w:val="00332613"/>
    <w:rsid w:val="00334127"/>
    <w:rsid w:val="00335CA6"/>
    <w:rsid w:val="003365F0"/>
    <w:rsid w:val="00336C50"/>
    <w:rsid w:val="00336C6B"/>
    <w:rsid w:val="00337388"/>
    <w:rsid w:val="00337634"/>
    <w:rsid w:val="0034007D"/>
    <w:rsid w:val="003420C7"/>
    <w:rsid w:val="00342EB1"/>
    <w:rsid w:val="003433E5"/>
    <w:rsid w:val="00343E1B"/>
    <w:rsid w:val="00344082"/>
    <w:rsid w:val="0034582C"/>
    <w:rsid w:val="00345916"/>
    <w:rsid w:val="00345CAC"/>
    <w:rsid w:val="0034789E"/>
    <w:rsid w:val="00347AA4"/>
    <w:rsid w:val="003501DA"/>
    <w:rsid w:val="003503E2"/>
    <w:rsid w:val="00351DC1"/>
    <w:rsid w:val="0035263B"/>
    <w:rsid w:val="00352790"/>
    <w:rsid w:val="003534EE"/>
    <w:rsid w:val="003563CC"/>
    <w:rsid w:val="003600A2"/>
    <w:rsid w:val="003612D8"/>
    <w:rsid w:val="003637B6"/>
    <w:rsid w:val="00363F89"/>
    <w:rsid w:val="00363FB0"/>
    <w:rsid w:val="003646D6"/>
    <w:rsid w:val="00364FC6"/>
    <w:rsid w:val="0036541D"/>
    <w:rsid w:val="00370504"/>
    <w:rsid w:val="00371814"/>
    <w:rsid w:val="00371B51"/>
    <w:rsid w:val="00372129"/>
    <w:rsid w:val="00372BAE"/>
    <w:rsid w:val="00372EE9"/>
    <w:rsid w:val="00373055"/>
    <w:rsid w:val="00373F07"/>
    <w:rsid w:val="0037473E"/>
    <w:rsid w:val="00374A60"/>
    <w:rsid w:val="00375181"/>
    <w:rsid w:val="003764C0"/>
    <w:rsid w:val="003767A4"/>
    <w:rsid w:val="00376DE5"/>
    <w:rsid w:val="003774F6"/>
    <w:rsid w:val="003818B3"/>
    <w:rsid w:val="0038356A"/>
    <w:rsid w:val="0038382F"/>
    <w:rsid w:val="0038443F"/>
    <w:rsid w:val="003847F0"/>
    <w:rsid w:val="00385427"/>
    <w:rsid w:val="00385A76"/>
    <w:rsid w:val="003872E6"/>
    <w:rsid w:val="00387542"/>
    <w:rsid w:val="00387C6B"/>
    <w:rsid w:val="00390F67"/>
    <w:rsid w:val="00390FC0"/>
    <w:rsid w:val="003911B2"/>
    <w:rsid w:val="00391461"/>
    <w:rsid w:val="00391AFE"/>
    <w:rsid w:val="00392705"/>
    <w:rsid w:val="0039339B"/>
    <w:rsid w:val="00393A79"/>
    <w:rsid w:val="0039419C"/>
    <w:rsid w:val="00395987"/>
    <w:rsid w:val="00396375"/>
    <w:rsid w:val="003966C3"/>
    <w:rsid w:val="00396801"/>
    <w:rsid w:val="00396E82"/>
    <w:rsid w:val="00397B68"/>
    <w:rsid w:val="003A077C"/>
    <w:rsid w:val="003A07FF"/>
    <w:rsid w:val="003A0B0C"/>
    <w:rsid w:val="003A146E"/>
    <w:rsid w:val="003A26CD"/>
    <w:rsid w:val="003A2EE9"/>
    <w:rsid w:val="003A37F7"/>
    <w:rsid w:val="003A3D99"/>
    <w:rsid w:val="003A54E9"/>
    <w:rsid w:val="003A569D"/>
    <w:rsid w:val="003A5E7C"/>
    <w:rsid w:val="003A78C7"/>
    <w:rsid w:val="003A7E9A"/>
    <w:rsid w:val="003B026C"/>
    <w:rsid w:val="003B15FE"/>
    <w:rsid w:val="003B1C41"/>
    <w:rsid w:val="003B280C"/>
    <w:rsid w:val="003B46AD"/>
    <w:rsid w:val="003B5C96"/>
    <w:rsid w:val="003B61D3"/>
    <w:rsid w:val="003B65FB"/>
    <w:rsid w:val="003B6873"/>
    <w:rsid w:val="003B6A26"/>
    <w:rsid w:val="003B6BFC"/>
    <w:rsid w:val="003B7C91"/>
    <w:rsid w:val="003C218D"/>
    <w:rsid w:val="003C2F95"/>
    <w:rsid w:val="003C3417"/>
    <w:rsid w:val="003C3D89"/>
    <w:rsid w:val="003C3EE2"/>
    <w:rsid w:val="003C4224"/>
    <w:rsid w:val="003C426D"/>
    <w:rsid w:val="003C4877"/>
    <w:rsid w:val="003C4B42"/>
    <w:rsid w:val="003C4E91"/>
    <w:rsid w:val="003C6D76"/>
    <w:rsid w:val="003C6DBE"/>
    <w:rsid w:val="003C72F6"/>
    <w:rsid w:val="003C7A0A"/>
    <w:rsid w:val="003D073C"/>
    <w:rsid w:val="003D0791"/>
    <w:rsid w:val="003D1130"/>
    <w:rsid w:val="003D19B3"/>
    <w:rsid w:val="003D37D4"/>
    <w:rsid w:val="003D4238"/>
    <w:rsid w:val="003D47A7"/>
    <w:rsid w:val="003D56B5"/>
    <w:rsid w:val="003D5DCC"/>
    <w:rsid w:val="003D6B84"/>
    <w:rsid w:val="003E1A49"/>
    <w:rsid w:val="003E2D01"/>
    <w:rsid w:val="003E330E"/>
    <w:rsid w:val="003E38E4"/>
    <w:rsid w:val="003E3AE3"/>
    <w:rsid w:val="003E3DF2"/>
    <w:rsid w:val="003E3F4F"/>
    <w:rsid w:val="003E5733"/>
    <w:rsid w:val="003E5E27"/>
    <w:rsid w:val="003E6D0E"/>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2874"/>
    <w:rsid w:val="004032D2"/>
    <w:rsid w:val="00403C4F"/>
    <w:rsid w:val="004058B4"/>
    <w:rsid w:val="00405C45"/>
    <w:rsid w:val="004062EF"/>
    <w:rsid w:val="004062F0"/>
    <w:rsid w:val="00406CB5"/>
    <w:rsid w:val="00410B8F"/>
    <w:rsid w:val="00412057"/>
    <w:rsid w:val="004126C1"/>
    <w:rsid w:val="0041308C"/>
    <w:rsid w:val="00413BA5"/>
    <w:rsid w:val="00414FD0"/>
    <w:rsid w:val="00417E93"/>
    <w:rsid w:val="004229BA"/>
    <w:rsid w:val="00422A2A"/>
    <w:rsid w:val="00424BB4"/>
    <w:rsid w:val="004258CD"/>
    <w:rsid w:val="004261D2"/>
    <w:rsid w:val="004263A5"/>
    <w:rsid w:val="004303D1"/>
    <w:rsid w:val="004312C8"/>
    <w:rsid w:val="004335A8"/>
    <w:rsid w:val="00433C0A"/>
    <w:rsid w:val="004349FA"/>
    <w:rsid w:val="00434E37"/>
    <w:rsid w:val="004353CB"/>
    <w:rsid w:val="00440314"/>
    <w:rsid w:val="004406BD"/>
    <w:rsid w:val="0044218E"/>
    <w:rsid w:val="00442FBE"/>
    <w:rsid w:val="004433B1"/>
    <w:rsid w:val="00443571"/>
    <w:rsid w:val="004444E3"/>
    <w:rsid w:val="004447FD"/>
    <w:rsid w:val="00445032"/>
    <w:rsid w:val="004450CB"/>
    <w:rsid w:val="00445D0E"/>
    <w:rsid w:val="00446967"/>
    <w:rsid w:val="00446AB6"/>
    <w:rsid w:val="00446C23"/>
    <w:rsid w:val="00450EEE"/>
    <w:rsid w:val="00450F3A"/>
    <w:rsid w:val="004512B2"/>
    <w:rsid w:val="004528EE"/>
    <w:rsid w:val="00453360"/>
    <w:rsid w:val="00453401"/>
    <w:rsid w:val="00456409"/>
    <w:rsid w:val="004569C6"/>
    <w:rsid w:val="00456ADC"/>
    <w:rsid w:val="0045768F"/>
    <w:rsid w:val="00457769"/>
    <w:rsid w:val="004578D5"/>
    <w:rsid w:val="004627AE"/>
    <w:rsid w:val="0046298E"/>
    <w:rsid w:val="004647BB"/>
    <w:rsid w:val="0046482B"/>
    <w:rsid w:val="004648E0"/>
    <w:rsid w:val="0046496A"/>
    <w:rsid w:val="004661A3"/>
    <w:rsid w:val="00466D28"/>
    <w:rsid w:val="00470628"/>
    <w:rsid w:val="00470658"/>
    <w:rsid w:val="00472043"/>
    <w:rsid w:val="00472F56"/>
    <w:rsid w:val="004730ED"/>
    <w:rsid w:val="0047335E"/>
    <w:rsid w:val="00473CA1"/>
    <w:rsid w:val="0047572C"/>
    <w:rsid w:val="00475C13"/>
    <w:rsid w:val="00476407"/>
    <w:rsid w:val="004773F7"/>
    <w:rsid w:val="00477E07"/>
    <w:rsid w:val="00481592"/>
    <w:rsid w:val="00481F5F"/>
    <w:rsid w:val="004821D0"/>
    <w:rsid w:val="00482CB2"/>
    <w:rsid w:val="00483D06"/>
    <w:rsid w:val="00485A4A"/>
    <w:rsid w:val="00485CF7"/>
    <w:rsid w:val="00485FAA"/>
    <w:rsid w:val="004862C2"/>
    <w:rsid w:val="004863F7"/>
    <w:rsid w:val="00486FFC"/>
    <w:rsid w:val="00490257"/>
    <w:rsid w:val="00490AC2"/>
    <w:rsid w:val="00490ED4"/>
    <w:rsid w:val="00491B91"/>
    <w:rsid w:val="00491C21"/>
    <w:rsid w:val="00491C66"/>
    <w:rsid w:val="004935D6"/>
    <w:rsid w:val="00493D87"/>
    <w:rsid w:val="00494195"/>
    <w:rsid w:val="004945FB"/>
    <w:rsid w:val="00495B20"/>
    <w:rsid w:val="00497356"/>
    <w:rsid w:val="004A076F"/>
    <w:rsid w:val="004A15F3"/>
    <w:rsid w:val="004A1DC1"/>
    <w:rsid w:val="004A31A2"/>
    <w:rsid w:val="004A4048"/>
    <w:rsid w:val="004A48A7"/>
    <w:rsid w:val="004A655D"/>
    <w:rsid w:val="004A7489"/>
    <w:rsid w:val="004B01B1"/>
    <w:rsid w:val="004B08D1"/>
    <w:rsid w:val="004B10E6"/>
    <w:rsid w:val="004B198F"/>
    <w:rsid w:val="004B1CD3"/>
    <w:rsid w:val="004B46D0"/>
    <w:rsid w:val="004B499B"/>
    <w:rsid w:val="004B57B0"/>
    <w:rsid w:val="004B60CE"/>
    <w:rsid w:val="004B61C9"/>
    <w:rsid w:val="004B77EA"/>
    <w:rsid w:val="004C0B26"/>
    <w:rsid w:val="004C12FE"/>
    <w:rsid w:val="004C1D57"/>
    <w:rsid w:val="004C2F7C"/>
    <w:rsid w:val="004C34F8"/>
    <w:rsid w:val="004C375F"/>
    <w:rsid w:val="004C430B"/>
    <w:rsid w:val="004C4760"/>
    <w:rsid w:val="004C482F"/>
    <w:rsid w:val="004C49C9"/>
    <w:rsid w:val="004C627F"/>
    <w:rsid w:val="004C76C1"/>
    <w:rsid w:val="004C7DDE"/>
    <w:rsid w:val="004D0D1A"/>
    <w:rsid w:val="004D169F"/>
    <w:rsid w:val="004D18CF"/>
    <w:rsid w:val="004D1B3B"/>
    <w:rsid w:val="004D1DB9"/>
    <w:rsid w:val="004D30CE"/>
    <w:rsid w:val="004D4071"/>
    <w:rsid w:val="004D421A"/>
    <w:rsid w:val="004D4B36"/>
    <w:rsid w:val="004D4D0C"/>
    <w:rsid w:val="004D6144"/>
    <w:rsid w:val="004D678F"/>
    <w:rsid w:val="004E1264"/>
    <w:rsid w:val="004E13A9"/>
    <w:rsid w:val="004E1597"/>
    <w:rsid w:val="004E207D"/>
    <w:rsid w:val="004E2BFF"/>
    <w:rsid w:val="004E2CBC"/>
    <w:rsid w:val="004E3DD4"/>
    <w:rsid w:val="004E5487"/>
    <w:rsid w:val="004E5C1A"/>
    <w:rsid w:val="004E6C8C"/>
    <w:rsid w:val="004E6CC7"/>
    <w:rsid w:val="004E6F7C"/>
    <w:rsid w:val="004E776F"/>
    <w:rsid w:val="004F111D"/>
    <w:rsid w:val="004F1843"/>
    <w:rsid w:val="004F1EEC"/>
    <w:rsid w:val="004F24C8"/>
    <w:rsid w:val="004F30D6"/>
    <w:rsid w:val="004F34A5"/>
    <w:rsid w:val="004F40D6"/>
    <w:rsid w:val="004F6925"/>
    <w:rsid w:val="00501C43"/>
    <w:rsid w:val="005037EF"/>
    <w:rsid w:val="00503AE1"/>
    <w:rsid w:val="00503CA6"/>
    <w:rsid w:val="00503FAE"/>
    <w:rsid w:val="00504DC1"/>
    <w:rsid w:val="00505332"/>
    <w:rsid w:val="00505460"/>
    <w:rsid w:val="00505A57"/>
    <w:rsid w:val="00505D37"/>
    <w:rsid w:val="005104E8"/>
    <w:rsid w:val="005107DB"/>
    <w:rsid w:val="00510DB0"/>
    <w:rsid w:val="005119F6"/>
    <w:rsid w:val="00511B7D"/>
    <w:rsid w:val="00511D00"/>
    <w:rsid w:val="005137E7"/>
    <w:rsid w:val="00515629"/>
    <w:rsid w:val="0051573E"/>
    <w:rsid w:val="00516256"/>
    <w:rsid w:val="005162CF"/>
    <w:rsid w:val="00517A63"/>
    <w:rsid w:val="00517C8D"/>
    <w:rsid w:val="00517FD1"/>
    <w:rsid w:val="005219E6"/>
    <w:rsid w:val="00521B4A"/>
    <w:rsid w:val="0052212E"/>
    <w:rsid w:val="00522E91"/>
    <w:rsid w:val="0052302D"/>
    <w:rsid w:val="005236A5"/>
    <w:rsid w:val="00525B2C"/>
    <w:rsid w:val="00526439"/>
    <w:rsid w:val="005266BD"/>
    <w:rsid w:val="0052772D"/>
    <w:rsid w:val="00530442"/>
    <w:rsid w:val="00532079"/>
    <w:rsid w:val="00532978"/>
    <w:rsid w:val="005339DD"/>
    <w:rsid w:val="00534AF0"/>
    <w:rsid w:val="00535060"/>
    <w:rsid w:val="00535738"/>
    <w:rsid w:val="005409EB"/>
    <w:rsid w:val="00540BD8"/>
    <w:rsid w:val="00540CC8"/>
    <w:rsid w:val="00540F30"/>
    <w:rsid w:val="00541DD2"/>
    <w:rsid w:val="00543A63"/>
    <w:rsid w:val="00543AB5"/>
    <w:rsid w:val="0054571F"/>
    <w:rsid w:val="005457CF"/>
    <w:rsid w:val="00545976"/>
    <w:rsid w:val="0054660F"/>
    <w:rsid w:val="00547628"/>
    <w:rsid w:val="005533C3"/>
    <w:rsid w:val="005536E6"/>
    <w:rsid w:val="00553AC3"/>
    <w:rsid w:val="00553DBA"/>
    <w:rsid w:val="00553E5B"/>
    <w:rsid w:val="00554335"/>
    <w:rsid w:val="005547E8"/>
    <w:rsid w:val="00555631"/>
    <w:rsid w:val="0055621D"/>
    <w:rsid w:val="00556809"/>
    <w:rsid w:val="0055764D"/>
    <w:rsid w:val="0056095B"/>
    <w:rsid w:val="00560C6A"/>
    <w:rsid w:val="00560F85"/>
    <w:rsid w:val="005610A0"/>
    <w:rsid w:val="00561FF7"/>
    <w:rsid w:val="0056248F"/>
    <w:rsid w:val="00564985"/>
    <w:rsid w:val="00565379"/>
    <w:rsid w:val="005660D0"/>
    <w:rsid w:val="00566C3E"/>
    <w:rsid w:val="005674C3"/>
    <w:rsid w:val="00567990"/>
    <w:rsid w:val="00567C4C"/>
    <w:rsid w:val="0057072F"/>
    <w:rsid w:val="005728C8"/>
    <w:rsid w:val="00572FD7"/>
    <w:rsid w:val="005733AD"/>
    <w:rsid w:val="0057381A"/>
    <w:rsid w:val="00573ABD"/>
    <w:rsid w:val="00574B91"/>
    <w:rsid w:val="00574E5C"/>
    <w:rsid w:val="005750F7"/>
    <w:rsid w:val="0057512C"/>
    <w:rsid w:val="00576319"/>
    <w:rsid w:val="0057648C"/>
    <w:rsid w:val="00576AF3"/>
    <w:rsid w:val="005801C6"/>
    <w:rsid w:val="00581F23"/>
    <w:rsid w:val="00581FF0"/>
    <w:rsid w:val="005825FC"/>
    <w:rsid w:val="00583437"/>
    <w:rsid w:val="00583CE0"/>
    <w:rsid w:val="00584B4A"/>
    <w:rsid w:val="00584DCB"/>
    <w:rsid w:val="005852E7"/>
    <w:rsid w:val="00585A16"/>
    <w:rsid w:val="00585B98"/>
    <w:rsid w:val="005863D8"/>
    <w:rsid w:val="005865B2"/>
    <w:rsid w:val="00586812"/>
    <w:rsid w:val="00586B56"/>
    <w:rsid w:val="00587BC2"/>
    <w:rsid w:val="005918E4"/>
    <w:rsid w:val="00591C6D"/>
    <w:rsid w:val="00591C71"/>
    <w:rsid w:val="00592392"/>
    <w:rsid w:val="00592484"/>
    <w:rsid w:val="0059283D"/>
    <w:rsid w:val="005928D3"/>
    <w:rsid w:val="00592D5D"/>
    <w:rsid w:val="005955C0"/>
    <w:rsid w:val="00595B68"/>
    <w:rsid w:val="00595EAA"/>
    <w:rsid w:val="0059672B"/>
    <w:rsid w:val="0059747B"/>
    <w:rsid w:val="005A0A56"/>
    <w:rsid w:val="005A0C60"/>
    <w:rsid w:val="005A1FA3"/>
    <w:rsid w:val="005A255F"/>
    <w:rsid w:val="005A330E"/>
    <w:rsid w:val="005A369F"/>
    <w:rsid w:val="005A5554"/>
    <w:rsid w:val="005A5651"/>
    <w:rsid w:val="005A6AFE"/>
    <w:rsid w:val="005A7BF3"/>
    <w:rsid w:val="005A7DE0"/>
    <w:rsid w:val="005B0AEF"/>
    <w:rsid w:val="005B37D9"/>
    <w:rsid w:val="005B445B"/>
    <w:rsid w:val="005B474E"/>
    <w:rsid w:val="005B489A"/>
    <w:rsid w:val="005B56A1"/>
    <w:rsid w:val="005B63A6"/>
    <w:rsid w:val="005B64D1"/>
    <w:rsid w:val="005B6A88"/>
    <w:rsid w:val="005B6E05"/>
    <w:rsid w:val="005B7F42"/>
    <w:rsid w:val="005C1D45"/>
    <w:rsid w:val="005C1F70"/>
    <w:rsid w:val="005C260A"/>
    <w:rsid w:val="005C3C9B"/>
    <w:rsid w:val="005C410F"/>
    <w:rsid w:val="005C42AB"/>
    <w:rsid w:val="005C45C0"/>
    <w:rsid w:val="005C5335"/>
    <w:rsid w:val="005C5D7B"/>
    <w:rsid w:val="005C5E29"/>
    <w:rsid w:val="005C6474"/>
    <w:rsid w:val="005C6922"/>
    <w:rsid w:val="005C6A68"/>
    <w:rsid w:val="005D0AE3"/>
    <w:rsid w:val="005D1103"/>
    <w:rsid w:val="005D276D"/>
    <w:rsid w:val="005D5065"/>
    <w:rsid w:val="005D5912"/>
    <w:rsid w:val="005D624C"/>
    <w:rsid w:val="005D6771"/>
    <w:rsid w:val="005D7776"/>
    <w:rsid w:val="005D794C"/>
    <w:rsid w:val="005D7A9F"/>
    <w:rsid w:val="005D7AA2"/>
    <w:rsid w:val="005E1246"/>
    <w:rsid w:val="005E15F7"/>
    <w:rsid w:val="005E1644"/>
    <w:rsid w:val="005E2154"/>
    <w:rsid w:val="005E2773"/>
    <w:rsid w:val="005E287A"/>
    <w:rsid w:val="005E2FC7"/>
    <w:rsid w:val="005E37B9"/>
    <w:rsid w:val="005E427F"/>
    <w:rsid w:val="005E4574"/>
    <w:rsid w:val="005E4BBE"/>
    <w:rsid w:val="005E4C97"/>
    <w:rsid w:val="005E5014"/>
    <w:rsid w:val="005E5FCB"/>
    <w:rsid w:val="005E684F"/>
    <w:rsid w:val="005E77BA"/>
    <w:rsid w:val="005F0112"/>
    <w:rsid w:val="005F03E3"/>
    <w:rsid w:val="005F0829"/>
    <w:rsid w:val="005F1DF4"/>
    <w:rsid w:val="005F32BE"/>
    <w:rsid w:val="005F3365"/>
    <w:rsid w:val="005F34FB"/>
    <w:rsid w:val="005F37B9"/>
    <w:rsid w:val="005F39A0"/>
    <w:rsid w:val="005F4C01"/>
    <w:rsid w:val="005F4DEB"/>
    <w:rsid w:val="005F5E93"/>
    <w:rsid w:val="005F6B68"/>
    <w:rsid w:val="005F6F2E"/>
    <w:rsid w:val="005F7D85"/>
    <w:rsid w:val="00600DC9"/>
    <w:rsid w:val="00601A1F"/>
    <w:rsid w:val="00602655"/>
    <w:rsid w:val="00603B68"/>
    <w:rsid w:val="00605297"/>
    <w:rsid w:val="00605CB9"/>
    <w:rsid w:val="006065BF"/>
    <w:rsid w:val="00607C00"/>
    <w:rsid w:val="00610146"/>
    <w:rsid w:val="00610430"/>
    <w:rsid w:val="00611858"/>
    <w:rsid w:val="006119BC"/>
    <w:rsid w:val="006124CD"/>
    <w:rsid w:val="00614EB1"/>
    <w:rsid w:val="00614F67"/>
    <w:rsid w:val="00615277"/>
    <w:rsid w:val="00615519"/>
    <w:rsid w:val="00615CED"/>
    <w:rsid w:val="00615CFC"/>
    <w:rsid w:val="00616368"/>
    <w:rsid w:val="0061709C"/>
    <w:rsid w:val="00617A92"/>
    <w:rsid w:val="00620CEE"/>
    <w:rsid w:val="00621C34"/>
    <w:rsid w:val="00622558"/>
    <w:rsid w:val="00622D5F"/>
    <w:rsid w:val="00622EAE"/>
    <w:rsid w:val="0062334E"/>
    <w:rsid w:val="00623802"/>
    <w:rsid w:val="00623A4F"/>
    <w:rsid w:val="00624D17"/>
    <w:rsid w:val="00624F56"/>
    <w:rsid w:val="00626594"/>
    <w:rsid w:val="00626B40"/>
    <w:rsid w:val="00630442"/>
    <w:rsid w:val="0063048C"/>
    <w:rsid w:val="00630FCD"/>
    <w:rsid w:val="00631635"/>
    <w:rsid w:val="006319C2"/>
    <w:rsid w:val="00631CF6"/>
    <w:rsid w:val="00631FF6"/>
    <w:rsid w:val="006326AB"/>
    <w:rsid w:val="0063292C"/>
    <w:rsid w:val="0063312C"/>
    <w:rsid w:val="00633DBC"/>
    <w:rsid w:val="00633E19"/>
    <w:rsid w:val="00634CA3"/>
    <w:rsid w:val="006351AD"/>
    <w:rsid w:val="006353C6"/>
    <w:rsid w:val="00635A2A"/>
    <w:rsid w:val="00636A63"/>
    <w:rsid w:val="00636C79"/>
    <w:rsid w:val="00636DCB"/>
    <w:rsid w:val="00636DE3"/>
    <w:rsid w:val="00636F89"/>
    <w:rsid w:val="0063700D"/>
    <w:rsid w:val="00637470"/>
    <w:rsid w:val="00637E13"/>
    <w:rsid w:val="00640847"/>
    <w:rsid w:val="00640D89"/>
    <w:rsid w:val="00640F58"/>
    <w:rsid w:val="00641203"/>
    <w:rsid w:val="00641776"/>
    <w:rsid w:val="00645975"/>
    <w:rsid w:val="0064656E"/>
    <w:rsid w:val="00646DF5"/>
    <w:rsid w:val="00650397"/>
    <w:rsid w:val="006507E8"/>
    <w:rsid w:val="00650C73"/>
    <w:rsid w:val="00651143"/>
    <w:rsid w:val="00651959"/>
    <w:rsid w:val="00652008"/>
    <w:rsid w:val="006526FE"/>
    <w:rsid w:val="00653149"/>
    <w:rsid w:val="006531E4"/>
    <w:rsid w:val="00654505"/>
    <w:rsid w:val="00655A3E"/>
    <w:rsid w:val="00656668"/>
    <w:rsid w:val="00656D83"/>
    <w:rsid w:val="006575ED"/>
    <w:rsid w:val="0065763E"/>
    <w:rsid w:val="00657755"/>
    <w:rsid w:val="006578FD"/>
    <w:rsid w:val="00660060"/>
    <w:rsid w:val="006609AA"/>
    <w:rsid w:val="00661C14"/>
    <w:rsid w:val="00662640"/>
    <w:rsid w:val="00662EDE"/>
    <w:rsid w:val="0066413E"/>
    <w:rsid w:val="00664C9F"/>
    <w:rsid w:val="00665309"/>
    <w:rsid w:val="00666548"/>
    <w:rsid w:val="00666A71"/>
    <w:rsid w:val="00667537"/>
    <w:rsid w:val="00670865"/>
    <w:rsid w:val="00671AED"/>
    <w:rsid w:val="006725B5"/>
    <w:rsid w:val="00673521"/>
    <w:rsid w:val="00673767"/>
    <w:rsid w:val="006739F1"/>
    <w:rsid w:val="00673F39"/>
    <w:rsid w:val="006746AC"/>
    <w:rsid w:val="00674FE7"/>
    <w:rsid w:val="0067571B"/>
    <w:rsid w:val="00675E37"/>
    <w:rsid w:val="0067663E"/>
    <w:rsid w:val="00676643"/>
    <w:rsid w:val="00676EAF"/>
    <w:rsid w:val="00677513"/>
    <w:rsid w:val="006775B6"/>
    <w:rsid w:val="00677850"/>
    <w:rsid w:val="00677B68"/>
    <w:rsid w:val="00677EAE"/>
    <w:rsid w:val="00680657"/>
    <w:rsid w:val="0068099A"/>
    <w:rsid w:val="00680BD9"/>
    <w:rsid w:val="00681B4A"/>
    <w:rsid w:val="00681D07"/>
    <w:rsid w:val="00681EDA"/>
    <w:rsid w:val="00682017"/>
    <w:rsid w:val="00682AAD"/>
    <w:rsid w:val="006868CA"/>
    <w:rsid w:val="00686E32"/>
    <w:rsid w:val="00686FF4"/>
    <w:rsid w:val="0068797C"/>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577"/>
    <w:rsid w:val="006B0F76"/>
    <w:rsid w:val="006B1F20"/>
    <w:rsid w:val="006B2857"/>
    <w:rsid w:val="006B398A"/>
    <w:rsid w:val="006B3E04"/>
    <w:rsid w:val="006B4024"/>
    <w:rsid w:val="006B47D7"/>
    <w:rsid w:val="006B499D"/>
    <w:rsid w:val="006B5041"/>
    <w:rsid w:val="006B62E7"/>
    <w:rsid w:val="006B643D"/>
    <w:rsid w:val="006B79A4"/>
    <w:rsid w:val="006C0FAF"/>
    <w:rsid w:val="006C1254"/>
    <w:rsid w:val="006C25AC"/>
    <w:rsid w:val="006C2DC5"/>
    <w:rsid w:val="006C480B"/>
    <w:rsid w:val="006C4C56"/>
    <w:rsid w:val="006C570B"/>
    <w:rsid w:val="006C572E"/>
    <w:rsid w:val="006C5997"/>
    <w:rsid w:val="006C5CD2"/>
    <w:rsid w:val="006C718B"/>
    <w:rsid w:val="006C7498"/>
    <w:rsid w:val="006D0636"/>
    <w:rsid w:val="006D06DC"/>
    <w:rsid w:val="006D22A7"/>
    <w:rsid w:val="006D34B1"/>
    <w:rsid w:val="006D6E46"/>
    <w:rsid w:val="006D7FA8"/>
    <w:rsid w:val="006E0E45"/>
    <w:rsid w:val="006E2C62"/>
    <w:rsid w:val="006E4601"/>
    <w:rsid w:val="006E5B86"/>
    <w:rsid w:val="006E63FF"/>
    <w:rsid w:val="006E652D"/>
    <w:rsid w:val="006E7572"/>
    <w:rsid w:val="006F08E2"/>
    <w:rsid w:val="006F2F22"/>
    <w:rsid w:val="006F434A"/>
    <w:rsid w:val="006F7974"/>
    <w:rsid w:val="0070098A"/>
    <w:rsid w:val="00700A60"/>
    <w:rsid w:val="007020FE"/>
    <w:rsid w:val="00703573"/>
    <w:rsid w:val="00705027"/>
    <w:rsid w:val="00706306"/>
    <w:rsid w:val="00707420"/>
    <w:rsid w:val="00707E8B"/>
    <w:rsid w:val="00710494"/>
    <w:rsid w:val="007117BD"/>
    <w:rsid w:val="00711ED9"/>
    <w:rsid w:val="00714838"/>
    <w:rsid w:val="00715129"/>
    <w:rsid w:val="007154CE"/>
    <w:rsid w:val="0071554A"/>
    <w:rsid w:val="00715B25"/>
    <w:rsid w:val="00716020"/>
    <w:rsid w:val="00716344"/>
    <w:rsid w:val="0071784B"/>
    <w:rsid w:val="007178AF"/>
    <w:rsid w:val="00720860"/>
    <w:rsid w:val="00721087"/>
    <w:rsid w:val="00721530"/>
    <w:rsid w:val="0072311B"/>
    <w:rsid w:val="00723422"/>
    <w:rsid w:val="00724E33"/>
    <w:rsid w:val="007260FE"/>
    <w:rsid w:val="007267E5"/>
    <w:rsid w:val="00726DD6"/>
    <w:rsid w:val="0073076E"/>
    <w:rsid w:val="00731D06"/>
    <w:rsid w:val="00732ADC"/>
    <w:rsid w:val="00732D65"/>
    <w:rsid w:val="00732DFD"/>
    <w:rsid w:val="00733416"/>
    <w:rsid w:val="0073377E"/>
    <w:rsid w:val="00733B8C"/>
    <w:rsid w:val="00733E05"/>
    <w:rsid w:val="00735C8A"/>
    <w:rsid w:val="00735FE2"/>
    <w:rsid w:val="00736090"/>
    <w:rsid w:val="0073719A"/>
    <w:rsid w:val="00737C62"/>
    <w:rsid w:val="00737C91"/>
    <w:rsid w:val="007407A2"/>
    <w:rsid w:val="0074130E"/>
    <w:rsid w:val="00743937"/>
    <w:rsid w:val="00744889"/>
    <w:rsid w:val="00744910"/>
    <w:rsid w:val="00745BA4"/>
    <w:rsid w:val="00745E8A"/>
    <w:rsid w:val="007462E8"/>
    <w:rsid w:val="007464B6"/>
    <w:rsid w:val="00746F2D"/>
    <w:rsid w:val="0074734F"/>
    <w:rsid w:val="00750177"/>
    <w:rsid w:val="0075057F"/>
    <w:rsid w:val="0075066D"/>
    <w:rsid w:val="00752AEC"/>
    <w:rsid w:val="00752FBA"/>
    <w:rsid w:val="00753324"/>
    <w:rsid w:val="0075458D"/>
    <w:rsid w:val="00754810"/>
    <w:rsid w:val="007554A9"/>
    <w:rsid w:val="007556F5"/>
    <w:rsid w:val="00757105"/>
    <w:rsid w:val="00757B82"/>
    <w:rsid w:val="0076281A"/>
    <w:rsid w:val="00762ADE"/>
    <w:rsid w:val="007632F5"/>
    <w:rsid w:val="0076344F"/>
    <w:rsid w:val="0076365D"/>
    <w:rsid w:val="007642DC"/>
    <w:rsid w:val="007660E6"/>
    <w:rsid w:val="007661A9"/>
    <w:rsid w:val="007662C0"/>
    <w:rsid w:val="0076742F"/>
    <w:rsid w:val="00767712"/>
    <w:rsid w:val="007711D0"/>
    <w:rsid w:val="007712E6"/>
    <w:rsid w:val="00771463"/>
    <w:rsid w:val="00771D3D"/>
    <w:rsid w:val="007728AB"/>
    <w:rsid w:val="00772CFE"/>
    <w:rsid w:val="007730CF"/>
    <w:rsid w:val="00774756"/>
    <w:rsid w:val="00775181"/>
    <w:rsid w:val="007751B6"/>
    <w:rsid w:val="00775345"/>
    <w:rsid w:val="00776A33"/>
    <w:rsid w:val="00776F15"/>
    <w:rsid w:val="007779ED"/>
    <w:rsid w:val="007808A2"/>
    <w:rsid w:val="007808B4"/>
    <w:rsid w:val="00780B1A"/>
    <w:rsid w:val="007810D3"/>
    <w:rsid w:val="0078264A"/>
    <w:rsid w:val="00782E16"/>
    <w:rsid w:val="00783D11"/>
    <w:rsid w:val="00785E46"/>
    <w:rsid w:val="00786929"/>
    <w:rsid w:val="00787917"/>
    <w:rsid w:val="00791489"/>
    <w:rsid w:val="00791683"/>
    <w:rsid w:val="00792F0C"/>
    <w:rsid w:val="00795460"/>
    <w:rsid w:val="00796263"/>
    <w:rsid w:val="00796CF7"/>
    <w:rsid w:val="007A0313"/>
    <w:rsid w:val="007A0A83"/>
    <w:rsid w:val="007A498C"/>
    <w:rsid w:val="007A4BB3"/>
    <w:rsid w:val="007A5AC7"/>
    <w:rsid w:val="007A6307"/>
    <w:rsid w:val="007A6822"/>
    <w:rsid w:val="007A724D"/>
    <w:rsid w:val="007A749D"/>
    <w:rsid w:val="007A7B37"/>
    <w:rsid w:val="007B024C"/>
    <w:rsid w:val="007B0D17"/>
    <w:rsid w:val="007B1C4C"/>
    <w:rsid w:val="007B2800"/>
    <w:rsid w:val="007B321E"/>
    <w:rsid w:val="007B38F7"/>
    <w:rsid w:val="007B40D4"/>
    <w:rsid w:val="007B4511"/>
    <w:rsid w:val="007B48C0"/>
    <w:rsid w:val="007B50BF"/>
    <w:rsid w:val="007B56F6"/>
    <w:rsid w:val="007B5C86"/>
    <w:rsid w:val="007B6071"/>
    <w:rsid w:val="007B6540"/>
    <w:rsid w:val="007B69A2"/>
    <w:rsid w:val="007C09C4"/>
    <w:rsid w:val="007C1A4D"/>
    <w:rsid w:val="007C25E9"/>
    <w:rsid w:val="007C278C"/>
    <w:rsid w:val="007C2F78"/>
    <w:rsid w:val="007C34C5"/>
    <w:rsid w:val="007C4079"/>
    <w:rsid w:val="007C4827"/>
    <w:rsid w:val="007C4A20"/>
    <w:rsid w:val="007C4E39"/>
    <w:rsid w:val="007C72B6"/>
    <w:rsid w:val="007C76DE"/>
    <w:rsid w:val="007D0550"/>
    <w:rsid w:val="007D0B7F"/>
    <w:rsid w:val="007D1266"/>
    <w:rsid w:val="007D1B94"/>
    <w:rsid w:val="007D2CE9"/>
    <w:rsid w:val="007D458D"/>
    <w:rsid w:val="007D4E8C"/>
    <w:rsid w:val="007D5290"/>
    <w:rsid w:val="007D538F"/>
    <w:rsid w:val="007D668A"/>
    <w:rsid w:val="007D6971"/>
    <w:rsid w:val="007E0923"/>
    <w:rsid w:val="007E09E2"/>
    <w:rsid w:val="007E0FF5"/>
    <w:rsid w:val="007E1012"/>
    <w:rsid w:val="007E16DB"/>
    <w:rsid w:val="007E17CD"/>
    <w:rsid w:val="007E24ED"/>
    <w:rsid w:val="007E29C8"/>
    <w:rsid w:val="007E374B"/>
    <w:rsid w:val="007E39DE"/>
    <w:rsid w:val="007E3F53"/>
    <w:rsid w:val="007E446D"/>
    <w:rsid w:val="007E5609"/>
    <w:rsid w:val="007E7997"/>
    <w:rsid w:val="007E7B47"/>
    <w:rsid w:val="007F04EF"/>
    <w:rsid w:val="007F1081"/>
    <w:rsid w:val="007F2759"/>
    <w:rsid w:val="007F342F"/>
    <w:rsid w:val="007F38D1"/>
    <w:rsid w:val="007F56BB"/>
    <w:rsid w:val="007F63CE"/>
    <w:rsid w:val="007F6EA4"/>
    <w:rsid w:val="008002A5"/>
    <w:rsid w:val="008004FE"/>
    <w:rsid w:val="0080050E"/>
    <w:rsid w:val="00801329"/>
    <w:rsid w:val="00801424"/>
    <w:rsid w:val="0080178B"/>
    <w:rsid w:val="00801935"/>
    <w:rsid w:val="00801AA4"/>
    <w:rsid w:val="00801B7E"/>
    <w:rsid w:val="008021B9"/>
    <w:rsid w:val="0080510E"/>
    <w:rsid w:val="00806371"/>
    <w:rsid w:val="00806E68"/>
    <w:rsid w:val="00807FC3"/>
    <w:rsid w:val="00810034"/>
    <w:rsid w:val="00810F86"/>
    <w:rsid w:val="008114CF"/>
    <w:rsid w:val="008117CC"/>
    <w:rsid w:val="00811AB3"/>
    <w:rsid w:val="00812494"/>
    <w:rsid w:val="00812C39"/>
    <w:rsid w:val="0081421D"/>
    <w:rsid w:val="00814ADB"/>
    <w:rsid w:val="008158BD"/>
    <w:rsid w:val="00815C5D"/>
    <w:rsid w:val="0081618F"/>
    <w:rsid w:val="008174D1"/>
    <w:rsid w:val="008178B2"/>
    <w:rsid w:val="008209E4"/>
    <w:rsid w:val="0082165E"/>
    <w:rsid w:val="00822136"/>
    <w:rsid w:val="00822AAF"/>
    <w:rsid w:val="00822F01"/>
    <w:rsid w:val="008232A6"/>
    <w:rsid w:val="0082343A"/>
    <w:rsid w:val="00823898"/>
    <w:rsid w:val="008239D1"/>
    <w:rsid w:val="00824071"/>
    <w:rsid w:val="008246B2"/>
    <w:rsid w:val="0082488A"/>
    <w:rsid w:val="00824C08"/>
    <w:rsid w:val="008250F6"/>
    <w:rsid w:val="008257B2"/>
    <w:rsid w:val="00826560"/>
    <w:rsid w:val="00826CBB"/>
    <w:rsid w:val="00827180"/>
    <w:rsid w:val="0082770D"/>
    <w:rsid w:val="00827798"/>
    <w:rsid w:val="00827B6D"/>
    <w:rsid w:val="00827C90"/>
    <w:rsid w:val="00827E3D"/>
    <w:rsid w:val="0083004E"/>
    <w:rsid w:val="00831EAF"/>
    <w:rsid w:val="00832288"/>
    <w:rsid w:val="008326D6"/>
    <w:rsid w:val="008337EA"/>
    <w:rsid w:val="00833839"/>
    <w:rsid w:val="00833850"/>
    <w:rsid w:val="00833B4A"/>
    <w:rsid w:val="00833D15"/>
    <w:rsid w:val="008344C4"/>
    <w:rsid w:val="008348DA"/>
    <w:rsid w:val="00835621"/>
    <w:rsid w:val="008362AE"/>
    <w:rsid w:val="00837719"/>
    <w:rsid w:val="00837C08"/>
    <w:rsid w:val="00840419"/>
    <w:rsid w:val="00840A24"/>
    <w:rsid w:val="00840F1B"/>
    <w:rsid w:val="0084117A"/>
    <w:rsid w:val="00842827"/>
    <w:rsid w:val="00842965"/>
    <w:rsid w:val="00842F06"/>
    <w:rsid w:val="00844300"/>
    <w:rsid w:val="008458BD"/>
    <w:rsid w:val="00846956"/>
    <w:rsid w:val="00846CF1"/>
    <w:rsid w:val="00847622"/>
    <w:rsid w:val="008505B8"/>
    <w:rsid w:val="00850BC0"/>
    <w:rsid w:val="00851005"/>
    <w:rsid w:val="00851ADD"/>
    <w:rsid w:val="00852FE2"/>
    <w:rsid w:val="00853177"/>
    <w:rsid w:val="00855CA6"/>
    <w:rsid w:val="00860323"/>
    <w:rsid w:val="00860F4F"/>
    <w:rsid w:val="008610B9"/>
    <w:rsid w:val="00862656"/>
    <w:rsid w:val="00863013"/>
    <w:rsid w:val="00863F67"/>
    <w:rsid w:val="008641D2"/>
    <w:rsid w:val="0086483A"/>
    <w:rsid w:val="00867386"/>
    <w:rsid w:val="0087049C"/>
    <w:rsid w:val="00870AAD"/>
    <w:rsid w:val="00870EDE"/>
    <w:rsid w:val="00871DA0"/>
    <w:rsid w:val="00872030"/>
    <w:rsid w:val="00873973"/>
    <w:rsid w:val="00875B15"/>
    <w:rsid w:val="00875C28"/>
    <w:rsid w:val="00875E75"/>
    <w:rsid w:val="0087658F"/>
    <w:rsid w:val="0087762E"/>
    <w:rsid w:val="00877823"/>
    <w:rsid w:val="00877E0D"/>
    <w:rsid w:val="008803F5"/>
    <w:rsid w:val="008812BF"/>
    <w:rsid w:val="00881341"/>
    <w:rsid w:val="00882931"/>
    <w:rsid w:val="00884939"/>
    <w:rsid w:val="00885081"/>
    <w:rsid w:val="008853E0"/>
    <w:rsid w:val="00885BE2"/>
    <w:rsid w:val="008863C8"/>
    <w:rsid w:val="00886D40"/>
    <w:rsid w:val="00887A0E"/>
    <w:rsid w:val="00887AF9"/>
    <w:rsid w:val="008907F3"/>
    <w:rsid w:val="008920C2"/>
    <w:rsid w:val="00893542"/>
    <w:rsid w:val="00895702"/>
    <w:rsid w:val="0089736E"/>
    <w:rsid w:val="00897566"/>
    <w:rsid w:val="0089757B"/>
    <w:rsid w:val="008A0F7E"/>
    <w:rsid w:val="008A1594"/>
    <w:rsid w:val="008A1757"/>
    <w:rsid w:val="008A1999"/>
    <w:rsid w:val="008A1CE6"/>
    <w:rsid w:val="008A1F25"/>
    <w:rsid w:val="008A47FB"/>
    <w:rsid w:val="008A5234"/>
    <w:rsid w:val="008A5397"/>
    <w:rsid w:val="008A6861"/>
    <w:rsid w:val="008A7522"/>
    <w:rsid w:val="008A7B55"/>
    <w:rsid w:val="008B0578"/>
    <w:rsid w:val="008B0927"/>
    <w:rsid w:val="008B0F20"/>
    <w:rsid w:val="008B170D"/>
    <w:rsid w:val="008B1F2B"/>
    <w:rsid w:val="008B3A07"/>
    <w:rsid w:val="008B4941"/>
    <w:rsid w:val="008B4984"/>
    <w:rsid w:val="008B4F60"/>
    <w:rsid w:val="008B5469"/>
    <w:rsid w:val="008B559A"/>
    <w:rsid w:val="008B598F"/>
    <w:rsid w:val="008B66A5"/>
    <w:rsid w:val="008B6952"/>
    <w:rsid w:val="008B6C09"/>
    <w:rsid w:val="008B7F4A"/>
    <w:rsid w:val="008C0D2E"/>
    <w:rsid w:val="008C1056"/>
    <w:rsid w:val="008C172F"/>
    <w:rsid w:val="008C2729"/>
    <w:rsid w:val="008C3347"/>
    <w:rsid w:val="008C39D6"/>
    <w:rsid w:val="008C3A27"/>
    <w:rsid w:val="008C3B96"/>
    <w:rsid w:val="008C3D20"/>
    <w:rsid w:val="008C43BF"/>
    <w:rsid w:val="008C532F"/>
    <w:rsid w:val="008C5A4B"/>
    <w:rsid w:val="008C5F4C"/>
    <w:rsid w:val="008C60C3"/>
    <w:rsid w:val="008C6CCF"/>
    <w:rsid w:val="008C7736"/>
    <w:rsid w:val="008D0948"/>
    <w:rsid w:val="008D311C"/>
    <w:rsid w:val="008D31D2"/>
    <w:rsid w:val="008D3CC5"/>
    <w:rsid w:val="008D564A"/>
    <w:rsid w:val="008D5E47"/>
    <w:rsid w:val="008D7D8C"/>
    <w:rsid w:val="008E004E"/>
    <w:rsid w:val="008E04FB"/>
    <w:rsid w:val="008E0D2B"/>
    <w:rsid w:val="008E0D54"/>
    <w:rsid w:val="008E2A0E"/>
    <w:rsid w:val="008E3C2C"/>
    <w:rsid w:val="008E3E79"/>
    <w:rsid w:val="008E4075"/>
    <w:rsid w:val="008E5282"/>
    <w:rsid w:val="008E5E2C"/>
    <w:rsid w:val="008E78F1"/>
    <w:rsid w:val="008F03CE"/>
    <w:rsid w:val="008F05A5"/>
    <w:rsid w:val="008F075B"/>
    <w:rsid w:val="008F0E9E"/>
    <w:rsid w:val="008F17F3"/>
    <w:rsid w:val="008F2402"/>
    <w:rsid w:val="008F2913"/>
    <w:rsid w:val="008F2A4E"/>
    <w:rsid w:val="008F2AE9"/>
    <w:rsid w:val="008F332B"/>
    <w:rsid w:val="008F39A6"/>
    <w:rsid w:val="008F52D0"/>
    <w:rsid w:val="008F58BB"/>
    <w:rsid w:val="008F5B29"/>
    <w:rsid w:val="008F6106"/>
    <w:rsid w:val="008F791D"/>
    <w:rsid w:val="00900959"/>
    <w:rsid w:val="00901900"/>
    <w:rsid w:val="00901B7A"/>
    <w:rsid w:val="00901EE8"/>
    <w:rsid w:val="00901F6C"/>
    <w:rsid w:val="0090266B"/>
    <w:rsid w:val="00902F06"/>
    <w:rsid w:val="009035DB"/>
    <w:rsid w:val="00903D63"/>
    <w:rsid w:val="00903D74"/>
    <w:rsid w:val="00904671"/>
    <w:rsid w:val="00905BC5"/>
    <w:rsid w:val="009064AA"/>
    <w:rsid w:val="00906563"/>
    <w:rsid w:val="00912257"/>
    <w:rsid w:val="00913495"/>
    <w:rsid w:val="00913874"/>
    <w:rsid w:val="0091524C"/>
    <w:rsid w:val="009163CC"/>
    <w:rsid w:val="0091674C"/>
    <w:rsid w:val="00916862"/>
    <w:rsid w:val="00916B2A"/>
    <w:rsid w:val="00916D96"/>
    <w:rsid w:val="009174F7"/>
    <w:rsid w:val="00917E76"/>
    <w:rsid w:val="00920167"/>
    <w:rsid w:val="00921886"/>
    <w:rsid w:val="00921BB8"/>
    <w:rsid w:val="00921D28"/>
    <w:rsid w:val="00922034"/>
    <w:rsid w:val="0092262A"/>
    <w:rsid w:val="0092266C"/>
    <w:rsid w:val="00922884"/>
    <w:rsid w:val="009241E8"/>
    <w:rsid w:val="00925956"/>
    <w:rsid w:val="00925B3F"/>
    <w:rsid w:val="00925B53"/>
    <w:rsid w:val="00925DD2"/>
    <w:rsid w:val="00926344"/>
    <w:rsid w:val="00926929"/>
    <w:rsid w:val="00927301"/>
    <w:rsid w:val="00927425"/>
    <w:rsid w:val="00927E9D"/>
    <w:rsid w:val="00931859"/>
    <w:rsid w:val="00931DF5"/>
    <w:rsid w:val="0093205C"/>
    <w:rsid w:val="0093358D"/>
    <w:rsid w:val="00933A27"/>
    <w:rsid w:val="00933FFE"/>
    <w:rsid w:val="009343F5"/>
    <w:rsid w:val="0093456A"/>
    <w:rsid w:val="009345AE"/>
    <w:rsid w:val="0093469F"/>
    <w:rsid w:val="00935301"/>
    <w:rsid w:val="00936F64"/>
    <w:rsid w:val="009376FB"/>
    <w:rsid w:val="00937B8E"/>
    <w:rsid w:val="00940C5B"/>
    <w:rsid w:val="009411F7"/>
    <w:rsid w:val="009417F1"/>
    <w:rsid w:val="00941A84"/>
    <w:rsid w:val="00942018"/>
    <w:rsid w:val="0094204A"/>
    <w:rsid w:val="009443ED"/>
    <w:rsid w:val="00945DBF"/>
    <w:rsid w:val="00946042"/>
    <w:rsid w:val="009466B2"/>
    <w:rsid w:val="00946AB3"/>
    <w:rsid w:val="00947074"/>
    <w:rsid w:val="0094752A"/>
    <w:rsid w:val="00947D01"/>
    <w:rsid w:val="009503EA"/>
    <w:rsid w:val="0095112D"/>
    <w:rsid w:val="00952124"/>
    <w:rsid w:val="0095235F"/>
    <w:rsid w:val="00956244"/>
    <w:rsid w:val="00956488"/>
    <w:rsid w:val="00956A06"/>
    <w:rsid w:val="00957435"/>
    <w:rsid w:val="009578D0"/>
    <w:rsid w:val="009600C6"/>
    <w:rsid w:val="00960D80"/>
    <w:rsid w:val="00960F43"/>
    <w:rsid w:val="009621CE"/>
    <w:rsid w:val="009622BF"/>
    <w:rsid w:val="009651B8"/>
    <w:rsid w:val="009653F3"/>
    <w:rsid w:val="0096587A"/>
    <w:rsid w:val="009666E7"/>
    <w:rsid w:val="00966C0B"/>
    <w:rsid w:val="00967278"/>
    <w:rsid w:val="00971568"/>
    <w:rsid w:val="009728F2"/>
    <w:rsid w:val="00972B1F"/>
    <w:rsid w:val="00972BEF"/>
    <w:rsid w:val="00973BCF"/>
    <w:rsid w:val="00973E3A"/>
    <w:rsid w:val="009744BC"/>
    <w:rsid w:val="00974E60"/>
    <w:rsid w:val="00975035"/>
    <w:rsid w:val="0097577F"/>
    <w:rsid w:val="00975896"/>
    <w:rsid w:val="00975DF1"/>
    <w:rsid w:val="00976AFE"/>
    <w:rsid w:val="009806EF"/>
    <w:rsid w:val="00980911"/>
    <w:rsid w:val="00983CEA"/>
    <w:rsid w:val="00984198"/>
    <w:rsid w:val="00984E04"/>
    <w:rsid w:val="00986194"/>
    <w:rsid w:val="009861D2"/>
    <w:rsid w:val="00986E53"/>
    <w:rsid w:val="00987CE5"/>
    <w:rsid w:val="009901B7"/>
    <w:rsid w:val="009915FC"/>
    <w:rsid w:val="00993CF0"/>
    <w:rsid w:val="0099428D"/>
    <w:rsid w:val="009949A7"/>
    <w:rsid w:val="00995CDC"/>
    <w:rsid w:val="009975CA"/>
    <w:rsid w:val="009A0905"/>
    <w:rsid w:val="009A0C15"/>
    <w:rsid w:val="009A0CC8"/>
    <w:rsid w:val="009A1088"/>
    <w:rsid w:val="009A14CB"/>
    <w:rsid w:val="009A27C7"/>
    <w:rsid w:val="009A2961"/>
    <w:rsid w:val="009A344A"/>
    <w:rsid w:val="009A41C7"/>
    <w:rsid w:val="009A4614"/>
    <w:rsid w:val="009A4F5A"/>
    <w:rsid w:val="009A5C82"/>
    <w:rsid w:val="009B010D"/>
    <w:rsid w:val="009B0AAB"/>
    <w:rsid w:val="009B0D3E"/>
    <w:rsid w:val="009B2AD1"/>
    <w:rsid w:val="009B3224"/>
    <w:rsid w:val="009B3808"/>
    <w:rsid w:val="009B3A61"/>
    <w:rsid w:val="009B3A67"/>
    <w:rsid w:val="009B4A02"/>
    <w:rsid w:val="009B528E"/>
    <w:rsid w:val="009B54FE"/>
    <w:rsid w:val="009B77DD"/>
    <w:rsid w:val="009C13BF"/>
    <w:rsid w:val="009C1C80"/>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AE1"/>
    <w:rsid w:val="009D4B2F"/>
    <w:rsid w:val="009D4C1B"/>
    <w:rsid w:val="009D500A"/>
    <w:rsid w:val="009D5159"/>
    <w:rsid w:val="009D52A8"/>
    <w:rsid w:val="009D5EA5"/>
    <w:rsid w:val="009D64DA"/>
    <w:rsid w:val="009D6972"/>
    <w:rsid w:val="009D6B00"/>
    <w:rsid w:val="009D6BEA"/>
    <w:rsid w:val="009D76A1"/>
    <w:rsid w:val="009D76A3"/>
    <w:rsid w:val="009E00A2"/>
    <w:rsid w:val="009E09F5"/>
    <w:rsid w:val="009E0DBC"/>
    <w:rsid w:val="009E11BD"/>
    <w:rsid w:val="009E1DF8"/>
    <w:rsid w:val="009E2C1A"/>
    <w:rsid w:val="009E2C4B"/>
    <w:rsid w:val="009E2E0C"/>
    <w:rsid w:val="009E3069"/>
    <w:rsid w:val="009E3218"/>
    <w:rsid w:val="009E3248"/>
    <w:rsid w:val="009E3843"/>
    <w:rsid w:val="009E3BED"/>
    <w:rsid w:val="009E4506"/>
    <w:rsid w:val="009E455E"/>
    <w:rsid w:val="009E487A"/>
    <w:rsid w:val="009E4FFB"/>
    <w:rsid w:val="009F045D"/>
    <w:rsid w:val="009F1098"/>
    <w:rsid w:val="009F1458"/>
    <w:rsid w:val="009F1D3A"/>
    <w:rsid w:val="009F2C2E"/>
    <w:rsid w:val="009F3BC8"/>
    <w:rsid w:val="009F4190"/>
    <w:rsid w:val="009F4911"/>
    <w:rsid w:val="009F513E"/>
    <w:rsid w:val="009F5241"/>
    <w:rsid w:val="009F6807"/>
    <w:rsid w:val="009F68DF"/>
    <w:rsid w:val="009F6A24"/>
    <w:rsid w:val="009F74E5"/>
    <w:rsid w:val="00A0042C"/>
    <w:rsid w:val="00A00495"/>
    <w:rsid w:val="00A01925"/>
    <w:rsid w:val="00A01DEB"/>
    <w:rsid w:val="00A06D32"/>
    <w:rsid w:val="00A07545"/>
    <w:rsid w:val="00A07A5E"/>
    <w:rsid w:val="00A10D70"/>
    <w:rsid w:val="00A10FEA"/>
    <w:rsid w:val="00A11A86"/>
    <w:rsid w:val="00A12249"/>
    <w:rsid w:val="00A13947"/>
    <w:rsid w:val="00A13E2B"/>
    <w:rsid w:val="00A13FBC"/>
    <w:rsid w:val="00A1562A"/>
    <w:rsid w:val="00A15901"/>
    <w:rsid w:val="00A1618E"/>
    <w:rsid w:val="00A161A1"/>
    <w:rsid w:val="00A20562"/>
    <w:rsid w:val="00A207BB"/>
    <w:rsid w:val="00A20A07"/>
    <w:rsid w:val="00A20F75"/>
    <w:rsid w:val="00A2100F"/>
    <w:rsid w:val="00A212B1"/>
    <w:rsid w:val="00A2380A"/>
    <w:rsid w:val="00A23A34"/>
    <w:rsid w:val="00A26754"/>
    <w:rsid w:val="00A26FFF"/>
    <w:rsid w:val="00A316EC"/>
    <w:rsid w:val="00A31804"/>
    <w:rsid w:val="00A318AE"/>
    <w:rsid w:val="00A318C5"/>
    <w:rsid w:val="00A320BA"/>
    <w:rsid w:val="00A32283"/>
    <w:rsid w:val="00A32342"/>
    <w:rsid w:val="00A325EC"/>
    <w:rsid w:val="00A32B81"/>
    <w:rsid w:val="00A337E5"/>
    <w:rsid w:val="00A357AD"/>
    <w:rsid w:val="00A36306"/>
    <w:rsid w:val="00A3658D"/>
    <w:rsid w:val="00A36E51"/>
    <w:rsid w:val="00A377C5"/>
    <w:rsid w:val="00A37B2E"/>
    <w:rsid w:val="00A37D45"/>
    <w:rsid w:val="00A4015F"/>
    <w:rsid w:val="00A401FD"/>
    <w:rsid w:val="00A40558"/>
    <w:rsid w:val="00A40AF2"/>
    <w:rsid w:val="00A411DC"/>
    <w:rsid w:val="00A43904"/>
    <w:rsid w:val="00A4582E"/>
    <w:rsid w:val="00A45BD2"/>
    <w:rsid w:val="00A45DFA"/>
    <w:rsid w:val="00A45FB5"/>
    <w:rsid w:val="00A46A1E"/>
    <w:rsid w:val="00A46CB7"/>
    <w:rsid w:val="00A504B3"/>
    <w:rsid w:val="00A50595"/>
    <w:rsid w:val="00A50A39"/>
    <w:rsid w:val="00A51DF1"/>
    <w:rsid w:val="00A52AFB"/>
    <w:rsid w:val="00A53967"/>
    <w:rsid w:val="00A5455C"/>
    <w:rsid w:val="00A545EC"/>
    <w:rsid w:val="00A54C5F"/>
    <w:rsid w:val="00A54D3B"/>
    <w:rsid w:val="00A5578A"/>
    <w:rsid w:val="00A606AB"/>
    <w:rsid w:val="00A61365"/>
    <w:rsid w:val="00A61759"/>
    <w:rsid w:val="00A61B88"/>
    <w:rsid w:val="00A6210D"/>
    <w:rsid w:val="00A62C70"/>
    <w:rsid w:val="00A62FF9"/>
    <w:rsid w:val="00A63982"/>
    <w:rsid w:val="00A64364"/>
    <w:rsid w:val="00A65845"/>
    <w:rsid w:val="00A65A41"/>
    <w:rsid w:val="00A666AA"/>
    <w:rsid w:val="00A667B3"/>
    <w:rsid w:val="00A66843"/>
    <w:rsid w:val="00A66A82"/>
    <w:rsid w:val="00A671FC"/>
    <w:rsid w:val="00A677D5"/>
    <w:rsid w:val="00A70AB3"/>
    <w:rsid w:val="00A71670"/>
    <w:rsid w:val="00A72874"/>
    <w:rsid w:val="00A72E48"/>
    <w:rsid w:val="00A7359C"/>
    <w:rsid w:val="00A73616"/>
    <w:rsid w:val="00A74854"/>
    <w:rsid w:val="00A76648"/>
    <w:rsid w:val="00A76DF7"/>
    <w:rsid w:val="00A77523"/>
    <w:rsid w:val="00A82048"/>
    <w:rsid w:val="00A83454"/>
    <w:rsid w:val="00A8430A"/>
    <w:rsid w:val="00A843FC"/>
    <w:rsid w:val="00A84DA5"/>
    <w:rsid w:val="00A85302"/>
    <w:rsid w:val="00A857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0EE3"/>
    <w:rsid w:val="00AA1C72"/>
    <w:rsid w:val="00AA1E8D"/>
    <w:rsid w:val="00AA1FDE"/>
    <w:rsid w:val="00AA291C"/>
    <w:rsid w:val="00AA30F6"/>
    <w:rsid w:val="00AA334D"/>
    <w:rsid w:val="00AA37B1"/>
    <w:rsid w:val="00AA47B8"/>
    <w:rsid w:val="00AA550A"/>
    <w:rsid w:val="00AA5EBD"/>
    <w:rsid w:val="00AA5F6E"/>
    <w:rsid w:val="00AA628B"/>
    <w:rsid w:val="00AA6ADC"/>
    <w:rsid w:val="00AA6DE4"/>
    <w:rsid w:val="00AA7408"/>
    <w:rsid w:val="00AA7D1F"/>
    <w:rsid w:val="00AB02C6"/>
    <w:rsid w:val="00AB246B"/>
    <w:rsid w:val="00AB2A1E"/>
    <w:rsid w:val="00AB2C09"/>
    <w:rsid w:val="00AB2E96"/>
    <w:rsid w:val="00AB2F35"/>
    <w:rsid w:val="00AB36D4"/>
    <w:rsid w:val="00AB517E"/>
    <w:rsid w:val="00AB5500"/>
    <w:rsid w:val="00AB5564"/>
    <w:rsid w:val="00AB57FB"/>
    <w:rsid w:val="00AB7348"/>
    <w:rsid w:val="00AC13B0"/>
    <w:rsid w:val="00AC2FD0"/>
    <w:rsid w:val="00AC3066"/>
    <w:rsid w:val="00AC3DBD"/>
    <w:rsid w:val="00AC5E85"/>
    <w:rsid w:val="00AC6B67"/>
    <w:rsid w:val="00AD03D8"/>
    <w:rsid w:val="00AD0A0F"/>
    <w:rsid w:val="00AD0D5F"/>
    <w:rsid w:val="00AD2567"/>
    <w:rsid w:val="00AD34CF"/>
    <w:rsid w:val="00AD36C8"/>
    <w:rsid w:val="00AD37C9"/>
    <w:rsid w:val="00AD47D3"/>
    <w:rsid w:val="00AD4B8E"/>
    <w:rsid w:val="00AD652F"/>
    <w:rsid w:val="00AD6969"/>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79DD"/>
    <w:rsid w:val="00AF7A83"/>
    <w:rsid w:val="00AF7BCD"/>
    <w:rsid w:val="00B0072E"/>
    <w:rsid w:val="00B01E43"/>
    <w:rsid w:val="00B01F6B"/>
    <w:rsid w:val="00B03B63"/>
    <w:rsid w:val="00B04EA8"/>
    <w:rsid w:val="00B0513A"/>
    <w:rsid w:val="00B05950"/>
    <w:rsid w:val="00B0620B"/>
    <w:rsid w:val="00B06E8F"/>
    <w:rsid w:val="00B072A3"/>
    <w:rsid w:val="00B07FCD"/>
    <w:rsid w:val="00B1149C"/>
    <w:rsid w:val="00B11B7B"/>
    <w:rsid w:val="00B11F60"/>
    <w:rsid w:val="00B121EF"/>
    <w:rsid w:val="00B127AA"/>
    <w:rsid w:val="00B12EAC"/>
    <w:rsid w:val="00B130CB"/>
    <w:rsid w:val="00B13A93"/>
    <w:rsid w:val="00B13BF1"/>
    <w:rsid w:val="00B13F3D"/>
    <w:rsid w:val="00B14D9D"/>
    <w:rsid w:val="00B14EF5"/>
    <w:rsid w:val="00B16048"/>
    <w:rsid w:val="00B16860"/>
    <w:rsid w:val="00B1731E"/>
    <w:rsid w:val="00B2028C"/>
    <w:rsid w:val="00B21771"/>
    <w:rsid w:val="00B2191C"/>
    <w:rsid w:val="00B21B30"/>
    <w:rsid w:val="00B2231E"/>
    <w:rsid w:val="00B22E33"/>
    <w:rsid w:val="00B22E76"/>
    <w:rsid w:val="00B23016"/>
    <w:rsid w:val="00B233DC"/>
    <w:rsid w:val="00B23771"/>
    <w:rsid w:val="00B24EA8"/>
    <w:rsid w:val="00B25A4C"/>
    <w:rsid w:val="00B26625"/>
    <w:rsid w:val="00B26A5A"/>
    <w:rsid w:val="00B2713B"/>
    <w:rsid w:val="00B2769B"/>
    <w:rsid w:val="00B30438"/>
    <w:rsid w:val="00B307D2"/>
    <w:rsid w:val="00B32496"/>
    <w:rsid w:val="00B32B2B"/>
    <w:rsid w:val="00B3398B"/>
    <w:rsid w:val="00B33B1E"/>
    <w:rsid w:val="00B35205"/>
    <w:rsid w:val="00B362D9"/>
    <w:rsid w:val="00B36B99"/>
    <w:rsid w:val="00B36D20"/>
    <w:rsid w:val="00B36F67"/>
    <w:rsid w:val="00B40633"/>
    <w:rsid w:val="00B41B75"/>
    <w:rsid w:val="00B44049"/>
    <w:rsid w:val="00B44318"/>
    <w:rsid w:val="00B44C4B"/>
    <w:rsid w:val="00B44D7E"/>
    <w:rsid w:val="00B46A30"/>
    <w:rsid w:val="00B477CB"/>
    <w:rsid w:val="00B508A7"/>
    <w:rsid w:val="00B52081"/>
    <w:rsid w:val="00B52695"/>
    <w:rsid w:val="00B53016"/>
    <w:rsid w:val="00B545AF"/>
    <w:rsid w:val="00B55B09"/>
    <w:rsid w:val="00B56711"/>
    <w:rsid w:val="00B5683F"/>
    <w:rsid w:val="00B56D26"/>
    <w:rsid w:val="00B57EF2"/>
    <w:rsid w:val="00B6015B"/>
    <w:rsid w:val="00B604F3"/>
    <w:rsid w:val="00B6101C"/>
    <w:rsid w:val="00B615ED"/>
    <w:rsid w:val="00B63290"/>
    <w:rsid w:val="00B63A9D"/>
    <w:rsid w:val="00B64888"/>
    <w:rsid w:val="00B66A77"/>
    <w:rsid w:val="00B672E3"/>
    <w:rsid w:val="00B675F9"/>
    <w:rsid w:val="00B701C9"/>
    <w:rsid w:val="00B70849"/>
    <w:rsid w:val="00B7139B"/>
    <w:rsid w:val="00B720B3"/>
    <w:rsid w:val="00B72648"/>
    <w:rsid w:val="00B72C1C"/>
    <w:rsid w:val="00B72E1D"/>
    <w:rsid w:val="00B738E4"/>
    <w:rsid w:val="00B73BB7"/>
    <w:rsid w:val="00B751C3"/>
    <w:rsid w:val="00B75E83"/>
    <w:rsid w:val="00B76C0D"/>
    <w:rsid w:val="00B77D0D"/>
    <w:rsid w:val="00B77E49"/>
    <w:rsid w:val="00B80817"/>
    <w:rsid w:val="00B82718"/>
    <w:rsid w:val="00B827E6"/>
    <w:rsid w:val="00B82A28"/>
    <w:rsid w:val="00B82A2D"/>
    <w:rsid w:val="00B82B8D"/>
    <w:rsid w:val="00B82C97"/>
    <w:rsid w:val="00B82D21"/>
    <w:rsid w:val="00B837DB"/>
    <w:rsid w:val="00B851D5"/>
    <w:rsid w:val="00B85B06"/>
    <w:rsid w:val="00B865BF"/>
    <w:rsid w:val="00B90558"/>
    <w:rsid w:val="00B91A6C"/>
    <w:rsid w:val="00B92958"/>
    <w:rsid w:val="00B93957"/>
    <w:rsid w:val="00B9404A"/>
    <w:rsid w:val="00B94877"/>
    <w:rsid w:val="00B9491F"/>
    <w:rsid w:val="00B96043"/>
    <w:rsid w:val="00B9643E"/>
    <w:rsid w:val="00B96F5D"/>
    <w:rsid w:val="00BA02F9"/>
    <w:rsid w:val="00BA1987"/>
    <w:rsid w:val="00BA2682"/>
    <w:rsid w:val="00BA31E4"/>
    <w:rsid w:val="00BA3959"/>
    <w:rsid w:val="00BA47CC"/>
    <w:rsid w:val="00BA51EE"/>
    <w:rsid w:val="00BA524B"/>
    <w:rsid w:val="00BA54F7"/>
    <w:rsid w:val="00BA576C"/>
    <w:rsid w:val="00BA6205"/>
    <w:rsid w:val="00BA6A27"/>
    <w:rsid w:val="00BA6CE5"/>
    <w:rsid w:val="00BA6F38"/>
    <w:rsid w:val="00BB1388"/>
    <w:rsid w:val="00BB2683"/>
    <w:rsid w:val="00BB2A87"/>
    <w:rsid w:val="00BB404E"/>
    <w:rsid w:val="00BB40DF"/>
    <w:rsid w:val="00BB5126"/>
    <w:rsid w:val="00BB5E2C"/>
    <w:rsid w:val="00BB7D9E"/>
    <w:rsid w:val="00BC099E"/>
    <w:rsid w:val="00BC0E84"/>
    <w:rsid w:val="00BC16AC"/>
    <w:rsid w:val="00BC2B7B"/>
    <w:rsid w:val="00BC3AE8"/>
    <w:rsid w:val="00BC3AF4"/>
    <w:rsid w:val="00BC43A8"/>
    <w:rsid w:val="00BC5C6D"/>
    <w:rsid w:val="00BC7120"/>
    <w:rsid w:val="00BC76A3"/>
    <w:rsid w:val="00BC76BD"/>
    <w:rsid w:val="00BD00D1"/>
    <w:rsid w:val="00BD07A2"/>
    <w:rsid w:val="00BD2603"/>
    <w:rsid w:val="00BD40B7"/>
    <w:rsid w:val="00BD4100"/>
    <w:rsid w:val="00BD4EEC"/>
    <w:rsid w:val="00BD4F34"/>
    <w:rsid w:val="00BD52AC"/>
    <w:rsid w:val="00BD537C"/>
    <w:rsid w:val="00BD6310"/>
    <w:rsid w:val="00BD6F5B"/>
    <w:rsid w:val="00BD7662"/>
    <w:rsid w:val="00BD78DE"/>
    <w:rsid w:val="00BE05ED"/>
    <w:rsid w:val="00BE1B51"/>
    <w:rsid w:val="00BE1F11"/>
    <w:rsid w:val="00BE350E"/>
    <w:rsid w:val="00BE3801"/>
    <w:rsid w:val="00BE38CF"/>
    <w:rsid w:val="00BE394B"/>
    <w:rsid w:val="00BE48A8"/>
    <w:rsid w:val="00BE528F"/>
    <w:rsid w:val="00BE5850"/>
    <w:rsid w:val="00BE58D6"/>
    <w:rsid w:val="00BE5CA6"/>
    <w:rsid w:val="00BE65D1"/>
    <w:rsid w:val="00BE707F"/>
    <w:rsid w:val="00BE7F5D"/>
    <w:rsid w:val="00BF0707"/>
    <w:rsid w:val="00BF164F"/>
    <w:rsid w:val="00BF1AAF"/>
    <w:rsid w:val="00BF268B"/>
    <w:rsid w:val="00BF4D03"/>
    <w:rsid w:val="00BF4E85"/>
    <w:rsid w:val="00BF5276"/>
    <w:rsid w:val="00BF54BD"/>
    <w:rsid w:val="00BF5892"/>
    <w:rsid w:val="00BF7361"/>
    <w:rsid w:val="00C01804"/>
    <w:rsid w:val="00C026BC"/>
    <w:rsid w:val="00C02AD4"/>
    <w:rsid w:val="00C03869"/>
    <w:rsid w:val="00C049D1"/>
    <w:rsid w:val="00C07988"/>
    <w:rsid w:val="00C07C5E"/>
    <w:rsid w:val="00C10068"/>
    <w:rsid w:val="00C10AC5"/>
    <w:rsid w:val="00C11857"/>
    <w:rsid w:val="00C12DAD"/>
    <w:rsid w:val="00C12E17"/>
    <w:rsid w:val="00C14741"/>
    <w:rsid w:val="00C1544B"/>
    <w:rsid w:val="00C1665A"/>
    <w:rsid w:val="00C1739F"/>
    <w:rsid w:val="00C177FF"/>
    <w:rsid w:val="00C222FF"/>
    <w:rsid w:val="00C22830"/>
    <w:rsid w:val="00C2338E"/>
    <w:rsid w:val="00C23FB0"/>
    <w:rsid w:val="00C24021"/>
    <w:rsid w:val="00C248AF"/>
    <w:rsid w:val="00C24B09"/>
    <w:rsid w:val="00C24BDE"/>
    <w:rsid w:val="00C24E9F"/>
    <w:rsid w:val="00C32151"/>
    <w:rsid w:val="00C3217A"/>
    <w:rsid w:val="00C3304F"/>
    <w:rsid w:val="00C33551"/>
    <w:rsid w:val="00C3357D"/>
    <w:rsid w:val="00C33BE9"/>
    <w:rsid w:val="00C33C13"/>
    <w:rsid w:val="00C348C7"/>
    <w:rsid w:val="00C35B2A"/>
    <w:rsid w:val="00C36742"/>
    <w:rsid w:val="00C374AD"/>
    <w:rsid w:val="00C40991"/>
    <w:rsid w:val="00C40DE4"/>
    <w:rsid w:val="00C40E63"/>
    <w:rsid w:val="00C413D9"/>
    <w:rsid w:val="00C41A06"/>
    <w:rsid w:val="00C4261B"/>
    <w:rsid w:val="00C42BFB"/>
    <w:rsid w:val="00C43BE1"/>
    <w:rsid w:val="00C44DDC"/>
    <w:rsid w:val="00C47EF0"/>
    <w:rsid w:val="00C5128B"/>
    <w:rsid w:val="00C51423"/>
    <w:rsid w:val="00C5294D"/>
    <w:rsid w:val="00C52F83"/>
    <w:rsid w:val="00C536DF"/>
    <w:rsid w:val="00C53B9F"/>
    <w:rsid w:val="00C53E7B"/>
    <w:rsid w:val="00C54C1B"/>
    <w:rsid w:val="00C54DBA"/>
    <w:rsid w:val="00C5516F"/>
    <w:rsid w:val="00C577AD"/>
    <w:rsid w:val="00C57ED3"/>
    <w:rsid w:val="00C61640"/>
    <w:rsid w:val="00C61AA7"/>
    <w:rsid w:val="00C61AE0"/>
    <w:rsid w:val="00C61B8E"/>
    <w:rsid w:val="00C6657A"/>
    <w:rsid w:val="00C668DE"/>
    <w:rsid w:val="00C7044F"/>
    <w:rsid w:val="00C720F8"/>
    <w:rsid w:val="00C7294B"/>
    <w:rsid w:val="00C7377F"/>
    <w:rsid w:val="00C74F75"/>
    <w:rsid w:val="00C75139"/>
    <w:rsid w:val="00C7525C"/>
    <w:rsid w:val="00C76CF7"/>
    <w:rsid w:val="00C77282"/>
    <w:rsid w:val="00C83A4C"/>
    <w:rsid w:val="00C84F88"/>
    <w:rsid w:val="00C8533B"/>
    <w:rsid w:val="00C8554B"/>
    <w:rsid w:val="00C858BA"/>
    <w:rsid w:val="00C86977"/>
    <w:rsid w:val="00C8716F"/>
    <w:rsid w:val="00C87B12"/>
    <w:rsid w:val="00C916C8"/>
    <w:rsid w:val="00C919C9"/>
    <w:rsid w:val="00C9398D"/>
    <w:rsid w:val="00C939EE"/>
    <w:rsid w:val="00C93C6E"/>
    <w:rsid w:val="00C93F58"/>
    <w:rsid w:val="00C93F93"/>
    <w:rsid w:val="00C94D44"/>
    <w:rsid w:val="00C95EEE"/>
    <w:rsid w:val="00C974CB"/>
    <w:rsid w:val="00C97929"/>
    <w:rsid w:val="00CA0049"/>
    <w:rsid w:val="00CA0397"/>
    <w:rsid w:val="00CA0980"/>
    <w:rsid w:val="00CA0C3B"/>
    <w:rsid w:val="00CA2A98"/>
    <w:rsid w:val="00CA2BAE"/>
    <w:rsid w:val="00CA34BA"/>
    <w:rsid w:val="00CA4503"/>
    <w:rsid w:val="00CA5A66"/>
    <w:rsid w:val="00CA651B"/>
    <w:rsid w:val="00CA796A"/>
    <w:rsid w:val="00CB0566"/>
    <w:rsid w:val="00CB0F41"/>
    <w:rsid w:val="00CB2575"/>
    <w:rsid w:val="00CB2FF9"/>
    <w:rsid w:val="00CB3677"/>
    <w:rsid w:val="00CB368F"/>
    <w:rsid w:val="00CB4C42"/>
    <w:rsid w:val="00CB4DFA"/>
    <w:rsid w:val="00CB7BD7"/>
    <w:rsid w:val="00CC08B1"/>
    <w:rsid w:val="00CC1C91"/>
    <w:rsid w:val="00CC492B"/>
    <w:rsid w:val="00CC4CB6"/>
    <w:rsid w:val="00CC4DB0"/>
    <w:rsid w:val="00CC5038"/>
    <w:rsid w:val="00CC5326"/>
    <w:rsid w:val="00CC7426"/>
    <w:rsid w:val="00CC7910"/>
    <w:rsid w:val="00CD0C20"/>
    <w:rsid w:val="00CD297A"/>
    <w:rsid w:val="00CD3DB0"/>
    <w:rsid w:val="00CD4129"/>
    <w:rsid w:val="00CD5DBB"/>
    <w:rsid w:val="00CD67E7"/>
    <w:rsid w:val="00CD6D93"/>
    <w:rsid w:val="00CD7388"/>
    <w:rsid w:val="00CE130A"/>
    <w:rsid w:val="00CE161C"/>
    <w:rsid w:val="00CE23CD"/>
    <w:rsid w:val="00CE247A"/>
    <w:rsid w:val="00CE2A1A"/>
    <w:rsid w:val="00CE2F05"/>
    <w:rsid w:val="00CE3572"/>
    <w:rsid w:val="00CE4A51"/>
    <w:rsid w:val="00CE4F80"/>
    <w:rsid w:val="00CE50E4"/>
    <w:rsid w:val="00CE513A"/>
    <w:rsid w:val="00CE51E8"/>
    <w:rsid w:val="00CE56A1"/>
    <w:rsid w:val="00CE64A5"/>
    <w:rsid w:val="00CE669E"/>
    <w:rsid w:val="00CE66B5"/>
    <w:rsid w:val="00CE6BFE"/>
    <w:rsid w:val="00CE7031"/>
    <w:rsid w:val="00CE7258"/>
    <w:rsid w:val="00CF0B9B"/>
    <w:rsid w:val="00CF0F7C"/>
    <w:rsid w:val="00CF13B8"/>
    <w:rsid w:val="00CF285E"/>
    <w:rsid w:val="00CF3119"/>
    <w:rsid w:val="00CF3739"/>
    <w:rsid w:val="00CF4711"/>
    <w:rsid w:val="00CF5597"/>
    <w:rsid w:val="00CF57B4"/>
    <w:rsid w:val="00CF5CA5"/>
    <w:rsid w:val="00CF658A"/>
    <w:rsid w:val="00CF66B6"/>
    <w:rsid w:val="00D007D6"/>
    <w:rsid w:val="00D01A9F"/>
    <w:rsid w:val="00D01CED"/>
    <w:rsid w:val="00D01E38"/>
    <w:rsid w:val="00D02026"/>
    <w:rsid w:val="00D022B5"/>
    <w:rsid w:val="00D039B5"/>
    <w:rsid w:val="00D04AA9"/>
    <w:rsid w:val="00D04F76"/>
    <w:rsid w:val="00D053D2"/>
    <w:rsid w:val="00D07D07"/>
    <w:rsid w:val="00D10F87"/>
    <w:rsid w:val="00D1149D"/>
    <w:rsid w:val="00D11ACD"/>
    <w:rsid w:val="00D11B8E"/>
    <w:rsid w:val="00D11D8D"/>
    <w:rsid w:val="00D12B12"/>
    <w:rsid w:val="00D12DD7"/>
    <w:rsid w:val="00D13A8C"/>
    <w:rsid w:val="00D13AB4"/>
    <w:rsid w:val="00D149E1"/>
    <w:rsid w:val="00D14A44"/>
    <w:rsid w:val="00D15BCC"/>
    <w:rsid w:val="00D15CF3"/>
    <w:rsid w:val="00D15F79"/>
    <w:rsid w:val="00D1628F"/>
    <w:rsid w:val="00D1791B"/>
    <w:rsid w:val="00D20A0B"/>
    <w:rsid w:val="00D21D89"/>
    <w:rsid w:val="00D22522"/>
    <w:rsid w:val="00D22657"/>
    <w:rsid w:val="00D2266E"/>
    <w:rsid w:val="00D228DF"/>
    <w:rsid w:val="00D2297C"/>
    <w:rsid w:val="00D23557"/>
    <w:rsid w:val="00D2427F"/>
    <w:rsid w:val="00D24BB7"/>
    <w:rsid w:val="00D2506D"/>
    <w:rsid w:val="00D250F0"/>
    <w:rsid w:val="00D263AE"/>
    <w:rsid w:val="00D27855"/>
    <w:rsid w:val="00D27E5A"/>
    <w:rsid w:val="00D30B69"/>
    <w:rsid w:val="00D31021"/>
    <w:rsid w:val="00D31AD8"/>
    <w:rsid w:val="00D329B9"/>
    <w:rsid w:val="00D33412"/>
    <w:rsid w:val="00D3482C"/>
    <w:rsid w:val="00D3664C"/>
    <w:rsid w:val="00D3683A"/>
    <w:rsid w:val="00D379C5"/>
    <w:rsid w:val="00D37A1D"/>
    <w:rsid w:val="00D37C36"/>
    <w:rsid w:val="00D40559"/>
    <w:rsid w:val="00D405B8"/>
    <w:rsid w:val="00D41493"/>
    <w:rsid w:val="00D4200A"/>
    <w:rsid w:val="00D4267F"/>
    <w:rsid w:val="00D441E9"/>
    <w:rsid w:val="00D44425"/>
    <w:rsid w:val="00D44FC8"/>
    <w:rsid w:val="00D45475"/>
    <w:rsid w:val="00D45A7C"/>
    <w:rsid w:val="00D45D8F"/>
    <w:rsid w:val="00D461CA"/>
    <w:rsid w:val="00D47FFD"/>
    <w:rsid w:val="00D50332"/>
    <w:rsid w:val="00D52B95"/>
    <w:rsid w:val="00D5362B"/>
    <w:rsid w:val="00D53A09"/>
    <w:rsid w:val="00D54AAB"/>
    <w:rsid w:val="00D552F9"/>
    <w:rsid w:val="00D56EDF"/>
    <w:rsid w:val="00D56F08"/>
    <w:rsid w:val="00D57361"/>
    <w:rsid w:val="00D61406"/>
    <w:rsid w:val="00D61541"/>
    <w:rsid w:val="00D61575"/>
    <w:rsid w:val="00D616D1"/>
    <w:rsid w:val="00D617E4"/>
    <w:rsid w:val="00D62182"/>
    <w:rsid w:val="00D621B7"/>
    <w:rsid w:val="00D62486"/>
    <w:rsid w:val="00D6294E"/>
    <w:rsid w:val="00D63AEB"/>
    <w:rsid w:val="00D63C9A"/>
    <w:rsid w:val="00D640BC"/>
    <w:rsid w:val="00D654D5"/>
    <w:rsid w:val="00D65A9D"/>
    <w:rsid w:val="00D65CB5"/>
    <w:rsid w:val="00D677BB"/>
    <w:rsid w:val="00D703B6"/>
    <w:rsid w:val="00D70544"/>
    <w:rsid w:val="00D71463"/>
    <w:rsid w:val="00D7194A"/>
    <w:rsid w:val="00D72AE4"/>
    <w:rsid w:val="00D73026"/>
    <w:rsid w:val="00D73FA1"/>
    <w:rsid w:val="00D7469D"/>
    <w:rsid w:val="00D7550B"/>
    <w:rsid w:val="00D75EEB"/>
    <w:rsid w:val="00D75F1E"/>
    <w:rsid w:val="00D80F87"/>
    <w:rsid w:val="00D812A5"/>
    <w:rsid w:val="00D82A5C"/>
    <w:rsid w:val="00D82B2D"/>
    <w:rsid w:val="00D82D11"/>
    <w:rsid w:val="00D83CD3"/>
    <w:rsid w:val="00D83E51"/>
    <w:rsid w:val="00D84719"/>
    <w:rsid w:val="00D84D58"/>
    <w:rsid w:val="00D85517"/>
    <w:rsid w:val="00D855A1"/>
    <w:rsid w:val="00D856EA"/>
    <w:rsid w:val="00D85ACD"/>
    <w:rsid w:val="00D86460"/>
    <w:rsid w:val="00D90BB1"/>
    <w:rsid w:val="00D912D5"/>
    <w:rsid w:val="00D91AAF"/>
    <w:rsid w:val="00D91D6B"/>
    <w:rsid w:val="00D94564"/>
    <w:rsid w:val="00D9536E"/>
    <w:rsid w:val="00D9636D"/>
    <w:rsid w:val="00D97426"/>
    <w:rsid w:val="00D97568"/>
    <w:rsid w:val="00DA06B0"/>
    <w:rsid w:val="00DA29BA"/>
    <w:rsid w:val="00DA2E9A"/>
    <w:rsid w:val="00DA3249"/>
    <w:rsid w:val="00DA38CE"/>
    <w:rsid w:val="00DA4B01"/>
    <w:rsid w:val="00DA5322"/>
    <w:rsid w:val="00DA55AC"/>
    <w:rsid w:val="00DA5600"/>
    <w:rsid w:val="00DA6083"/>
    <w:rsid w:val="00DA608B"/>
    <w:rsid w:val="00DA7413"/>
    <w:rsid w:val="00DA7487"/>
    <w:rsid w:val="00DB0066"/>
    <w:rsid w:val="00DB0F9E"/>
    <w:rsid w:val="00DB1307"/>
    <w:rsid w:val="00DB1E1A"/>
    <w:rsid w:val="00DB2AF6"/>
    <w:rsid w:val="00DB323A"/>
    <w:rsid w:val="00DB333F"/>
    <w:rsid w:val="00DB364F"/>
    <w:rsid w:val="00DB39E7"/>
    <w:rsid w:val="00DB3B3E"/>
    <w:rsid w:val="00DB71DB"/>
    <w:rsid w:val="00DB71E1"/>
    <w:rsid w:val="00DB7B0F"/>
    <w:rsid w:val="00DB7CB3"/>
    <w:rsid w:val="00DC0D57"/>
    <w:rsid w:val="00DC145F"/>
    <w:rsid w:val="00DC16F7"/>
    <w:rsid w:val="00DC1CA3"/>
    <w:rsid w:val="00DC2094"/>
    <w:rsid w:val="00DC2641"/>
    <w:rsid w:val="00DC2B1E"/>
    <w:rsid w:val="00DC6F9E"/>
    <w:rsid w:val="00DC7481"/>
    <w:rsid w:val="00DC7591"/>
    <w:rsid w:val="00DD00C6"/>
    <w:rsid w:val="00DD0839"/>
    <w:rsid w:val="00DD15FF"/>
    <w:rsid w:val="00DD26D0"/>
    <w:rsid w:val="00DD47D5"/>
    <w:rsid w:val="00DD6578"/>
    <w:rsid w:val="00DD6729"/>
    <w:rsid w:val="00DD7530"/>
    <w:rsid w:val="00DD7960"/>
    <w:rsid w:val="00DD7B0D"/>
    <w:rsid w:val="00DE1F29"/>
    <w:rsid w:val="00DE3FEB"/>
    <w:rsid w:val="00DE433D"/>
    <w:rsid w:val="00DE4905"/>
    <w:rsid w:val="00DE510C"/>
    <w:rsid w:val="00DE6189"/>
    <w:rsid w:val="00DE7822"/>
    <w:rsid w:val="00DF081A"/>
    <w:rsid w:val="00DF265D"/>
    <w:rsid w:val="00DF2EB0"/>
    <w:rsid w:val="00DF31C1"/>
    <w:rsid w:val="00DF427A"/>
    <w:rsid w:val="00DF45C5"/>
    <w:rsid w:val="00DF4CD9"/>
    <w:rsid w:val="00DF5220"/>
    <w:rsid w:val="00DF5A8C"/>
    <w:rsid w:val="00DF71D8"/>
    <w:rsid w:val="00DF76BF"/>
    <w:rsid w:val="00DF7CFA"/>
    <w:rsid w:val="00E00CCA"/>
    <w:rsid w:val="00E00F0A"/>
    <w:rsid w:val="00E01623"/>
    <w:rsid w:val="00E03CC7"/>
    <w:rsid w:val="00E03FE3"/>
    <w:rsid w:val="00E04389"/>
    <w:rsid w:val="00E05BF0"/>
    <w:rsid w:val="00E06951"/>
    <w:rsid w:val="00E10C94"/>
    <w:rsid w:val="00E10EC4"/>
    <w:rsid w:val="00E118D7"/>
    <w:rsid w:val="00E12454"/>
    <w:rsid w:val="00E13F46"/>
    <w:rsid w:val="00E15607"/>
    <w:rsid w:val="00E15BD4"/>
    <w:rsid w:val="00E16458"/>
    <w:rsid w:val="00E16FB6"/>
    <w:rsid w:val="00E17001"/>
    <w:rsid w:val="00E17814"/>
    <w:rsid w:val="00E17BD7"/>
    <w:rsid w:val="00E17CEF"/>
    <w:rsid w:val="00E20FBC"/>
    <w:rsid w:val="00E244CA"/>
    <w:rsid w:val="00E2512D"/>
    <w:rsid w:val="00E2548C"/>
    <w:rsid w:val="00E2662B"/>
    <w:rsid w:val="00E26736"/>
    <w:rsid w:val="00E268AC"/>
    <w:rsid w:val="00E27986"/>
    <w:rsid w:val="00E27D23"/>
    <w:rsid w:val="00E27FC6"/>
    <w:rsid w:val="00E30A8A"/>
    <w:rsid w:val="00E31BC7"/>
    <w:rsid w:val="00E31E7F"/>
    <w:rsid w:val="00E3315C"/>
    <w:rsid w:val="00E33F8A"/>
    <w:rsid w:val="00E363CD"/>
    <w:rsid w:val="00E365C4"/>
    <w:rsid w:val="00E36C7F"/>
    <w:rsid w:val="00E371B4"/>
    <w:rsid w:val="00E37570"/>
    <w:rsid w:val="00E37652"/>
    <w:rsid w:val="00E3768F"/>
    <w:rsid w:val="00E402BC"/>
    <w:rsid w:val="00E41403"/>
    <w:rsid w:val="00E418C7"/>
    <w:rsid w:val="00E41BD7"/>
    <w:rsid w:val="00E428D6"/>
    <w:rsid w:val="00E43284"/>
    <w:rsid w:val="00E445C9"/>
    <w:rsid w:val="00E44704"/>
    <w:rsid w:val="00E447C5"/>
    <w:rsid w:val="00E450C1"/>
    <w:rsid w:val="00E4547F"/>
    <w:rsid w:val="00E4574F"/>
    <w:rsid w:val="00E46B7D"/>
    <w:rsid w:val="00E478C8"/>
    <w:rsid w:val="00E5091C"/>
    <w:rsid w:val="00E50E42"/>
    <w:rsid w:val="00E51009"/>
    <w:rsid w:val="00E511AB"/>
    <w:rsid w:val="00E51350"/>
    <w:rsid w:val="00E51C5E"/>
    <w:rsid w:val="00E523FB"/>
    <w:rsid w:val="00E52506"/>
    <w:rsid w:val="00E528AF"/>
    <w:rsid w:val="00E53198"/>
    <w:rsid w:val="00E53629"/>
    <w:rsid w:val="00E5372C"/>
    <w:rsid w:val="00E537A9"/>
    <w:rsid w:val="00E541BF"/>
    <w:rsid w:val="00E541C7"/>
    <w:rsid w:val="00E5480C"/>
    <w:rsid w:val="00E54AB7"/>
    <w:rsid w:val="00E55131"/>
    <w:rsid w:val="00E55F3E"/>
    <w:rsid w:val="00E56124"/>
    <w:rsid w:val="00E56392"/>
    <w:rsid w:val="00E56891"/>
    <w:rsid w:val="00E5712F"/>
    <w:rsid w:val="00E601DA"/>
    <w:rsid w:val="00E603E0"/>
    <w:rsid w:val="00E60547"/>
    <w:rsid w:val="00E609FF"/>
    <w:rsid w:val="00E61AA8"/>
    <w:rsid w:val="00E6247F"/>
    <w:rsid w:val="00E62E59"/>
    <w:rsid w:val="00E63E99"/>
    <w:rsid w:val="00E6454D"/>
    <w:rsid w:val="00E65301"/>
    <w:rsid w:val="00E657A0"/>
    <w:rsid w:val="00E6598A"/>
    <w:rsid w:val="00E667A7"/>
    <w:rsid w:val="00E679B3"/>
    <w:rsid w:val="00E7190A"/>
    <w:rsid w:val="00E71E5C"/>
    <w:rsid w:val="00E7245E"/>
    <w:rsid w:val="00E73831"/>
    <w:rsid w:val="00E73B66"/>
    <w:rsid w:val="00E7498E"/>
    <w:rsid w:val="00E74BB9"/>
    <w:rsid w:val="00E74FF5"/>
    <w:rsid w:val="00E7584A"/>
    <w:rsid w:val="00E760D0"/>
    <w:rsid w:val="00E76CD3"/>
    <w:rsid w:val="00E76D85"/>
    <w:rsid w:val="00E77C2E"/>
    <w:rsid w:val="00E8017D"/>
    <w:rsid w:val="00E80A1A"/>
    <w:rsid w:val="00E81B54"/>
    <w:rsid w:val="00E8292A"/>
    <w:rsid w:val="00E82DE7"/>
    <w:rsid w:val="00E83010"/>
    <w:rsid w:val="00E84116"/>
    <w:rsid w:val="00E84C5C"/>
    <w:rsid w:val="00E85533"/>
    <w:rsid w:val="00E86343"/>
    <w:rsid w:val="00E866CD"/>
    <w:rsid w:val="00E877ED"/>
    <w:rsid w:val="00E901FD"/>
    <w:rsid w:val="00E90780"/>
    <w:rsid w:val="00E91964"/>
    <w:rsid w:val="00E91FB1"/>
    <w:rsid w:val="00E9388E"/>
    <w:rsid w:val="00E94468"/>
    <w:rsid w:val="00E94A0E"/>
    <w:rsid w:val="00E96226"/>
    <w:rsid w:val="00E96C93"/>
    <w:rsid w:val="00E96DDE"/>
    <w:rsid w:val="00E9723C"/>
    <w:rsid w:val="00EA04AE"/>
    <w:rsid w:val="00EA062F"/>
    <w:rsid w:val="00EA1438"/>
    <w:rsid w:val="00EA17A9"/>
    <w:rsid w:val="00EA260F"/>
    <w:rsid w:val="00EA311B"/>
    <w:rsid w:val="00EA36CA"/>
    <w:rsid w:val="00EA3D9C"/>
    <w:rsid w:val="00EA43C0"/>
    <w:rsid w:val="00EA4CB0"/>
    <w:rsid w:val="00EA566F"/>
    <w:rsid w:val="00EB1B7A"/>
    <w:rsid w:val="00EB1F70"/>
    <w:rsid w:val="00EB252F"/>
    <w:rsid w:val="00EB2857"/>
    <w:rsid w:val="00EB30B7"/>
    <w:rsid w:val="00EB3F8A"/>
    <w:rsid w:val="00EB416F"/>
    <w:rsid w:val="00EB43B9"/>
    <w:rsid w:val="00EB4482"/>
    <w:rsid w:val="00EB4C01"/>
    <w:rsid w:val="00EB4D59"/>
    <w:rsid w:val="00EB4E58"/>
    <w:rsid w:val="00EB5269"/>
    <w:rsid w:val="00EB573D"/>
    <w:rsid w:val="00EB583A"/>
    <w:rsid w:val="00EB5912"/>
    <w:rsid w:val="00EB764D"/>
    <w:rsid w:val="00EB7752"/>
    <w:rsid w:val="00EC0725"/>
    <w:rsid w:val="00EC0889"/>
    <w:rsid w:val="00EC0C13"/>
    <w:rsid w:val="00EC0E2E"/>
    <w:rsid w:val="00EC148C"/>
    <w:rsid w:val="00EC2D7D"/>
    <w:rsid w:val="00EC36AD"/>
    <w:rsid w:val="00EC380D"/>
    <w:rsid w:val="00EC3BCF"/>
    <w:rsid w:val="00EC56B1"/>
    <w:rsid w:val="00EC664F"/>
    <w:rsid w:val="00EC6749"/>
    <w:rsid w:val="00EC72F5"/>
    <w:rsid w:val="00EC7334"/>
    <w:rsid w:val="00EC75E5"/>
    <w:rsid w:val="00ED1877"/>
    <w:rsid w:val="00ED247F"/>
    <w:rsid w:val="00ED27E4"/>
    <w:rsid w:val="00ED2F27"/>
    <w:rsid w:val="00ED3370"/>
    <w:rsid w:val="00ED4D96"/>
    <w:rsid w:val="00ED4DA0"/>
    <w:rsid w:val="00ED5A40"/>
    <w:rsid w:val="00ED5F21"/>
    <w:rsid w:val="00ED602C"/>
    <w:rsid w:val="00ED62B5"/>
    <w:rsid w:val="00ED6DDB"/>
    <w:rsid w:val="00ED7985"/>
    <w:rsid w:val="00EE05AD"/>
    <w:rsid w:val="00EE0B01"/>
    <w:rsid w:val="00EE270D"/>
    <w:rsid w:val="00EE6006"/>
    <w:rsid w:val="00EE6989"/>
    <w:rsid w:val="00EE6C77"/>
    <w:rsid w:val="00EE7604"/>
    <w:rsid w:val="00EE7912"/>
    <w:rsid w:val="00EE7915"/>
    <w:rsid w:val="00EF0465"/>
    <w:rsid w:val="00EF13C5"/>
    <w:rsid w:val="00EF16D8"/>
    <w:rsid w:val="00EF1A03"/>
    <w:rsid w:val="00EF28EF"/>
    <w:rsid w:val="00EF2EB9"/>
    <w:rsid w:val="00EF40E7"/>
    <w:rsid w:val="00EF4529"/>
    <w:rsid w:val="00EF5B34"/>
    <w:rsid w:val="00EF657C"/>
    <w:rsid w:val="00EF6922"/>
    <w:rsid w:val="00F004D1"/>
    <w:rsid w:val="00F00C0D"/>
    <w:rsid w:val="00F0128B"/>
    <w:rsid w:val="00F02663"/>
    <w:rsid w:val="00F03369"/>
    <w:rsid w:val="00F04E62"/>
    <w:rsid w:val="00F050AA"/>
    <w:rsid w:val="00F05E6D"/>
    <w:rsid w:val="00F1089D"/>
    <w:rsid w:val="00F11800"/>
    <w:rsid w:val="00F11B61"/>
    <w:rsid w:val="00F135D6"/>
    <w:rsid w:val="00F13922"/>
    <w:rsid w:val="00F13DBC"/>
    <w:rsid w:val="00F14572"/>
    <w:rsid w:val="00F1513E"/>
    <w:rsid w:val="00F15FCF"/>
    <w:rsid w:val="00F16613"/>
    <w:rsid w:val="00F175B1"/>
    <w:rsid w:val="00F20706"/>
    <w:rsid w:val="00F21496"/>
    <w:rsid w:val="00F21E77"/>
    <w:rsid w:val="00F248C8"/>
    <w:rsid w:val="00F24D27"/>
    <w:rsid w:val="00F2520C"/>
    <w:rsid w:val="00F25BCB"/>
    <w:rsid w:val="00F25D55"/>
    <w:rsid w:val="00F25ECC"/>
    <w:rsid w:val="00F262B6"/>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6FE"/>
    <w:rsid w:val="00F42F0F"/>
    <w:rsid w:val="00F4323B"/>
    <w:rsid w:val="00F43B8E"/>
    <w:rsid w:val="00F45196"/>
    <w:rsid w:val="00F45D51"/>
    <w:rsid w:val="00F461C2"/>
    <w:rsid w:val="00F4674D"/>
    <w:rsid w:val="00F46842"/>
    <w:rsid w:val="00F4765F"/>
    <w:rsid w:val="00F479B5"/>
    <w:rsid w:val="00F47A1B"/>
    <w:rsid w:val="00F47C4B"/>
    <w:rsid w:val="00F50641"/>
    <w:rsid w:val="00F5141B"/>
    <w:rsid w:val="00F529FE"/>
    <w:rsid w:val="00F53775"/>
    <w:rsid w:val="00F539A6"/>
    <w:rsid w:val="00F544E5"/>
    <w:rsid w:val="00F55A3E"/>
    <w:rsid w:val="00F55E0E"/>
    <w:rsid w:val="00F5611D"/>
    <w:rsid w:val="00F56E3E"/>
    <w:rsid w:val="00F578A8"/>
    <w:rsid w:val="00F57EEB"/>
    <w:rsid w:val="00F57F67"/>
    <w:rsid w:val="00F60996"/>
    <w:rsid w:val="00F60B5D"/>
    <w:rsid w:val="00F611E4"/>
    <w:rsid w:val="00F613D4"/>
    <w:rsid w:val="00F61EA9"/>
    <w:rsid w:val="00F61FE7"/>
    <w:rsid w:val="00F62AFE"/>
    <w:rsid w:val="00F633E5"/>
    <w:rsid w:val="00F640BA"/>
    <w:rsid w:val="00F642DB"/>
    <w:rsid w:val="00F64A3A"/>
    <w:rsid w:val="00F64F35"/>
    <w:rsid w:val="00F64FC4"/>
    <w:rsid w:val="00F6512A"/>
    <w:rsid w:val="00F65DE3"/>
    <w:rsid w:val="00F67C3C"/>
    <w:rsid w:val="00F67E6A"/>
    <w:rsid w:val="00F70472"/>
    <w:rsid w:val="00F71430"/>
    <w:rsid w:val="00F71A8A"/>
    <w:rsid w:val="00F724C0"/>
    <w:rsid w:val="00F7347C"/>
    <w:rsid w:val="00F73674"/>
    <w:rsid w:val="00F73C52"/>
    <w:rsid w:val="00F752A6"/>
    <w:rsid w:val="00F75896"/>
    <w:rsid w:val="00F76666"/>
    <w:rsid w:val="00F76ECB"/>
    <w:rsid w:val="00F76EF7"/>
    <w:rsid w:val="00F776B7"/>
    <w:rsid w:val="00F77758"/>
    <w:rsid w:val="00F77BDB"/>
    <w:rsid w:val="00F8031F"/>
    <w:rsid w:val="00F80C5C"/>
    <w:rsid w:val="00F818A5"/>
    <w:rsid w:val="00F8197C"/>
    <w:rsid w:val="00F84390"/>
    <w:rsid w:val="00F8465D"/>
    <w:rsid w:val="00F8472D"/>
    <w:rsid w:val="00F848B3"/>
    <w:rsid w:val="00F852C0"/>
    <w:rsid w:val="00F85755"/>
    <w:rsid w:val="00F85BFF"/>
    <w:rsid w:val="00F86A0B"/>
    <w:rsid w:val="00F87431"/>
    <w:rsid w:val="00F8765C"/>
    <w:rsid w:val="00F87A53"/>
    <w:rsid w:val="00F9031B"/>
    <w:rsid w:val="00F91DA4"/>
    <w:rsid w:val="00F92728"/>
    <w:rsid w:val="00F937AF"/>
    <w:rsid w:val="00F93817"/>
    <w:rsid w:val="00F94494"/>
    <w:rsid w:val="00F94BFC"/>
    <w:rsid w:val="00F96483"/>
    <w:rsid w:val="00F9648C"/>
    <w:rsid w:val="00F96671"/>
    <w:rsid w:val="00F9680E"/>
    <w:rsid w:val="00F96E21"/>
    <w:rsid w:val="00F97BCA"/>
    <w:rsid w:val="00FA00AF"/>
    <w:rsid w:val="00FA0A0A"/>
    <w:rsid w:val="00FA0A1E"/>
    <w:rsid w:val="00FA0C9D"/>
    <w:rsid w:val="00FA0CC2"/>
    <w:rsid w:val="00FA1650"/>
    <w:rsid w:val="00FA169B"/>
    <w:rsid w:val="00FA2C4B"/>
    <w:rsid w:val="00FA5CC6"/>
    <w:rsid w:val="00FA64D5"/>
    <w:rsid w:val="00FA6760"/>
    <w:rsid w:val="00FA70F6"/>
    <w:rsid w:val="00FA7420"/>
    <w:rsid w:val="00FA756C"/>
    <w:rsid w:val="00FA75E4"/>
    <w:rsid w:val="00FA776B"/>
    <w:rsid w:val="00FA7A6E"/>
    <w:rsid w:val="00FB0AB1"/>
    <w:rsid w:val="00FB2BEF"/>
    <w:rsid w:val="00FB2E36"/>
    <w:rsid w:val="00FB36CA"/>
    <w:rsid w:val="00FB4787"/>
    <w:rsid w:val="00FB6185"/>
    <w:rsid w:val="00FB72AC"/>
    <w:rsid w:val="00FB7706"/>
    <w:rsid w:val="00FB7EC9"/>
    <w:rsid w:val="00FB7F82"/>
    <w:rsid w:val="00FC0DAF"/>
    <w:rsid w:val="00FC11F5"/>
    <w:rsid w:val="00FC126D"/>
    <w:rsid w:val="00FC1FDB"/>
    <w:rsid w:val="00FC3387"/>
    <w:rsid w:val="00FC382F"/>
    <w:rsid w:val="00FC4236"/>
    <w:rsid w:val="00FC48A9"/>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E7E90"/>
    <w:rsid w:val="00FF12EF"/>
    <w:rsid w:val="00FF1D76"/>
    <w:rsid w:val="00FF1FB2"/>
    <w:rsid w:val="00FF309E"/>
    <w:rsid w:val="00FF3EE6"/>
    <w:rsid w:val="00FF434C"/>
    <w:rsid w:val="00FF490E"/>
    <w:rsid w:val="00FF55F5"/>
    <w:rsid w:val="00FF682B"/>
    <w:rsid w:val="00FF69A8"/>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7B"/>
    <w:rPr>
      <w:rFonts w:ascii="Arial" w:hAnsi="Arial" w:cs="Arial"/>
      <w:szCs w:val="20"/>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3BE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43BE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43BE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43BE1"/>
    <w:rPr>
      <w:rFonts w:ascii="Calibri" w:hAnsi="Calibri" w:cs="Arial"/>
      <w:b/>
      <w:bCs/>
      <w:sz w:val="28"/>
      <w:szCs w:val="28"/>
    </w:rPr>
  </w:style>
  <w:style w:type="paragraph" w:styleId="Header">
    <w:name w:val="header"/>
    <w:basedOn w:val="Normal"/>
    <w:link w:val="HeaderChar"/>
    <w:uiPriority w:val="99"/>
    <w:semiHidden/>
    <w:rsid w:val="00B11B7B"/>
    <w:pPr>
      <w:tabs>
        <w:tab w:val="center" w:pos="4536"/>
        <w:tab w:val="right" w:pos="9072"/>
      </w:tabs>
    </w:pPr>
  </w:style>
  <w:style w:type="character" w:customStyle="1" w:styleId="HeaderChar">
    <w:name w:val="Header Char"/>
    <w:basedOn w:val="DefaultParagraphFont"/>
    <w:link w:val="Header"/>
    <w:uiPriority w:val="99"/>
    <w:semiHidden/>
    <w:locked/>
    <w:rsid w:val="00C43BE1"/>
    <w:rPr>
      <w:rFonts w:ascii="Arial" w:hAnsi="Arial" w:cs="Arial"/>
      <w:sz w:val="20"/>
      <w:szCs w:val="20"/>
    </w:rPr>
  </w:style>
  <w:style w:type="paragraph" w:styleId="Footer">
    <w:name w:val="footer"/>
    <w:basedOn w:val="Normal"/>
    <w:link w:val="FooterChar"/>
    <w:uiPriority w:val="99"/>
    <w:semiHidden/>
    <w:rsid w:val="00744889"/>
    <w:pPr>
      <w:tabs>
        <w:tab w:val="center" w:pos="4320"/>
        <w:tab w:val="right" w:pos="8640"/>
      </w:tabs>
    </w:pPr>
  </w:style>
  <w:style w:type="character" w:customStyle="1" w:styleId="FooterChar">
    <w:name w:val="Footer Char"/>
    <w:basedOn w:val="DefaultParagraphFont"/>
    <w:link w:val="Footer"/>
    <w:uiPriority w:val="99"/>
    <w:semiHidden/>
    <w:locked/>
    <w:rsid w:val="00C43BE1"/>
    <w:rPr>
      <w:rFonts w:ascii="Arial" w:hAnsi="Arial" w:cs="Arial"/>
      <w:sz w:val="20"/>
      <w:szCs w:val="20"/>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basedOn w:val="DefaultParagraphFont"/>
    <w:link w:val="Salutation"/>
    <w:uiPriority w:val="99"/>
    <w:semiHidden/>
    <w:locked/>
    <w:rsid w:val="00C43BE1"/>
    <w:rPr>
      <w:rFonts w:ascii="Arial" w:hAnsi="Arial" w:cs="Arial"/>
      <w:sz w:val="20"/>
      <w:szCs w:val="20"/>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basedOn w:val="DefaultParagraphFont"/>
    <w:link w:val="Signature"/>
    <w:uiPriority w:val="99"/>
    <w:semiHidden/>
    <w:locked/>
    <w:rsid w:val="00C43BE1"/>
    <w:rPr>
      <w:rFonts w:ascii="Arial" w:hAnsi="Arial" w:cs="Arial"/>
      <w:sz w:val="20"/>
      <w:szCs w:val="20"/>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basedOn w:val="DefaultParagraphFont"/>
    <w:link w:val="FootnoteText"/>
    <w:uiPriority w:val="99"/>
    <w:semiHidden/>
    <w:locked/>
    <w:rsid w:val="00C43BE1"/>
    <w:rPr>
      <w:rFonts w:ascii="Arial" w:hAnsi="Arial" w:cs="Arial"/>
      <w:sz w:val="20"/>
      <w:szCs w:val="20"/>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basedOn w:val="DefaultParagraphFont"/>
    <w:link w:val="EndnoteText"/>
    <w:uiPriority w:val="99"/>
    <w:semiHidden/>
    <w:locked/>
    <w:rsid w:val="00C43BE1"/>
    <w:rPr>
      <w:rFonts w:ascii="Arial" w:hAnsi="Arial" w:cs="Arial"/>
      <w:sz w:val="20"/>
      <w:szCs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basedOn w:val="DefaultParagraphFont"/>
    <w:link w:val="CommentText"/>
    <w:uiPriority w:val="99"/>
    <w:semiHidden/>
    <w:locked/>
    <w:rsid w:val="00C43BE1"/>
    <w:rPr>
      <w:rFonts w:ascii="Arial" w:hAnsi="Arial" w:cs="Arial"/>
      <w:sz w:val="20"/>
      <w:szCs w:val="20"/>
    </w:rPr>
  </w:style>
  <w:style w:type="paragraph" w:customStyle="1" w:styleId="NumberedParaAR">
    <w:name w:val="Numbered_Para_AR"/>
    <w:basedOn w:val="NormalParaAR"/>
    <w:uiPriority w:val="99"/>
    <w:rsid w:val="00BB2683"/>
    <w:pPr>
      <w:numPr>
        <w:numId w:val="11"/>
      </w:numPr>
    </w:pPr>
  </w:style>
  <w:style w:type="paragraph" w:styleId="ListNumber">
    <w:name w:val="List Number"/>
    <w:basedOn w:val="Normal"/>
    <w:uiPriority w:val="99"/>
    <w:semiHidden/>
    <w:rsid w:val="00744889"/>
    <w:pPr>
      <w:numPr>
        <w:numId w:val="10"/>
      </w:numPr>
    </w:pPr>
  </w:style>
  <w:style w:type="table" w:styleId="TableGrid">
    <w:name w:val="Table Grid"/>
    <w:basedOn w:val="TableNormal"/>
    <w:uiPriority w:val="99"/>
    <w:rsid w:val="001667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73076E"/>
    <w:pPr>
      <w:keepNext/>
      <w:spacing w:before="24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rsid w:val="001045C4"/>
    <w:rPr>
      <w:rFonts w:ascii="Tahoma" w:hAnsi="Tahoma" w:cs="Tahoma"/>
      <w:sz w:val="16"/>
      <w:szCs w:val="16"/>
    </w:rPr>
  </w:style>
  <w:style w:type="character" w:customStyle="1" w:styleId="BalloonTextChar">
    <w:name w:val="Balloon Text Char"/>
    <w:basedOn w:val="DefaultParagraphFont"/>
    <w:link w:val="BalloonText"/>
    <w:uiPriority w:val="99"/>
    <w:locked/>
    <w:rsid w:val="001045C4"/>
    <w:rPr>
      <w:rFonts w:ascii="Tahoma" w:hAnsi="Tahoma" w:cs="Tahoma"/>
      <w:sz w:val="16"/>
      <w:szCs w:val="16"/>
    </w:rPr>
  </w:style>
  <w:style w:type="character" w:customStyle="1" w:styleId="CharChar1">
    <w:name w:val="Char Char1"/>
    <w:uiPriority w:val="99"/>
    <w:rsid w:val="002C49BE"/>
    <w:rPr>
      <w:rFonts w:ascii="Arial" w:eastAsia="SimSun" w:hAnsi="Arial"/>
      <w:sz w:val="18"/>
      <w:lang w:val="es-ES" w:eastAsia="zh-CN"/>
    </w:rPr>
  </w:style>
  <w:style w:type="character" w:customStyle="1" w:styleId="CharChar11">
    <w:name w:val="Char Char11"/>
    <w:uiPriority w:val="99"/>
    <w:rsid w:val="001F0D8D"/>
    <w:rPr>
      <w:rFonts w:ascii="Arial" w:eastAsia="SimSun" w:hAnsi="Arial"/>
      <w:sz w:val="18"/>
      <w:lang w:val="es-ES" w:eastAsia="zh-CN"/>
    </w:rPr>
  </w:style>
  <w:style w:type="paragraph" w:customStyle="1" w:styleId="StylePrrafodelistaLatinArial">
    <w:name w:val="Style Párrafo de lista + (Latin) Arial"/>
    <w:basedOn w:val="Normal"/>
    <w:link w:val="StylePrrafodelistaLatinArialChar"/>
    <w:uiPriority w:val="99"/>
    <w:rsid w:val="00E83010"/>
    <w:pPr>
      <w:ind w:left="720"/>
    </w:pPr>
    <w:rPr>
      <w:rFonts w:cs="Calibri"/>
      <w:szCs w:val="22"/>
      <w:lang w:val="es-AR"/>
    </w:rPr>
  </w:style>
  <w:style w:type="character" w:customStyle="1" w:styleId="StylePrrafodelistaLatinArialChar">
    <w:name w:val="Style Párrafo de lista + (Latin) Arial Char"/>
    <w:basedOn w:val="DefaultParagraphFont"/>
    <w:link w:val="StylePrrafodelistaLatinArial"/>
    <w:uiPriority w:val="99"/>
    <w:locked/>
    <w:rsid w:val="00E83010"/>
    <w:rPr>
      <w:rFonts w:ascii="Arial" w:hAnsi="Arial" w:cs="Calibri"/>
      <w:sz w:val="22"/>
      <w:szCs w:val="22"/>
      <w:lang w:val="es-AR"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1_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F5710-4B23-4C4D-A023-A358C7A9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CDIP_11_AR</Template>
  <TotalTime>93</TotalTime>
  <Pages>8</Pages>
  <Words>3026</Words>
  <Characters>17250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CDIP/11/INF/2 (Arabic)</vt:lpstr>
    </vt:vector>
  </TitlesOfParts>
  <Company>World Intellectual Property Organization</Company>
  <LinksUpToDate>false</LinksUpToDate>
  <CharactersWithSpaces>20236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CDIP/11/INF/2 (Arabic)</dc:title>
  <dc:subject>الأثر المحتمل لحقوق الملكية الفكرية على السلسلة الحرجية في أوروغواي* - ملخص</dc:subject>
  <dc:creator>من إعداد السيد/ غييرمو أنلو، محاضر وباحث في جامعة بوينوس أيرس (الأرجنتين)</dc:creator>
  <cp:keywords/>
  <dc:description/>
  <cp:lastModifiedBy>YOUSSEF Randa</cp:lastModifiedBy>
  <cp:revision>10</cp:revision>
  <cp:lastPrinted>2011-07-08T12:30:00Z</cp:lastPrinted>
  <dcterms:created xsi:type="dcterms:W3CDTF">2013-03-22T15:57:00Z</dcterms:created>
  <dcterms:modified xsi:type="dcterms:W3CDTF">2013-03-26T10:02:00Z</dcterms:modified>
</cp:coreProperties>
</file>