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A46714" w:rsidP="008E137E">
      <w:pPr>
        <w:spacing w:before="360" w:after="240"/>
        <w:jc w:val="right"/>
        <w:rPr>
          <w:b/>
          <w:sz w:val="32"/>
          <w:szCs w:val="40"/>
        </w:rPr>
      </w:pPr>
      <w:r w:rsidRPr="00E7000A">
        <w:rPr>
          <w:b/>
          <w:noProof/>
          <w:sz w:val="32"/>
          <w:szCs w:val="40"/>
          <w:lang w:eastAsia="en-US"/>
        </w:rPr>
        <w:drawing>
          <wp:inline distT="0" distB="0" distL="0" distR="0">
            <wp:extent cx="3238500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F1085F" w:rsidRDefault="008E137E" w:rsidP="008E137E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MM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r>
        <w:rPr>
          <w:rFonts w:ascii="Arial Black" w:hAnsi="Arial Black"/>
          <w:caps/>
          <w:sz w:val="15"/>
          <w:szCs w:val="15"/>
        </w:rPr>
        <w:t>LD</w:t>
      </w:r>
      <w:r w:rsidR="00556656" w:rsidRPr="00F1085F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412E85">
        <w:rPr>
          <w:rFonts w:ascii="Arial Black" w:hAnsi="Arial Black"/>
          <w:caps/>
          <w:sz w:val="15"/>
          <w:szCs w:val="15"/>
        </w:rPr>
        <w:t>WG/18/7</w:t>
      </w:r>
    </w:p>
    <w:p w:rsidR="008B2CC1" w:rsidRPr="00E7000A" w:rsidRDefault="00E7000A" w:rsidP="008E137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1" w:name="Original"/>
      <w:bookmarkEnd w:id="0"/>
      <w:r w:rsidRPr="00186D6D">
        <w:rPr>
          <w:rFonts w:ascii="Arial Black" w:hAnsi="Arial Black"/>
          <w:caps/>
          <w:sz w:val="15"/>
          <w:lang w:val="ru-RU"/>
        </w:rPr>
        <w:t>оригинал</w:t>
      </w:r>
      <w:r w:rsidRPr="002B28AE">
        <w:rPr>
          <w:rFonts w:ascii="Arial Black" w:hAnsi="Arial Black"/>
          <w:caps/>
          <w:sz w:val="15"/>
          <w:lang w:val="ru-RU"/>
        </w:rPr>
        <w:t>:</w:t>
      </w:r>
      <w:r w:rsidRPr="000B6C1D">
        <w:rPr>
          <w:rFonts w:ascii="Arial Black" w:hAnsi="Arial Black"/>
          <w:caps/>
          <w:sz w:val="15"/>
          <w:szCs w:val="15"/>
          <w:lang w:val="ru-RU"/>
        </w:rPr>
        <w:t xml:space="preserve"> 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8B2CC1" w:rsidRPr="00E7000A" w:rsidRDefault="00E7000A" w:rsidP="008E137E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Date"/>
      <w:bookmarkEnd w:id="1"/>
      <w:r w:rsidRPr="00186D6D">
        <w:rPr>
          <w:rFonts w:ascii="Arial Black" w:hAnsi="Arial Black"/>
          <w:caps/>
          <w:sz w:val="15"/>
          <w:lang w:val="ru-RU"/>
        </w:rPr>
        <w:t>дата</w:t>
      </w:r>
      <w:r w:rsidRPr="002B28AE">
        <w:rPr>
          <w:rFonts w:ascii="Arial Black" w:hAnsi="Arial Black"/>
          <w:caps/>
          <w:sz w:val="15"/>
          <w:lang w:val="ru-RU"/>
        </w:rPr>
        <w:t>:</w:t>
      </w:r>
      <w:r w:rsidRPr="000B6C1D">
        <w:rPr>
          <w:rFonts w:ascii="Arial Black" w:hAnsi="Arial Black"/>
          <w:caps/>
          <w:sz w:val="15"/>
          <w:szCs w:val="15"/>
          <w:lang w:val="ru-RU"/>
        </w:rPr>
        <w:t xml:space="preserve">  </w:t>
      </w:r>
      <w:r>
        <w:rPr>
          <w:rFonts w:ascii="Arial Black" w:hAnsi="Arial Black"/>
          <w:caps/>
          <w:sz w:val="15"/>
          <w:szCs w:val="15"/>
          <w:lang w:val="ru-RU"/>
        </w:rPr>
        <w:t>13 августа</w:t>
      </w:r>
      <w:r w:rsidRPr="000B6C1D">
        <w:rPr>
          <w:rFonts w:ascii="Arial Black" w:hAnsi="Arial Black"/>
          <w:caps/>
          <w:sz w:val="15"/>
          <w:szCs w:val="15"/>
          <w:lang w:val="ru-RU"/>
        </w:rPr>
        <w:t xml:space="preserve"> 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8E137E" w:rsidRPr="00E7000A" w:rsidRDefault="00E7000A" w:rsidP="008E137E">
      <w:pPr>
        <w:spacing w:after="720"/>
        <w:outlineLvl w:val="1"/>
        <w:rPr>
          <w:b/>
          <w:bCs/>
          <w:kern w:val="32"/>
          <w:sz w:val="28"/>
          <w:szCs w:val="28"/>
          <w:lang w:val="ru-RU"/>
        </w:rPr>
      </w:pPr>
      <w:r w:rsidRPr="00E7000A">
        <w:rPr>
          <w:b/>
          <w:bCs/>
          <w:kern w:val="32"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656457" w:rsidRPr="00E7000A" w:rsidRDefault="00E7000A" w:rsidP="00656457">
      <w:pPr>
        <w:outlineLvl w:val="0"/>
        <w:rPr>
          <w:b/>
          <w:sz w:val="24"/>
          <w:szCs w:val="24"/>
          <w:lang w:val="ru-RU"/>
        </w:rPr>
      </w:pPr>
      <w:bookmarkStart w:id="3" w:name="TitleOfDoc"/>
      <w:r w:rsidRPr="00E7000A">
        <w:rPr>
          <w:b/>
          <w:sz w:val="24"/>
          <w:szCs w:val="24"/>
          <w:lang w:val="ru-RU"/>
        </w:rPr>
        <w:t>Восемнадцатая сессия</w:t>
      </w:r>
    </w:p>
    <w:p w:rsidR="008E137E" w:rsidRPr="00E7000A" w:rsidRDefault="00E7000A" w:rsidP="008E137E">
      <w:pPr>
        <w:spacing w:after="360"/>
        <w:outlineLvl w:val="0"/>
        <w:rPr>
          <w:b/>
          <w:sz w:val="24"/>
          <w:szCs w:val="24"/>
          <w:lang w:val="ru-RU"/>
        </w:rPr>
      </w:pPr>
      <w:r w:rsidRPr="00E7000A">
        <w:rPr>
          <w:b/>
          <w:sz w:val="24"/>
          <w:szCs w:val="24"/>
          <w:lang w:val="ru-RU"/>
        </w:rPr>
        <w:t>Женева, 12–16 октября 2020</w:t>
      </w:r>
      <w:r w:rsidRPr="000C6C49">
        <w:rPr>
          <w:b/>
          <w:sz w:val="24"/>
          <w:szCs w:val="24"/>
        </w:rPr>
        <w:t> </w:t>
      </w:r>
      <w:r w:rsidRPr="00E7000A">
        <w:rPr>
          <w:b/>
          <w:sz w:val="24"/>
          <w:szCs w:val="24"/>
          <w:lang w:val="ru-RU"/>
        </w:rPr>
        <w:t>г.</w:t>
      </w:r>
    </w:p>
    <w:p w:rsidR="008B2CC1" w:rsidRPr="00336777" w:rsidRDefault="00215380" w:rsidP="008E137E">
      <w:pPr>
        <w:spacing w:after="360"/>
        <w:outlineLvl w:val="0"/>
        <w:rPr>
          <w:caps/>
          <w:sz w:val="24"/>
          <w:lang w:val="ru-RU"/>
        </w:rPr>
      </w:pPr>
      <w:r w:rsidRPr="00215380">
        <w:rPr>
          <w:caps/>
          <w:sz w:val="24"/>
          <w:lang w:val="ru-RU"/>
        </w:rPr>
        <w:t>зависимост</w:t>
      </w:r>
      <w:r>
        <w:rPr>
          <w:caps/>
          <w:sz w:val="24"/>
          <w:lang w:val="ru-RU"/>
        </w:rPr>
        <w:t>ь</w:t>
      </w:r>
    </w:p>
    <w:p w:rsidR="002928D3" w:rsidRPr="00336777" w:rsidRDefault="00E7000A" w:rsidP="008E137E">
      <w:pPr>
        <w:spacing w:after="960"/>
        <w:rPr>
          <w:i/>
          <w:lang w:val="ru-RU"/>
        </w:rPr>
      </w:pPr>
      <w:bookmarkStart w:id="4" w:name="Prepared"/>
      <w:bookmarkEnd w:id="3"/>
      <w:r w:rsidRPr="00336777">
        <w:rPr>
          <w:i/>
          <w:lang w:val="ru-RU"/>
        </w:rPr>
        <w:t>Документ подготовлен Международным бюро</w:t>
      </w:r>
    </w:p>
    <w:p w:rsidR="00412E85" w:rsidRPr="00336777" w:rsidRDefault="00E7000A" w:rsidP="001C2293">
      <w:pPr>
        <w:pStyle w:val="Heading1"/>
        <w:rPr>
          <w:lang w:val="ru-RU"/>
        </w:rPr>
      </w:pPr>
      <w:r w:rsidRPr="00336777">
        <w:rPr>
          <w:lang w:val="ru-RU"/>
        </w:rPr>
        <w:t>ВВЕДЕНИЕ</w:t>
      </w:r>
    </w:p>
    <w:p w:rsidR="00412E85" w:rsidRPr="00A815D9" w:rsidRDefault="00E7000A" w:rsidP="00412E85">
      <w:pPr>
        <w:pStyle w:val="ONUME"/>
        <w:rPr>
          <w:lang w:val="ru-RU"/>
        </w:rPr>
      </w:pPr>
      <w:r w:rsidRPr="00E7000A">
        <w:rPr>
          <w:lang w:val="ru-RU"/>
        </w:rPr>
        <w:t>На своей семнадцатой сессии, состоявшейся в Женеве 22-26 июля 2019 г., Рабочая группа по правовому развитию М</w:t>
      </w:r>
      <w:r w:rsidRPr="00A815D9">
        <w:rPr>
          <w:lang w:val="ru-RU"/>
        </w:rPr>
        <w:t xml:space="preserve">адридской системы международной регистрации знаков (далее – «Рабочая группа») обсудила документ </w:t>
      </w:r>
      <w:r w:rsidRPr="00A815D9">
        <w:t>MM</w:t>
      </w:r>
      <w:r w:rsidRPr="00A815D9">
        <w:rPr>
          <w:lang w:val="ru-RU"/>
        </w:rPr>
        <w:t>/</w:t>
      </w:r>
      <w:r w:rsidRPr="00A815D9">
        <w:t>LD</w:t>
      </w:r>
      <w:r w:rsidRPr="00A815D9">
        <w:rPr>
          <w:lang w:val="ru-RU"/>
        </w:rPr>
        <w:t>/</w:t>
      </w:r>
      <w:r w:rsidRPr="00A815D9">
        <w:t>WG</w:t>
      </w:r>
      <w:r w:rsidRPr="00A815D9">
        <w:rPr>
          <w:lang w:val="ru-RU"/>
        </w:rPr>
        <w:t>/17/</w:t>
      </w:r>
      <w:r w:rsidR="00412E85" w:rsidRPr="00A815D9">
        <w:rPr>
          <w:lang w:val="ru-RU"/>
        </w:rPr>
        <w:t>6</w:t>
      </w:r>
      <w:r w:rsidR="00412E85" w:rsidRPr="00A815D9">
        <w:rPr>
          <w:rStyle w:val="FootnoteReference"/>
        </w:rPr>
        <w:footnoteReference w:id="2"/>
      </w:r>
      <w:r w:rsidR="00412E85" w:rsidRPr="00A815D9">
        <w:rPr>
          <w:lang w:val="ru-RU"/>
        </w:rPr>
        <w:t>.</w:t>
      </w:r>
      <w:r w:rsidR="00A67FBC" w:rsidRPr="00A815D9">
        <w:rPr>
          <w:lang w:val="ru-RU"/>
        </w:rPr>
        <w:t xml:space="preserve"> В документе </w:t>
      </w:r>
      <w:r w:rsidR="00215380">
        <w:rPr>
          <w:lang w:val="ru-RU"/>
        </w:rPr>
        <w:t xml:space="preserve">излагалась </w:t>
      </w:r>
      <w:r w:rsidR="00A67FBC" w:rsidRPr="00A815D9">
        <w:rPr>
          <w:lang w:val="ru-RU"/>
        </w:rPr>
        <w:t>истори</w:t>
      </w:r>
      <w:r w:rsidR="00215380">
        <w:rPr>
          <w:lang w:val="ru-RU"/>
        </w:rPr>
        <w:t>я</w:t>
      </w:r>
      <w:r w:rsidR="00A815D9" w:rsidRPr="00A815D9">
        <w:rPr>
          <w:lang w:val="ru-RU"/>
        </w:rPr>
        <w:t xml:space="preserve"> принципа </w:t>
      </w:r>
      <w:r w:rsidR="00A67FBC" w:rsidRPr="00A815D9">
        <w:rPr>
          <w:lang w:val="ru-RU"/>
        </w:rPr>
        <w:t xml:space="preserve">зависимости, </w:t>
      </w:r>
      <w:r w:rsidR="00A815D9" w:rsidRPr="00A815D9">
        <w:rPr>
          <w:lang w:val="ru-RU"/>
        </w:rPr>
        <w:t>да</w:t>
      </w:r>
      <w:r w:rsidR="00215380">
        <w:rPr>
          <w:lang w:val="ru-RU"/>
        </w:rPr>
        <w:t xml:space="preserve">валось </w:t>
      </w:r>
      <w:r w:rsidR="00A67FBC" w:rsidRPr="00A815D9">
        <w:rPr>
          <w:lang w:val="ru-RU"/>
        </w:rPr>
        <w:t>кратко</w:t>
      </w:r>
      <w:r w:rsidR="00A815D9" w:rsidRPr="00A815D9">
        <w:rPr>
          <w:lang w:val="ru-RU"/>
        </w:rPr>
        <w:t>е</w:t>
      </w:r>
      <w:r w:rsidR="00A67FBC" w:rsidRPr="00A815D9">
        <w:rPr>
          <w:lang w:val="ru-RU"/>
        </w:rPr>
        <w:t xml:space="preserve"> </w:t>
      </w:r>
      <w:r w:rsidR="00215380" w:rsidRPr="00215380">
        <w:rPr>
          <w:lang w:val="ru-RU"/>
        </w:rPr>
        <w:t>содерж</w:t>
      </w:r>
      <w:r w:rsidR="00215380">
        <w:rPr>
          <w:lang w:val="ru-RU"/>
        </w:rPr>
        <w:t xml:space="preserve">ание </w:t>
      </w:r>
      <w:r w:rsidR="00A815D9" w:rsidRPr="00A815D9">
        <w:rPr>
          <w:lang w:val="ru-RU"/>
        </w:rPr>
        <w:t>предыдущих обсуждений</w:t>
      </w:r>
      <w:r w:rsidR="00A67FBC" w:rsidRPr="00A815D9">
        <w:rPr>
          <w:lang w:val="ru-RU"/>
        </w:rPr>
        <w:t xml:space="preserve"> принципа зависимости </w:t>
      </w:r>
      <w:r w:rsidR="00A815D9" w:rsidRPr="00A815D9">
        <w:rPr>
          <w:lang w:val="ru-RU"/>
        </w:rPr>
        <w:t xml:space="preserve">Рабочей группой </w:t>
      </w:r>
      <w:r w:rsidR="00A67FBC" w:rsidRPr="00A815D9">
        <w:rPr>
          <w:lang w:val="ru-RU"/>
        </w:rPr>
        <w:t xml:space="preserve">и </w:t>
      </w:r>
      <w:r w:rsidR="00215380" w:rsidRPr="00215380">
        <w:rPr>
          <w:lang w:val="ru-RU"/>
        </w:rPr>
        <w:t>формулир</w:t>
      </w:r>
      <w:r w:rsidR="00215380">
        <w:rPr>
          <w:lang w:val="ru-RU"/>
        </w:rPr>
        <w:t xml:space="preserve">овались </w:t>
      </w:r>
      <w:r w:rsidR="00A67FBC" w:rsidRPr="00215380">
        <w:rPr>
          <w:lang w:val="ru-RU"/>
        </w:rPr>
        <w:t xml:space="preserve">возможные варианты </w:t>
      </w:r>
      <w:r w:rsidR="00215380">
        <w:rPr>
          <w:lang w:val="ru-RU"/>
        </w:rPr>
        <w:t xml:space="preserve">будущих </w:t>
      </w:r>
      <w:r w:rsidR="00215380" w:rsidRPr="00215380">
        <w:rPr>
          <w:lang w:val="ru-RU"/>
        </w:rPr>
        <w:t xml:space="preserve">действий </w:t>
      </w:r>
      <w:r w:rsidR="00A67FBC" w:rsidRPr="00215380">
        <w:rPr>
          <w:lang w:val="ru-RU"/>
        </w:rPr>
        <w:t xml:space="preserve">в отношении </w:t>
      </w:r>
      <w:r w:rsidR="00215380" w:rsidRPr="00215380">
        <w:rPr>
          <w:lang w:val="ru-RU"/>
        </w:rPr>
        <w:t>принцип</w:t>
      </w:r>
      <w:r w:rsidR="00215380">
        <w:rPr>
          <w:lang w:val="ru-RU"/>
        </w:rPr>
        <w:t xml:space="preserve">а </w:t>
      </w:r>
      <w:r w:rsidR="00A67FBC" w:rsidRPr="00215380">
        <w:rPr>
          <w:lang w:val="ru-RU"/>
        </w:rPr>
        <w:t>зависимости</w:t>
      </w:r>
      <w:r w:rsidR="00A815D9" w:rsidRPr="00A815D9">
        <w:rPr>
          <w:lang w:val="ru-RU"/>
        </w:rPr>
        <w:t xml:space="preserve">. </w:t>
      </w:r>
      <w:r w:rsidR="00A67FBC" w:rsidRPr="00A815D9">
        <w:rPr>
          <w:lang w:val="ru-RU"/>
        </w:rPr>
        <w:t>Рабочая группа не достигла консенсуса ни по одному из указанны</w:t>
      </w:r>
      <w:r w:rsidR="00A815D9" w:rsidRPr="00A815D9">
        <w:rPr>
          <w:lang w:val="ru-RU"/>
        </w:rPr>
        <w:t>х вариантов</w:t>
      </w:r>
      <w:r w:rsidR="00215380">
        <w:rPr>
          <w:lang w:val="ru-RU"/>
        </w:rPr>
        <w:t xml:space="preserve"> действий</w:t>
      </w:r>
      <w:r w:rsidR="00A815D9" w:rsidRPr="00A815D9">
        <w:rPr>
          <w:lang w:val="ru-RU"/>
        </w:rPr>
        <w:t>.</w:t>
      </w:r>
    </w:p>
    <w:p w:rsidR="00412E85" w:rsidRPr="00A815D9" w:rsidRDefault="00A815D9" w:rsidP="00A67FBC">
      <w:pPr>
        <w:pStyle w:val="ONUME"/>
        <w:rPr>
          <w:lang w:val="ru-RU"/>
        </w:rPr>
      </w:pPr>
      <w:r w:rsidRPr="00A815D9">
        <w:rPr>
          <w:lang w:val="ru-RU"/>
        </w:rPr>
        <w:t>В настоящем</w:t>
      </w:r>
      <w:r w:rsidR="00A67FBC" w:rsidRPr="00A815D9">
        <w:rPr>
          <w:lang w:val="ru-RU"/>
        </w:rPr>
        <w:t xml:space="preserve"> документ</w:t>
      </w:r>
      <w:r w:rsidRPr="00A815D9">
        <w:rPr>
          <w:lang w:val="ru-RU"/>
        </w:rPr>
        <w:t>е, запрошенном</w:t>
      </w:r>
      <w:r w:rsidR="00A67FBC" w:rsidRPr="00A815D9">
        <w:rPr>
          <w:lang w:val="ru-RU"/>
        </w:rPr>
        <w:t xml:space="preserve"> Рабочей группой на ее предыдущей сессии</w:t>
      </w:r>
      <w:r w:rsidRPr="00A815D9">
        <w:rPr>
          <w:rStyle w:val="FootnoteReference"/>
          <w:i/>
        </w:rPr>
        <w:footnoteReference w:id="3"/>
      </w:r>
      <w:r w:rsidR="00A67FBC" w:rsidRPr="00A815D9">
        <w:rPr>
          <w:lang w:val="ru-RU"/>
        </w:rPr>
        <w:t>,</w:t>
      </w:r>
      <w:r w:rsidRPr="00A815D9">
        <w:rPr>
          <w:lang w:val="ru-RU"/>
        </w:rPr>
        <w:t xml:space="preserve"> </w:t>
      </w:r>
      <w:r w:rsidR="00A67FBC" w:rsidRPr="00A815D9">
        <w:rPr>
          <w:lang w:val="ru-RU"/>
        </w:rPr>
        <w:t>рассматрива</w:t>
      </w:r>
      <w:r w:rsidR="00215380">
        <w:rPr>
          <w:lang w:val="ru-RU"/>
        </w:rPr>
        <w:t>ю</w:t>
      </w:r>
      <w:r w:rsidR="00A67FBC" w:rsidRPr="00A815D9">
        <w:rPr>
          <w:lang w:val="ru-RU"/>
        </w:rPr>
        <w:t>тся</w:t>
      </w:r>
      <w:r w:rsidR="00215380">
        <w:rPr>
          <w:lang w:val="ru-RU"/>
        </w:rPr>
        <w:t>,</w:t>
      </w:r>
      <w:r w:rsidR="00A67FBC" w:rsidRPr="00A815D9">
        <w:rPr>
          <w:lang w:val="ru-RU"/>
        </w:rPr>
        <w:t xml:space="preserve"> </w:t>
      </w:r>
      <w:r w:rsidR="00215380" w:rsidRPr="00A815D9">
        <w:rPr>
          <w:lang w:val="ru-RU"/>
        </w:rPr>
        <w:t xml:space="preserve">кроме того, </w:t>
      </w:r>
      <w:r w:rsidR="00215380">
        <w:rPr>
          <w:lang w:val="ru-RU"/>
        </w:rPr>
        <w:t>возможное сокращение</w:t>
      </w:r>
      <w:r w:rsidR="00A67FBC" w:rsidRPr="00A815D9">
        <w:rPr>
          <w:lang w:val="ru-RU"/>
        </w:rPr>
        <w:t xml:space="preserve"> периода зависимости с</w:t>
      </w:r>
      <w:r w:rsidR="00215380">
        <w:rPr>
          <w:lang w:val="ru-RU"/>
        </w:rPr>
        <w:t> пяти до трех лет, основания</w:t>
      </w:r>
      <w:r w:rsidR="00A67FBC" w:rsidRPr="00A815D9">
        <w:rPr>
          <w:lang w:val="ru-RU"/>
        </w:rPr>
        <w:t xml:space="preserve"> прекращения действия </w:t>
      </w:r>
      <w:r w:rsidRPr="00A815D9">
        <w:rPr>
          <w:lang w:val="ru-RU"/>
        </w:rPr>
        <w:t>базовой заявки</w:t>
      </w:r>
      <w:r w:rsidR="00A67FBC" w:rsidRPr="00A815D9">
        <w:rPr>
          <w:lang w:val="ru-RU"/>
        </w:rPr>
        <w:t xml:space="preserve"> ил</w:t>
      </w:r>
      <w:r w:rsidRPr="00A815D9">
        <w:rPr>
          <w:lang w:val="ru-RU"/>
        </w:rPr>
        <w:t>и регистрации (далее именуемых «базовым знаком»</w:t>
      </w:r>
      <w:r w:rsidR="00A67FBC" w:rsidRPr="00A815D9">
        <w:rPr>
          <w:lang w:val="ru-RU"/>
        </w:rPr>
        <w:t>), прив</w:t>
      </w:r>
      <w:r w:rsidRPr="00A815D9">
        <w:rPr>
          <w:lang w:val="ru-RU"/>
        </w:rPr>
        <w:t xml:space="preserve">одящего </w:t>
      </w:r>
      <w:r w:rsidR="00A67FBC" w:rsidRPr="00A815D9">
        <w:rPr>
          <w:lang w:val="ru-RU"/>
        </w:rPr>
        <w:t>к аннулированию международно</w:t>
      </w:r>
      <w:r w:rsidR="00215380">
        <w:rPr>
          <w:lang w:val="ru-RU"/>
        </w:rPr>
        <w:t xml:space="preserve">й регистрации, а также возможность отмены </w:t>
      </w:r>
      <w:r w:rsidR="00A67FBC" w:rsidRPr="00A815D9">
        <w:rPr>
          <w:lang w:val="ru-RU"/>
        </w:rPr>
        <w:t>автом</w:t>
      </w:r>
      <w:r w:rsidRPr="00A815D9">
        <w:rPr>
          <w:lang w:val="ru-RU"/>
        </w:rPr>
        <w:t xml:space="preserve">атического </w:t>
      </w:r>
      <w:r w:rsidR="00215380">
        <w:rPr>
          <w:lang w:val="ru-RU"/>
        </w:rPr>
        <w:t xml:space="preserve">наступления </w:t>
      </w:r>
      <w:r w:rsidR="00215380" w:rsidRPr="00215380">
        <w:rPr>
          <w:lang w:val="ru-RU"/>
        </w:rPr>
        <w:t>последстви</w:t>
      </w:r>
      <w:r w:rsidR="00215380">
        <w:rPr>
          <w:lang w:val="ru-RU"/>
        </w:rPr>
        <w:t xml:space="preserve">й </w:t>
      </w:r>
      <w:r w:rsidRPr="00A815D9">
        <w:rPr>
          <w:lang w:val="ru-RU"/>
        </w:rPr>
        <w:t>зависимости</w:t>
      </w:r>
      <w:r w:rsidR="00215380">
        <w:rPr>
          <w:lang w:val="ru-RU"/>
        </w:rPr>
        <w:t>.</w:t>
      </w:r>
    </w:p>
    <w:p w:rsidR="00412E85" w:rsidRPr="000D14A0" w:rsidRDefault="00A67FBC" w:rsidP="001C2293">
      <w:pPr>
        <w:pStyle w:val="Heading1"/>
        <w:rPr>
          <w:lang w:val="ru-RU"/>
        </w:rPr>
      </w:pPr>
      <w:r w:rsidRPr="000D14A0">
        <w:rPr>
          <w:lang w:val="ru-RU"/>
        </w:rPr>
        <w:lastRenderedPageBreak/>
        <w:t xml:space="preserve">ОТЗЫВЫ ПОЛЬЗОВАТЕЛЕЙ О </w:t>
      </w:r>
      <w:r w:rsidR="000D14A0" w:rsidRPr="000D14A0">
        <w:rPr>
          <w:lang w:val="ru-RU"/>
        </w:rPr>
        <w:t>принцип</w:t>
      </w:r>
      <w:r w:rsidR="000D14A0">
        <w:rPr>
          <w:lang w:val="ru-RU"/>
        </w:rPr>
        <w:t xml:space="preserve">е </w:t>
      </w:r>
      <w:r w:rsidRPr="000D14A0">
        <w:rPr>
          <w:lang w:val="ru-RU"/>
        </w:rPr>
        <w:t>ЗАВИСИМОСТИ</w:t>
      </w:r>
    </w:p>
    <w:p w:rsidR="00412E85" w:rsidRPr="00271404" w:rsidRDefault="00A67FBC" w:rsidP="00A67FBC">
      <w:pPr>
        <w:pStyle w:val="ONUME"/>
        <w:rPr>
          <w:lang w:val="ru-RU"/>
        </w:rPr>
      </w:pPr>
      <w:r w:rsidRPr="00782F16">
        <w:rPr>
          <w:lang w:val="ru-RU"/>
        </w:rPr>
        <w:t xml:space="preserve">Исследования, </w:t>
      </w:r>
      <w:r w:rsidR="00A815D9" w:rsidRPr="00782F16">
        <w:rPr>
          <w:lang w:val="ru-RU"/>
        </w:rPr>
        <w:t xml:space="preserve">посвященные </w:t>
      </w:r>
      <w:r w:rsidRPr="00782F16">
        <w:rPr>
          <w:lang w:val="ru-RU"/>
        </w:rPr>
        <w:t xml:space="preserve">опыту </w:t>
      </w:r>
      <w:r w:rsidR="00215380">
        <w:rPr>
          <w:lang w:val="ru-RU"/>
        </w:rPr>
        <w:t>присоединения</w:t>
      </w:r>
      <w:r w:rsidRPr="00782F16">
        <w:rPr>
          <w:lang w:val="ru-RU"/>
        </w:rPr>
        <w:t xml:space="preserve"> </w:t>
      </w:r>
      <w:r w:rsidR="00215380" w:rsidRPr="00782F16">
        <w:rPr>
          <w:lang w:val="ru-RU"/>
        </w:rPr>
        <w:t xml:space="preserve">нескольких Договаривающихся сторон </w:t>
      </w:r>
      <w:r w:rsidRPr="00782F16">
        <w:rPr>
          <w:lang w:val="ru-RU"/>
        </w:rPr>
        <w:t xml:space="preserve">к Протоколу к Мадридскому соглашению о международной регистрации знаков (далее </w:t>
      </w:r>
      <w:r w:rsidR="00A815D9" w:rsidRPr="00782F16">
        <w:rPr>
          <w:rFonts w:eastAsia="+mn-ea"/>
          <w:lang w:val="ru-RU" w:eastAsia="en-US"/>
        </w:rPr>
        <w:t>–</w:t>
      </w:r>
      <w:r w:rsidR="00A815D9" w:rsidRPr="00782F16">
        <w:rPr>
          <w:lang w:val="ru-RU"/>
        </w:rPr>
        <w:t xml:space="preserve"> «</w:t>
      </w:r>
      <w:r w:rsidRPr="00782F16">
        <w:rPr>
          <w:lang w:val="ru-RU"/>
        </w:rPr>
        <w:t>Протокол</w:t>
      </w:r>
      <w:r w:rsidR="00A815D9" w:rsidRPr="00782F16">
        <w:rPr>
          <w:lang w:val="ru-RU"/>
        </w:rPr>
        <w:t>»</w:t>
      </w:r>
      <w:r w:rsidRPr="00782F16">
        <w:rPr>
          <w:lang w:val="ru-RU"/>
        </w:rPr>
        <w:t>)</w:t>
      </w:r>
      <w:r w:rsidR="00782F16" w:rsidRPr="00782F16">
        <w:rPr>
          <w:vertAlign w:val="superscript"/>
        </w:rPr>
        <w:footnoteReference w:id="4"/>
      </w:r>
      <w:r w:rsidRPr="00782F16">
        <w:rPr>
          <w:lang w:val="ru-RU"/>
        </w:rPr>
        <w:t xml:space="preserve"> и о</w:t>
      </w:r>
      <w:r w:rsidR="00782F16" w:rsidRPr="00782F16">
        <w:rPr>
          <w:lang w:val="ru-RU"/>
        </w:rPr>
        <w:t xml:space="preserve">прос, </w:t>
      </w:r>
      <w:r w:rsidR="00215380" w:rsidRPr="00215380">
        <w:rPr>
          <w:lang w:val="ru-RU"/>
        </w:rPr>
        <w:t>посвященн</w:t>
      </w:r>
      <w:r w:rsidR="00215380">
        <w:rPr>
          <w:lang w:val="ru-RU"/>
        </w:rPr>
        <w:t xml:space="preserve">ый </w:t>
      </w:r>
      <w:r w:rsidR="00215380" w:rsidRPr="00215380">
        <w:rPr>
          <w:lang w:val="ru-RU"/>
        </w:rPr>
        <w:t>принцип</w:t>
      </w:r>
      <w:r w:rsidR="00215380">
        <w:rPr>
          <w:lang w:val="ru-RU"/>
        </w:rPr>
        <w:t xml:space="preserve">у </w:t>
      </w:r>
      <w:r w:rsidRPr="00782F16">
        <w:rPr>
          <w:lang w:val="ru-RU"/>
        </w:rPr>
        <w:t>зависим</w:t>
      </w:r>
      <w:r w:rsidRPr="007F5A85">
        <w:rPr>
          <w:lang w:val="ru-RU"/>
        </w:rPr>
        <w:t>ости,</w:t>
      </w:r>
      <w:r w:rsidR="00782F16" w:rsidRPr="007F5A85">
        <w:rPr>
          <w:lang w:val="ru-RU"/>
        </w:rPr>
        <w:t xml:space="preserve"> </w:t>
      </w:r>
      <w:r w:rsidR="00215380" w:rsidRPr="00782F16">
        <w:rPr>
          <w:lang w:val="ru-RU"/>
        </w:rPr>
        <w:t>проведенный Международным бюро в 2015 г.</w:t>
      </w:r>
      <w:r w:rsidR="00215380" w:rsidRPr="007F5A85">
        <w:rPr>
          <w:vertAlign w:val="superscript"/>
        </w:rPr>
        <w:footnoteReference w:id="5"/>
      </w:r>
      <w:r w:rsidR="00215380">
        <w:rPr>
          <w:lang w:val="ru-RU"/>
        </w:rPr>
        <w:t>,</w:t>
      </w:r>
      <w:r w:rsidR="00215380" w:rsidRPr="00782F16">
        <w:rPr>
          <w:lang w:val="ru-RU"/>
        </w:rPr>
        <w:t xml:space="preserve"> </w:t>
      </w:r>
      <w:r w:rsidR="00782F16" w:rsidRPr="007F5A85">
        <w:rPr>
          <w:lang w:val="ru-RU"/>
        </w:rPr>
        <w:t>показываю</w:t>
      </w:r>
      <w:r w:rsidRPr="007F5A85">
        <w:rPr>
          <w:lang w:val="ru-RU"/>
        </w:rPr>
        <w:t xml:space="preserve">т, что большинство владельцев товарных знаков </w:t>
      </w:r>
      <w:r w:rsidR="00782F16" w:rsidRPr="007F5A85">
        <w:rPr>
          <w:lang w:val="ru-RU"/>
        </w:rPr>
        <w:t xml:space="preserve">считают </w:t>
      </w:r>
      <w:r w:rsidR="000D14A0" w:rsidRPr="007F5A85">
        <w:rPr>
          <w:lang w:val="ru-RU"/>
        </w:rPr>
        <w:t xml:space="preserve">принцип </w:t>
      </w:r>
      <w:r w:rsidRPr="007F5A85">
        <w:rPr>
          <w:lang w:val="ru-RU"/>
        </w:rPr>
        <w:t>зависи</w:t>
      </w:r>
      <w:r w:rsidR="000D14A0" w:rsidRPr="007F5A85">
        <w:rPr>
          <w:lang w:val="ru-RU"/>
        </w:rPr>
        <w:t>мости</w:t>
      </w:r>
      <w:r w:rsidRPr="007F5A85">
        <w:rPr>
          <w:lang w:val="ru-RU"/>
        </w:rPr>
        <w:t xml:space="preserve"> </w:t>
      </w:r>
      <w:r w:rsidR="00782F16" w:rsidRPr="007F5A85">
        <w:rPr>
          <w:lang w:val="ru-RU"/>
        </w:rPr>
        <w:t xml:space="preserve">недостатком Мадридской системы. </w:t>
      </w:r>
      <w:r w:rsidR="00271404" w:rsidRPr="00271404">
        <w:rPr>
          <w:szCs w:val="22"/>
          <w:lang w:val="ru-RU"/>
        </w:rPr>
        <w:t>Результат</w:t>
      </w:r>
      <w:r w:rsidR="00271404">
        <w:rPr>
          <w:lang w:val="ru-RU"/>
        </w:rPr>
        <w:t xml:space="preserve">ы общения между </w:t>
      </w:r>
      <w:r w:rsidRPr="007F5A85">
        <w:rPr>
          <w:lang w:val="ru-RU"/>
        </w:rPr>
        <w:t xml:space="preserve">ВОИС </w:t>
      </w:r>
      <w:r w:rsidR="00271404">
        <w:rPr>
          <w:lang w:val="ru-RU"/>
        </w:rPr>
        <w:t xml:space="preserve">и </w:t>
      </w:r>
      <w:r w:rsidRPr="007F5A85">
        <w:rPr>
          <w:lang w:val="ru-RU"/>
        </w:rPr>
        <w:t xml:space="preserve">пользователями </w:t>
      </w:r>
      <w:r w:rsidR="00271404" w:rsidRPr="00271404">
        <w:rPr>
          <w:lang w:val="ru-RU"/>
        </w:rPr>
        <w:t>систем</w:t>
      </w:r>
      <w:r w:rsidR="00271404">
        <w:rPr>
          <w:lang w:val="ru-RU"/>
        </w:rPr>
        <w:t xml:space="preserve">ы в </w:t>
      </w:r>
      <w:r w:rsidR="00271404" w:rsidRPr="00271404">
        <w:rPr>
          <w:lang w:val="ru-RU"/>
        </w:rPr>
        <w:t>различн</w:t>
      </w:r>
      <w:r w:rsidR="00271404">
        <w:rPr>
          <w:lang w:val="ru-RU"/>
        </w:rPr>
        <w:t>ых формах, таких</w:t>
      </w:r>
      <w:r w:rsidRPr="007F5A85">
        <w:rPr>
          <w:lang w:val="ru-RU"/>
        </w:rPr>
        <w:t xml:space="preserve"> как запросы, семинары, вебинары и </w:t>
      </w:r>
      <w:r w:rsidR="00271404">
        <w:rPr>
          <w:lang w:val="ru-RU"/>
        </w:rPr>
        <w:t>очные встречи, подтверждаю</w:t>
      </w:r>
      <w:r w:rsidRPr="007F5A85">
        <w:rPr>
          <w:lang w:val="ru-RU"/>
        </w:rPr>
        <w:t xml:space="preserve">т, что пользователи </w:t>
      </w:r>
      <w:r w:rsidR="007F5A85" w:rsidRPr="007F5A85">
        <w:rPr>
          <w:rFonts w:eastAsia="+mn-ea"/>
          <w:lang w:val="ru-RU" w:eastAsia="en-US"/>
        </w:rPr>
        <w:t>–</w:t>
      </w:r>
      <w:r w:rsidR="007F5A85" w:rsidRPr="007F5A85">
        <w:rPr>
          <w:lang w:val="ru-RU"/>
        </w:rPr>
        <w:t xml:space="preserve"> </w:t>
      </w:r>
      <w:r w:rsidRPr="007F5A85">
        <w:rPr>
          <w:lang w:val="ru-RU"/>
        </w:rPr>
        <w:t>как члены-основатели Мадридской системы, так и те</w:t>
      </w:r>
      <w:r w:rsidR="007F5A85" w:rsidRPr="007F5A85">
        <w:rPr>
          <w:lang w:val="ru-RU"/>
        </w:rPr>
        <w:t xml:space="preserve"> члены системы</w:t>
      </w:r>
      <w:r w:rsidRPr="007F5A85">
        <w:rPr>
          <w:lang w:val="ru-RU"/>
        </w:rPr>
        <w:t xml:space="preserve">, </w:t>
      </w:r>
      <w:r w:rsidR="00271404" w:rsidRPr="00271404">
        <w:rPr>
          <w:lang w:val="ru-RU"/>
        </w:rPr>
        <w:t>котор</w:t>
      </w:r>
      <w:r w:rsidR="00271404">
        <w:rPr>
          <w:lang w:val="ru-RU"/>
        </w:rPr>
        <w:t>ые присоединились</w:t>
      </w:r>
      <w:r w:rsidRPr="007F5A85">
        <w:rPr>
          <w:lang w:val="ru-RU"/>
        </w:rPr>
        <w:t xml:space="preserve"> к не</w:t>
      </w:r>
      <w:r w:rsidR="00782F16" w:rsidRPr="007F5A85">
        <w:rPr>
          <w:lang w:val="ru-RU"/>
        </w:rPr>
        <w:t>й</w:t>
      </w:r>
      <w:r w:rsidR="007F5A85" w:rsidRPr="007F5A85">
        <w:rPr>
          <w:lang w:val="ru-RU"/>
        </w:rPr>
        <w:t xml:space="preserve"> недавно</w:t>
      </w:r>
      <w:r w:rsidR="00782F16" w:rsidRPr="007F5A85">
        <w:rPr>
          <w:lang w:val="ru-RU"/>
        </w:rPr>
        <w:t xml:space="preserve">, разделяют эту точку зрения. </w:t>
      </w:r>
    </w:p>
    <w:p w:rsidR="001C2293" w:rsidRPr="007F5A85" w:rsidRDefault="007F5A85" w:rsidP="001C2293">
      <w:pPr>
        <w:pStyle w:val="ONUME"/>
        <w:rPr>
          <w:lang w:val="ru-RU"/>
        </w:rPr>
      </w:pPr>
      <w:r w:rsidRPr="007F5A85">
        <w:rPr>
          <w:lang w:val="ru-RU"/>
        </w:rPr>
        <w:t xml:space="preserve">В связи с принципом зависимости </w:t>
      </w:r>
      <w:r w:rsidR="00C1211C" w:rsidRPr="00C1211C">
        <w:rPr>
          <w:lang w:val="ru-RU"/>
        </w:rPr>
        <w:t>озабоченность</w:t>
      </w:r>
      <w:r w:rsidR="00C1211C">
        <w:rPr>
          <w:lang w:val="ru-RU"/>
        </w:rPr>
        <w:t xml:space="preserve"> </w:t>
      </w:r>
      <w:r w:rsidR="00862CC6" w:rsidRPr="007F5A85">
        <w:rPr>
          <w:lang w:val="ru-RU"/>
        </w:rPr>
        <w:t xml:space="preserve">владельцев товарных знаков </w:t>
      </w:r>
      <w:r w:rsidR="00862CC6">
        <w:rPr>
          <w:lang w:val="ru-RU"/>
        </w:rPr>
        <w:t xml:space="preserve">вызывают </w:t>
      </w:r>
      <w:r w:rsidRPr="007F5A85">
        <w:rPr>
          <w:lang w:val="ru-RU"/>
        </w:rPr>
        <w:t>следующие моменты:</w:t>
      </w:r>
    </w:p>
    <w:p w:rsidR="001C2293" w:rsidRPr="007F5A85" w:rsidRDefault="0077405D" w:rsidP="00CC30C9">
      <w:pPr>
        <w:pStyle w:val="ONUME"/>
        <w:numPr>
          <w:ilvl w:val="0"/>
          <w:numId w:val="14"/>
        </w:numPr>
        <w:ind w:left="567" w:firstLine="0"/>
        <w:rPr>
          <w:lang w:val="ru-RU"/>
        </w:rPr>
      </w:pPr>
      <w:r w:rsidRPr="007F5A85">
        <w:rPr>
          <w:lang w:val="ru-RU"/>
        </w:rPr>
        <w:t xml:space="preserve">отсутствие </w:t>
      </w:r>
      <w:r w:rsidR="007F5A85">
        <w:rPr>
          <w:lang w:val="ru-RU"/>
        </w:rPr>
        <w:t>правовой</w:t>
      </w:r>
      <w:r w:rsidR="007F5A85" w:rsidRPr="007F5A85">
        <w:rPr>
          <w:lang w:val="ru-RU"/>
        </w:rPr>
        <w:t xml:space="preserve"> определенности;</w:t>
      </w:r>
      <w:r w:rsidR="001C2293" w:rsidRPr="007F5A85">
        <w:rPr>
          <w:lang w:val="ru-RU"/>
        </w:rPr>
        <w:t xml:space="preserve">  </w:t>
      </w:r>
    </w:p>
    <w:p w:rsidR="001C2293" w:rsidRPr="007F5A85" w:rsidRDefault="0077405D" w:rsidP="00CC30C9">
      <w:pPr>
        <w:pStyle w:val="ONUME"/>
        <w:numPr>
          <w:ilvl w:val="0"/>
          <w:numId w:val="14"/>
        </w:numPr>
        <w:ind w:left="567" w:firstLine="0"/>
      </w:pPr>
      <w:r w:rsidRPr="007F5A85">
        <w:t>дополнительные расходы;</w:t>
      </w:r>
    </w:p>
    <w:p w:rsidR="001C2293" w:rsidRPr="007F5A85" w:rsidRDefault="0077405D" w:rsidP="00CC30C9">
      <w:pPr>
        <w:pStyle w:val="ONUME"/>
        <w:numPr>
          <w:ilvl w:val="0"/>
          <w:numId w:val="14"/>
        </w:numPr>
        <w:ind w:left="567" w:firstLine="0"/>
        <w:rPr>
          <w:lang w:val="ru-RU"/>
        </w:rPr>
      </w:pPr>
      <w:r w:rsidRPr="007F5A85">
        <w:rPr>
          <w:lang w:val="ru-RU"/>
        </w:rPr>
        <w:t xml:space="preserve">высокий риск аннулирования международной регистрации </w:t>
      </w:r>
      <w:r w:rsidR="007F5A85" w:rsidRPr="007F5A85">
        <w:rPr>
          <w:lang w:val="ru-RU"/>
        </w:rPr>
        <w:t>в связи с</w:t>
      </w:r>
      <w:r w:rsidR="00271404">
        <w:rPr>
          <w:lang w:val="ru-RU"/>
        </w:rPr>
        <w:t> </w:t>
      </w:r>
      <w:r w:rsidR="007F5A85">
        <w:rPr>
          <w:lang w:val="ru-RU"/>
        </w:rPr>
        <w:t>неиспользованием</w:t>
      </w:r>
      <w:r w:rsidRPr="007F5A85">
        <w:rPr>
          <w:lang w:val="ru-RU"/>
        </w:rPr>
        <w:t xml:space="preserve"> </w:t>
      </w:r>
      <w:r w:rsidR="007F5A85" w:rsidRPr="007F5A85">
        <w:rPr>
          <w:lang w:val="ru-RU"/>
        </w:rPr>
        <w:t>базового знака</w:t>
      </w:r>
      <w:r w:rsidRPr="007F5A85">
        <w:rPr>
          <w:lang w:val="ru-RU"/>
        </w:rPr>
        <w:t>;</w:t>
      </w:r>
    </w:p>
    <w:p w:rsidR="001C2293" w:rsidRPr="007F5A85" w:rsidRDefault="007F5A85" w:rsidP="00CC30C9">
      <w:pPr>
        <w:pStyle w:val="ONUME"/>
        <w:numPr>
          <w:ilvl w:val="0"/>
          <w:numId w:val="14"/>
        </w:numPr>
        <w:ind w:left="567" w:firstLine="0"/>
        <w:rPr>
          <w:lang w:val="ru-RU"/>
        </w:rPr>
      </w:pPr>
      <w:r w:rsidRPr="007F5A85">
        <w:rPr>
          <w:lang w:val="ru-RU"/>
        </w:rPr>
        <w:t xml:space="preserve">то, что </w:t>
      </w:r>
      <w:r w:rsidR="00A815D9" w:rsidRPr="007F5A85">
        <w:rPr>
          <w:lang w:val="ru-RU"/>
        </w:rPr>
        <w:t>базовый знак</w:t>
      </w:r>
      <w:r w:rsidR="0077405D" w:rsidRPr="007F5A85">
        <w:rPr>
          <w:lang w:val="ru-RU"/>
        </w:rPr>
        <w:t xml:space="preserve"> </w:t>
      </w:r>
      <w:r w:rsidR="00F45928">
        <w:rPr>
          <w:lang w:val="ru-RU"/>
        </w:rPr>
        <w:t xml:space="preserve">теряет силу </w:t>
      </w:r>
      <w:r w:rsidRPr="007F5A85">
        <w:rPr>
          <w:lang w:val="ru-RU"/>
        </w:rPr>
        <w:t>по основаниям</w:t>
      </w:r>
      <w:r w:rsidR="0077405D" w:rsidRPr="007F5A85">
        <w:rPr>
          <w:lang w:val="ru-RU"/>
        </w:rPr>
        <w:t xml:space="preserve">, </w:t>
      </w:r>
      <w:r w:rsidR="00F45928">
        <w:rPr>
          <w:lang w:val="ru-RU"/>
        </w:rPr>
        <w:t xml:space="preserve">действующим </w:t>
      </w:r>
      <w:r w:rsidR="00F45928" w:rsidRPr="00F45928">
        <w:rPr>
          <w:lang w:val="ru-RU"/>
        </w:rPr>
        <w:t>только</w:t>
      </w:r>
      <w:r w:rsidR="00F45928">
        <w:rPr>
          <w:lang w:val="ru-RU"/>
        </w:rPr>
        <w:t xml:space="preserve"> в </w:t>
      </w:r>
      <w:r w:rsidR="00271404">
        <w:rPr>
          <w:lang w:val="ru-RU"/>
        </w:rPr>
        <w:t xml:space="preserve">стране </w:t>
      </w:r>
      <w:r w:rsidR="00271404" w:rsidRPr="00271404">
        <w:rPr>
          <w:lang w:val="ru-RU"/>
        </w:rPr>
        <w:t>владел</w:t>
      </w:r>
      <w:r w:rsidR="00271404">
        <w:rPr>
          <w:lang w:val="ru-RU"/>
        </w:rPr>
        <w:t>ьца</w:t>
      </w:r>
      <w:r w:rsidR="0077405D" w:rsidRPr="007F5A85">
        <w:rPr>
          <w:lang w:val="ru-RU"/>
        </w:rPr>
        <w:t xml:space="preserve">; и </w:t>
      </w:r>
    </w:p>
    <w:p w:rsidR="00412E85" w:rsidRPr="007F5A85" w:rsidRDefault="00862CC6" w:rsidP="00CC30C9">
      <w:pPr>
        <w:pStyle w:val="ONUME"/>
        <w:numPr>
          <w:ilvl w:val="0"/>
          <w:numId w:val="14"/>
        </w:numPr>
        <w:ind w:left="567" w:firstLine="0"/>
        <w:rPr>
          <w:lang w:val="ru-RU"/>
        </w:rPr>
      </w:pPr>
      <w:r w:rsidRPr="006B2AB2">
        <w:rPr>
          <w:sz w:val="20"/>
          <w:lang w:val="ru-RU"/>
        </w:rPr>
        <w:t xml:space="preserve">преобразование </w:t>
      </w:r>
      <w:r w:rsidR="007F5A85" w:rsidRPr="007F5A85">
        <w:rPr>
          <w:lang w:val="ru-RU"/>
        </w:rPr>
        <w:t>как дополнительный фактор расходов.</w:t>
      </w:r>
    </w:p>
    <w:p w:rsidR="00412E85" w:rsidRPr="007F5A85" w:rsidRDefault="0077405D" w:rsidP="00BD545B">
      <w:pPr>
        <w:pStyle w:val="Heading2"/>
        <w:rPr>
          <w:lang w:val="ru-RU"/>
        </w:rPr>
      </w:pPr>
      <w:r w:rsidRPr="007F5A85">
        <w:rPr>
          <w:lang w:val="ru-RU"/>
        </w:rPr>
        <w:t>Отсутствие юридической определенности</w:t>
      </w:r>
    </w:p>
    <w:p w:rsidR="00412E85" w:rsidRPr="007F5A85" w:rsidRDefault="0077405D" w:rsidP="007F2FBF">
      <w:pPr>
        <w:pStyle w:val="ONUME"/>
        <w:rPr>
          <w:lang w:val="ru-RU"/>
        </w:rPr>
      </w:pPr>
      <w:r w:rsidRPr="007F5A85">
        <w:rPr>
          <w:lang w:val="ru-RU"/>
        </w:rPr>
        <w:t xml:space="preserve">Период зависимости создает неопределенность и </w:t>
      </w:r>
      <w:r w:rsidR="007F5A85" w:rsidRPr="007F5A85">
        <w:rPr>
          <w:lang w:val="ru-RU"/>
        </w:rPr>
        <w:t xml:space="preserve">приводит к тому, что владельцы чувствуют </w:t>
      </w:r>
      <w:r w:rsidRPr="007F5A85">
        <w:rPr>
          <w:lang w:val="ru-RU"/>
        </w:rPr>
        <w:t xml:space="preserve">себя уязвимыми, поскольку </w:t>
      </w:r>
      <w:r w:rsidR="00271404">
        <w:rPr>
          <w:lang w:val="ru-RU"/>
        </w:rPr>
        <w:t xml:space="preserve">действие </w:t>
      </w:r>
      <w:r w:rsidRPr="007F5A85">
        <w:rPr>
          <w:lang w:val="ru-RU"/>
        </w:rPr>
        <w:t>их</w:t>
      </w:r>
      <w:r w:rsidR="00271404">
        <w:rPr>
          <w:lang w:val="ru-RU"/>
        </w:rPr>
        <w:t xml:space="preserve"> международных регистраций может быть оспорено</w:t>
      </w:r>
      <w:r w:rsidRPr="007F5A85">
        <w:rPr>
          <w:lang w:val="ru-RU"/>
        </w:rPr>
        <w:t xml:space="preserve"> на протяжении всего периода </w:t>
      </w:r>
      <w:r w:rsidR="00271404">
        <w:rPr>
          <w:lang w:val="ru-RU"/>
        </w:rPr>
        <w:t xml:space="preserve">сохранения </w:t>
      </w:r>
      <w:r w:rsidRPr="007F5A85">
        <w:rPr>
          <w:lang w:val="ru-RU"/>
        </w:rPr>
        <w:t>зависимости</w:t>
      </w:r>
      <w:r w:rsidR="00271404">
        <w:rPr>
          <w:lang w:val="ru-RU"/>
        </w:rPr>
        <w:t>,</w:t>
      </w:r>
      <w:r w:rsidRPr="007F5A85">
        <w:rPr>
          <w:lang w:val="ru-RU"/>
        </w:rPr>
        <w:t xml:space="preserve"> с негативными последствиями для всех указ</w:t>
      </w:r>
      <w:r w:rsidR="007F5A85" w:rsidRPr="007F5A85">
        <w:rPr>
          <w:lang w:val="ru-RU"/>
        </w:rPr>
        <w:t>анных Договаривающихся сторон.</w:t>
      </w:r>
    </w:p>
    <w:p w:rsidR="00412E85" w:rsidRPr="007F5A85" w:rsidRDefault="0077405D" w:rsidP="00B467A9">
      <w:pPr>
        <w:pStyle w:val="Heading2"/>
      </w:pPr>
      <w:r w:rsidRPr="007F5A85">
        <w:t>Дополнительные расходы</w:t>
      </w:r>
    </w:p>
    <w:p w:rsidR="00412E85" w:rsidRPr="007F5A85" w:rsidRDefault="0077405D" w:rsidP="007F2FBF">
      <w:pPr>
        <w:pStyle w:val="ONUME"/>
        <w:rPr>
          <w:lang w:val="ru-RU"/>
        </w:rPr>
      </w:pPr>
      <w:r w:rsidRPr="007F5A85">
        <w:rPr>
          <w:lang w:val="ru-RU"/>
        </w:rPr>
        <w:t xml:space="preserve">Владельцы международных регистраций обязаны сохранять </w:t>
      </w:r>
      <w:r w:rsidR="007F5A85" w:rsidRPr="007F5A85">
        <w:rPr>
          <w:lang w:val="ru-RU"/>
        </w:rPr>
        <w:t>базовую регистрацию</w:t>
      </w:r>
      <w:r w:rsidRPr="007F5A85">
        <w:rPr>
          <w:lang w:val="ru-RU"/>
        </w:rPr>
        <w:t xml:space="preserve"> в</w:t>
      </w:r>
      <w:r w:rsidR="007F5A85" w:rsidRPr="007F5A85">
        <w:rPr>
          <w:lang w:val="ru-RU"/>
        </w:rPr>
        <w:t> </w:t>
      </w:r>
      <w:r w:rsidRPr="007F5A85">
        <w:rPr>
          <w:lang w:val="ru-RU"/>
        </w:rPr>
        <w:t xml:space="preserve">течение периода зависимости, даже если </w:t>
      </w:r>
      <w:r w:rsidR="00271404">
        <w:rPr>
          <w:lang w:val="ru-RU"/>
        </w:rPr>
        <w:t xml:space="preserve">они </w:t>
      </w:r>
      <w:r w:rsidRPr="007F5A85">
        <w:rPr>
          <w:lang w:val="ru-RU"/>
        </w:rPr>
        <w:t>бол</w:t>
      </w:r>
      <w:r w:rsidR="00271404">
        <w:rPr>
          <w:lang w:val="ru-RU"/>
        </w:rPr>
        <w:t>ее не заинтересованы в</w:t>
      </w:r>
      <w:r w:rsidR="00F45928">
        <w:rPr>
          <w:lang w:val="ru-RU"/>
        </w:rPr>
        <w:t> </w:t>
      </w:r>
      <w:r w:rsidR="00271404" w:rsidRPr="00271404">
        <w:rPr>
          <w:lang w:val="ru-RU"/>
        </w:rPr>
        <w:t>использова</w:t>
      </w:r>
      <w:r w:rsidR="00271404">
        <w:rPr>
          <w:lang w:val="ru-RU"/>
        </w:rPr>
        <w:t>нии знака</w:t>
      </w:r>
      <w:r w:rsidRPr="007F5A85">
        <w:rPr>
          <w:lang w:val="ru-RU"/>
        </w:rPr>
        <w:t xml:space="preserve"> </w:t>
      </w:r>
      <w:r w:rsidR="007F5A85" w:rsidRPr="007F5A85">
        <w:rPr>
          <w:lang w:val="ru-RU"/>
        </w:rPr>
        <w:t xml:space="preserve">в </w:t>
      </w:r>
      <w:r w:rsidR="00271404">
        <w:rPr>
          <w:lang w:val="ru-RU"/>
        </w:rPr>
        <w:t xml:space="preserve">своей </w:t>
      </w:r>
      <w:r w:rsidR="007F5A85" w:rsidRPr="007F5A85">
        <w:rPr>
          <w:lang w:val="ru-RU"/>
        </w:rPr>
        <w:t>стран</w:t>
      </w:r>
      <w:r w:rsidR="00271404">
        <w:rPr>
          <w:lang w:val="ru-RU"/>
        </w:rPr>
        <w:t>е</w:t>
      </w:r>
      <w:r w:rsidR="007F5A85" w:rsidRPr="007F5A85">
        <w:rPr>
          <w:lang w:val="ru-RU"/>
        </w:rPr>
        <w:t>.</w:t>
      </w:r>
    </w:p>
    <w:p w:rsidR="00412E85" w:rsidRPr="00D0396D" w:rsidRDefault="007F5A85" w:rsidP="00B467A9">
      <w:pPr>
        <w:pStyle w:val="Heading2"/>
        <w:rPr>
          <w:lang w:val="ru-RU"/>
        </w:rPr>
      </w:pPr>
      <w:r w:rsidRPr="007F5A85">
        <w:rPr>
          <w:lang w:val="ru-RU"/>
        </w:rPr>
        <w:lastRenderedPageBreak/>
        <w:t>высокий риск аннулирования международной регистрации в связи с</w:t>
      </w:r>
      <w:r w:rsidR="00D0396D">
        <w:rPr>
          <w:lang w:val="ru-RU"/>
        </w:rPr>
        <w:t> </w:t>
      </w:r>
      <w:r w:rsidRPr="007F5A85">
        <w:rPr>
          <w:lang w:val="ru-RU"/>
        </w:rPr>
        <w:t>неиспользованиЕМ базового зна</w:t>
      </w:r>
      <w:r w:rsidRPr="00D0396D">
        <w:rPr>
          <w:lang w:val="ru-RU"/>
        </w:rPr>
        <w:t>ка</w:t>
      </w:r>
    </w:p>
    <w:p w:rsidR="00412E85" w:rsidRPr="00F45928" w:rsidRDefault="0077405D" w:rsidP="006B15AC">
      <w:pPr>
        <w:pStyle w:val="ONUME"/>
        <w:keepLines/>
        <w:rPr>
          <w:lang w:val="ru-RU"/>
        </w:rPr>
      </w:pPr>
      <w:r w:rsidRPr="00D0396D">
        <w:rPr>
          <w:lang w:val="ru-RU"/>
        </w:rPr>
        <w:t xml:space="preserve">Если </w:t>
      </w:r>
      <w:r w:rsidR="00A815D9" w:rsidRPr="00D0396D">
        <w:rPr>
          <w:lang w:val="ru-RU"/>
        </w:rPr>
        <w:t>базовый знак</w:t>
      </w:r>
      <w:r w:rsidRPr="00D0396D">
        <w:rPr>
          <w:lang w:val="ru-RU"/>
        </w:rPr>
        <w:t xml:space="preserve"> не используется на территории </w:t>
      </w:r>
      <w:r w:rsidR="00D0396D" w:rsidRPr="00D0396D">
        <w:rPr>
          <w:lang w:val="ru-RU"/>
        </w:rPr>
        <w:t>в</w:t>
      </w:r>
      <w:r w:rsidRPr="00D0396D">
        <w:rPr>
          <w:lang w:val="ru-RU"/>
        </w:rPr>
        <w:t xml:space="preserve">едомства </w:t>
      </w:r>
      <w:r w:rsidR="00D0396D" w:rsidRPr="00D0396D">
        <w:rPr>
          <w:lang w:val="ru-RU"/>
        </w:rPr>
        <w:t>происхождения</w:t>
      </w:r>
      <w:r w:rsidRPr="00D0396D">
        <w:rPr>
          <w:lang w:val="ru-RU"/>
        </w:rPr>
        <w:t xml:space="preserve"> в</w:t>
      </w:r>
      <w:r w:rsidR="00D0396D" w:rsidRPr="00D0396D">
        <w:rPr>
          <w:lang w:val="ru-RU"/>
        </w:rPr>
        <w:t> </w:t>
      </w:r>
      <w:r w:rsidRPr="00D0396D">
        <w:rPr>
          <w:lang w:val="ru-RU"/>
        </w:rPr>
        <w:t xml:space="preserve">течение периода зависимости, </w:t>
      </w:r>
      <w:r w:rsidR="00D0396D" w:rsidRPr="00D0396D">
        <w:rPr>
          <w:lang w:val="ru-RU"/>
        </w:rPr>
        <w:t>для владельца</w:t>
      </w:r>
      <w:r w:rsidRPr="00D0396D">
        <w:rPr>
          <w:lang w:val="ru-RU"/>
        </w:rPr>
        <w:t xml:space="preserve"> </w:t>
      </w:r>
      <w:r w:rsidR="00D0396D" w:rsidRPr="00D0396D">
        <w:rPr>
          <w:lang w:val="ru-RU"/>
        </w:rPr>
        <w:t>возникает реал</w:t>
      </w:r>
      <w:r w:rsidR="00D0396D" w:rsidRPr="00862CC6">
        <w:rPr>
          <w:lang w:val="ru-RU"/>
        </w:rPr>
        <w:t>ьный риск</w:t>
      </w:r>
      <w:r w:rsidRPr="00862CC6">
        <w:rPr>
          <w:lang w:val="ru-RU"/>
        </w:rPr>
        <w:t xml:space="preserve"> </w:t>
      </w:r>
      <w:r w:rsidR="00D0396D" w:rsidRPr="00862CC6">
        <w:rPr>
          <w:lang w:val="ru-RU"/>
        </w:rPr>
        <w:t xml:space="preserve">возбуждения </w:t>
      </w:r>
      <w:r w:rsidRPr="00862CC6">
        <w:rPr>
          <w:lang w:val="ru-RU"/>
        </w:rPr>
        <w:t>третьи</w:t>
      </w:r>
      <w:r w:rsidR="00D0396D" w:rsidRPr="00862CC6">
        <w:rPr>
          <w:lang w:val="ru-RU"/>
        </w:rPr>
        <w:t>ми</w:t>
      </w:r>
      <w:r w:rsidRPr="00862CC6">
        <w:rPr>
          <w:lang w:val="ru-RU"/>
        </w:rPr>
        <w:t xml:space="preserve"> лица</w:t>
      </w:r>
      <w:r w:rsidR="00D0396D" w:rsidRPr="00862CC6">
        <w:rPr>
          <w:lang w:val="ru-RU"/>
        </w:rPr>
        <w:t>ми</w:t>
      </w:r>
      <w:r w:rsidRPr="00862CC6">
        <w:rPr>
          <w:lang w:val="ru-RU"/>
        </w:rPr>
        <w:t xml:space="preserve"> </w:t>
      </w:r>
      <w:r w:rsidR="00D0396D" w:rsidRPr="00862CC6">
        <w:rPr>
          <w:lang w:val="ru-RU"/>
        </w:rPr>
        <w:t xml:space="preserve">исков об аннулировании. </w:t>
      </w:r>
      <w:r w:rsidR="00862CC6" w:rsidRPr="00862CC6">
        <w:rPr>
          <w:lang w:val="ru-RU"/>
        </w:rPr>
        <w:t xml:space="preserve">Если иски </w:t>
      </w:r>
      <w:r w:rsidRPr="00862CC6">
        <w:rPr>
          <w:lang w:val="ru-RU"/>
        </w:rPr>
        <w:t xml:space="preserve">третьих лиц </w:t>
      </w:r>
      <w:r w:rsidR="00862CC6" w:rsidRPr="00862CC6">
        <w:rPr>
          <w:lang w:val="ru-RU"/>
        </w:rPr>
        <w:t xml:space="preserve">об аннулировании оказываются успешными, их </w:t>
      </w:r>
      <w:r w:rsidR="00862CC6" w:rsidRPr="00862CC6">
        <w:rPr>
          <w:szCs w:val="22"/>
          <w:lang w:val="ru-RU"/>
        </w:rPr>
        <w:t>результат</w:t>
      </w:r>
      <w:r w:rsidR="00862CC6" w:rsidRPr="00862CC6">
        <w:rPr>
          <w:lang w:val="ru-RU"/>
        </w:rPr>
        <w:t>ом является прекращение</w:t>
      </w:r>
      <w:r w:rsidRPr="00862CC6">
        <w:rPr>
          <w:lang w:val="ru-RU"/>
        </w:rPr>
        <w:t xml:space="preserve"> действия </w:t>
      </w:r>
      <w:r w:rsidR="007F5A85" w:rsidRPr="00862CC6">
        <w:rPr>
          <w:lang w:val="ru-RU"/>
        </w:rPr>
        <w:t>базового знака</w:t>
      </w:r>
      <w:r w:rsidRPr="00862CC6">
        <w:rPr>
          <w:lang w:val="ru-RU"/>
        </w:rPr>
        <w:t xml:space="preserve"> с последующим аннулирован</w:t>
      </w:r>
      <w:r w:rsidR="00862CC6" w:rsidRPr="00862CC6">
        <w:rPr>
          <w:lang w:val="ru-RU"/>
        </w:rPr>
        <w:t>ием международной регистрации. Это то, что происходит</w:t>
      </w:r>
      <w:r w:rsidRPr="00862CC6">
        <w:rPr>
          <w:lang w:val="ru-RU"/>
        </w:rPr>
        <w:t xml:space="preserve">, например, </w:t>
      </w:r>
      <w:r w:rsidR="00862CC6" w:rsidRPr="00862CC6">
        <w:rPr>
          <w:lang w:val="ru-RU"/>
        </w:rPr>
        <w:t xml:space="preserve">когда </w:t>
      </w:r>
      <w:r w:rsidR="00A815D9" w:rsidRPr="00862CC6">
        <w:rPr>
          <w:lang w:val="ru-RU"/>
        </w:rPr>
        <w:t>базовый знак</w:t>
      </w:r>
      <w:r w:rsidRPr="00862CC6">
        <w:rPr>
          <w:lang w:val="ru-RU"/>
        </w:rPr>
        <w:t xml:space="preserve"> </w:t>
      </w:r>
      <w:r w:rsidR="00862CC6" w:rsidRPr="00862CC6">
        <w:rPr>
          <w:lang w:val="ru-RU"/>
        </w:rPr>
        <w:t>вы</w:t>
      </w:r>
      <w:r w:rsidRPr="00862CC6">
        <w:rPr>
          <w:lang w:val="ru-RU"/>
        </w:rPr>
        <w:t xml:space="preserve">полнен </w:t>
      </w:r>
      <w:r w:rsidR="00862CC6" w:rsidRPr="00862CC6">
        <w:rPr>
          <w:lang w:val="ru-RU"/>
        </w:rPr>
        <w:t>в шрифте</w:t>
      </w:r>
      <w:r w:rsidRPr="00862CC6">
        <w:rPr>
          <w:lang w:val="ru-RU"/>
        </w:rPr>
        <w:t xml:space="preserve">, </w:t>
      </w:r>
      <w:r w:rsidR="00862CC6" w:rsidRPr="00862CC6">
        <w:rPr>
          <w:lang w:val="ru-RU"/>
        </w:rPr>
        <w:t>отличающемся от шрифта, используемого</w:t>
      </w:r>
      <w:r w:rsidRPr="00862CC6">
        <w:rPr>
          <w:lang w:val="ru-RU"/>
        </w:rPr>
        <w:t xml:space="preserve"> </w:t>
      </w:r>
      <w:r w:rsidR="00F45928">
        <w:rPr>
          <w:lang w:val="ru-RU"/>
        </w:rPr>
        <w:t xml:space="preserve">в стране </w:t>
      </w:r>
      <w:r w:rsidR="00F45928" w:rsidRPr="00F45928">
        <w:rPr>
          <w:lang w:val="ru-RU"/>
        </w:rPr>
        <w:t>владел</w:t>
      </w:r>
      <w:r w:rsidR="00F45928">
        <w:rPr>
          <w:lang w:val="ru-RU"/>
        </w:rPr>
        <w:t xml:space="preserve">ьца </w:t>
      </w:r>
      <w:r w:rsidR="00862CC6" w:rsidRPr="00862CC6">
        <w:rPr>
          <w:lang w:val="ru-RU"/>
        </w:rPr>
        <w:t xml:space="preserve">в связи с тем, что </w:t>
      </w:r>
      <w:r w:rsidR="00A815D9" w:rsidRPr="00862CC6">
        <w:rPr>
          <w:lang w:val="ru-RU"/>
        </w:rPr>
        <w:t>базовый знак</w:t>
      </w:r>
      <w:r w:rsidRPr="00862CC6">
        <w:rPr>
          <w:lang w:val="ru-RU"/>
        </w:rPr>
        <w:t xml:space="preserve"> предназначен</w:t>
      </w:r>
      <w:r w:rsidR="00862CC6" w:rsidRPr="00862CC6">
        <w:rPr>
          <w:lang w:val="ru-RU"/>
        </w:rPr>
        <w:t xml:space="preserve"> только для экспортных рынков. Хотя предполагалось</w:t>
      </w:r>
      <w:r w:rsidRPr="00862CC6">
        <w:rPr>
          <w:lang w:val="ru-RU"/>
        </w:rPr>
        <w:t>, что это в основном касается владельцев товарных знаков Договариваю</w:t>
      </w:r>
      <w:r w:rsidR="00862CC6" w:rsidRPr="00862CC6">
        <w:rPr>
          <w:lang w:val="ru-RU"/>
        </w:rPr>
        <w:t>щихся сторон, использующих нелатинские шрифты</w:t>
      </w:r>
      <w:r w:rsidRPr="00862CC6">
        <w:rPr>
          <w:lang w:val="ru-RU"/>
        </w:rPr>
        <w:t xml:space="preserve">, это </w:t>
      </w:r>
      <w:r w:rsidR="00F45928">
        <w:rPr>
          <w:lang w:val="ru-RU"/>
        </w:rPr>
        <w:t xml:space="preserve">имеет последствия </w:t>
      </w:r>
      <w:r w:rsidR="00F45928" w:rsidRPr="00862CC6">
        <w:rPr>
          <w:lang w:val="ru-RU"/>
        </w:rPr>
        <w:t xml:space="preserve">также </w:t>
      </w:r>
      <w:r w:rsidR="00F45928">
        <w:rPr>
          <w:lang w:val="ru-RU"/>
        </w:rPr>
        <w:t xml:space="preserve">для </w:t>
      </w:r>
      <w:r w:rsidRPr="00862CC6">
        <w:rPr>
          <w:lang w:val="ru-RU"/>
        </w:rPr>
        <w:t xml:space="preserve">владельцев товарных знаков </w:t>
      </w:r>
      <w:r w:rsidR="00862CC6" w:rsidRPr="00862CC6">
        <w:rPr>
          <w:lang w:val="ru-RU"/>
        </w:rPr>
        <w:t>из Договаривающихся сторон, использующих латинские шрифты</w:t>
      </w:r>
      <w:r w:rsidRPr="00862CC6">
        <w:rPr>
          <w:lang w:val="ru-RU"/>
        </w:rPr>
        <w:t xml:space="preserve">, когда </w:t>
      </w:r>
      <w:r w:rsidR="00A815D9" w:rsidRPr="00862CC6">
        <w:rPr>
          <w:lang w:val="ru-RU"/>
        </w:rPr>
        <w:t>базовый знак</w:t>
      </w:r>
      <w:r w:rsidRPr="00862CC6">
        <w:rPr>
          <w:lang w:val="ru-RU"/>
        </w:rPr>
        <w:t xml:space="preserve"> предназначен для использования на </w:t>
      </w:r>
      <w:r w:rsidR="00862CC6" w:rsidRPr="00862CC6">
        <w:rPr>
          <w:lang w:val="ru-RU"/>
        </w:rPr>
        <w:t>рынках, использующих нелатинские шрифты</w:t>
      </w:r>
      <w:r w:rsidR="00D0396D" w:rsidRPr="00862CC6">
        <w:rPr>
          <w:lang w:val="ru-RU"/>
        </w:rPr>
        <w:t xml:space="preserve">. </w:t>
      </w:r>
    </w:p>
    <w:p w:rsidR="00412E85" w:rsidRPr="00F45928" w:rsidRDefault="00F45928" w:rsidP="001C2293">
      <w:pPr>
        <w:pStyle w:val="Heading2"/>
        <w:rPr>
          <w:lang w:val="ru-RU"/>
        </w:rPr>
      </w:pPr>
      <w:r w:rsidRPr="007F5A85">
        <w:rPr>
          <w:lang w:val="ru-RU"/>
        </w:rPr>
        <w:t xml:space="preserve">базовый знак </w:t>
      </w:r>
      <w:r>
        <w:rPr>
          <w:lang w:val="ru-RU"/>
        </w:rPr>
        <w:t xml:space="preserve">теряет силу </w:t>
      </w:r>
      <w:r w:rsidRPr="007F5A85">
        <w:rPr>
          <w:lang w:val="ru-RU"/>
        </w:rPr>
        <w:t xml:space="preserve">по основаниям, </w:t>
      </w:r>
      <w:r>
        <w:rPr>
          <w:lang w:val="ru-RU"/>
        </w:rPr>
        <w:t xml:space="preserve">действующим </w:t>
      </w:r>
      <w:r w:rsidRPr="00F45928">
        <w:rPr>
          <w:lang w:val="ru-RU"/>
        </w:rPr>
        <w:t>только</w:t>
      </w:r>
      <w:r>
        <w:rPr>
          <w:lang w:val="ru-RU"/>
        </w:rPr>
        <w:t xml:space="preserve"> в стране </w:t>
      </w:r>
      <w:r w:rsidRPr="00271404">
        <w:rPr>
          <w:lang w:val="ru-RU"/>
        </w:rPr>
        <w:t>владел</w:t>
      </w:r>
      <w:r>
        <w:rPr>
          <w:lang w:val="ru-RU"/>
        </w:rPr>
        <w:t>ьца</w:t>
      </w:r>
    </w:p>
    <w:p w:rsidR="00412E85" w:rsidRPr="00862CC6" w:rsidRDefault="0077405D" w:rsidP="007F2FBF">
      <w:pPr>
        <w:pStyle w:val="ONUME"/>
        <w:rPr>
          <w:lang w:val="ru-RU"/>
        </w:rPr>
      </w:pPr>
      <w:r w:rsidRPr="00862CC6">
        <w:rPr>
          <w:lang w:val="ru-RU"/>
        </w:rPr>
        <w:t xml:space="preserve">Прекращение действия </w:t>
      </w:r>
      <w:r w:rsidR="007F5A85" w:rsidRPr="00862CC6">
        <w:rPr>
          <w:lang w:val="ru-RU"/>
        </w:rPr>
        <w:t>базового знака</w:t>
      </w:r>
      <w:r w:rsidRPr="00862CC6">
        <w:rPr>
          <w:lang w:val="ru-RU"/>
        </w:rPr>
        <w:t xml:space="preserve"> в течение периода зависимости, решение о</w:t>
      </w:r>
      <w:r w:rsidR="00F45928">
        <w:rPr>
          <w:lang w:val="ru-RU"/>
        </w:rPr>
        <w:t> </w:t>
      </w:r>
      <w:r w:rsidRPr="00862CC6">
        <w:rPr>
          <w:lang w:val="ru-RU"/>
        </w:rPr>
        <w:t xml:space="preserve">котором принимается </w:t>
      </w:r>
      <w:r w:rsidR="00F45928">
        <w:rPr>
          <w:lang w:val="ru-RU"/>
        </w:rPr>
        <w:t xml:space="preserve">по законам </w:t>
      </w:r>
      <w:r w:rsidRPr="00862CC6">
        <w:rPr>
          <w:lang w:val="ru-RU"/>
        </w:rPr>
        <w:t>Договаривающейся стороны</w:t>
      </w:r>
      <w:r w:rsidR="00F45928">
        <w:rPr>
          <w:lang w:val="ru-RU"/>
        </w:rPr>
        <w:t xml:space="preserve">, в </w:t>
      </w:r>
      <w:r w:rsidR="00F45928" w:rsidRPr="00F45928">
        <w:rPr>
          <w:lang w:val="ru-RU"/>
        </w:rPr>
        <w:t>котор</w:t>
      </w:r>
      <w:r w:rsidR="00F45928">
        <w:rPr>
          <w:lang w:val="ru-RU"/>
        </w:rPr>
        <w:t xml:space="preserve">ой находится </w:t>
      </w:r>
      <w:r w:rsidR="00E01D61" w:rsidRPr="00862CC6">
        <w:rPr>
          <w:lang w:val="ru-RU"/>
        </w:rPr>
        <w:t>в</w:t>
      </w:r>
      <w:r w:rsidR="00F45928">
        <w:rPr>
          <w:lang w:val="ru-RU"/>
        </w:rPr>
        <w:t>едомство</w:t>
      </w:r>
      <w:r w:rsidRPr="00862CC6">
        <w:rPr>
          <w:lang w:val="ru-RU"/>
        </w:rPr>
        <w:t xml:space="preserve"> происхождения, приводит к аннулированию международной регистрации во</w:t>
      </w:r>
      <w:r w:rsidR="00F45928">
        <w:rPr>
          <w:lang w:val="ru-RU"/>
        </w:rPr>
        <w:t> </w:t>
      </w:r>
      <w:r w:rsidRPr="00862CC6">
        <w:rPr>
          <w:lang w:val="ru-RU"/>
        </w:rPr>
        <w:t>всех указан</w:t>
      </w:r>
      <w:r w:rsidR="00862CC6" w:rsidRPr="00862CC6">
        <w:rPr>
          <w:lang w:val="ru-RU"/>
        </w:rPr>
        <w:t xml:space="preserve">ных Договаривающихся сторонах. </w:t>
      </w:r>
      <w:r w:rsidRPr="00862CC6">
        <w:rPr>
          <w:lang w:val="ru-RU"/>
        </w:rPr>
        <w:t>В этой связи на предыдущих сессиях Рабочей группы некоторые делегации выра</w:t>
      </w:r>
      <w:r w:rsidR="00862CC6" w:rsidRPr="00862CC6">
        <w:rPr>
          <w:lang w:val="ru-RU"/>
        </w:rPr>
        <w:t xml:space="preserve">жали </w:t>
      </w:r>
      <w:r w:rsidRPr="00862CC6">
        <w:rPr>
          <w:lang w:val="ru-RU"/>
        </w:rPr>
        <w:t>мнение</w:t>
      </w:r>
      <w:r w:rsidR="00862CC6" w:rsidRPr="00862CC6">
        <w:rPr>
          <w:lang w:val="ru-RU"/>
        </w:rPr>
        <w:t xml:space="preserve"> о том</w:t>
      </w:r>
      <w:r w:rsidRPr="00862CC6">
        <w:rPr>
          <w:lang w:val="ru-RU"/>
        </w:rPr>
        <w:t xml:space="preserve">, что </w:t>
      </w:r>
      <w:r w:rsidR="00862CC6" w:rsidRPr="00862CC6">
        <w:rPr>
          <w:lang w:val="ru-RU"/>
        </w:rPr>
        <w:t xml:space="preserve">принцип </w:t>
      </w:r>
      <w:r w:rsidRPr="00862CC6">
        <w:rPr>
          <w:lang w:val="ru-RU"/>
        </w:rPr>
        <w:t>зависимост</w:t>
      </w:r>
      <w:r w:rsidR="00862CC6" w:rsidRPr="00862CC6">
        <w:rPr>
          <w:lang w:val="ru-RU"/>
        </w:rPr>
        <w:t>и</w:t>
      </w:r>
      <w:r w:rsidRPr="00862CC6">
        <w:rPr>
          <w:lang w:val="ru-RU"/>
        </w:rPr>
        <w:t xml:space="preserve"> может не соответствовать </w:t>
      </w:r>
      <w:r w:rsidR="00862CC6" w:rsidRPr="00862CC6">
        <w:rPr>
          <w:lang w:val="ru-RU"/>
        </w:rPr>
        <w:t>требованиям статьи</w:t>
      </w:r>
      <w:r w:rsidRPr="00862CC6">
        <w:rPr>
          <w:lang w:val="ru-RU"/>
        </w:rPr>
        <w:t xml:space="preserve"> 6(3) П</w:t>
      </w:r>
      <w:r w:rsidR="00862CC6" w:rsidRPr="00862CC6">
        <w:rPr>
          <w:lang w:val="ru-RU"/>
        </w:rPr>
        <w:t xml:space="preserve">арижской конвенции. </w:t>
      </w:r>
      <w:r w:rsidRPr="00862CC6">
        <w:rPr>
          <w:lang w:val="ru-RU"/>
        </w:rPr>
        <w:t>Эта статья гласит, что знак, должным образом зарегистрированный в стране Союза, должен рассматриваться как независимый от знаков, зарегистрированных в других странах</w:t>
      </w:r>
      <w:r w:rsidR="00862CC6" w:rsidRPr="00862CC6">
        <w:rPr>
          <w:lang w:val="ru-RU"/>
        </w:rPr>
        <w:t>-членах</w:t>
      </w:r>
      <w:r w:rsidRPr="00862CC6">
        <w:rPr>
          <w:lang w:val="ru-RU"/>
        </w:rPr>
        <w:t xml:space="preserve"> Союза, включая страну происхождения.</w:t>
      </w:r>
      <w:bookmarkStart w:id="5" w:name="P149_20733"/>
      <w:bookmarkStart w:id="6" w:name="P150_21024"/>
      <w:bookmarkEnd w:id="5"/>
      <w:bookmarkEnd w:id="6"/>
    </w:p>
    <w:p w:rsidR="00412E85" w:rsidRPr="00CC1009" w:rsidRDefault="00862CC6" w:rsidP="001C2293">
      <w:pPr>
        <w:pStyle w:val="Heading2"/>
        <w:rPr>
          <w:lang w:val="ru-RU"/>
        </w:rPr>
      </w:pPr>
      <w:r w:rsidRPr="00862CC6">
        <w:rPr>
          <w:lang w:val="ru-RU"/>
        </w:rPr>
        <w:t xml:space="preserve">Преобразование </w:t>
      </w:r>
      <w:r w:rsidR="007F5A85" w:rsidRPr="007F5A85">
        <w:rPr>
          <w:lang w:val="ru-RU"/>
        </w:rPr>
        <w:t>как доп</w:t>
      </w:r>
      <w:r w:rsidR="007F5A85" w:rsidRPr="00CC1009">
        <w:rPr>
          <w:lang w:val="ru-RU"/>
        </w:rPr>
        <w:t>олнительный фактор расходов</w:t>
      </w:r>
    </w:p>
    <w:p w:rsidR="00412E85" w:rsidRPr="00F45928" w:rsidRDefault="0077405D" w:rsidP="007F2FBF">
      <w:pPr>
        <w:pStyle w:val="ONUME"/>
        <w:rPr>
          <w:lang w:val="ru-RU"/>
        </w:rPr>
      </w:pPr>
      <w:r w:rsidRPr="00CC1009">
        <w:rPr>
          <w:lang w:val="ru-RU"/>
        </w:rPr>
        <w:t>Пол</w:t>
      </w:r>
      <w:r w:rsidR="00862CC6" w:rsidRPr="00CC1009">
        <w:rPr>
          <w:lang w:val="ru-RU"/>
        </w:rPr>
        <w:t>ьзователи указывали, что процедура</w:t>
      </w:r>
      <w:r w:rsidRPr="00CC1009">
        <w:rPr>
          <w:lang w:val="ru-RU"/>
        </w:rPr>
        <w:t xml:space="preserve"> </w:t>
      </w:r>
      <w:r w:rsidR="00862CC6" w:rsidRPr="00CC1009">
        <w:rPr>
          <w:lang w:val="ru-RU"/>
        </w:rPr>
        <w:t>преобразования сложна</w:t>
      </w:r>
      <w:r w:rsidRPr="00CC1009">
        <w:rPr>
          <w:lang w:val="ru-RU"/>
        </w:rPr>
        <w:t xml:space="preserve">, </w:t>
      </w:r>
      <w:r w:rsidR="00862CC6" w:rsidRPr="00CC1009">
        <w:rPr>
          <w:lang w:val="ru-RU"/>
        </w:rPr>
        <w:t xml:space="preserve">ее </w:t>
      </w:r>
      <w:r w:rsidRPr="00CC1009">
        <w:rPr>
          <w:lang w:val="ru-RU"/>
        </w:rPr>
        <w:t xml:space="preserve">результат </w:t>
      </w:r>
      <w:r w:rsidR="00F45928">
        <w:rPr>
          <w:lang w:val="ru-RU"/>
        </w:rPr>
        <w:t>не гарантирован</w:t>
      </w:r>
      <w:r w:rsidRPr="00CC1009">
        <w:rPr>
          <w:lang w:val="ru-RU"/>
        </w:rPr>
        <w:t xml:space="preserve">, и </w:t>
      </w:r>
      <w:r w:rsidR="00862CC6" w:rsidRPr="00CC1009">
        <w:rPr>
          <w:lang w:val="ru-RU"/>
        </w:rPr>
        <w:t xml:space="preserve">что </w:t>
      </w:r>
      <w:r w:rsidRPr="00CC1009">
        <w:rPr>
          <w:lang w:val="ru-RU"/>
        </w:rPr>
        <w:t xml:space="preserve">в некоторых случаях проще просто подать новую национальную или региональную заявку </w:t>
      </w:r>
      <w:r w:rsidR="00CC1009" w:rsidRPr="00CC1009">
        <w:rPr>
          <w:lang w:val="ru-RU"/>
        </w:rPr>
        <w:t>с потерей более ранней</w:t>
      </w:r>
      <w:r w:rsidRPr="00CC1009">
        <w:rPr>
          <w:lang w:val="ru-RU"/>
        </w:rPr>
        <w:t xml:space="preserve"> </w:t>
      </w:r>
      <w:r w:rsidR="00CC1009" w:rsidRPr="00CC1009">
        <w:rPr>
          <w:lang w:val="ru-RU"/>
        </w:rPr>
        <w:t>даты</w:t>
      </w:r>
      <w:r w:rsidRPr="00CC1009">
        <w:rPr>
          <w:lang w:val="ru-RU"/>
        </w:rPr>
        <w:t xml:space="preserve"> подачи</w:t>
      </w:r>
      <w:r w:rsidR="00F45928">
        <w:rPr>
          <w:lang w:val="ru-RU"/>
        </w:rPr>
        <w:t>, относящейся к </w:t>
      </w:r>
      <w:r w:rsidRPr="00CC1009">
        <w:rPr>
          <w:lang w:val="ru-RU"/>
        </w:rPr>
        <w:t xml:space="preserve">международной регистрации. </w:t>
      </w:r>
    </w:p>
    <w:p w:rsidR="00412E85" w:rsidRPr="00A877D3" w:rsidRDefault="0077405D" w:rsidP="00FD3482">
      <w:pPr>
        <w:pStyle w:val="ONUME"/>
        <w:rPr>
          <w:lang w:val="ru-RU"/>
        </w:rPr>
      </w:pPr>
      <w:r w:rsidRPr="00E01D61">
        <w:rPr>
          <w:lang w:val="ru-RU"/>
        </w:rPr>
        <w:t xml:space="preserve">Ассоциации владельцев </w:t>
      </w:r>
      <w:r w:rsidR="00CC1009">
        <w:rPr>
          <w:lang w:val="ru-RU"/>
        </w:rPr>
        <w:t xml:space="preserve">брендов </w:t>
      </w:r>
      <w:r w:rsidRPr="00E01D61">
        <w:rPr>
          <w:lang w:val="ru-RU"/>
        </w:rPr>
        <w:t>и</w:t>
      </w:r>
      <w:r w:rsidR="00D0396D" w:rsidRPr="00E01D61">
        <w:rPr>
          <w:lang w:val="ru-RU"/>
        </w:rPr>
        <w:t xml:space="preserve"> специалистов </w:t>
      </w:r>
      <w:r w:rsidRPr="00E01D61">
        <w:rPr>
          <w:lang w:val="ru-RU"/>
        </w:rPr>
        <w:t>в области товарных знаков</w:t>
      </w:r>
      <w:r w:rsidRPr="00CC1009">
        <w:rPr>
          <w:lang w:val="ru-RU"/>
        </w:rPr>
        <w:t xml:space="preserve"> выра</w:t>
      </w:r>
      <w:r w:rsidR="00CC1009" w:rsidRPr="00CC1009">
        <w:rPr>
          <w:lang w:val="ru-RU"/>
        </w:rPr>
        <w:t xml:space="preserve">жали </w:t>
      </w:r>
      <w:r w:rsidR="00F45928">
        <w:rPr>
          <w:lang w:val="ru-RU"/>
        </w:rPr>
        <w:t xml:space="preserve">такие </w:t>
      </w:r>
      <w:r w:rsidRPr="00CC1009">
        <w:rPr>
          <w:lang w:val="ru-RU"/>
        </w:rPr>
        <w:t xml:space="preserve">же опасения, </w:t>
      </w:r>
      <w:r w:rsidR="00F45928">
        <w:rPr>
          <w:lang w:val="ru-RU"/>
        </w:rPr>
        <w:t xml:space="preserve">какие </w:t>
      </w:r>
      <w:r w:rsidRPr="00CC1009">
        <w:rPr>
          <w:lang w:val="ru-RU"/>
        </w:rPr>
        <w:t xml:space="preserve">были </w:t>
      </w:r>
      <w:r w:rsidR="00CC1009" w:rsidRPr="00CC1009">
        <w:rPr>
          <w:lang w:val="ru-RU"/>
        </w:rPr>
        <w:t xml:space="preserve">приведены </w:t>
      </w:r>
      <w:r w:rsidR="00E01D61" w:rsidRPr="00CC1009">
        <w:rPr>
          <w:lang w:val="ru-RU"/>
        </w:rPr>
        <w:t xml:space="preserve">выше. </w:t>
      </w:r>
      <w:r w:rsidR="00CC1009" w:rsidRPr="00CC1009">
        <w:rPr>
          <w:lang w:val="ru-RU"/>
        </w:rPr>
        <w:t>Так, н</w:t>
      </w:r>
      <w:r w:rsidRPr="00CC1009">
        <w:rPr>
          <w:lang w:val="ru-RU"/>
        </w:rPr>
        <w:t>апример</w:t>
      </w:r>
      <w:r w:rsidR="00CC1009" w:rsidRPr="00CC1009">
        <w:rPr>
          <w:lang w:val="ru-RU"/>
        </w:rPr>
        <w:t>,</w:t>
      </w:r>
      <w:r w:rsidRPr="00CC1009">
        <w:rPr>
          <w:lang w:val="ru-RU"/>
        </w:rPr>
        <w:t xml:space="preserve"> Международная ассоциация по товарным знакам (</w:t>
      </w:r>
      <w:r w:rsidRPr="00CC1009">
        <w:t>INTA</w:t>
      </w:r>
      <w:r w:rsidR="00CC1009" w:rsidRPr="00CC1009">
        <w:rPr>
          <w:lang w:val="ru-RU"/>
        </w:rPr>
        <w:t>) отмечала</w:t>
      </w:r>
      <w:r w:rsidRPr="00CC1009">
        <w:rPr>
          <w:lang w:val="ru-RU"/>
        </w:rPr>
        <w:t xml:space="preserve">, что владельцы товарных знаков часто </w:t>
      </w:r>
      <w:r w:rsidR="00CC1009" w:rsidRPr="00CC1009">
        <w:rPr>
          <w:lang w:val="ru-RU"/>
        </w:rPr>
        <w:t xml:space="preserve">указывают </w:t>
      </w:r>
      <w:r w:rsidR="00F45928">
        <w:rPr>
          <w:lang w:val="ru-RU"/>
        </w:rPr>
        <w:t xml:space="preserve">на </w:t>
      </w:r>
      <w:r w:rsidR="00CC1009" w:rsidRPr="00CC1009">
        <w:rPr>
          <w:lang w:val="ru-RU"/>
        </w:rPr>
        <w:t>принцип зависимости</w:t>
      </w:r>
      <w:r w:rsidRPr="00CC1009">
        <w:rPr>
          <w:lang w:val="ru-RU"/>
        </w:rPr>
        <w:t xml:space="preserve"> и опасения </w:t>
      </w:r>
      <w:r w:rsidR="00CC1009" w:rsidRPr="00CC1009">
        <w:rPr>
          <w:lang w:val="ru-RU"/>
        </w:rPr>
        <w:t xml:space="preserve">по поводу </w:t>
      </w:r>
      <w:r w:rsidRPr="00CC1009">
        <w:rPr>
          <w:lang w:val="ru-RU"/>
        </w:rPr>
        <w:t>действий третьих сторон</w:t>
      </w:r>
      <w:r w:rsidR="00CC1009" w:rsidRPr="00CC1009">
        <w:rPr>
          <w:lang w:val="ru-RU"/>
        </w:rPr>
        <w:t xml:space="preserve">, направленных на аннулирование </w:t>
      </w:r>
      <w:r w:rsidRPr="00CC1009">
        <w:rPr>
          <w:lang w:val="ru-RU"/>
        </w:rPr>
        <w:t xml:space="preserve">регистрации </w:t>
      </w:r>
      <w:r w:rsidR="007F5A85" w:rsidRPr="00CC1009">
        <w:rPr>
          <w:lang w:val="ru-RU"/>
        </w:rPr>
        <w:t>базового знака</w:t>
      </w:r>
      <w:r w:rsidR="00F45928">
        <w:rPr>
          <w:lang w:val="ru-RU"/>
        </w:rPr>
        <w:t>,</w:t>
      </w:r>
      <w:r w:rsidRPr="00CC1009">
        <w:rPr>
          <w:lang w:val="ru-RU"/>
        </w:rPr>
        <w:t xml:space="preserve"> </w:t>
      </w:r>
      <w:r w:rsidR="00F45928">
        <w:rPr>
          <w:lang w:val="ru-RU"/>
        </w:rPr>
        <w:t>как на серьезные барьеры</w:t>
      </w:r>
      <w:r w:rsidR="00CC1009" w:rsidRPr="00CC1009">
        <w:rPr>
          <w:lang w:val="ru-RU"/>
        </w:rPr>
        <w:t>, препя</w:t>
      </w:r>
      <w:r w:rsidR="00F45928">
        <w:rPr>
          <w:lang w:val="ru-RU"/>
        </w:rPr>
        <w:t>тствующие</w:t>
      </w:r>
      <w:r w:rsidR="00CC1009" w:rsidRPr="00CC1009">
        <w:rPr>
          <w:lang w:val="ru-RU"/>
        </w:rPr>
        <w:t xml:space="preserve"> более </w:t>
      </w:r>
      <w:r w:rsidR="00F45928">
        <w:rPr>
          <w:lang w:val="ru-RU"/>
        </w:rPr>
        <w:t xml:space="preserve">активному </w:t>
      </w:r>
      <w:r w:rsidR="00CC1009" w:rsidRPr="00CC1009">
        <w:rPr>
          <w:lang w:val="ru-RU"/>
        </w:rPr>
        <w:t>использованию</w:t>
      </w:r>
      <w:r w:rsidRPr="00CC1009">
        <w:rPr>
          <w:lang w:val="ru-RU"/>
        </w:rPr>
        <w:t xml:space="preserve"> Мадри</w:t>
      </w:r>
      <w:r w:rsidR="00D0396D" w:rsidRPr="00CC1009">
        <w:rPr>
          <w:lang w:val="ru-RU"/>
        </w:rPr>
        <w:t>дской системы</w:t>
      </w:r>
      <w:r w:rsidR="00D0396D" w:rsidRPr="00CC1009">
        <w:rPr>
          <w:vertAlign w:val="superscript"/>
        </w:rPr>
        <w:footnoteReference w:id="6"/>
      </w:r>
      <w:r w:rsidR="00D0396D" w:rsidRPr="00CC1009">
        <w:rPr>
          <w:lang w:val="ru-RU"/>
        </w:rPr>
        <w:t xml:space="preserve">. </w:t>
      </w:r>
      <w:r w:rsidRPr="00CC1009">
        <w:rPr>
          <w:lang w:val="ru-RU"/>
        </w:rPr>
        <w:t>Ассоциация европейских владельцев товарных знаков</w:t>
      </w:r>
      <w:r w:rsidR="00CC1009" w:rsidRPr="00CC1009">
        <w:rPr>
          <w:lang w:val="ru-RU"/>
        </w:rPr>
        <w:t xml:space="preserve"> (</w:t>
      </w:r>
      <w:r w:rsidR="00CC1009" w:rsidRPr="00CC1009">
        <w:t>MARQUES</w:t>
      </w:r>
      <w:r w:rsidR="00CC1009" w:rsidRPr="00CC1009">
        <w:rPr>
          <w:sz w:val="24"/>
          <w:lang w:val="ru-RU"/>
        </w:rPr>
        <w:t>)</w:t>
      </w:r>
      <w:r w:rsidR="00CC1009" w:rsidRPr="00CC1009">
        <w:rPr>
          <w:lang w:val="ru-RU"/>
        </w:rPr>
        <w:t xml:space="preserve"> </w:t>
      </w:r>
      <w:r w:rsidR="00CC1009" w:rsidRPr="00CC1009">
        <w:rPr>
          <w:rFonts w:eastAsia="+mn-ea"/>
          <w:lang w:val="ru-RU" w:eastAsia="en-US"/>
        </w:rPr>
        <w:t>–</w:t>
      </w:r>
      <w:r w:rsidR="00CC1009" w:rsidRPr="00CC1009">
        <w:rPr>
          <w:lang w:val="ru-RU"/>
        </w:rPr>
        <w:t xml:space="preserve"> </w:t>
      </w:r>
      <w:r w:rsidRPr="00CC1009">
        <w:rPr>
          <w:lang w:val="ru-RU"/>
        </w:rPr>
        <w:t xml:space="preserve">европейская </w:t>
      </w:r>
      <w:r w:rsidR="00CC1009" w:rsidRPr="00CC1009">
        <w:rPr>
          <w:lang w:val="ru-RU"/>
        </w:rPr>
        <w:t>организация</w:t>
      </w:r>
      <w:r w:rsidRPr="00CC1009">
        <w:rPr>
          <w:lang w:val="ru-RU"/>
        </w:rPr>
        <w:t xml:space="preserve">, представляющая интересы владельцев </w:t>
      </w:r>
      <w:r w:rsidR="00CC1009" w:rsidRPr="00CC1009">
        <w:rPr>
          <w:lang w:val="ru-RU"/>
        </w:rPr>
        <w:t>брендов</w:t>
      </w:r>
      <w:r w:rsidRPr="00CC1009">
        <w:rPr>
          <w:lang w:val="ru-RU"/>
        </w:rPr>
        <w:t>, заяв</w:t>
      </w:r>
      <w:r w:rsidR="00CC1009" w:rsidRPr="00CC1009">
        <w:rPr>
          <w:lang w:val="ru-RU"/>
        </w:rPr>
        <w:t>ля</w:t>
      </w:r>
      <w:r w:rsidRPr="00CC1009">
        <w:rPr>
          <w:lang w:val="ru-RU"/>
        </w:rPr>
        <w:t xml:space="preserve">ла, что, поскольку многие пользователи </w:t>
      </w:r>
      <w:r w:rsidR="00CC1009" w:rsidRPr="00CC1009">
        <w:rPr>
          <w:lang w:val="ru-RU"/>
        </w:rPr>
        <w:t xml:space="preserve">ничего </w:t>
      </w:r>
      <w:r w:rsidRPr="00CC1009">
        <w:rPr>
          <w:lang w:val="ru-RU"/>
        </w:rPr>
        <w:t xml:space="preserve">не знают о </w:t>
      </w:r>
      <w:r w:rsidR="00CC1009" w:rsidRPr="00CC1009">
        <w:rPr>
          <w:lang w:val="ru-RU"/>
        </w:rPr>
        <w:t xml:space="preserve">принципе </w:t>
      </w:r>
      <w:r w:rsidRPr="00CC1009">
        <w:rPr>
          <w:lang w:val="ru-RU"/>
        </w:rPr>
        <w:t xml:space="preserve">зависимости, они не понимают, что потеря </w:t>
      </w:r>
      <w:r w:rsidR="007F5A85" w:rsidRPr="00CC1009">
        <w:rPr>
          <w:lang w:val="ru-RU"/>
        </w:rPr>
        <w:t>базового знака</w:t>
      </w:r>
      <w:r w:rsidR="00D0396D" w:rsidRPr="00CC1009">
        <w:rPr>
          <w:lang w:val="ru-RU"/>
        </w:rPr>
        <w:t xml:space="preserve"> приводит</w:t>
      </w:r>
      <w:r w:rsidRPr="00CC1009">
        <w:rPr>
          <w:lang w:val="ru-RU"/>
        </w:rPr>
        <w:t xml:space="preserve"> к </w:t>
      </w:r>
      <w:r w:rsidR="00D0396D" w:rsidRPr="00CC1009">
        <w:rPr>
          <w:lang w:val="ru-RU"/>
        </w:rPr>
        <w:t>аннулированию</w:t>
      </w:r>
      <w:r w:rsidRPr="00CC1009">
        <w:rPr>
          <w:lang w:val="ru-RU"/>
        </w:rPr>
        <w:t xml:space="preserve"> международной регистрации.  Большинство пользователей еще меньше знают о</w:t>
      </w:r>
      <w:r w:rsidR="00F45928">
        <w:t> </w:t>
      </w:r>
      <w:r w:rsidRPr="00CC1009">
        <w:rPr>
          <w:lang w:val="ru-RU"/>
        </w:rPr>
        <w:t xml:space="preserve">возможности </w:t>
      </w:r>
      <w:r w:rsidR="00CC1009" w:rsidRPr="00CC1009">
        <w:rPr>
          <w:lang w:val="ru-RU"/>
        </w:rPr>
        <w:t>преобразования</w:t>
      </w:r>
      <w:r w:rsidR="00862CC6" w:rsidRPr="00CC1009">
        <w:rPr>
          <w:lang w:val="ru-RU"/>
        </w:rPr>
        <w:t xml:space="preserve"> </w:t>
      </w:r>
      <w:r w:rsidRPr="00CC1009">
        <w:rPr>
          <w:lang w:val="ru-RU"/>
        </w:rPr>
        <w:t>и</w:t>
      </w:r>
      <w:r w:rsidR="00CC1009" w:rsidRPr="00CC1009">
        <w:rPr>
          <w:lang w:val="ru-RU"/>
        </w:rPr>
        <w:t xml:space="preserve"> об ограниченности</w:t>
      </w:r>
      <w:r w:rsidRPr="00CC1009">
        <w:rPr>
          <w:lang w:val="ru-RU"/>
        </w:rPr>
        <w:t xml:space="preserve"> </w:t>
      </w:r>
      <w:r w:rsidR="00CC1009" w:rsidRPr="00CC1009">
        <w:rPr>
          <w:lang w:val="ru-RU"/>
        </w:rPr>
        <w:t>срока</w:t>
      </w:r>
      <w:r w:rsidRPr="00CC1009">
        <w:rPr>
          <w:lang w:val="ru-RU"/>
        </w:rPr>
        <w:t xml:space="preserve"> </w:t>
      </w:r>
      <w:r w:rsidR="00F45928">
        <w:rPr>
          <w:lang w:val="ru-RU"/>
        </w:rPr>
        <w:t xml:space="preserve">инициирования </w:t>
      </w:r>
      <w:r w:rsidR="00CC1009" w:rsidRPr="00CC1009">
        <w:rPr>
          <w:lang w:val="ru-RU"/>
        </w:rPr>
        <w:t xml:space="preserve">этой </w:t>
      </w:r>
      <w:r w:rsidRPr="00CC1009">
        <w:rPr>
          <w:lang w:val="ru-RU"/>
        </w:rPr>
        <w:t>процедуры в</w:t>
      </w:r>
      <w:r w:rsidR="00F45928">
        <w:t> </w:t>
      </w:r>
      <w:r w:rsidRPr="00CC1009">
        <w:rPr>
          <w:lang w:val="ru-RU"/>
        </w:rPr>
        <w:t>соот</w:t>
      </w:r>
      <w:r w:rsidRPr="00A877D3">
        <w:rPr>
          <w:lang w:val="ru-RU"/>
        </w:rPr>
        <w:t xml:space="preserve">ветствующих </w:t>
      </w:r>
      <w:r w:rsidR="00D0396D" w:rsidRPr="00A877D3">
        <w:rPr>
          <w:lang w:val="ru-RU"/>
        </w:rPr>
        <w:t>ведомствах</w:t>
      </w:r>
      <w:r w:rsidR="00D0396D" w:rsidRPr="00A877D3">
        <w:rPr>
          <w:vertAlign w:val="superscript"/>
        </w:rPr>
        <w:footnoteReference w:id="7"/>
      </w:r>
      <w:r w:rsidRPr="00A877D3">
        <w:rPr>
          <w:lang w:val="ru-RU"/>
        </w:rPr>
        <w:t>.</w:t>
      </w:r>
    </w:p>
    <w:p w:rsidR="00412E85" w:rsidRPr="005E6899" w:rsidRDefault="0077405D" w:rsidP="007F2FBF">
      <w:pPr>
        <w:pStyle w:val="ONUME"/>
        <w:rPr>
          <w:lang w:val="ru-RU"/>
        </w:rPr>
      </w:pPr>
      <w:r w:rsidRPr="00A877D3">
        <w:rPr>
          <w:lang w:val="ru-RU"/>
        </w:rPr>
        <w:t xml:space="preserve">Когда </w:t>
      </w:r>
      <w:r w:rsidR="00CC1009" w:rsidRPr="00A877D3">
        <w:rPr>
          <w:lang w:val="ru-RU"/>
        </w:rPr>
        <w:t xml:space="preserve">представители Международного бюро проводят встречи </w:t>
      </w:r>
      <w:r w:rsidRPr="00A877D3">
        <w:rPr>
          <w:lang w:val="ru-RU"/>
        </w:rPr>
        <w:t xml:space="preserve">с </w:t>
      </w:r>
      <w:r w:rsidR="00A877D3" w:rsidRPr="00A877D3">
        <w:rPr>
          <w:lang w:val="ru-RU"/>
        </w:rPr>
        <w:t xml:space="preserve">представителями новых потенциальных пользователей </w:t>
      </w:r>
      <w:r w:rsidR="00A877D3" w:rsidRPr="00A877D3">
        <w:rPr>
          <w:rFonts w:eastAsia="+mn-ea"/>
          <w:lang w:val="ru-RU" w:eastAsia="en-US"/>
        </w:rPr>
        <w:t>–</w:t>
      </w:r>
      <w:r w:rsidR="00A877D3" w:rsidRPr="00A877D3">
        <w:rPr>
          <w:lang w:val="ru-RU"/>
        </w:rPr>
        <w:t xml:space="preserve"> </w:t>
      </w:r>
      <w:r w:rsidRPr="00A877D3">
        <w:rPr>
          <w:lang w:val="ru-RU"/>
        </w:rPr>
        <w:t xml:space="preserve">например, после </w:t>
      </w:r>
      <w:r w:rsidR="00A877D3" w:rsidRPr="00A877D3">
        <w:rPr>
          <w:lang w:val="ru-RU"/>
        </w:rPr>
        <w:t>присоединения к Протоколу новых стран</w:t>
      </w:r>
      <w:r w:rsidRPr="00A877D3">
        <w:rPr>
          <w:lang w:val="ru-RU"/>
        </w:rPr>
        <w:t xml:space="preserve"> </w:t>
      </w:r>
      <w:r w:rsidR="00A877D3" w:rsidRPr="00A877D3">
        <w:rPr>
          <w:rFonts w:eastAsia="+mn-ea"/>
          <w:lang w:val="ru-RU" w:eastAsia="en-US"/>
        </w:rPr>
        <w:t>–</w:t>
      </w:r>
      <w:r w:rsidR="00A877D3" w:rsidRPr="00A877D3">
        <w:rPr>
          <w:lang w:val="ru-RU"/>
        </w:rPr>
        <w:t xml:space="preserve"> часто </w:t>
      </w:r>
      <w:r w:rsidRPr="00A877D3">
        <w:rPr>
          <w:lang w:val="ru-RU"/>
        </w:rPr>
        <w:t xml:space="preserve">выражается мнение, что принцип зависимости </w:t>
      </w:r>
      <w:r w:rsidR="005E6899">
        <w:rPr>
          <w:lang w:val="ru-RU"/>
        </w:rPr>
        <w:t xml:space="preserve">есть </w:t>
      </w:r>
      <w:r w:rsidR="00A877D3" w:rsidRPr="00A877D3">
        <w:rPr>
          <w:lang w:val="ru-RU"/>
        </w:rPr>
        <w:t>недостаток</w:t>
      </w:r>
      <w:r w:rsidRPr="00A877D3">
        <w:rPr>
          <w:lang w:val="ru-RU"/>
        </w:rPr>
        <w:t xml:space="preserve"> Мадридской системы и </w:t>
      </w:r>
      <w:r w:rsidR="005E6899" w:rsidRPr="005E6899">
        <w:rPr>
          <w:lang w:val="ru-RU"/>
        </w:rPr>
        <w:t>обстоятельств</w:t>
      </w:r>
      <w:r w:rsidR="005E6899">
        <w:rPr>
          <w:lang w:val="ru-RU"/>
        </w:rPr>
        <w:t>о</w:t>
      </w:r>
      <w:r w:rsidR="00A877D3" w:rsidRPr="00A877D3">
        <w:rPr>
          <w:lang w:val="ru-RU"/>
        </w:rPr>
        <w:t xml:space="preserve">, </w:t>
      </w:r>
      <w:r w:rsidR="005E6899" w:rsidRPr="005E6899">
        <w:rPr>
          <w:lang w:val="ru-RU"/>
        </w:rPr>
        <w:t>вследстви</w:t>
      </w:r>
      <w:r w:rsidR="005E6899">
        <w:rPr>
          <w:lang w:val="ru-RU"/>
        </w:rPr>
        <w:t xml:space="preserve">е </w:t>
      </w:r>
      <w:r w:rsidR="005E6899" w:rsidRPr="005E6899">
        <w:rPr>
          <w:lang w:val="ru-RU"/>
        </w:rPr>
        <w:t>котор</w:t>
      </w:r>
      <w:r w:rsidR="005E6899">
        <w:rPr>
          <w:lang w:val="ru-RU"/>
        </w:rPr>
        <w:t xml:space="preserve">ого </w:t>
      </w:r>
      <w:r w:rsidRPr="00A877D3">
        <w:rPr>
          <w:lang w:val="ru-RU"/>
        </w:rPr>
        <w:t xml:space="preserve">владельцы товарных знаков </w:t>
      </w:r>
      <w:r w:rsidR="00A877D3" w:rsidRPr="00A877D3">
        <w:rPr>
          <w:lang w:val="ru-RU"/>
        </w:rPr>
        <w:t xml:space="preserve">могут </w:t>
      </w:r>
      <w:r w:rsidR="005E6899">
        <w:rPr>
          <w:lang w:val="ru-RU"/>
        </w:rPr>
        <w:t>предпочитать использовать национальную или региональную процедуру</w:t>
      </w:r>
      <w:r w:rsidR="00A877D3" w:rsidRPr="00A877D3">
        <w:rPr>
          <w:lang w:val="ru-RU"/>
        </w:rPr>
        <w:t xml:space="preserve"> обеспечения </w:t>
      </w:r>
      <w:r w:rsidRPr="00A877D3">
        <w:rPr>
          <w:lang w:val="ru-RU"/>
        </w:rPr>
        <w:t xml:space="preserve">охраны своих товарных знаков. </w:t>
      </w:r>
    </w:p>
    <w:p w:rsidR="00412E85" w:rsidRPr="00A877D3" w:rsidRDefault="0077405D" w:rsidP="006B15AC">
      <w:pPr>
        <w:pStyle w:val="ONUME"/>
        <w:keepLines/>
        <w:rPr>
          <w:lang w:val="ru-RU"/>
        </w:rPr>
      </w:pPr>
      <w:r w:rsidRPr="00A877D3">
        <w:rPr>
          <w:lang w:val="ru-RU"/>
        </w:rPr>
        <w:t>Главный аргумент в пользу сохранения принципа зависимости, высказ</w:t>
      </w:r>
      <w:r w:rsidR="00A877D3" w:rsidRPr="00A877D3">
        <w:rPr>
          <w:lang w:val="ru-RU"/>
        </w:rPr>
        <w:t xml:space="preserve">ывавшийся </w:t>
      </w:r>
      <w:r w:rsidRPr="00A877D3">
        <w:rPr>
          <w:lang w:val="ru-RU"/>
        </w:rPr>
        <w:t>некоторыми делегациями на предыдущих сессиях Рабочей группы и разделяемый некоторыми пользователями</w:t>
      </w:r>
      <w:r w:rsidR="00A877D3" w:rsidRPr="00A877D3">
        <w:rPr>
          <w:lang w:val="ru-RU"/>
        </w:rPr>
        <w:t xml:space="preserve">, участвовавшими </w:t>
      </w:r>
      <w:r w:rsidRPr="00A877D3">
        <w:rPr>
          <w:lang w:val="ru-RU"/>
        </w:rPr>
        <w:t>в упомянутом выше о</w:t>
      </w:r>
      <w:r w:rsidR="00A877D3" w:rsidRPr="00A877D3">
        <w:rPr>
          <w:lang w:val="ru-RU"/>
        </w:rPr>
        <w:t>просе</w:t>
      </w:r>
      <w:r w:rsidRPr="00A877D3">
        <w:rPr>
          <w:lang w:val="ru-RU"/>
        </w:rPr>
        <w:t>, заключается в</w:t>
      </w:r>
      <w:r w:rsidR="005E6899">
        <w:rPr>
          <w:lang w:val="ru-RU"/>
        </w:rPr>
        <w:t> </w:t>
      </w:r>
      <w:r w:rsidRPr="00A877D3">
        <w:rPr>
          <w:lang w:val="ru-RU"/>
        </w:rPr>
        <w:t xml:space="preserve">том, что он </w:t>
      </w:r>
      <w:r w:rsidR="00A877D3" w:rsidRPr="00A877D3">
        <w:rPr>
          <w:lang w:val="ru-RU"/>
        </w:rPr>
        <w:t xml:space="preserve">дает </w:t>
      </w:r>
      <w:r w:rsidRPr="00A877D3">
        <w:rPr>
          <w:lang w:val="ru-RU"/>
        </w:rPr>
        <w:t>третьим сторонам эффективный и централизованный механизм защиты</w:t>
      </w:r>
      <w:r w:rsidR="00A877D3" w:rsidRPr="00A877D3">
        <w:rPr>
          <w:lang w:val="ru-RU"/>
        </w:rPr>
        <w:t xml:space="preserve"> их прав</w:t>
      </w:r>
      <w:r w:rsidRPr="00A877D3">
        <w:rPr>
          <w:lang w:val="ru-RU"/>
        </w:rPr>
        <w:t>, который они могут использовать</w:t>
      </w:r>
      <w:r w:rsidR="00A877D3" w:rsidRPr="00A877D3">
        <w:rPr>
          <w:lang w:val="ru-RU"/>
        </w:rPr>
        <w:t xml:space="preserve">, чтобы добиваться </w:t>
      </w:r>
      <w:r w:rsidRPr="00A877D3">
        <w:rPr>
          <w:lang w:val="ru-RU"/>
        </w:rPr>
        <w:t xml:space="preserve">аннулирования знаков, охраняемых </w:t>
      </w:r>
      <w:r w:rsidR="00A877D3" w:rsidRPr="00A877D3">
        <w:rPr>
          <w:lang w:val="ru-RU"/>
        </w:rPr>
        <w:t xml:space="preserve">в </w:t>
      </w:r>
      <w:r w:rsidR="005E6899">
        <w:rPr>
          <w:lang w:val="ru-RU"/>
        </w:rPr>
        <w:t xml:space="preserve">разных </w:t>
      </w:r>
      <w:r w:rsidR="00A877D3" w:rsidRPr="00A877D3">
        <w:rPr>
          <w:lang w:val="ru-RU"/>
        </w:rPr>
        <w:t xml:space="preserve">странах. Соответственно, эти </w:t>
      </w:r>
      <w:r w:rsidRPr="00A877D3">
        <w:rPr>
          <w:lang w:val="ru-RU"/>
        </w:rPr>
        <w:t xml:space="preserve">делегации считают, что, сохраняя </w:t>
      </w:r>
      <w:r w:rsidR="00A877D3" w:rsidRPr="00A877D3">
        <w:rPr>
          <w:lang w:val="ru-RU"/>
        </w:rPr>
        <w:t>принцип зависимости</w:t>
      </w:r>
      <w:r w:rsidRPr="00A877D3">
        <w:rPr>
          <w:lang w:val="ru-RU"/>
        </w:rPr>
        <w:t xml:space="preserve">, Мадридская система </w:t>
      </w:r>
      <w:r w:rsidR="00A877D3" w:rsidRPr="00A877D3">
        <w:rPr>
          <w:lang w:val="ru-RU"/>
        </w:rPr>
        <w:t>обеспечивает надлежащий баланс</w:t>
      </w:r>
      <w:r w:rsidRPr="00A877D3">
        <w:rPr>
          <w:lang w:val="ru-RU"/>
        </w:rPr>
        <w:t xml:space="preserve"> </w:t>
      </w:r>
      <w:r w:rsidR="00A877D3" w:rsidRPr="00A877D3">
        <w:rPr>
          <w:lang w:val="ru-RU"/>
        </w:rPr>
        <w:t>интересов</w:t>
      </w:r>
      <w:r w:rsidRPr="00A877D3">
        <w:rPr>
          <w:lang w:val="ru-RU"/>
        </w:rPr>
        <w:t xml:space="preserve"> третьих сторон и владельцев международных регистраций. </w:t>
      </w:r>
    </w:p>
    <w:p w:rsidR="00412E85" w:rsidRPr="005E6899" w:rsidRDefault="00A877D3" w:rsidP="00E050FA">
      <w:pPr>
        <w:pStyle w:val="ONUME"/>
        <w:keepLines/>
        <w:rPr>
          <w:lang w:val="ru-RU"/>
        </w:rPr>
      </w:pPr>
      <w:r w:rsidRPr="00A877D3">
        <w:rPr>
          <w:lang w:val="ru-RU"/>
        </w:rPr>
        <w:t>В</w:t>
      </w:r>
      <w:r w:rsidR="0077405D" w:rsidRPr="00A877D3">
        <w:rPr>
          <w:lang w:val="ru-RU"/>
        </w:rPr>
        <w:t xml:space="preserve"> действительности</w:t>
      </w:r>
      <w:r w:rsidRPr="00A877D3">
        <w:rPr>
          <w:lang w:val="ru-RU"/>
        </w:rPr>
        <w:t>,</w:t>
      </w:r>
      <w:r w:rsidR="0077405D" w:rsidRPr="00A877D3">
        <w:rPr>
          <w:lang w:val="ru-RU"/>
        </w:rPr>
        <w:t xml:space="preserve"> </w:t>
      </w:r>
      <w:r w:rsidRPr="00A877D3">
        <w:rPr>
          <w:lang w:val="ru-RU"/>
        </w:rPr>
        <w:t xml:space="preserve">однако, </w:t>
      </w:r>
      <w:r w:rsidR="0077405D" w:rsidRPr="00A877D3">
        <w:rPr>
          <w:lang w:val="ru-RU"/>
        </w:rPr>
        <w:t xml:space="preserve">принцип зависимости в его нынешнем виде создает </w:t>
      </w:r>
      <w:r w:rsidRPr="00A877D3">
        <w:rPr>
          <w:lang w:val="ru-RU"/>
        </w:rPr>
        <w:t>серьезный</w:t>
      </w:r>
      <w:r w:rsidR="0077405D" w:rsidRPr="00A877D3">
        <w:rPr>
          <w:lang w:val="ru-RU"/>
        </w:rPr>
        <w:t xml:space="preserve"> дисбаланс, </w:t>
      </w:r>
      <w:r w:rsidRPr="00A877D3">
        <w:rPr>
          <w:lang w:val="ru-RU"/>
        </w:rPr>
        <w:t>благоприятствуя</w:t>
      </w:r>
      <w:r w:rsidR="0077405D" w:rsidRPr="00A877D3">
        <w:rPr>
          <w:lang w:val="ru-RU"/>
        </w:rPr>
        <w:t xml:space="preserve"> интересам третьих сторон</w:t>
      </w:r>
      <w:r w:rsidR="005E6899">
        <w:rPr>
          <w:lang w:val="ru-RU"/>
        </w:rPr>
        <w:t xml:space="preserve"> и подрывая права</w:t>
      </w:r>
      <w:r w:rsidRPr="00A877D3">
        <w:rPr>
          <w:lang w:val="ru-RU"/>
        </w:rPr>
        <w:t xml:space="preserve"> владельцев. </w:t>
      </w:r>
      <w:r w:rsidR="0077405D" w:rsidRPr="00A877D3">
        <w:rPr>
          <w:lang w:val="ru-RU"/>
        </w:rPr>
        <w:t xml:space="preserve">Принцип зависимости применяется даже в ситуациях, не связанных </w:t>
      </w:r>
      <w:r w:rsidRPr="00A877D3">
        <w:rPr>
          <w:lang w:val="ru-RU"/>
        </w:rPr>
        <w:t>защитой третьей стороной</w:t>
      </w:r>
      <w:r w:rsidR="0077405D" w:rsidRPr="00A877D3">
        <w:rPr>
          <w:lang w:val="ru-RU"/>
        </w:rPr>
        <w:t xml:space="preserve"> свои</w:t>
      </w:r>
      <w:r w:rsidRPr="00A877D3">
        <w:rPr>
          <w:lang w:val="ru-RU"/>
        </w:rPr>
        <w:t>х прав</w:t>
      </w:r>
      <w:r w:rsidR="0077405D" w:rsidRPr="00A877D3">
        <w:rPr>
          <w:lang w:val="ru-RU"/>
        </w:rPr>
        <w:t xml:space="preserve"> путем оспаривания </w:t>
      </w:r>
      <w:r w:rsidR="007F5A85" w:rsidRPr="00A877D3">
        <w:rPr>
          <w:lang w:val="ru-RU"/>
        </w:rPr>
        <w:t>базового знака</w:t>
      </w:r>
      <w:r w:rsidRPr="00A877D3">
        <w:rPr>
          <w:lang w:val="ru-RU"/>
        </w:rPr>
        <w:t xml:space="preserve"> и </w:t>
      </w:r>
      <w:r w:rsidR="0077405D" w:rsidRPr="00A877D3">
        <w:rPr>
          <w:lang w:val="ru-RU"/>
        </w:rPr>
        <w:t xml:space="preserve">международной регистрации </w:t>
      </w:r>
      <w:r w:rsidRPr="00A877D3">
        <w:rPr>
          <w:rFonts w:eastAsia="+mn-ea"/>
          <w:lang w:val="ru-RU" w:eastAsia="en-US"/>
        </w:rPr>
        <w:t>–</w:t>
      </w:r>
      <w:r w:rsidRPr="00A877D3">
        <w:rPr>
          <w:lang w:val="ru-RU"/>
        </w:rPr>
        <w:t xml:space="preserve"> например, </w:t>
      </w:r>
      <w:r w:rsidR="005E6899">
        <w:rPr>
          <w:lang w:val="ru-RU"/>
        </w:rPr>
        <w:t>когда приводятся такие основания</w:t>
      </w:r>
      <w:r w:rsidR="0077405D" w:rsidRPr="00A877D3">
        <w:rPr>
          <w:lang w:val="ru-RU"/>
        </w:rPr>
        <w:t xml:space="preserve">, как вероятность </w:t>
      </w:r>
      <w:r w:rsidR="005E6899">
        <w:rPr>
          <w:lang w:val="ru-RU"/>
        </w:rPr>
        <w:t>смешения или недобросовестность</w:t>
      </w:r>
      <w:r w:rsidRPr="00A877D3">
        <w:rPr>
          <w:lang w:val="ru-RU"/>
        </w:rPr>
        <w:t xml:space="preserve">. </w:t>
      </w:r>
    </w:p>
    <w:p w:rsidR="00412E85" w:rsidRPr="008409E5" w:rsidRDefault="0077405D" w:rsidP="007F2FBF">
      <w:pPr>
        <w:pStyle w:val="ONUME"/>
        <w:rPr>
          <w:lang w:val="ru-RU"/>
        </w:rPr>
      </w:pPr>
      <w:r w:rsidRPr="00AF6833">
        <w:rPr>
          <w:lang w:val="ru-RU"/>
        </w:rPr>
        <w:t xml:space="preserve">Информация </w:t>
      </w:r>
      <w:r w:rsidR="00AF6833" w:rsidRPr="00AF6833">
        <w:rPr>
          <w:lang w:val="ru-RU"/>
        </w:rPr>
        <w:t xml:space="preserve">в отношении </w:t>
      </w:r>
      <w:r w:rsidR="005E6899" w:rsidRPr="008409E5">
        <w:rPr>
          <w:lang w:val="ru-RU"/>
        </w:rPr>
        <w:t>ходатайств</w:t>
      </w:r>
      <w:r w:rsidRPr="00AF6833">
        <w:rPr>
          <w:lang w:val="ru-RU"/>
        </w:rPr>
        <w:t xml:space="preserve"> об аннулировании</w:t>
      </w:r>
      <w:r w:rsidR="00AF6833" w:rsidRPr="00AF6833">
        <w:rPr>
          <w:lang w:val="ru-RU"/>
        </w:rPr>
        <w:t>, подаваемых</w:t>
      </w:r>
      <w:r w:rsidRPr="00AF6833">
        <w:rPr>
          <w:lang w:val="ru-RU"/>
        </w:rPr>
        <w:t xml:space="preserve"> в связи с</w:t>
      </w:r>
      <w:r w:rsidR="00AF6833" w:rsidRPr="00AF6833">
        <w:rPr>
          <w:lang w:val="ru-RU"/>
        </w:rPr>
        <w:t> </w:t>
      </w:r>
      <w:r w:rsidRPr="00AF6833">
        <w:rPr>
          <w:lang w:val="ru-RU"/>
        </w:rPr>
        <w:t xml:space="preserve">прекращением действия </w:t>
      </w:r>
      <w:r w:rsidR="00AF6833" w:rsidRPr="00AF6833">
        <w:rPr>
          <w:lang w:val="ru-RU"/>
        </w:rPr>
        <w:t>базовых знаков,</w:t>
      </w:r>
      <w:r w:rsidRPr="00AF6833">
        <w:rPr>
          <w:lang w:val="ru-RU"/>
        </w:rPr>
        <w:t xml:space="preserve"> </w:t>
      </w:r>
      <w:r w:rsidR="00AF6833" w:rsidRPr="00AF6833">
        <w:rPr>
          <w:lang w:val="ru-RU"/>
        </w:rPr>
        <w:t>указывает на то</w:t>
      </w:r>
      <w:r w:rsidRPr="00AF6833">
        <w:rPr>
          <w:lang w:val="ru-RU"/>
        </w:rPr>
        <w:t xml:space="preserve">, что </w:t>
      </w:r>
      <w:r w:rsidR="00AF6833" w:rsidRPr="00AF6833">
        <w:rPr>
          <w:lang w:val="ru-RU"/>
        </w:rPr>
        <w:t xml:space="preserve">в большинстве случаев такие </w:t>
      </w:r>
      <w:r w:rsidR="008409E5" w:rsidRPr="008409E5">
        <w:rPr>
          <w:lang w:val="ru-RU"/>
        </w:rPr>
        <w:t>ходатайств</w:t>
      </w:r>
      <w:r w:rsidR="008409E5">
        <w:rPr>
          <w:lang w:val="ru-RU"/>
        </w:rPr>
        <w:t>а</w:t>
      </w:r>
      <w:r w:rsidR="008409E5" w:rsidRPr="00AF6833">
        <w:rPr>
          <w:lang w:val="ru-RU"/>
        </w:rPr>
        <w:t xml:space="preserve"> </w:t>
      </w:r>
      <w:r w:rsidRPr="00AF6833">
        <w:rPr>
          <w:lang w:val="ru-RU"/>
        </w:rPr>
        <w:t xml:space="preserve">не являются результатом </w:t>
      </w:r>
      <w:r w:rsidR="00AF6833" w:rsidRPr="00AF6833">
        <w:rPr>
          <w:lang w:val="ru-RU"/>
        </w:rPr>
        <w:t xml:space="preserve">иска </w:t>
      </w:r>
      <w:r w:rsidRPr="00AF6833">
        <w:rPr>
          <w:lang w:val="ru-RU"/>
        </w:rPr>
        <w:t xml:space="preserve">третьей стороны </w:t>
      </w:r>
      <w:r w:rsidR="00AF6833" w:rsidRPr="00AF6833">
        <w:rPr>
          <w:lang w:val="ru-RU"/>
        </w:rPr>
        <w:t xml:space="preserve">об аннулировании </w:t>
      </w:r>
      <w:r w:rsidR="007F5A85" w:rsidRPr="00AF6833">
        <w:rPr>
          <w:lang w:val="ru-RU"/>
        </w:rPr>
        <w:t>базового знака</w:t>
      </w:r>
      <w:r w:rsidR="00AF6833" w:rsidRPr="00AF6833">
        <w:rPr>
          <w:lang w:val="ru-RU"/>
        </w:rPr>
        <w:t xml:space="preserve">. </w:t>
      </w:r>
      <w:r w:rsidRPr="00AF6833">
        <w:rPr>
          <w:lang w:val="ru-RU"/>
        </w:rPr>
        <w:t xml:space="preserve">Рабочая группа обсудила эту информацию, предоставленную </w:t>
      </w:r>
      <w:r w:rsidR="00AF6833" w:rsidRPr="00AF6833">
        <w:rPr>
          <w:lang w:val="ru-RU"/>
        </w:rPr>
        <w:t>в</w:t>
      </w:r>
      <w:r w:rsidRPr="00AF6833">
        <w:rPr>
          <w:lang w:val="ru-RU"/>
        </w:rPr>
        <w:t xml:space="preserve">едомствами Договаривающихся сторон на </w:t>
      </w:r>
      <w:r w:rsidR="00AF6833" w:rsidRPr="00AF6833">
        <w:rPr>
          <w:lang w:val="ru-RU"/>
        </w:rPr>
        <w:t>своей девятой сессии</w:t>
      </w:r>
      <w:r w:rsidR="00AF6833" w:rsidRPr="00AF6833">
        <w:rPr>
          <w:vertAlign w:val="superscript"/>
        </w:rPr>
        <w:footnoteReference w:id="8"/>
      </w:r>
      <w:r w:rsidRPr="00AF6833">
        <w:rPr>
          <w:lang w:val="ru-RU"/>
        </w:rPr>
        <w:t>.</w:t>
      </w:r>
      <w:r w:rsidR="00AF6833" w:rsidRPr="00AF6833">
        <w:rPr>
          <w:lang w:val="ru-RU"/>
        </w:rPr>
        <w:t xml:space="preserve"> В</w:t>
      </w:r>
      <w:r w:rsidRPr="00AF6833">
        <w:rPr>
          <w:lang w:val="ru-RU"/>
        </w:rPr>
        <w:t>едомства указ</w:t>
      </w:r>
      <w:r w:rsidR="00AF6833" w:rsidRPr="00AF6833">
        <w:rPr>
          <w:lang w:val="ru-RU"/>
        </w:rPr>
        <w:t>ыв</w:t>
      </w:r>
      <w:r w:rsidRPr="00AF6833">
        <w:rPr>
          <w:lang w:val="ru-RU"/>
        </w:rPr>
        <w:t xml:space="preserve">али, что </w:t>
      </w:r>
      <w:r w:rsidR="00AF6833" w:rsidRPr="00AF6833">
        <w:rPr>
          <w:lang w:val="ru-RU"/>
        </w:rPr>
        <w:t xml:space="preserve">в большинстве случаев </w:t>
      </w:r>
      <w:r w:rsidR="00A815D9" w:rsidRPr="00AF6833">
        <w:rPr>
          <w:lang w:val="ru-RU"/>
        </w:rPr>
        <w:t>базовый знак</w:t>
      </w:r>
      <w:r w:rsidRPr="00AF6833">
        <w:rPr>
          <w:lang w:val="ru-RU"/>
        </w:rPr>
        <w:t xml:space="preserve"> </w:t>
      </w:r>
      <w:r w:rsidR="00AF6833" w:rsidRPr="00AF6833">
        <w:rPr>
          <w:lang w:val="ru-RU"/>
        </w:rPr>
        <w:t xml:space="preserve">терял </w:t>
      </w:r>
      <w:r w:rsidR="008409E5">
        <w:rPr>
          <w:lang w:val="ru-RU"/>
        </w:rPr>
        <w:t xml:space="preserve">силу </w:t>
      </w:r>
      <w:r w:rsidRPr="00AF6833">
        <w:rPr>
          <w:lang w:val="ru-RU"/>
        </w:rPr>
        <w:t xml:space="preserve">в связи с возражениями, </w:t>
      </w:r>
      <w:r w:rsidR="00AF6833" w:rsidRPr="00AF6833">
        <w:rPr>
          <w:lang w:val="ru-RU"/>
        </w:rPr>
        <w:t>представл</w:t>
      </w:r>
      <w:r w:rsidR="008409E5">
        <w:rPr>
          <w:lang w:val="ru-RU"/>
        </w:rPr>
        <w:t xml:space="preserve">яемыми </w:t>
      </w:r>
      <w:r w:rsidR="00AF6833" w:rsidRPr="00AF6833">
        <w:rPr>
          <w:lang w:val="ru-RU"/>
        </w:rPr>
        <w:t>ведомствами</w:t>
      </w:r>
      <w:r w:rsidRPr="00AF6833">
        <w:rPr>
          <w:lang w:val="ru-RU"/>
        </w:rPr>
        <w:t xml:space="preserve"> происхождения в ходе экспертизы, </w:t>
      </w:r>
      <w:r w:rsidR="00AF6833" w:rsidRPr="00AF6833">
        <w:rPr>
          <w:lang w:val="ru-RU"/>
        </w:rPr>
        <w:t xml:space="preserve">исками </w:t>
      </w:r>
      <w:r w:rsidRPr="00AF6833">
        <w:rPr>
          <w:lang w:val="ru-RU"/>
        </w:rPr>
        <w:t xml:space="preserve">третьих лиц, не </w:t>
      </w:r>
      <w:r w:rsidR="00AF6833" w:rsidRPr="00AF6833">
        <w:rPr>
          <w:lang w:val="ru-RU"/>
        </w:rPr>
        <w:t xml:space="preserve">направленными явным образом </w:t>
      </w:r>
      <w:r w:rsidR="008409E5">
        <w:rPr>
          <w:lang w:val="ru-RU"/>
        </w:rPr>
        <w:t xml:space="preserve">против </w:t>
      </w:r>
      <w:r w:rsidR="00AF6833" w:rsidRPr="00AF6833">
        <w:rPr>
          <w:lang w:val="ru-RU"/>
        </w:rPr>
        <w:t>соответствующей международной регистрации</w:t>
      </w:r>
      <w:r w:rsidRPr="00AF6833">
        <w:rPr>
          <w:lang w:val="ru-RU"/>
        </w:rPr>
        <w:t xml:space="preserve">, или тем, что владелец не </w:t>
      </w:r>
      <w:r w:rsidR="00AF6833" w:rsidRPr="00AF6833">
        <w:rPr>
          <w:lang w:val="ru-RU"/>
        </w:rPr>
        <w:t>оформил базовый знак</w:t>
      </w:r>
      <w:r w:rsidRPr="00AF6833">
        <w:rPr>
          <w:lang w:val="ru-RU"/>
        </w:rPr>
        <w:t xml:space="preserve"> или не обеспечил его </w:t>
      </w:r>
      <w:r w:rsidR="00AF6833" w:rsidRPr="00AF6833">
        <w:rPr>
          <w:lang w:val="ru-RU"/>
        </w:rPr>
        <w:t>поддержание</w:t>
      </w:r>
      <w:r w:rsidRPr="00AF6833">
        <w:rPr>
          <w:lang w:val="ru-RU"/>
        </w:rPr>
        <w:t xml:space="preserve">. </w:t>
      </w:r>
    </w:p>
    <w:p w:rsidR="00336777" w:rsidRDefault="008409E5" w:rsidP="007F2FBF">
      <w:pPr>
        <w:pStyle w:val="ONUME"/>
        <w:rPr>
          <w:lang w:val="ru-RU"/>
        </w:rPr>
      </w:pPr>
      <w:r>
        <w:rPr>
          <w:lang w:val="ru-RU"/>
        </w:rPr>
        <w:t xml:space="preserve">Эта </w:t>
      </w:r>
      <w:r w:rsidR="0077405D" w:rsidRPr="00C1211C">
        <w:rPr>
          <w:lang w:val="ru-RU"/>
        </w:rPr>
        <w:t xml:space="preserve">информация, </w:t>
      </w:r>
      <w:r w:rsidR="00C1211C" w:rsidRPr="00C1211C">
        <w:rPr>
          <w:lang w:val="ru-RU"/>
        </w:rPr>
        <w:t xml:space="preserve">а также </w:t>
      </w:r>
      <w:r>
        <w:rPr>
          <w:lang w:val="ru-RU"/>
        </w:rPr>
        <w:t xml:space="preserve">указанные выше </w:t>
      </w:r>
      <w:r w:rsidR="00C1211C" w:rsidRPr="00C1211C">
        <w:rPr>
          <w:lang w:val="ru-RU"/>
        </w:rPr>
        <w:t>моменты</w:t>
      </w:r>
      <w:r>
        <w:rPr>
          <w:lang w:val="ru-RU"/>
        </w:rPr>
        <w:t>, вызывающие озабоченность</w:t>
      </w:r>
      <w:r w:rsidR="00C1211C" w:rsidRPr="00C1211C">
        <w:rPr>
          <w:lang w:val="ru-RU"/>
        </w:rPr>
        <w:t xml:space="preserve"> владельцев</w:t>
      </w:r>
      <w:r w:rsidR="0077405D" w:rsidRPr="00C1211C">
        <w:rPr>
          <w:lang w:val="ru-RU"/>
        </w:rPr>
        <w:t xml:space="preserve">, </w:t>
      </w:r>
      <w:r w:rsidR="00C1211C" w:rsidRPr="00C1211C">
        <w:rPr>
          <w:lang w:val="ru-RU"/>
        </w:rPr>
        <w:t>ясно показываю</w:t>
      </w:r>
      <w:r w:rsidR="0077405D" w:rsidRPr="00C1211C">
        <w:rPr>
          <w:lang w:val="ru-RU"/>
        </w:rPr>
        <w:t xml:space="preserve">т, что принцип зависимости, хотя </w:t>
      </w:r>
      <w:r w:rsidR="00C1211C" w:rsidRPr="00C1211C">
        <w:rPr>
          <w:lang w:val="ru-RU"/>
        </w:rPr>
        <w:t xml:space="preserve">он </w:t>
      </w:r>
      <w:r>
        <w:rPr>
          <w:lang w:val="ru-RU"/>
        </w:rPr>
        <w:t xml:space="preserve">и </w:t>
      </w:r>
      <w:r w:rsidR="00C1211C" w:rsidRPr="00C1211C">
        <w:rPr>
          <w:lang w:val="ru-RU"/>
        </w:rPr>
        <w:t xml:space="preserve">дает </w:t>
      </w:r>
      <w:r w:rsidR="0077405D" w:rsidRPr="00C1211C">
        <w:rPr>
          <w:lang w:val="ru-RU"/>
        </w:rPr>
        <w:t>третьим сторонам эффективный механизм оспарива</w:t>
      </w:r>
      <w:r w:rsidR="00C1211C" w:rsidRPr="00C1211C">
        <w:rPr>
          <w:lang w:val="ru-RU"/>
        </w:rPr>
        <w:t>ния последствий международных регистраций</w:t>
      </w:r>
      <w:r w:rsidR="0077405D" w:rsidRPr="00C1211C">
        <w:rPr>
          <w:lang w:val="ru-RU"/>
        </w:rPr>
        <w:t xml:space="preserve">, ставит их владельцев в несоразмерно невыгодное положение. </w:t>
      </w:r>
      <w:r>
        <w:rPr>
          <w:lang w:val="ru-RU"/>
        </w:rPr>
        <w:t xml:space="preserve">Значение </w:t>
      </w:r>
      <w:r w:rsidR="0077405D" w:rsidRPr="00C1211C">
        <w:rPr>
          <w:lang w:val="ru-RU"/>
        </w:rPr>
        <w:t xml:space="preserve">правовой определенности для владельцев товарных знаков, вложивших </w:t>
      </w:r>
      <w:r w:rsidR="00C1211C" w:rsidRPr="00C1211C">
        <w:rPr>
          <w:lang w:val="ru-RU"/>
        </w:rPr>
        <w:t xml:space="preserve">силы и </w:t>
      </w:r>
      <w:r w:rsidR="0077405D" w:rsidRPr="00C1211C">
        <w:rPr>
          <w:lang w:val="ru-RU"/>
        </w:rPr>
        <w:t>средства в международную регистрацию, перевешивает предпол</w:t>
      </w:r>
      <w:r>
        <w:rPr>
          <w:lang w:val="ru-RU"/>
        </w:rPr>
        <w:t xml:space="preserve">агаемые </w:t>
      </w:r>
      <w:r w:rsidR="00C1211C" w:rsidRPr="00C1211C">
        <w:rPr>
          <w:lang w:val="ru-RU"/>
        </w:rPr>
        <w:t xml:space="preserve">преимущества, создаваемые принципом </w:t>
      </w:r>
      <w:r>
        <w:rPr>
          <w:lang w:val="ru-RU"/>
        </w:rPr>
        <w:t>зависимости.</w:t>
      </w:r>
      <w:r w:rsidR="00336777">
        <w:rPr>
          <w:lang w:val="ru-RU"/>
        </w:rPr>
        <w:br w:type="page"/>
      </w:r>
    </w:p>
    <w:p w:rsidR="00412E85" w:rsidRPr="00336777" w:rsidRDefault="0077405D" w:rsidP="001C2293">
      <w:pPr>
        <w:pStyle w:val="Heading1"/>
        <w:rPr>
          <w:lang w:val="ru-RU"/>
        </w:rPr>
      </w:pPr>
      <w:r w:rsidRPr="00336777">
        <w:rPr>
          <w:lang w:val="ru-RU"/>
        </w:rPr>
        <w:t>СОКРАЩЕНИЕ ПЕРИОДА ЗАВИСИМОСТИ С ПЯТИ ДО ТРЕХ ЛЕТ</w:t>
      </w:r>
    </w:p>
    <w:p w:rsidR="00412E85" w:rsidRPr="008409E5" w:rsidRDefault="00C1211C" w:rsidP="007F2FBF">
      <w:pPr>
        <w:pStyle w:val="ONUME"/>
        <w:rPr>
          <w:lang w:val="ru-RU"/>
        </w:rPr>
      </w:pPr>
      <w:r w:rsidRPr="00C1211C">
        <w:rPr>
          <w:lang w:val="ru-RU"/>
        </w:rPr>
        <w:t xml:space="preserve">Хотя ни </w:t>
      </w:r>
      <w:r w:rsidR="0077405D" w:rsidRPr="00C1211C">
        <w:rPr>
          <w:lang w:val="ru-RU"/>
        </w:rPr>
        <w:t xml:space="preserve">по </w:t>
      </w:r>
      <w:r w:rsidRPr="00C1211C">
        <w:rPr>
          <w:lang w:val="ru-RU"/>
        </w:rPr>
        <w:t xml:space="preserve">одному </w:t>
      </w:r>
      <w:r w:rsidR="0077405D" w:rsidRPr="00C1211C">
        <w:rPr>
          <w:lang w:val="ru-RU"/>
        </w:rPr>
        <w:t xml:space="preserve">из вариантов, описанных в документе </w:t>
      </w:r>
      <w:r w:rsidR="0077405D" w:rsidRPr="00C1211C">
        <w:t>MM</w:t>
      </w:r>
      <w:r w:rsidR="0077405D" w:rsidRPr="00C1211C">
        <w:rPr>
          <w:lang w:val="ru-RU"/>
        </w:rPr>
        <w:t>/</w:t>
      </w:r>
      <w:r w:rsidR="0077405D" w:rsidRPr="00C1211C">
        <w:t>LD</w:t>
      </w:r>
      <w:r w:rsidR="0077405D" w:rsidRPr="00C1211C">
        <w:rPr>
          <w:lang w:val="ru-RU"/>
        </w:rPr>
        <w:t>/</w:t>
      </w:r>
      <w:r w:rsidR="0077405D" w:rsidRPr="00C1211C">
        <w:t>WG</w:t>
      </w:r>
      <w:r w:rsidR="0077405D" w:rsidRPr="00C1211C">
        <w:rPr>
          <w:lang w:val="ru-RU"/>
        </w:rPr>
        <w:t xml:space="preserve">/17/6, </w:t>
      </w:r>
      <w:r w:rsidRPr="00C1211C">
        <w:rPr>
          <w:lang w:val="ru-RU"/>
        </w:rPr>
        <w:t>обсуждавшемся</w:t>
      </w:r>
      <w:r w:rsidR="0077405D" w:rsidRPr="00C1211C">
        <w:rPr>
          <w:lang w:val="ru-RU"/>
        </w:rPr>
        <w:t xml:space="preserve"> на предыдущей сессии Рабочей группы, </w:t>
      </w:r>
      <w:r w:rsidRPr="00C1211C">
        <w:rPr>
          <w:lang w:val="ru-RU"/>
        </w:rPr>
        <w:t>не удалось</w:t>
      </w:r>
      <w:r w:rsidR="008409E5">
        <w:rPr>
          <w:lang w:val="ru-RU"/>
        </w:rPr>
        <w:t xml:space="preserve"> достичь консенсуса</w:t>
      </w:r>
      <w:r w:rsidRPr="00C1211C">
        <w:rPr>
          <w:lang w:val="ru-RU"/>
        </w:rPr>
        <w:t xml:space="preserve">, </w:t>
      </w:r>
      <w:r w:rsidR="0077405D" w:rsidRPr="00C1211C">
        <w:rPr>
          <w:lang w:val="ru-RU"/>
        </w:rPr>
        <w:t xml:space="preserve">ряд делегаций высказали мнение о том, что они могли бы поддержать возможное сокращение периода зависимости с пяти до трех лет. </w:t>
      </w:r>
    </w:p>
    <w:p w:rsidR="00412E85" w:rsidRPr="00C010D5" w:rsidRDefault="0077405D" w:rsidP="007F2FBF">
      <w:pPr>
        <w:pStyle w:val="ONUME"/>
        <w:rPr>
          <w:lang w:val="ru-RU"/>
        </w:rPr>
      </w:pPr>
      <w:r w:rsidRPr="00C1211C">
        <w:rPr>
          <w:lang w:val="ru-RU"/>
        </w:rPr>
        <w:t xml:space="preserve">Сокращение периода зависимости до трех лет обеспечило бы держателям международных регистраций более высокую правовую определенность, не ограничивая при этом возможность </w:t>
      </w:r>
      <w:r w:rsidR="00C1211C" w:rsidRPr="00C1211C">
        <w:rPr>
          <w:lang w:val="ru-RU"/>
        </w:rPr>
        <w:t>подачи третьими</w:t>
      </w:r>
      <w:r w:rsidRPr="00C1211C">
        <w:rPr>
          <w:lang w:val="ru-RU"/>
        </w:rPr>
        <w:t xml:space="preserve"> сторон</w:t>
      </w:r>
      <w:r w:rsidR="00C1211C" w:rsidRPr="00C1211C">
        <w:rPr>
          <w:lang w:val="ru-RU"/>
        </w:rPr>
        <w:t>ами иско</w:t>
      </w:r>
      <w:r w:rsidR="00C1211C" w:rsidRPr="00C010D5">
        <w:rPr>
          <w:lang w:val="ru-RU"/>
        </w:rPr>
        <w:t>в</w:t>
      </w:r>
      <w:r w:rsidRPr="00C010D5">
        <w:rPr>
          <w:lang w:val="ru-RU"/>
        </w:rPr>
        <w:t xml:space="preserve"> в течение сок</w:t>
      </w:r>
      <w:r w:rsidR="00C1211C" w:rsidRPr="00C010D5">
        <w:rPr>
          <w:lang w:val="ru-RU"/>
        </w:rPr>
        <w:t>ращенного периода зависимости.</w:t>
      </w:r>
    </w:p>
    <w:p w:rsidR="00412E85" w:rsidRPr="008F6D3F" w:rsidRDefault="0077405D" w:rsidP="007F2FBF">
      <w:pPr>
        <w:pStyle w:val="ONUME"/>
        <w:rPr>
          <w:lang w:val="ru-RU"/>
        </w:rPr>
      </w:pPr>
      <w:r w:rsidRPr="00C010D5">
        <w:rPr>
          <w:lang w:val="ru-RU"/>
        </w:rPr>
        <w:t xml:space="preserve">Однако такое сокращение не </w:t>
      </w:r>
      <w:r w:rsidR="00470BF3" w:rsidRPr="00C010D5">
        <w:rPr>
          <w:lang w:val="ru-RU"/>
        </w:rPr>
        <w:t>решило бы в полной мере проблемы</w:t>
      </w:r>
      <w:r w:rsidRPr="00C010D5">
        <w:rPr>
          <w:lang w:val="ru-RU"/>
        </w:rPr>
        <w:t xml:space="preserve"> уязвимости, </w:t>
      </w:r>
      <w:r w:rsidR="00470BF3" w:rsidRPr="00C010D5">
        <w:rPr>
          <w:lang w:val="ru-RU"/>
        </w:rPr>
        <w:t>которая возникает для владельцев</w:t>
      </w:r>
      <w:r w:rsidRPr="00C010D5">
        <w:rPr>
          <w:lang w:val="ru-RU"/>
        </w:rPr>
        <w:t xml:space="preserve"> товарных знаков при охране знаков, использующих шрифт, отличный от шрифта, используемого </w:t>
      </w:r>
      <w:r w:rsidR="00470BF3" w:rsidRPr="00C010D5">
        <w:rPr>
          <w:lang w:val="ru-RU"/>
        </w:rPr>
        <w:t xml:space="preserve">в их стране. </w:t>
      </w:r>
      <w:r w:rsidRPr="00C010D5">
        <w:rPr>
          <w:lang w:val="ru-RU"/>
        </w:rPr>
        <w:t xml:space="preserve">Поскольку </w:t>
      </w:r>
      <w:r w:rsidR="00C010D5" w:rsidRPr="00C010D5">
        <w:rPr>
          <w:lang w:val="ru-RU"/>
        </w:rPr>
        <w:t>использование такого базового</w:t>
      </w:r>
      <w:r w:rsidR="00A815D9" w:rsidRPr="00C010D5">
        <w:rPr>
          <w:lang w:val="ru-RU"/>
        </w:rPr>
        <w:t xml:space="preserve"> знак</w:t>
      </w:r>
      <w:r w:rsidR="00C010D5" w:rsidRPr="00C010D5">
        <w:rPr>
          <w:lang w:val="ru-RU"/>
        </w:rPr>
        <w:t>а</w:t>
      </w:r>
      <w:r w:rsidRPr="00C010D5">
        <w:rPr>
          <w:lang w:val="ru-RU"/>
        </w:rPr>
        <w:t xml:space="preserve"> на территории </w:t>
      </w:r>
      <w:r w:rsidR="00470BF3" w:rsidRPr="00C010D5">
        <w:rPr>
          <w:lang w:val="ru-RU"/>
        </w:rPr>
        <w:t>в</w:t>
      </w:r>
      <w:r w:rsidRPr="00C010D5">
        <w:rPr>
          <w:lang w:val="ru-RU"/>
        </w:rPr>
        <w:t xml:space="preserve">едомства </w:t>
      </w:r>
      <w:r w:rsidR="00470BF3" w:rsidRPr="00C010D5">
        <w:rPr>
          <w:lang w:val="ru-RU"/>
        </w:rPr>
        <w:t>происхождения</w:t>
      </w:r>
      <w:r w:rsidR="00C010D5" w:rsidRPr="00C010D5">
        <w:rPr>
          <w:lang w:val="ru-RU"/>
        </w:rPr>
        <w:t xml:space="preserve"> маловероятно</w:t>
      </w:r>
      <w:r w:rsidRPr="00C010D5">
        <w:rPr>
          <w:lang w:val="ru-RU"/>
        </w:rPr>
        <w:t xml:space="preserve">, </w:t>
      </w:r>
      <w:r w:rsidR="00470BF3" w:rsidRPr="00C010D5">
        <w:rPr>
          <w:lang w:val="ru-RU"/>
        </w:rPr>
        <w:t>для владельца</w:t>
      </w:r>
      <w:r w:rsidRPr="00C010D5">
        <w:rPr>
          <w:lang w:val="ru-RU"/>
        </w:rPr>
        <w:t xml:space="preserve"> товарного знака все </w:t>
      </w:r>
      <w:r w:rsidR="00C010D5" w:rsidRPr="00C010D5">
        <w:rPr>
          <w:lang w:val="ru-RU"/>
        </w:rPr>
        <w:t xml:space="preserve">еще </w:t>
      </w:r>
      <w:r w:rsidR="00470BF3" w:rsidRPr="00C010D5">
        <w:rPr>
          <w:lang w:val="ru-RU"/>
        </w:rPr>
        <w:t xml:space="preserve">сохраняется </w:t>
      </w:r>
      <w:r w:rsidR="00C010D5" w:rsidRPr="00C010D5">
        <w:rPr>
          <w:lang w:val="ru-RU"/>
        </w:rPr>
        <w:t>риск</w:t>
      </w:r>
      <w:r w:rsidRPr="00C010D5">
        <w:rPr>
          <w:lang w:val="ru-RU"/>
        </w:rPr>
        <w:t xml:space="preserve"> аннулирования </w:t>
      </w:r>
      <w:r w:rsidR="00C010D5" w:rsidRPr="00C010D5">
        <w:rPr>
          <w:lang w:val="ru-RU"/>
        </w:rPr>
        <w:t>по основаниям неиспользования</w:t>
      </w:r>
      <w:r w:rsidRPr="00C010D5">
        <w:rPr>
          <w:lang w:val="ru-RU"/>
        </w:rPr>
        <w:t>, хотя и в течение трех</w:t>
      </w:r>
      <w:r w:rsidR="00C010D5" w:rsidRPr="00C010D5">
        <w:rPr>
          <w:lang w:val="ru-RU"/>
        </w:rPr>
        <w:t xml:space="preserve">, а не </w:t>
      </w:r>
      <w:r w:rsidRPr="00C010D5">
        <w:rPr>
          <w:lang w:val="ru-RU"/>
        </w:rPr>
        <w:t>пяти</w:t>
      </w:r>
      <w:r w:rsidR="00C010D5" w:rsidRPr="00C010D5">
        <w:rPr>
          <w:lang w:val="ru-RU"/>
        </w:rPr>
        <w:t xml:space="preserve"> лет</w:t>
      </w:r>
      <w:r w:rsidRPr="00C010D5">
        <w:rPr>
          <w:lang w:val="ru-RU"/>
        </w:rPr>
        <w:t xml:space="preserve">. </w:t>
      </w:r>
    </w:p>
    <w:p w:rsidR="00412E85" w:rsidRPr="008F6D3F" w:rsidRDefault="008F6D3F" w:rsidP="006B15AC">
      <w:pPr>
        <w:pStyle w:val="Heading1"/>
        <w:keepLines/>
        <w:rPr>
          <w:lang w:val="ru-RU"/>
        </w:rPr>
      </w:pPr>
      <w:r w:rsidRPr="008F6D3F">
        <w:rPr>
          <w:lang w:val="ru-RU"/>
        </w:rPr>
        <w:t xml:space="preserve">сокращение </w:t>
      </w:r>
      <w:r w:rsidR="008409E5">
        <w:rPr>
          <w:lang w:val="ru-RU"/>
        </w:rPr>
        <w:t xml:space="preserve">числа </w:t>
      </w:r>
      <w:r w:rsidR="0077405D" w:rsidRPr="008F6D3F">
        <w:rPr>
          <w:lang w:val="ru-RU"/>
        </w:rPr>
        <w:t xml:space="preserve">ОСНОВАНИЙ ДЛЯ АННУЛИРОВАНИЯ МЕЖДУНАРОДНОЙ РЕГИСТРАЦИИ В СВЯЗИ С ПРЕКРАЩЕНИЕМ ДЕЙСТВИЯ </w:t>
      </w:r>
      <w:r w:rsidR="007F5A85" w:rsidRPr="008F6D3F">
        <w:rPr>
          <w:lang w:val="ru-RU"/>
        </w:rPr>
        <w:t>БАЗОВОГО ЗНАКА</w:t>
      </w:r>
    </w:p>
    <w:p w:rsidR="00412E85" w:rsidRPr="00336777" w:rsidRDefault="0077405D" w:rsidP="006B15AC">
      <w:pPr>
        <w:pStyle w:val="ONUME"/>
        <w:keepNext/>
        <w:keepLines/>
        <w:rPr>
          <w:lang w:val="ru-RU"/>
        </w:rPr>
      </w:pPr>
      <w:r w:rsidRPr="008F6D3F">
        <w:rPr>
          <w:lang w:val="ru-RU"/>
        </w:rPr>
        <w:t xml:space="preserve">Базовый знак перестает действовать, если </w:t>
      </w:r>
      <w:r w:rsidR="008409E5">
        <w:rPr>
          <w:lang w:val="ru-RU"/>
        </w:rPr>
        <w:t xml:space="preserve">истекает </w:t>
      </w:r>
      <w:r w:rsidR="008F6D3F" w:rsidRPr="008F6D3F">
        <w:rPr>
          <w:lang w:val="ru-RU"/>
        </w:rPr>
        <w:t xml:space="preserve">срок его действия, он отзывается или </w:t>
      </w:r>
      <w:r w:rsidR="008409E5" w:rsidRPr="008409E5">
        <w:rPr>
          <w:lang w:val="ru-RU"/>
        </w:rPr>
        <w:t>является</w:t>
      </w:r>
      <w:r w:rsidR="008409E5">
        <w:rPr>
          <w:lang w:val="ru-RU"/>
        </w:rPr>
        <w:t xml:space="preserve"> </w:t>
      </w:r>
      <w:r w:rsidR="008F6D3F" w:rsidRPr="008F6D3F">
        <w:rPr>
          <w:lang w:val="ru-RU"/>
        </w:rPr>
        <w:t>предметом отказа</w:t>
      </w:r>
      <w:r w:rsidRPr="008F6D3F">
        <w:rPr>
          <w:lang w:val="ru-RU"/>
        </w:rPr>
        <w:t xml:space="preserve"> или окончательного решения об от</w:t>
      </w:r>
      <w:r w:rsidR="008F6D3F" w:rsidRPr="008F6D3F">
        <w:rPr>
          <w:lang w:val="ru-RU"/>
        </w:rPr>
        <w:t>зыве, от</w:t>
      </w:r>
      <w:r w:rsidRPr="008F6D3F">
        <w:rPr>
          <w:lang w:val="ru-RU"/>
        </w:rPr>
        <w:t xml:space="preserve">казе, отмене или аннулировании </w:t>
      </w:r>
      <w:r w:rsidR="008F6D3F" w:rsidRPr="008F6D3F">
        <w:rPr>
          <w:lang w:val="ru-RU"/>
        </w:rPr>
        <w:t xml:space="preserve">в течение периода зависимости. </w:t>
      </w:r>
      <w:r w:rsidRPr="008F6D3F">
        <w:rPr>
          <w:lang w:val="ru-RU"/>
        </w:rPr>
        <w:t xml:space="preserve">То же самое </w:t>
      </w:r>
      <w:r w:rsidR="008F6D3F" w:rsidRPr="008F6D3F">
        <w:rPr>
          <w:lang w:val="ru-RU"/>
        </w:rPr>
        <w:t xml:space="preserve">происходит, если </w:t>
      </w:r>
      <w:r w:rsidRPr="008F6D3F">
        <w:rPr>
          <w:lang w:val="ru-RU"/>
        </w:rPr>
        <w:t xml:space="preserve">окончательное решение об </w:t>
      </w:r>
      <w:r w:rsidR="008F6D3F" w:rsidRPr="008F6D3F">
        <w:rPr>
          <w:lang w:val="ru-RU"/>
        </w:rPr>
        <w:t xml:space="preserve">отклонении, </w:t>
      </w:r>
      <w:r w:rsidRPr="008F6D3F">
        <w:rPr>
          <w:lang w:val="ru-RU"/>
        </w:rPr>
        <w:t xml:space="preserve">отказе, </w:t>
      </w:r>
      <w:r w:rsidR="008F6D3F" w:rsidRPr="008F6D3F">
        <w:rPr>
          <w:lang w:val="ru-RU"/>
        </w:rPr>
        <w:t>отмене,</w:t>
      </w:r>
      <w:r w:rsidRPr="008F6D3F">
        <w:rPr>
          <w:lang w:val="ru-RU"/>
        </w:rPr>
        <w:t xml:space="preserve"> аннулировании </w:t>
      </w:r>
      <w:r w:rsidR="008F6D3F" w:rsidRPr="008F6D3F">
        <w:rPr>
          <w:lang w:val="ru-RU"/>
        </w:rPr>
        <w:t xml:space="preserve">или отзыве </w:t>
      </w:r>
      <w:r w:rsidR="007F5A85" w:rsidRPr="008F6D3F">
        <w:rPr>
          <w:lang w:val="ru-RU"/>
        </w:rPr>
        <w:t>базового знака</w:t>
      </w:r>
      <w:r w:rsidRPr="008F6D3F">
        <w:rPr>
          <w:lang w:val="ru-RU"/>
        </w:rPr>
        <w:t>, вынесенное по и</w:t>
      </w:r>
      <w:r w:rsidR="008F6D3F" w:rsidRPr="008F6D3F">
        <w:rPr>
          <w:lang w:val="ru-RU"/>
        </w:rPr>
        <w:t>стечении</w:t>
      </w:r>
      <w:r w:rsidRPr="008F6D3F">
        <w:rPr>
          <w:lang w:val="ru-RU"/>
        </w:rPr>
        <w:t xml:space="preserve"> периода зависимости, </w:t>
      </w:r>
      <w:r w:rsidR="008F6D3F" w:rsidRPr="008F6D3F">
        <w:rPr>
          <w:lang w:val="ru-RU"/>
        </w:rPr>
        <w:t xml:space="preserve">оказывается </w:t>
      </w:r>
      <w:r w:rsidRPr="008F6D3F">
        <w:rPr>
          <w:lang w:val="ru-RU"/>
        </w:rPr>
        <w:t xml:space="preserve">результатом апелляции, </w:t>
      </w:r>
      <w:r w:rsidR="008F6D3F" w:rsidRPr="008F6D3F">
        <w:rPr>
          <w:lang w:val="ru-RU"/>
        </w:rPr>
        <w:t>иска или возражений</w:t>
      </w:r>
      <w:r w:rsidRPr="008F6D3F">
        <w:rPr>
          <w:lang w:val="ru-RU"/>
        </w:rPr>
        <w:t xml:space="preserve">, </w:t>
      </w:r>
      <w:r w:rsidR="008F6D3F" w:rsidRPr="008F6D3F">
        <w:rPr>
          <w:lang w:val="ru-RU"/>
        </w:rPr>
        <w:t xml:space="preserve">поданных до истечения </w:t>
      </w:r>
      <w:r w:rsidRPr="008F6D3F">
        <w:rPr>
          <w:lang w:val="ru-RU"/>
        </w:rPr>
        <w:t xml:space="preserve">периода зависимости. </w:t>
      </w:r>
    </w:p>
    <w:p w:rsidR="00412E85" w:rsidRPr="008F6D3F" w:rsidRDefault="0077405D" w:rsidP="00F73DD6">
      <w:pPr>
        <w:pStyle w:val="ONUME"/>
        <w:keepLines/>
        <w:rPr>
          <w:lang w:val="ru-RU"/>
        </w:rPr>
      </w:pPr>
      <w:r w:rsidRPr="008F6D3F">
        <w:rPr>
          <w:lang w:val="ru-RU"/>
        </w:rPr>
        <w:t xml:space="preserve">Из этого следует, что </w:t>
      </w:r>
      <w:r w:rsidR="008409E5">
        <w:rPr>
          <w:lang w:val="ru-RU"/>
        </w:rPr>
        <w:t>базовый знак</w:t>
      </w:r>
      <w:r w:rsidRPr="008F6D3F">
        <w:rPr>
          <w:lang w:val="ru-RU"/>
        </w:rPr>
        <w:t xml:space="preserve"> может </w:t>
      </w:r>
      <w:r w:rsidR="008409E5">
        <w:rPr>
          <w:lang w:val="ru-RU"/>
        </w:rPr>
        <w:t xml:space="preserve">потерять силу по </w:t>
      </w:r>
      <w:r w:rsidRPr="008F6D3F">
        <w:rPr>
          <w:lang w:val="ru-RU"/>
        </w:rPr>
        <w:t>ре</w:t>
      </w:r>
      <w:r w:rsidR="008409E5">
        <w:rPr>
          <w:lang w:val="ru-RU"/>
        </w:rPr>
        <w:t>шению</w:t>
      </w:r>
      <w:r w:rsidRPr="008F6D3F">
        <w:rPr>
          <w:lang w:val="ru-RU"/>
        </w:rPr>
        <w:t xml:space="preserve"> владельца (например, в связи с ограничением перечня товаров и услуг)</w:t>
      </w:r>
      <w:r w:rsidR="008409E5">
        <w:rPr>
          <w:lang w:val="ru-RU"/>
        </w:rPr>
        <w:t>,</w:t>
      </w:r>
      <w:r w:rsidRPr="008F6D3F">
        <w:rPr>
          <w:lang w:val="ru-RU"/>
        </w:rPr>
        <w:t xml:space="preserve"> </w:t>
      </w:r>
      <w:r w:rsidR="008F6D3F" w:rsidRPr="008F6D3F">
        <w:rPr>
          <w:lang w:val="ru-RU"/>
        </w:rPr>
        <w:t xml:space="preserve">по решению </w:t>
      </w:r>
      <w:r w:rsidRPr="008F6D3F">
        <w:rPr>
          <w:lang w:val="ru-RU"/>
        </w:rPr>
        <w:t xml:space="preserve">компетентного органа, действующего </w:t>
      </w:r>
      <w:r w:rsidRPr="008F6D3F">
        <w:t>ex</w:t>
      </w:r>
      <w:r w:rsidRPr="008F6D3F">
        <w:rPr>
          <w:lang w:val="ru-RU"/>
        </w:rPr>
        <w:t xml:space="preserve"> </w:t>
      </w:r>
      <w:r w:rsidRPr="008F6D3F">
        <w:t>officio</w:t>
      </w:r>
      <w:r w:rsidRPr="008F6D3F">
        <w:rPr>
          <w:lang w:val="ru-RU"/>
        </w:rPr>
        <w:t xml:space="preserve"> или </w:t>
      </w:r>
      <w:r w:rsidR="008409E5" w:rsidRPr="008409E5">
        <w:rPr>
          <w:lang w:val="ru-RU"/>
        </w:rPr>
        <w:t>в связи с ходатайств</w:t>
      </w:r>
      <w:r w:rsidR="008409E5">
        <w:rPr>
          <w:lang w:val="ru-RU"/>
        </w:rPr>
        <w:t xml:space="preserve">ом </w:t>
      </w:r>
      <w:r w:rsidRPr="008F6D3F">
        <w:rPr>
          <w:lang w:val="ru-RU"/>
        </w:rPr>
        <w:t xml:space="preserve">третьей стороны (например, </w:t>
      </w:r>
      <w:r w:rsidR="008F6D3F" w:rsidRPr="008F6D3F">
        <w:rPr>
          <w:lang w:val="ru-RU"/>
        </w:rPr>
        <w:t>по решению</w:t>
      </w:r>
      <w:r w:rsidRPr="008F6D3F">
        <w:rPr>
          <w:lang w:val="ru-RU"/>
        </w:rPr>
        <w:t xml:space="preserve"> </w:t>
      </w:r>
      <w:r w:rsidR="008F6D3F" w:rsidRPr="008F6D3F">
        <w:rPr>
          <w:lang w:val="ru-RU"/>
        </w:rPr>
        <w:t>в</w:t>
      </w:r>
      <w:r w:rsidRPr="008F6D3F">
        <w:rPr>
          <w:lang w:val="ru-RU"/>
        </w:rPr>
        <w:t xml:space="preserve">едомства </w:t>
      </w:r>
      <w:r w:rsidR="008F6D3F" w:rsidRPr="008F6D3F">
        <w:rPr>
          <w:lang w:val="ru-RU"/>
        </w:rPr>
        <w:t>происхождения</w:t>
      </w:r>
      <w:r w:rsidRPr="008F6D3F">
        <w:rPr>
          <w:lang w:val="ru-RU"/>
        </w:rPr>
        <w:t xml:space="preserve"> </w:t>
      </w:r>
      <w:r w:rsidR="008409E5" w:rsidRPr="008409E5">
        <w:rPr>
          <w:lang w:val="ru-RU"/>
        </w:rPr>
        <w:t>в результате</w:t>
      </w:r>
      <w:r w:rsidR="008F6D3F" w:rsidRPr="008F6D3F">
        <w:rPr>
          <w:lang w:val="ru-RU"/>
        </w:rPr>
        <w:t xml:space="preserve"> </w:t>
      </w:r>
      <w:r w:rsidR="008409E5">
        <w:rPr>
          <w:lang w:val="ru-RU"/>
        </w:rPr>
        <w:t xml:space="preserve">поступления </w:t>
      </w:r>
      <w:r w:rsidR="008F6D3F" w:rsidRPr="008F6D3F">
        <w:rPr>
          <w:lang w:val="ru-RU"/>
        </w:rPr>
        <w:t>возражения).</w:t>
      </w:r>
    </w:p>
    <w:p w:rsidR="00412E85" w:rsidRPr="008F6D3F" w:rsidRDefault="008409E5" w:rsidP="007F2FBF">
      <w:pPr>
        <w:pStyle w:val="ONUME"/>
        <w:rPr>
          <w:lang w:val="ru-RU"/>
        </w:rPr>
      </w:pPr>
      <w:r>
        <w:rPr>
          <w:lang w:val="ru-RU"/>
        </w:rPr>
        <w:t xml:space="preserve">Сокращение </w:t>
      </w:r>
      <w:r w:rsidR="008F6D3F" w:rsidRPr="008F6D3F">
        <w:rPr>
          <w:lang w:val="ru-RU"/>
        </w:rPr>
        <w:t>числа оснований</w:t>
      </w:r>
      <w:r w:rsidR="0077405D" w:rsidRPr="008F6D3F">
        <w:rPr>
          <w:lang w:val="ru-RU"/>
        </w:rPr>
        <w:t xml:space="preserve"> </w:t>
      </w:r>
      <w:r w:rsidR="008F6D3F" w:rsidRPr="008F6D3F">
        <w:rPr>
          <w:lang w:val="ru-RU"/>
        </w:rPr>
        <w:t>аннулирования</w:t>
      </w:r>
      <w:r w:rsidR="0077405D" w:rsidRPr="008F6D3F">
        <w:rPr>
          <w:lang w:val="ru-RU"/>
        </w:rPr>
        <w:t xml:space="preserve"> международной регистрации в</w:t>
      </w:r>
      <w:r>
        <w:rPr>
          <w:lang w:val="ru-RU"/>
        </w:rPr>
        <w:t xml:space="preserve"> </w:t>
      </w:r>
      <w:r w:rsidR="0077405D" w:rsidRPr="008F6D3F">
        <w:rPr>
          <w:lang w:val="ru-RU"/>
        </w:rPr>
        <w:t>связи с</w:t>
      </w:r>
      <w:r>
        <w:rPr>
          <w:lang w:val="ru-RU"/>
        </w:rPr>
        <w:t> </w:t>
      </w:r>
      <w:r w:rsidR="0077405D" w:rsidRPr="008F6D3F">
        <w:rPr>
          <w:lang w:val="ru-RU"/>
        </w:rPr>
        <w:t xml:space="preserve">прекращением действия </w:t>
      </w:r>
      <w:r w:rsidR="007F5A85" w:rsidRPr="008F6D3F">
        <w:rPr>
          <w:lang w:val="ru-RU"/>
        </w:rPr>
        <w:t>базового знака</w:t>
      </w:r>
      <w:r w:rsidR="008F6D3F" w:rsidRPr="008F6D3F">
        <w:rPr>
          <w:lang w:val="ru-RU"/>
        </w:rPr>
        <w:t xml:space="preserve"> повысило бы</w:t>
      </w:r>
      <w:r w:rsidR="0077405D" w:rsidRPr="008F6D3F">
        <w:rPr>
          <w:lang w:val="ru-RU"/>
        </w:rPr>
        <w:t xml:space="preserve"> правовую определенность для владельцев международных регистраций, сохраняя при этом справедливый баланс интересов владельцев</w:t>
      </w:r>
      <w:r w:rsidR="008F6D3F" w:rsidRPr="008F6D3F">
        <w:rPr>
          <w:lang w:val="ru-RU"/>
        </w:rPr>
        <w:t xml:space="preserve"> и третьих сторон.</w:t>
      </w:r>
    </w:p>
    <w:p w:rsidR="00412E85" w:rsidRPr="00607F29" w:rsidRDefault="0077405D" w:rsidP="00E050FA">
      <w:pPr>
        <w:pStyle w:val="Heading2"/>
        <w:rPr>
          <w:lang w:val="ru-RU"/>
        </w:rPr>
      </w:pPr>
      <w:r w:rsidRPr="008F6D3F">
        <w:rPr>
          <w:lang w:val="ru-RU"/>
        </w:rPr>
        <w:t xml:space="preserve">Отмена в связи с прекращением действия </w:t>
      </w:r>
      <w:r w:rsidR="007F5A85" w:rsidRPr="008F6D3F">
        <w:rPr>
          <w:lang w:val="ru-RU"/>
        </w:rPr>
        <w:t>базового знака</w:t>
      </w:r>
      <w:r w:rsidRPr="008F6D3F">
        <w:rPr>
          <w:lang w:val="ru-RU"/>
        </w:rPr>
        <w:t xml:space="preserve"> только </w:t>
      </w:r>
      <w:r w:rsidR="008F6D3F" w:rsidRPr="008F6D3F">
        <w:rPr>
          <w:lang w:val="ru-RU"/>
        </w:rPr>
        <w:t xml:space="preserve">по </w:t>
      </w:r>
      <w:r w:rsidRPr="008F6D3F">
        <w:rPr>
          <w:lang w:val="ru-RU"/>
        </w:rPr>
        <w:t>осно</w:t>
      </w:r>
      <w:r w:rsidR="008F6D3F" w:rsidRPr="008F6D3F">
        <w:rPr>
          <w:lang w:val="ru-RU"/>
        </w:rPr>
        <w:t>ваниям недобросовестности</w:t>
      </w:r>
    </w:p>
    <w:p w:rsidR="00412E85" w:rsidRPr="0041498B" w:rsidRDefault="0077405D" w:rsidP="007F2FBF">
      <w:pPr>
        <w:pStyle w:val="ONUME"/>
        <w:rPr>
          <w:lang w:val="ru-RU"/>
        </w:rPr>
      </w:pPr>
      <w:r w:rsidRPr="00607F29">
        <w:rPr>
          <w:lang w:val="ru-RU"/>
        </w:rPr>
        <w:t>Первым возможным вариантом мо</w:t>
      </w:r>
      <w:r w:rsidR="00607F29" w:rsidRPr="00607F29">
        <w:rPr>
          <w:lang w:val="ru-RU"/>
        </w:rPr>
        <w:t xml:space="preserve">гло бы </w:t>
      </w:r>
      <w:r w:rsidRPr="00607F29">
        <w:rPr>
          <w:lang w:val="ru-RU"/>
        </w:rPr>
        <w:t xml:space="preserve">быть аннулирование международной регистрации только в том случае, </w:t>
      </w:r>
      <w:r w:rsidR="008409E5">
        <w:rPr>
          <w:lang w:val="ru-RU"/>
        </w:rPr>
        <w:t xml:space="preserve">если </w:t>
      </w:r>
      <w:r w:rsidR="00607F29" w:rsidRPr="00607F29">
        <w:rPr>
          <w:lang w:val="ru-RU"/>
        </w:rPr>
        <w:t xml:space="preserve">основанием для </w:t>
      </w:r>
      <w:r w:rsidRPr="00607F29">
        <w:rPr>
          <w:lang w:val="ru-RU"/>
        </w:rPr>
        <w:t xml:space="preserve">прекращение действия </w:t>
      </w:r>
      <w:r w:rsidR="007F5A85" w:rsidRPr="00607F29">
        <w:rPr>
          <w:lang w:val="ru-RU"/>
        </w:rPr>
        <w:t>базового знака</w:t>
      </w:r>
      <w:r w:rsidRPr="00607F29">
        <w:rPr>
          <w:lang w:val="ru-RU"/>
        </w:rPr>
        <w:t xml:space="preserve"> </w:t>
      </w:r>
      <w:r w:rsidR="00607F29" w:rsidRPr="00607F29">
        <w:rPr>
          <w:lang w:val="ru-RU"/>
        </w:rPr>
        <w:t>признается недобросовестность</w:t>
      </w:r>
      <w:r w:rsidRPr="00607F29">
        <w:rPr>
          <w:lang w:val="ru-RU"/>
        </w:rPr>
        <w:t xml:space="preserve"> </w:t>
      </w:r>
      <w:r w:rsidR="008D2B31" w:rsidRPr="008D2B31">
        <w:rPr>
          <w:rFonts w:eastAsia="+mn-ea"/>
          <w:lang w:val="ru-RU" w:eastAsia="en-US"/>
        </w:rPr>
        <w:t>–</w:t>
      </w:r>
      <w:r w:rsidR="008D2B31">
        <w:rPr>
          <w:lang w:val="ru-RU"/>
        </w:rPr>
        <w:t xml:space="preserve"> </w:t>
      </w:r>
      <w:r w:rsidR="00607F29" w:rsidRPr="00607F29">
        <w:rPr>
          <w:lang w:val="ru-RU"/>
        </w:rPr>
        <w:t xml:space="preserve">в частности, </w:t>
      </w:r>
      <w:r w:rsidRPr="00607F29">
        <w:rPr>
          <w:lang w:val="ru-RU"/>
        </w:rPr>
        <w:t>если основная заявка была подана или основная регистрация была получена недобросовестным</w:t>
      </w:r>
      <w:r w:rsidR="00607F29" w:rsidRPr="00607F29">
        <w:rPr>
          <w:lang w:val="ru-RU"/>
        </w:rPr>
        <w:t xml:space="preserve"> образом. </w:t>
      </w:r>
      <w:r w:rsidRPr="00607F29">
        <w:rPr>
          <w:lang w:val="ru-RU"/>
        </w:rPr>
        <w:t>Это мо</w:t>
      </w:r>
      <w:r w:rsidR="008D2B31">
        <w:rPr>
          <w:lang w:val="ru-RU"/>
        </w:rPr>
        <w:t>гло бы происходить по решению, принимаемому</w:t>
      </w:r>
      <w:r w:rsidRPr="00607F29">
        <w:rPr>
          <w:lang w:val="ru-RU"/>
        </w:rPr>
        <w:t xml:space="preserve"> по результатам экспертизы </w:t>
      </w:r>
      <w:r w:rsidRPr="00607F29">
        <w:t>ex</w:t>
      </w:r>
      <w:r w:rsidRPr="00607F29">
        <w:rPr>
          <w:lang w:val="ru-RU"/>
        </w:rPr>
        <w:t xml:space="preserve"> </w:t>
      </w:r>
      <w:r w:rsidRPr="00607F29">
        <w:t>officio</w:t>
      </w:r>
      <w:r w:rsidR="008D2B31">
        <w:rPr>
          <w:lang w:val="ru-RU"/>
        </w:rPr>
        <w:t>, выполняемой</w:t>
      </w:r>
      <w:r w:rsidRPr="00607F29">
        <w:rPr>
          <w:lang w:val="ru-RU"/>
        </w:rPr>
        <w:t xml:space="preserve"> ведомством </w:t>
      </w:r>
      <w:r w:rsidR="00607F29" w:rsidRPr="00607F29">
        <w:rPr>
          <w:lang w:val="ru-RU"/>
        </w:rPr>
        <w:t>происхождения</w:t>
      </w:r>
      <w:r w:rsidRPr="00607F29">
        <w:rPr>
          <w:lang w:val="ru-RU"/>
        </w:rPr>
        <w:t xml:space="preserve">, или </w:t>
      </w:r>
      <w:r w:rsidR="008D2B31">
        <w:rPr>
          <w:lang w:val="ru-RU"/>
        </w:rPr>
        <w:t xml:space="preserve">быть </w:t>
      </w:r>
      <w:r w:rsidR="008D2B31" w:rsidRPr="008D2B31">
        <w:rPr>
          <w:szCs w:val="22"/>
          <w:lang w:val="ru-RU"/>
        </w:rPr>
        <w:t>результат</w:t>
      </w:r>
      <w:r w:rsidR="008D2B31">
        <w:rPr>
          <w:lang w:val="ru-RU"/>
        </w:rPr>
        <w:t xml:space="preserve">ом </w:t>
      </w:r>
      <w:r w:rsidR="00607F29" w:rsidRPr="00607F29">
        <w:rPr>
          <w:lang w:val="ru-RU"/>
        </w:rPr>
        <w:t>иск</w:t>
      </w:r>
      <w:r w:rsidR="008D2B31">
        <w:rPr>
          <w:lang w:val="ru-RU"/>
        </w:rPr>
        <w:t>а</w:t>
      </w:r>
      <w:r w:rsidRPr="00607F29">
        <w:rPr>
          <w:lang w:val="ru-RU"/>
        </w:rPr>
        <w:t xml:space="preserve">, </w:t>
      </w:r>
      <w:r w:rsidR="008D2B31">
        <w:rPr>
          <w:lang w:val="ru-RU"/>
        </w:rPr>
        <w:t>поданного</w:t>
      </w:r>
      <w:r w:rsidR="00607F29" w:rsidRPr="00607F29">
        <w:rPr>
          <w:lang w:val="ru-RU"/>
        </w:rPr>
        <w:t xml:space="preserve"> третьей стороной в компетентный</w:t>
      </w:r>
      <w:r w:rsidRPr="00607F29">
        <w:rPr>
          <w:lang w:val="ru-RU"/>
        </w:rPr>
        <w:t xml:space="preserve"> орган</w:t>
      </w:r>
      <w:r w:rsidR="00607F29" w:rsidRPr="00607F29">
        <w:rPr>
          <w:lang w:val="ru-RU"/>
        </w:rPr>
        <w:t xml:space="preserve">. </w:t>
      </w:r>
      <w:r w:rsidRPr="00607F29">
        <w:rPr>
          <w:lang w:val="ru-RU"/>
        </w:rPr>
        <w:t xml:space="preserve">В этом случае аннулирование международной регистрации </w:t>
      </w:r>
      <w:r w:rsidR="008D2B31">
        <w:rPr>
          <w:lang w:val="ru-RU"/>
        </w:rPr>
        <w:t xml:space="preserve">было бы </w:t>
      </w:r>
      <w:r w:rsidR="008D2B31" w:rsidRPr="008D2B31">
        <w:rPr>
          <w:lang w:val="ru-RU"/>
        </w:rPr>
        <w:t>обусловлен</w:t>
      </w:r>
      <w:r w:rsidR="008D2B31">
        <w:rPr>
          <w:lang w:val="ru-RU"/>
        </w:rPr>
        <w:t>о</w:t>
      </w:r>
      <w:r w:rsidRPr="00607F29">
        <w:rPr>
          <w:lang w:val="ru-RU"/>
        </w:rPr>
        <w:t xml:space="preserve"> </w:t>
      </w:r>
      <w:r w:rsidR="00607F29" w:rsidRPr="00607F29">
        <w:rPr>
          <w:lang w:val="ru-RU"/>
        </w:rPr>
        <w:t xml:space="preserve">действиями ее владельца. </w:t>
      </w:r>
      <w:r w:rsidRPr="00607F29">
        <w:rPr>
          <w:lang w:val="ru-RU"/>
        </w:rPr>
        <w:t>Хотя единог</w:t>
      </w:r>
      <w:r w:rsidR="00607F29" w:rsidRPr="00607F29">
        <w:rPr>
          <w:lang w:val="ru-RU"/>
        </w:rPr>
        <w:t>о определения недобросовестных действий</w:t>
      </w:r>
      <w:r w:rsidR="00607F29">
        <w:rPr>
          <w:lang w:val="ru-RU"/>
        </w:rPr>
        <w:t xml:space="preserve"> не существует</w:t>
      </w:r>
      <w:r w:rsidRPr="00607F29">
        <w:rPr>
          <w:lang w:val="ru-RU"/>
        </w:rPr>
        <w:t xml:space="preserve">, и не все Договаривающиеся стороны </w:t>
      </w:r>
      <w:r w:rsidR="00607F29" w:rsidRPr="00607F29">
        <w:rPr>
          <w:lang w:val="ru-RU"/>
        </w:rPr>
        <w:t>используют</w:t>
      </w:r>
      <w:r w:rsidRPr="00607F29">
        <w:rPr>
          <w:lang w:val="ru-RU"/>
        </w:rPr>
        <w:t xml:space="preserve"> это понятие в своем </w:t>
      </w:r>
      <w:r w:rsidR="00607F29" w:rsidRPr="00607F29">
        <w:rPr>
          <w:lang w:val="ru-RU"/>
        </w:rPr>
        <w:t>национальном</w:t>
      </w:r>
      <w:r w:rsidRPr="00607F29">
        <w:rPr>
          <w:lang w:val="ru-RU"/>
        </w:rPr>
        <w:t xml:space="preserve"> законодательстве, </w:t>
      </w:r>
      <w:r w:rsidR="00607F29" w:rsidRPr="00607F29">
        <w:rPr>
          <w:lang w:val="ru-RU"/>
        </w:rPr>
        <w:t xml:space="preserve">соответствующая </w:t>
      </w:r>
      <w:r w:rsidRPr="00607F29">
        <w:rPr>
          <w:lang w:val="ru-RU"/>
        </w:rPr>
        <w:t xml:space="preserve">Договаривающаяся сторона будет </w:t>
      </w:r>
      <w:r w:rsidR="00607F29" w:rsidRPr="00607F29">
        <w:rPr>
          <w:rFonts w:eastAsia="PMingLiU"/>
          <w:bCs/>
          <w:lang w:val="ru-RU" w:eastAsia="zh-TW"/>
        </w:rPr>
        <w:t>вправе</w:t>
      </w:r>
      <w:r w:rsidR="00607F29" w:rsidRPr="00607F29">
        <w:rPr>
          <w:lang w:val="ru-RU"/>
        </w:rPr>
        <w:t xml:space="preserve"> реши</w:t>
      </w:r>
      <w:r w:rsidRPr="00607F29">
        <w:rPr>
          <w:lang w:val="ru-RU"/>
        </w:rPr>
        <w:t xml:space="preserve">ть, </w:t>
      </w:r>
      <w:r w:rsidR="00607F29" w:rsidRPr="00607F29">
        <w:rPr>
          <w:lang w:val="ru-RU"/>
        </w:rPr>
        <w:t>исходя из своего применимого законодательства</w:t>
      </w:r>
      <w:r w:rsidRPr="00607F29">
        <w:rPr>
          <w:lang w:val="ru-RU"/>
        </w:rPr>
        <w:t xml:space="preserve">, </w:t>
      </w:r>
      <w:r w:rsidR="00607F29" w:rsidRPr="00607F29">
        <w:rPr>
          <w:lang w:val="ru-RU"/>
        </w:rPr>
        <w:t>какие действия представляют собой недобросовестные действия</w:t>
      </w:r>
      <w:r w:rsidRPr="00607F29">
        <w:rPr>
          <w:lang w:val="ru-RU"/>
        </w:rPr>
        <w:t xml:space="preserve">. </w:t>
      </w:r>
    </w:p>
    <w:p w:rsidR="00412E85" w:rsidRPr="008D2B31" w:rsidRDefault="0041498B" w:rsidP="007F2FBF">
      <w:pPr>
        <w:pStyle w:val="ONUME"/>
        <w:rPr>
          <w:lang w:val="ru-RU"/>
        </w:rPr>
      </w:pPr>
      <w:r w:rsidRPr="0041498B">
        <w:rPr>
          <w:lang w:val="ru-RU"/>
        </w:rPr>
        <w:t xml:space="preserve">Если </w:t>
      </w:r>
      <w:r w:rsidR="0077405D" w:rsidRPr="0041498B">
        <w:rPr>
          <w:lang w:val="ru-RU"/>
        </w:rPr>
        <w:t xml:space="preserve">владелец не </w:t>
      </w:r>
      <w:r w:rsidRPr="0041498B">
        <w:rPr>
          <w:lang w:val="ru-RU"/>
        </w:rPr>
        <w:t xml:space="preserve">допускал недобросовестных действий </w:t>
      </w:r>
      <w:r w:rsidR="0077405D" w:rsidRPr="0041498B">
        <w:rPr>
          <w:lang w:val="ru-RU"/>
        </w:rPr>
        <w:t xml:space="preserve">при </w:t>
      </w:r>
      <w:r w:rsidR="008D2B31" w:rsidRPr="008D2B31">
        <w:rPr>
          <w:snapToGrid w:val="0"/>
          <w:lang w:val="ru-RU"/>
        </w:rPr>
        <w:t>оформлени</w:t>
      </w:r>
      <w:r w:rsidR="008D2B31">
        <w:rPr>
          <w:lang w:val="ru-RU"/>
        </w:rPr>
        <w:t>и</w:t>
      </w:r>
      <w:r w:rsidR="0077405D" w:rsidRPr="0041498B">
        <w:rPr>
          <w:lang w:val="ru-RU"/>
        </w:rPr>
        <w:t xml:space="preserve"> </w:t>
      </w:r>
      <w:r w:rsidR="007F5A85" w:rsidRPr="0041498B">
        <w:rPr>
          <w:lang w:val="ru-RU"/>
        </w:rPr>
        <w:t>базового знака</w:t>
      </w:r>
      <w:r w:rsidR="0077405D" w:rsidRPr="0041498B">
        <w:rPr>
          <w:lang w:val="ru-RU"/>
        </w:rPr>
        <w:t xml:space="preserve">, прекращение </w:t>
      </w:r>
      <w:r w:rsidRPr="0041498B">
        <w:rPr>
          <w:lang w:val="ru-RU"/>
        </w:rPr>
        <w:t xml:space="preserve">его действия </w:t>
      </w:r>
      <w:r w:rsidR="0077405D" w:rsidRPr="0041498B">
        <w:rPr>
          <w:lang w:val="ru-RU"/>
        </w:rPr>
        <w:t xml:space="preserve">не </w:t>
      </w:r>
      <w:r w:rsidR="008D2B31" w:rsidRPr="008D2B31">
        <w:rPr>
          <w:lang w:val="ru-RU"/>
        </w:rPr>
        <w:t>долж</w:t>
      </w:r>
      <w:r w:rsidR="008D2B31">
        <w:rPr>
          <w:lang w:val="ru-RU"/>
        </w:rPr>
        <w:t>но влиять</w:t>
      </w:r>
      <w:r w:rsidRPr="0041498B">
        <w:rPr>
          <w:lang w:val="ru-RU"/>
        </w:rPr>
        <w:t xml:space="preserve"> на международную регистрацию. </w:t>
      </w:r>
      <w:r w:rsidR="0077405D" w:rsidRPr="0041498B">
        <w:rPr>
          <w:lang w:val="ru-RU"/>
        </w:rPr>
        <w:t xml:space="preserve">Например, прекращение действия </w:t>
      </w:r>
      <w:r w:rsidR="007F5A85" w:rsidRPr="0041498B">
        <w:rPr>
          <w:lang w:val="ru-RU"/>
        </w:rPr>
        <w:t>базового знака</w:t>
      </w:r>
      <w:r>
        <w:rPr>
          <w:lang w:val="ru-RU"/>
        </w:rPr>
        <w:t xml:space="preserve"> в силу </w:t>
      </w:r>
      <w:r w:rsidR="0077405D" w:rsidRPr="0041498B">
        <w:rPr>
          <w:lang w:val="ru-RU"/>
        </w:rPr>
        <w:t xml:space="preserve">вероятности </w:t>
      </w:r>
      <w:r w:rsidR="008D2B31">
        <w:rPr>
          <w:lang w:val="ru-RU"/>
        </w:rPr>
        <w:t xml:space="preserve">его </w:t>
      </w:r>
      <w:r w:rsidRPr="0041498B">
        <w:rPr>
          <w:lang w:val="ru-RU"/>
        </w:rPr>
        <w:t xml:space="preserve">смешения </w:t>
      </w:r>
      <w:r w:rsidR="0077405D" w:rsidRPr="0041498B">
        <w:rPr>
          <w:lang w:val="ru-RU"/>
        </w:rPr>
        <w:t>с</w:t>
      </w:r>
      <w:r w:rsidRPr="0041498B">
        <w:rPr>
          <w:lang w:val="ru-RU"/>
        </w:rPr>
        <w:t>о</w:t>
      </w:r>
      <w:r w:rsidR="008D2B31">
        <w:rPr>
          <w:lang w:val="ru-RU"/>
        </w:rPr>
        <w:t> </w:t>
      </w:r>
      <w:r w:rsidRPr="0041498B">
        <w:rPr>
          <w:lang w:val="ru-RU"/>
        </w:rPr>
        <w:t xml:space="preserve">знаком, </w:t>
      </w:r>
      <w:r w:rsidR="008D2B31" w:rsidRPr="0041498B">
        <w:rPr>
          <w:lang w:val="ru-RU"/>
        </w:rPr>
        <w:t xml:space="preserve">право </w:t>
      </w:r>
      <w:r w:rsidRPr="0041498B">
        <w:rPr>
          <w:lang w:val="ru-RU"/>
        </w:rPr>
        <w:t xml:space="preserve">на который ранее </w:t>
      </w:r>
      <w:r w:rsidR="008D2B31" w:rsidRPr="0041498B">
        <w:rPr>
          <w:lang w:val="ru-RU"/>
        </w:rPr>
        <w:t xml:space="preserve">имела </w:t>
      </w:r>
      <w:r w:rsidRPr="0041498B">
        <w:rPr>
          <w:lang w:val="ru-RU"/>
        </w:rPr>
        <w:t>третья сторона,</w:t>
      </w:r>
      <w:r w:rsidR="0077405D" w:rsidRPr="0041498B">
        <w:rPr>
          <w:lang w:val="ru-RU"/>
        </w:rPr>
        <w:t xml:space="preserve"> или на основании того, что знак является описательным, не </w:t>
      </w:r>
      <w:r w:rsidR="008D2B31">
        <w:rPr>
          <w:lang w:val="ru-RU"/>
        </w:rPr>
        <w:t>будет иметь</w:t>
      </w:r>
      <w:r w:rsidR="008D2B31" w:rsidRPr="0041498B">
        <w:rPr>
          <w:lang w:val="ru-RU"/>
        </w:rPr>
        <w:t xml:space="preserve"> </w:t>
      </w:r>
      <w:r w:rsidRPr="0041498B">
        <w:rPr>
          <w:lang w:val="ru-RU"/>
        </w:rPr>
        <w:t>никаких последствий</w:t>
      </w:r>
      <w:r w:rsidR="0077405D" w:rsidRPr="0041498B">
        <w:rPr>
          <w:lang w:val="ru-RU"/>
        </w:rPr>
        <w:t xml:space="preserve"> </w:t>
      </w:r>
      <w:r w:rsidRPr="0041498B">
        <w:rPr>
          <w:lang w:val="ru-RU"/>
        </w:rPr>
        <w:t xml:space="preserve">для международной регистрации как таковой. </w:t>
      </w:r>
      <w:r w:rsidR="0077405D" w:rsidRPr="0041498B">
        <w:rPr>
          <w:lang w:val="ru-RU"/>
        </w:rPr>
        <w:t xml:space="preserve">Этот вариант обеспечил бы </w:t>
      </w:r>
      <w:r w:rsidRPr="0041498B">
        <w:rPr>
          <w:lang w:val="ru-RU"/>
        </w:rPr>
        <w:t xml:space="preserve">владельцам </w:t>
      </w:r>
      <w:r w:rsidR="0077405D" w:rsidRPr="0041498B">
        <w:rPr>
          <w:lang w:val="ru-RU"/>
        </w:rPr>
        <w:t>б</w:t>
      </w:r>
      <w:r w:rsidRPr="0041498B">
        <w:rPr>
          <w:lang w:val="ru-RU"/>
        </w:rPr>
        <w:t>ό</w:t>
      </w:r>
      <w:r w:rsidR="0077405D" w:rsidRPr="0041498B">
        <w:rPr>
          <w:lang w:val="ru-RU"/>
        </w:rPr>
        <w:t xml:space="preserve">льшую </w:t>
      </w:r>
      <w:r w:rsidRPr="0041498B">
        <w:rPr>
          <w:lang w:val="ru-RU"/>
        </w:rPr>
        <w:t>правовую определенность и гибкость</w:t>
      </w:r>
      <w:r w:rsidR="0077405D" w:rsidRPr="0041498B">
        <w:rPr>
          <w:lang w:val="ru-RU"/>
        </w:rPr>
        <w:t xml:space="preserve">, позволяя им </w:t>
      </w:r>
      <w:r w:rsidRPr="0041498B">
        <w:rPr>
          <w:lang w:val="ru-RU"/>
        </w:rPr>
        <w:t xml:space="preserve">решать, следует ли им сохранять </w:t>
      </w:r>
      <w:r w:rsidR="00A815D9" w:rsidRPr="0041498B">
        <w:rPr>
          <w:lang w:val="ru-RU"/>
        </w:rPr>
        <w:t>базовый знак</w:t>
      </w:r>
      <w:r w:rsidR="0077405D" w:rsidRPr="0041498B">
        <w:rPr>
          <w:lang w:val="ru-RU"/>
        </w:rPr>
        <w:t xml:space="preserve"> в</w:t>
      </w:r>
      <w:r w:rsidR="008D2B31">
        <w:rPr>
          <w:lang w:val="ru-RU"/>
        </w:rPr>
        <w:t> </w:t>
      </w:r>
      <w:r w:rsidR="0077405D" w:rsidRPr="0041498B">
        <w:rPr>
          <w:lang w:val="ru-RU"/>
        </w:rPr>
        <w:t xml:space="preserve">течение периода зависимости, </w:t>
      </w:r>
      <w:r w:rsidR="008D2B31">
        <w:rPr>
          <w:lang w:val="ru-RU"/>
        </w:rPr>
        <w:t>что не имело бы влияния</w:t>
      </w:r>
      <w:r w:rsidRPr="0041498B">
        <w:rPr>
          <w:lang w:val="ru-RU"/>
        </w:rPr>
        <w:t xml:space="preserve"> на международную регистрацию. </w:t>
      </w:r>
    </w:p>
    <w:p w:rsidR="00412E85" w:rsidRPr="008D2B31" w:rsidRDefault="0041498B" w:rsidP="00E050FA">
      <w:pPr>
        <w:pStyle w:val="Heading2"/>
        <w:rPr>
          <w:lang w:val="ru-RU"/>
        </w:rPr>
      </w:pPr>
      <w:r w:rsidRPr="0041498B">
        <w:rPr>
          <w:lang w:val="ru-RU"/>
        </w:rPr>
        <w:t xml:space="preserve">аннулирование </w:t>
      </w:r>
      <w:r w:rsidR="0077405D" w:rsidRPr="0041498B">
        <w:rPr>
          <w:lang w:val="ru-RU"/>
        </w:rPr>
        <w:t xml:space="preserve">из-за прекращения действия базового знака только </w:t>
      </w:r>
      <w:r w:rsidRPr="0041498B">
        <w:rPr>
          <w:lang w:val="ru-RU"/>
        </w:rPr>
        <w:t>по</w:t>
      </w:r>
      <w:r w:rsidR="008D2B31">
        <w:rPr>
          <w:lang w:val="ru-RU"/>
        </w:rPr>
        <w:t> ограниченному числу оснований</w:t>
      </w:r>
    </w:p>
    <w:p w:rsidR="00412E85" w:rsidRPr="00A80AFD" w:rsidRDefault="0077405D" w:rsidP="007F2FBF">
      <w:pPr>
        <w:pStyle w:val="ONUME"/>
        <w:rPr>
          <w:lang w:val="ru-RU"/>
        </w:rPr>
      </w:pPr>
      <w:r w:rsidRPr="00505DFD">
        <w:rPr>
          <w:lang w:val="ru-RU"/>
        </w:rPr>
        <w:t xml:space="preserve">Второй вариант заключается в ограничении числа оснований, </w:t>
      </w:r>
      <w:r w:rsidR="00505DFD" w:rsidRPr="00505DFD">
        <w:rPr>
          <w:lang w:val="ru-RU"/>
        </w:rPr>
        <w:t>по которы</w:t>
      </w:r>
      <w:r w:rsidR="00505DFD" w:rsidRPr="00A80AFD">
        <w:rPr>
          <w:lang w:val="ru-RU"/>
        </w:rPr>
        <w:t>м международная регистрация</w:t>
      </w:r>
      <w:r w:rsidR="008D2B31">
        <w:rPr>
          <w:lang w:val="ru-RU"/>
        </w:rPr>
        <w:t xml:space="preserve"> </w:t>
      </w:r>
      <w:r w:rsidR="008D2B31" w:rsidRPr="00A80AFD">
        <w:rPr>
          <w:lang w:val="ru-RU"/>
        </w:rPr>
        <w:t>может бы</w:t>
      </w:r>
      <w:r w:rsidR="008D2B31">
        <w:rPr>
          <w:lang w:val="ru-RU"/>
        </w:rPr>
        <w:t>ть аннулирована</w:t>
      </w:r>
      <w:r w:rsidR="00505DFD" w:rsidRPr="00A80AFD">
        <w:rPr>
          <w:lang w:val="ru-RU"/>
        </w:rPr>
        <w:t xml:space="preserve">. </w:t>
      </w:r>
      <w:r w:rsidRPr="00A80AFD">
        <w:rPr>
          <w:lang w:val="ru-RU"/>
        </w:rPr>
        <w:t>По</w:t>
      </w:r>
      <w:r w:rsidR="00505DFD" w:rsidRPr="00A80AFD">
        <w:rPr>
          <w:lang w:val="ru-RU"/>
        </w:rPr>
        <w:t>мимо недобросовестных действий</w:t>
      </w:r>
      <w:r w:rsidRPr="00A80AFD">
        <w:rPr>
          <w:lang w:val="ru-RU"/>
        </w:rPr>
        <w:t>, к</w:t>
      </w:r>
      <w:r w:rsidR="00505DFD" w:rsidRPr="00A80AFD">
        <w:rPr>
          <w:lang w:val="ru-RU"/>
        </w:rPr>
        <w:t> </w:t>
      </w:r>
      <w:r w:rsidR="008D2B31">
        <w:rPr>
          <w:lang w:val="ru-RU"/>
        </w:rPr>
        <w:t>таким основаниям могло бы</w:t>
      </w:r>
      <w:r w:rsidRPr="00A80AFD">
        <w:rPr>
          <w:lang w:val="ru-RU"/>
        </w:rPr>
        <w:t xml:space="preserve"> относиться любое решение компетентного органа, приводящее к прекращению действия </w:t>
      </w:r>
      <w:r w:rsidR="007F5A85" w:rsidRPr="00A80AFD">
        <w:rPr>
          <w:lang w:val="ru-RU"/>
        </w:rPr>
        <w:t>базового знака</w:t>
      </w:r>
      <w:r w:rsidRPr="00A80AFD">
        <w:rPr>
          <w:lang w:val="ru-RU"/>
        </w:rPr>
        <w:t xml:space="preserve">, при условии, что оно вытекает из действий третьей стороны, таких как возражение, аннулирование или </w:t>
      </w:r>
      <w:r w:rsidR="00A80AFD" w:rsidRPr="00A80AFD">
        <w:rPr>
          <w:lang w:val="ru-RU"/>
        </w:rPr>
        <w:t xml:space="preserve">отмена. </w:t>
      </w:r>
    </w:p>
    <w:p w:rsidR="00412E85" w:rsidRPr="00A80AFD" w:rsidRDefault="0077405D" w:rsidP="006B15AC">
      <w:pPr>
        <w:pStyle w:val="ONUME"/>
        <w:keepLines/>
        <w:rPr>
          <w:lang w:val="ru-RU"/>
        </w:rPr>
      </w:pPr>
      <w:r w:rsidRPr="00A80AFD">
        <w:rPr>
          <w:lang w:val="ru-RU"/>
        </w:rPr>
        <w:t xml:space="preserve">Хотя этот вариант был бы более благоприятным для третьих сторон, он все же </w:t>
      </w:r>
      <w:r w:rsidR="00A80AFD" w:rsidRPr="00A80AFD">
        <w:rPr>
          <w:lang w:val="ru-RU"/>
        </w:rPr>
        <w:t>да</w:t>
      </w:r>
      <w:r w:rsidR="008D2B31">
        <w:rPr>
          <w:lang w:val="ru-RU"/>
        </w:rPr>
        <w:t>ва</w:t>
      </w:r>
      <w:r w:rsidR="00A80AFD" w:rsidRPr="00A80AFD">
        <w:rPr>
          <w:lang w:val="ru-RU"/>
        </w:rPr>
        <w:t xml:space="preserve">л бы </w:t>
      </w:r>
      <w:r w:rsidRPr="00A80AFD">
        <w:rPr>
          <w:lang w:val="ru-RU"/>
        </w:rPr>
        <w:t>значительные преимущества обладателям международных регистраций по</w:t>
      </w:r>
      <w:r w:rsidR="008D2B31">
        <w:rPr>
          <w:lang w:val="ru-RU"/>
        </w:rPr>
        <w:t> </w:t>
      </w:r>
      <w:r w:rsidRPr="00A80AFD">
        <w:rPr>
          <w:lang w:val="ru-RU"/>
        </w:rPr>
        <w:t>с</w:t>
      </w:r>
      <w:r w:rsidR="008D2B31">
        <w:rPr>
          <w:lang w:val="ru-RU"/>
        </w:rPr>
        <w:t xml:space="preserve">равнению с нынешней ситуацией. </w:t>
      </w:r>
      <w:r w:rsidRPr="00A80AFD">
        <w:rPr>
          <w:lang w:val="ru-RU"/>
        </w:rPr>
        <w:t xml:space="preserve">Если держатель добросовестно </w:t>
      </w:r>
      <w:r w:rsidR="00A80AFD" w:rsidRPr="00A80AFD">
        <w:rPr>
          <w:snapToGrid w:val="0"/>
          <w:lang w:val="ru-RU"/>
        </w:rPr>
        <w:t>оформил</w:t>
      </w:r>
      <w:r w:rsidRPr="00A80AFD">
        <w:rPr>
          <w:lang w:val="ru-RU"/>
        </w:rPr>
        <w:t xml:space="preserve"> базовый знак, международная регистрация будет аннулирована только после успешного </w:t>
      </w:r>
      <w:r w:rsidR="00A80AFD" w:rsidRPr="00A80AFD">
        <w:rPr>
          <w:lang w:val="ru-RU"/>
        </w:rPr>
        <w:t>иска третьего лица</w:t>
      </w:r>
      <w:r w:rsidR="008D2B31">
        <w:rPr>
          <w:lang w:val="ru-RU"/>
        </w:rPr>
        <w:t xml:space="preserve">. </w:t>
      </w:r>
      <w:r w:rsidRPr="00A80AFD">
        <w:rPr>
          <w:lang w:val="ru-RU"/>
        </w:rPr>
        <w:t xml:space="preserve">Если ведомство </w:t>
      </w:r>
      <w:r w:rsidR="00A80AFD" w:rsidRPr="00A80AFD">
        <w:rPr>
          <w:lang w:val="ru-RU"/>
        </w:rPr>
        <w:t>происхождения</w:t>
      </w:r>
      <w:r w:rsidRPr="00A80AFD">
        <w:rPr>
          <w:lang w:val="ru-RU"/>
        </w:rPr>
        <w:t xml:space="preserve"> в ходе экспертизы </w:t>
      </w:r>
      <w:r w:rsidRPr="00A80AFD">
        <w:t>ex</w:t>
      </w:r>
      <w:r w:rsidRPr="00A80AFD">
        <w:rPr>
          <w:lang w:val="ru-RU"/>
        </w:rPr>
        <w:t xml:space="preserve"> </w:t>
      </w:r>
      <w:r w:rsidRPr="00A80AFD">
        <w:t>officio</w:t>
      </w:r>
      <w:r w:rsidR="00A80AFD" w:rsidRPr="00A80AFD">
        <w:rPr>
          <w:lang w:val="ru-RU"/>
        </w:rPr>
        <w:t xml:space="preserve"> признаё</w:t>
      </w:r>
      <w:r w:rsidRPr="00A80AFD">
        <w:rPr>
          <w:lang w:val="ru-RU"/>
        </w:rPr>
        <w:t xml:space="preserve">т </w:t>
      </w:r>
      <w:r w:rsidR="00A815D9" w:rsidRPr="00A80AFD">
        <w:rPr>
          <w:lang w:val="ru-RU"/>
        </w:rPr>
        <w:t>базовый знак</w:t>
      </w:r>
      <w:r w:rsidRPr="00A80AFD">
        <w:rPr>
          <w:lang w:val="ru-RU"/>
        </w:rPr>
        <w:t xml:space="preserve"> описательным или не подлежащим регистрации из-за </w:t>
      </w:r>
      <w:r w:rsidR="008D2B31">
        <w:rPr>
          <w:lang w:val="ru-RU"/>
        </w:rPr>
        <w:t xml:space="preserve">существования </w:t>
      </w:r>
      <w:r w:rsidRPr="00A80AFD">
        <w:rPr>
          <w:lang w:val="ru-RU"/>
        </w:rPr>
        <w:t>более раннего права</w:t>
      </w:r>
      <w:r w:rsidR="008D2B31">
        <w:rPr>
          <w:lang w:val="ru-RU"/>
        </w:rPr>
        <w:t xml:space="preserve"> другого лица</w:t>
      </w:r>
      <w:r w:rsidRPr="00A80AFD">
        <w:rPr>
          <w:lang w:val="ru-RU"/>
        </w:rPr>
        <w:t xml:space="preserve">, это не </w:t>
      </w:r>
      <w:r w:rsidR="008D2B31">
        <w:rPr>
          <w:lang w:val="ru-RU"/>
        </w:rPr>
        <w:t xml:space="preserve">будет </w:t>
      </w:r>
      <w:r w:rsidRPr="00A80AFD">
        <w:rPr>
          <w:lang w:val="ru-RU"/>
        </w:rPr>
        <w:t>прив</w:t>
      </w:r>
      <w:r w:rsidR="008D2B31">
        <w:rPr>
          <w:lang w:val="ru-RU"/>
        </w:rPr>
        <w:t xml:space="preserve">одить </w:t>
      </w:r>
      <w:r w:rsidRPr="00A80AFD">
        <w:rPr>
          <w:lang w:val="ru-RU"/>
        </w:rPr>
        <w:t>к аннулирова</w:t>
      </w:r>
      <w:r w:rsidR="008D2B31">
        <w:rPr>
          <w:lang w:val="ru-RU"/>
        </w:rPr>
        <w:t xml:space="preserve">нию международной регистрации. </w:t>
      </w:r>
      <w:r w:rsidRPr="00A80AFD">
        <w:rPr>
          <w:lang w:val="ru-RU"/>
        </w:rPr>
        <w:t xml:space="preserve">Однако если это решение является результатом </w:t>
      </w:r>
      <w:r w:rsidR="00A80AFD" w:rsidRPr="00A80AFD">
        <w:rPr>
          <w:lang w:val="ru-RU"/>
        </w:rPr>
        <w:t xml:space="preserve">иска </w:t>
      </w:r>
      <w:r w:rsidRPr="00A80AFD">
        <w:rPr>
          <w:lang w:val="ru-RU"/>
        </w:rPr>
        <w:t xml:space="preserve">третьего лица, это </w:t>
      </w:r>
      <w:r w:rsidR="008D2B31">
        <w:rPr>
          <w:lang w:val="ru-RU"/>
        </w:rPr>
        <w:t>будет влиять</w:t>
      </w:r>
      <w:r w:rsidRPr="00A80AFD">
        <w:rPr>
          <w:lang w:val="ru-RU"/>
        </w:rPr>
        <w:t xml:space="preserve"> на соответствую</w:t>
      </w:r>
      <w:r w:rsidR="008D2B31">
        <w:rPr>
          <w:lang w:val="ru-RU"/>
        </w:rPr>
        <w:t xml:space="preserve">щую международную регистрацию. </w:t>
      </w:r>
      <w:r w:rsidRPr="00A80AFD">
        <w:rPr>
          <w:lang w:val="ru-RU"/>
        </w:rPr>
        <w:t xml:space="preserve">Как и в </w:t>
      </w:r>
      <w:r w:rsidR="00A80AFD" w:rsidRPr="00A80AFD">
        <w:rPr>
          <w:lang w:val="ru-RU"/>
        </w:rPr>
        <w:t xml:space="preserve">описанном выше </w:t>
      </w:r>
      <w:r w:rsidRPr="00A80AFD">
        <w:rPr>
          <w:lang w:val="ru-RU"/>
        </w:rPr>
        <w:t>предыдущем варианте, этот вар</w:t>
      </w:r>
      <w:r w:rsidR="008D2B31">
        <w:rPr>
          <w:lang w:val="ru-RU"/>
        </w:rPr>
        <w:t>иант обеспечил бы</w:t>
      </w:r>
      <w:r w:rsidRPr="00A80AFD">
        <w:rPr>
          <w:lang w:val="ru-RU"/>
        </w:rPr>
        <w:t xml:space="preserve"> владельцу большую гибкость </w:t>
      </w:r>
      <w:r w:rsidR="00A80AFD" w:rsidRPr="00A80AFD">
        <w:rPr>
          <w:lang w:val="ru-RU"/>
        </w:rPr>
        <w:t xml:space="preserve">с точки зрения </w:t>
      </w:r>
      <w:r w:rsidRPr="00A80AFD">
        <w:rPr>
          <w:lang w:val="ru-RU"/>
        </w:rPr>
        <w:t xml:space="preserve">сохранения </w:t>
      </w:r>
      <w:r w:rsidR="00A80AFD" w:rsidRPr="00A80AFD">
        <w:rPr>
          <w:lang w:val="ru-RU"/>
        </w:rPr>
        <w:t xml:space="preserve">в силе базового знака. </w:t>
      </w:r>
    </w:p>
    <w:p w:rsidR="00412E85" w:rsidRPr="007D79A7" w:rsidRDefault="000A1D34" w:rsidP="00E050FA">
      <w:pPr>
        <w:pStyle w:val="Heading1"/>
        <w:rPr>
          <w:lang w:val="ru-RU"/>
        </w:rPr>
      </w:pPr>
      <w:r>
        <w:rPr>
          <w:lang w:val="ru-RU"/>
        </w:rPr>
        <w:t>отмена</w:t>
      </w:r>
      <w:r w:rsidR="00A80AFD" w:rsidRPr="00A80AFD">
        <w:rPr>
          <w:lang w:val="ru-RU"/>
        </w:rPr>
        <w:t xml:space="preserve"> АВТОМАТИЧЕСКого наступления по</w:t>
      </w:r>
      <w:r w:rsidR="00A80AFD" w:rsidRPr="007D79A7">
        <w:rPr>
          <w:lang w:val="ru-RU"/>
        </w:rPr>
        <w:t>следствий</w:t>
      </w:r>
      <w:r w:rsidR="0077405D" w:rsidRPr="007D79A7">
        <w:rPr>
          <w:lang w:val="ru-RU"/>
        </w:rPr>
        <w:t xml:space="preserve"> ЗАВИСИМОСТИ</w:t>
      </w:r>
    </w:p>
    <w:p w:rsidR="00F73DD6" w:rsidRPr="007D79A7" w:rsidRDefault="0077405D" w:rsidP="007F2FBF">
      <w:pPr>
        <w:pStyle w:val="ONUME"/>
        <w:rPr>
          <w:lang w:val="ru-RU"/>
        </w:rPr>
      </w:pPr>
      <w:r w:rsidRPr="007D79A7">
        <w:rPr>
          <w:lang w:val="ru-RU"/>
        </w:rPr>
        <w:t xml:space="preserve">В настоящее время </w:t>
      </w:r>
      <w:r w:rsidR="007D79A7" w:rsidRPr="007D79A7">
        <w:rPr>
          <w:lang w:val="ru-RU"/>
        </w:rPr>
        <w:t xml:space="preserve">недействительность международной регистрации </w:t>
      </w:r>
      <w:r w:rsidR="008D2B31" w:rsidRPr="007D79A7">
        <w:rPr>
          <w:lang w:val="ru-RU"/>
        </w:rPr>
        <w:t xml:space="preserve">автоматически </w:t>
      </w:r>
      <w:r w:rsidR="007D79A7" w:rsidRPr="007D79A7">
        <w:rPr>
          <w:lang w:val="ru-RU"/>
        </w:rPr>
        <w:t xml:space="preserve">наступает </w:t>
      </w:r>
      <w:r w:rsidRPr="007D79A7">
        <w:rPr>
          <w:lang w:val="ru-RU"/>
        </w:rPr>
        <w:t xml:space="preserve">после того, как </w:t>
      </w:r>
      <w:r w:rsidR="007D79A7" w:rsidRPr="007D79A7">
        <w:rPr>
          <w:lang w:val="ru-RU"/>
        </w:rPr>
        <w:t>базовый знак</w:t>
      </w:r>
      <w:r w:rsidR="008D2B31">
        <w:rPr>
          <w:lang w:val="ru-RU"/>
        </w:rPr>
        <w:t xml:space="preserve"> </w:t>
      </w:r>
      <w:r w:rsidR="008D2B31" w:rsidRPr="007D79A7">
        <w:rPr>
          <w:lang w:val="ru-RU"/>
        </w:rPr>
        <w:t>ут</w:t>
      </w:r>
      <w:r w:rsidR="008D2B31">
        <w:rPr>
          <w:lang w:val="ru-RU"/>
        </w:rPr>
        <w:t>рачивает силу</w:t>
      </w:r>
      <w:r w:rsidR="007D79A7" w:rsidRPr="007D79A7">
        <w:rPr>
          <w:lang w:val="ru-RU"/>
        </w:rPr>
        <w:t xml:space="preserve">. </w:t>
      </w:r>
      <w:r w:rsidRPr="007D79A7">
        <w:rPr>
          <w:lang w:val="ru-RU"/>
        </w:rPr>
        <w:t xml:space="preserve">Хотя третья сторона может </w:t>
      </w:r>
      <w:r w:rsidR="008D2B31">
        <w:rPr>
          <w:lang w:val="ru-RU"/>
        </w:rPr>
        <w:t xml:space="preserve">быть заинтересована в </w:t>
      </w:r>
      <w:r w:rsidR="008D2B31" w:rsidRPr="008D2B31">
        <w:rPr>
          <w:lang w:val="ru-RU"/>
        </w:rPr>
        <w:t>аннулировани</w:t>
      </w:r>
      <w:r w:rsidR="008D2B31">
        <w:rPr>
          <w:lang w:val="ru-RU"/>
        </w:rPr>
        <w:t xml:space="preserve">и </w:t>
      </w:r>
      <w:r w:rsidRPr="007D79A7">
        <w:rPr>
          <w:lang w:val="ru-RU"/>
        </w:rPr>
        <w:t xml:space="preserve">международной регистрации, </w:t>
      </w:r>
      <w:r w:rsidR="007D79A7" w:rsidRPr="007D79A7">
        <w:rPr>
          <w:lang w:val="ru-RU"/>
        </w:rPr>
        <w:t>в</w:t>
      </w:r>
      <w:r w:rsidR="008D2B31">
        <w:rPr>
          <w:lang w:val="ru-RU"/>
        </w:rPr>
        <w:t> </w:t>
      </w:r>
      <w:r w:rsidR="007D79A7" w:rsidRPr="007D79A7">
        <w:rPr>
          <w:lang w:val="ru-RU"/>
        </w:rPr>
        <w:t xml:space="preserve">силу действующих правовых норм </w:t>
      </w:r>
      <w:r w:rsidRPr="007D79A7">
        <w:rPr>
          <w:lang w:val="ru-RU"/>
        </w:rPr>
        <w:t xml:space="preserve">международная регистрация также утрачивает силу </w:t>
      </w:r>
      <w:r w:rsidR="007D79A7" w:rsidRPr="007D79A7">
        <w:rPr>
          <w:lang w:val="ru-RU"/>
        </w:rPr>
        <w:t>после:</w:t>
      </w:r>
    </w:p>
    <w:p w:rsidR="00F73DD6" w:rsidRPr="007D79A7" w:rsidRDefault="0077405D" w:rsidP="00CC30C9">
      <w:pPr>
        <w:pStyle w:val="ONUME"/>
        <w:numPr>
          <w:ilvl w:val="2"/>
          <w:numId w:val="17"/>
        </w:numPr>
        <w:ind w:left="567" w:firstLine="0"/>
        <w:rPr>
          <w:lang w:val="ru-RU"/>
        </w:rPr>
      </w:pPr>
      <w:r w:rsidRPr="007D79A7">
        <w:rPr>
          <w:lang w:val="ru-RU"/>
        </w:rPr>
        <w:t>отказ</w:t>
      </w:r>
      <w:r w:rsidR="007D79A7" w:rsidRPr="007D79A7">
        <w:rPr>
          <w:lang w:val="ru-RU"/>
        </w:rPr>
        <w:t>а</w:t>
      </w:r>
      <w:r w:rsidRPr="007D79A7">
        <w:rPr>
          <w:lang w:val="ru-RU"/>
        </w:rPr>
        <w:t xml:space="preserve"> </w:t>
      </w:r>
      <w:r w:rsidR="008D2B31" w:rsidRPr="007D79A7">
        <w:rPr>
          <w:lang w:val="ru-RU"/>
        </w:rPr>
        <w:t xml:space="preserve">заявителя или владельца </w:t>
      </w:r>
      <w:r w:rsidRPr="007D79A7">
        <w:rPr>
          <w:lang w:val="ru-RU"/>
        </w:rPr>
        <w:t xml:space="preserve">от </w:t>
      </w:r>
      <w:r w:rsidR="007F5A85" w:rsidRPr="007D79A7">
        <w:rPr>
          <w:lang w:val="ru-RU"/>
        </w:rPr>
        <w:t>базового знака</w:t>
      </w:r>
      <w:r w:rsidRPr="007D79A7">
        <w:rPr>
          <w:lang w:val="ru-RU"/>
        </w:rPr>
        <w:t xml:space="preserve"> по причине, имеющей отношение только к </w:t>
      </w:r>
      <w:r w:rsidR="008D2B31">
        <w:rPr>
          <w:lang w:val="ru-RU"/>
        </w:rPr>
        <w:t>его стране</w:t>
      </w:r>
      <w:r w:rsidRPr="007D79A7">
        <w:rPr>
          <w:lang w:val="ru-RU"/>
        </w:rPr>
        <w:t>;</w:t>
      </w:r>
    </w:p>
    <w:p w:rsidR="00F73DD6" w:rsidRPr="007D79A7" w:rsidRDefault="007D79A7" w:rsidP="00CC30C9">
      <w:pPr>
        <w:pStyle w:val="ONUME"/>
        <w:numPr>
          <w:ilvl w:val="2"/>
          <w:numId w:val="17"/>
        </w:numPr>
        <w:ind w:left="567" w:firstLine="0"/>
        <w:rPr>
          <w:lang w:val="ru-RU"/>
        </w:rPr>
      </w:pPr>
      <w:r w:rsidRPr="007D79A7">
        <w:rPr>
          <w:lang w:val="ru-RU"/>
        </w:rPr>
        <w:t>отклонения</w:t>
      </w:r>
      <w:r w:rsidRPr="007D79A7">
        <w:rPr>
          <w:i/>
          <w:lang w:val="ru-RU"/>
        </w:rPr>
        <w:t xml:space="preserve"> </w:t>
      </w:r>
      <w:r w:rsidR="0077405D" w:rsidRPr="007D79A7">
        <w:rPr>
          <w:lang w:val="ru-RU"/>
        </w:rPr>
        <w:t xml:space="preserve">заявки </w:t>
      </w:r>
      <w:r w:rsidRPr="007D79A7">
        <w:t>ex</w:t>
      </w:r>
      <w:r w:rsidRPr="007D79A7">
        <w:rPr>
          <w:lang w:val="ru-RU"/>
        </w:rPr>
        <w:t xml:space="preserve"> </w:t>
      </w:r>
      <w:r w:rsidRPr="007D79A7">
        <w:t>officio</w:t>
      </w:r>
      <w:r w:rsidRPr="007D79A7">
        <w:rPr>
          <w:lang w:val="ru-RU"/>
        </w:rPr>
        <w:t xml:space="preserve"> </w:t>
      </w:r>
      <w:r w:rsidR="0077405D" w:rsidRPr="007D79A7">
        <w:rPr>
          <w:lang w:val="ru-RU"/>
        </w:rPr>
        <w:t xml:space="preserve">по абсолютным или относительным основаниям, применимым только </w:t>
      </w:r>
      <w:r w:rsidR="008D2B31">
        <w:rPr>
          <w:lang w:val="ru-RU"/>
        </w:rPr>
        <w:t>к стране</w:t>
      </w:r>
      <w:r w:rsidRPr="007D79A7">
        <w:rPr>
          <w:lang w:val="ru-RU"/>
        </w:rPr>
        <w:t xml:space="preserve"> владельца</w:t>
      </w:r>
      <w:r w:rsidR="0077405D" w:rsidRPr="007D79A7">
        <w:rPr>
          <w:lang w:val="ru-RU"/>
        </w:rPr>
        <w:t>; или</w:t>
      </w:r>
    </w:p>
    <w:p w:rsidR="00412E85" w:rsidRPr="000A1D34" w:rsidRDefault="008D2B31" w:rsidP="00CC30C9">
      <w:pPr>
        <w:pStyle w:val="ONUME"/>
        <w:numPr>
          <w:ilvl w:val="2"/>
          <w:numId w:val="17"/>
        </w:numPr>
        <w:ind w:left="567" w:firstLine="0"/>
        <w:rPr>
          <w:lang w:val="ru-RU"/>
        </w:rPr>
      </w:pPr>
      <w:r>
        <w:rPr>
          <w:lang w:val="ru-RU"/>
        </w:rPr>
        <w:t xml:space="preserve">действий </w:t>
      </w:r>
      <w:r w:rsidR="007D79A7" w:rsidRPr="007D79A7">
        <w:rPr>
          <w:lang w:val="ru-RU"/>
        </w:rPr>
        <w:t>третьей стороны, не имеющей никакой особенной</w:t>
      </w:r>
      <w:r w:rsidR="0077405D" w:rsidRPr="007D79A7">
        <w:rPr>
          <w:lang w:val="ru-RU"/>
        </w:rPr>
        <w:t xml:space="preserve"> </w:t>
      </w:r>
      <w:r w:rsidR="007D79A7" w:rsidRPr="007D79A7">
        <w:rPr>
          <w:lang w:val="ru-RU"/>
        </w:rPr>
        <w:t xml:space="preserve">заинтересованности </w:t>
      </w:r>
      <w:r w:rsidR="0077405D" w:rsidRPr="007D79A7">
        <w:rPr>
          <w:lang w:val="ru-RU"/>
        </w:rPr>
        <w:t>в</w:t>
      </w:r>
      <w:r w:rsidR="007D79A7" w:rsidRPr="007D79A7">
        <w:rPr>
          <w:lang w:val="ru-RU"/>
        </w:rPr>
        <w:t xml:space="preserve"> </w:t>
      </w:r>
      <w:r w:rsidRPr="008D2B31">
        <w:rPr>
          <w:lang w:val="ru-RU"/>
        </w:rPr>
        <w:t>аннулировани</w:t>
      </w:r>
      <w:r>
        <w:rPr>
          <w:lang w:val="ru-RU"/>
        </w:rPr>
        <w:t xml:space="preserve">и </w:t>
      </w:r>
      <w:r w:rsidR="007D79A7" w:rsidRPr="007D79A7">
        <w:rPr>
          <w:lang w:val="ru-RU"/>
        </w:rPr>
        <w:t xml:space="preserve">самой международной регистрации </w:t>
      </w:r>
      <w:r w:rsidR="0077405D" w:rsidRPr="007D79A7">
        <w:rPr>
          <w:lang w:val="ru-RU"/>
        </w:rPr>
        <w:t>или прав</w:t>
      </w:r>
      <w:r w:rsidR="007D79A7" w:rsidRPr="007D79A7">
        <w:rPr>
          <w:lang w:val="ru-RU"/>
        </w:rPr>
        <w:t xml:space="preserve">, существующих </w:t>
      </w:r>
      <w:r w:rsidR="0077405D" w:rsidRPr="007D79A7">
        <w:rPr>
          <w:lang w:val="ru-RU"/>
        </w:rPr>
        <w:t>в любой из указанных Договаривающихся ст</w:t>
      </w:r>
      <w:r w:rsidR="0077405D" w:rsidRPr="000A1D34">
        <w:rPr>
          <w:lang w:val="ru-RU"/>
        </w:rPr>
        <w:t>орон.</w:t>
      </w:r>
    </w:p>
    <w:p w:rsidR="00412E85" w:rsidRPr="000A1D34" w:rsidRDefault="0077405D" w:rsidP="00336777">
      <w:pPr>
        <w:pStyle w:val="ONUME"/>
        <w:keepLines/>
        <w:rPr>
          <w:lang w:val="ru-RU"/>
        </w:rPr>
      </w:pPr>
      <w:bookmarkStart w:id="7" w:name="_GoBack"/>
      <w:bookmarkEnd w:id="7"/>
      <w:r w:rsidRPr="000A1D34">
        <w:rPr>
          <w:lang w:val="ru-RU"/>
        </w:rPr>
        <w:t xml:space="preserve">Для обеспечения </w:t>
      </w:r>
      <w:r w:rsidR="007D79A7" w:rsidRPr="000A1D34">
        <w:rPr>
          <w:lang w:val="ru-RU"/>
        </w:rPr>
        <w:t xml:space="preserve">более </w:t>
      </w:r>
      <w:r w:rsidR="007D79A7" w:rsidRPr="000A1D34">
        <w:rPr>
          <w:color w:val="000000"/>
          <w:lang w:val="ru-RU"/>
        </w:rPr>
        <w:t xml:space="preserve">справедливого </w:t>
      </w:r>
      <w:r w:rsidRPr="000A1D34">
        <w:rPr>
          <w:lang w:val="ru-RU"/>
        </w:rPr>
        <w:t xml:space="preserve">баланса интересов третьих лиц и </w:t>
      </w:r>
      <w:r w:rsidR="007D79A7" w:rsidRPr="000A1D34">
        <w:rPr>
          <w:lang w:val="ru-RU"/>
        </w:rPr>
        <w:t>владельцев</w:t>
      </w:r>
      <w:r w:rsidRPr="000A1D34">
        <w:rPr>
          <w:lang w:val="ru-RU"/>
        </w:rPr>
        <w:t xml:space="preserve"> междунар</w:t>
      </w:r>
      <w:r w:rsidR="007D79A7" w:rsidRPr="000A1D34">
        <w:rPr>
          <w:lang w:val="ru-RU"/>
        </w:rPr>
        <w:t xml:space="preserve">одных регистраций автоматическое наступление последствий зависимости можно было бы </w:t>
      </w:r>
      <w:r w:rsidR="000A1D34" w:rsidRPr="000A1D34">
        <w:rPr>
          <w:lang w:val="ru-RU"/>
        </w:rPr>
        <w:t>отменить</w:t>
      </w:r>
      <w:r w:rsidRPr="000A1D34">
        <w:rPr>
          <w:lang w:val="ru-RU"/>
        </w:rPr>
        <w:t xml:space="preserve">. Хотя </w:t>
      </w:r>
      <w:r w:rsidR="007D79A7" w:rsidRPr="000A1D34">
        <w:rPr>
          <w:lang w:val="ru-RU"/>
        </w:rPr>
        <w:t xml:space="preserve">число </w:t>
      </w:r>
      <w:r w:rsidRPr="000A1D34">
        <w:rPr>
          <w:lang w:val="ru-RU"/>
        </w:rPr>
        <w:t xml:space="preserve">оснований, </w:t>
      </w:r>
      <w:r w:rsidR="00442DE3">
        <w:rPr>
          <w:lang w:val="ru-RU"/>
        </w:rPr>
        <w:t xml:space="preserve">по </w:t>
      </w:r>
      <w:r w:rsidR="00442DE3" w:rsidRPr="00442DE3">
        <w:rPr>
          <w:lang w:val="ru-RU"/>
        </w:rPr>
        <w:t>котор</w:t>
      </w:r>
      <w:r w:rsidR="00442DE3">
        <w:rPr>
          <w:lang w:val="ru-RU"/>
        </w:rPr>
        <w:t>ым действие</w:t>
      </w:r>
      <w:r w:rsidRPr="000A1D34">
        <w:rPr>
          <w:lang w:val="ru-RU"/>
        </w:rPr>
        <w:t xml:space="preserve"> </w:t>
      </w:r>
      <w:r w:rsidR="007F5A85" w:rsidRPr="000A1D34">
        <w:rPr>
          <w:lang w:val="ru-RU"/>
        </w:rPr>
        <w:t>базового знака</w:t>
      </w:r>
      <w:r w:rsidR="00442DE3">
        <w:rPr>
          <w:lang w:val="ru-RU"/>
        </w:rPr>
        <w:t xml:space="preserve"> может быть прекращено</w:t>
      </w:r>
      <w:r w:rsidRPr="000A1D34">
        <w:rPr>
          <w:lang w:val="ru-RU"/>
        </w:rPr>
        <w:t xml:space="preserve">, не </w:t>
      </w:r>
      <w:r w:rsidR="000A1D34" w:rsidRPr="000A1D34">
        <w:rPr>
          <w:lang w:val="ru-RU"/>
        </w:rPr>
        <w:t>сократится</w:t>
      </w:r>
      <w:r w:rsidRPr="000A1D34">
        <w:rPr>
          <w:lang w:val="ru-RU"/>
        </w:rPr>
        <w:t xml:space="preserve">, </w:t>
      </w:r>
      <w:r w:rsidR="000A1D34" w:rsidRPr="000A1D34">
        <w:rPr>
          <w:lang w:val="ru-RU"/>
        </w:rPr>
        <w:t>аннулирование международной регистрации будет воз</w:t>
      </w:r>
      <w:r w:rsidRPr="000A1D34">
        <w:rPr>
          <w:lang w:val="ru-RU"/>
        </w:rPr>
        <w:t>мож</w:t>
      </w:r>
      <w:r w:rsidR="00442DE3">
        <w:rPr>
          <w:lang w:val="ru-RU"/>
        </w:rPr>
        <w:t>ным</w:t>
      </w:r>
      <w:r w:rsidR="000A1D34" w:rsidRPr="000A1D34">
        <w:rPr>
          <w:lang w:val="ru-RU"/>
        </w:rPr>
        <w:t xml:space="preserve"> </w:t>
      </w:r>
      <w:r w:rsidRPr="000A1D34">
        <w:rPr>
          <w:lang w:val="ru-RU"/>
        </w:rPr>
        <w:t>толь</w:t>
      </w:r>
      <w:r w:rsidR="000A1D34" w:rsidRPr="000A1D34">
        <w:rPr>
          <w:lang w:val="ru-RU"/>
        </w:rPr>
        <w:t xml:space="preserve">ко по </w:t>
      </w:r>
      <w:r w:rsidR="00442DE3" w:rsidRPr="00442DE3">
        <w:rPr>
          <w:lang w:val="ru-RU"/>
        </w:rPr>
        <w:t>ходатайств</w:t>
      </w:r>
      <w:r w:rsidR="00442DE3">
        <w:rPr>
          <w:lang w:val="ru-RU"/>
        </w:rPr>
        <w:t>у</w:t>
      </w:r>
      <w:r w:rsidR="000A1D34" w:rsidRPr="000A1D34">
        <w:rPr>
          <w:lang w:val="ru-RU"/>
        </w:rPr>
        <w:t xml:space="preserve"> третьей стороны.</w:t>
      </w:r>
    </w:p>
    <w:p w:rsidR="00412E85" w:rsidRPr="000A1D34" w:rsidRDefault="0077405D" w:rsidP="007F2FBF">
      <w:pPr>
        <w:pStyle w:val="ONUME"/>
        <w:rPr>
          <w:lang w:val="ru-RU"/>
        </w:rPr>
      </w:pPr>
      <w:r w:rsidRPr="000A1D34">
        <w:rPr>
          <w:lang w:val="ru-RU"/>
        </w:rPr>
        <w:t xml:space="preserve">Третье лицо должно будет обратиться в </w:t>
      </w:r>
      <w:r w:rsidR="000A1D34" w:rsidRPr="000A1D34">
        <w:rPr>
          <w:lang w:val="ru-RU"/>
        </w:rPr>
        <w:t>в</w:t>
      </w:r>
      <w:r w:rsidRPr="000A1D34">
        <w:rPr>
          <w:lang w:val="ru-RU"/>
        </w:rPr>
        <w:t xml:space="preserve">едомство </w:t>
      </w:r>
      <w:r w:rsidR="000A1D34" w:rsidRPr="000A1D34">
        <w:rPr>
          <w:lang w:val="ru-RU"/>
        </w:rPr>
        <w:t>происхождения</w:t>
      </w:r>
      <w:r w:rsidRPr="000A1D34">
        <w:rPr>
          <w:lang w:val="ru-RU"/>
        </w:rPr>
        <w:t xml:space="preserve"> с </w:t>
      </w:r>
      <w:r w:rsidR="00442DE3" w:rsidRPr="00442DE3">
        <w:rPr>
          <w:lang w:val="ru-RU"/>
        </w:rPr>
        <w:t>ходатайств</w:t>
      </w:r>
      <w:r w:rsidR="00442DE3">
        <w:rPr>
          <w:lang w:val="ru-RU"/>
        </w:rPr>
        <w:t xml:space="preserve">ом </w:t>
      </w:r>
      <w:r w:rsidR="000A1D34" w:rsidRPr="000A1D34">
        <w:rPr>
          <w:lang w:val="ru-RU"/>
        </w:rPr>
        <w:t>о</w:t>
      </w:r>
      <w:r w:rsidR="00442DE3">
        <w:rPr>
          <w:lang w:val="ru-RU"/>
        </w:rPr>
        <w:t xml:space="preserve"> </w:t>
      </w:r>
      <w:r w:rsidR="00442DE3" w:rsidRPr="00442DE3">
        <w:rPr>
          <w:lang w:val="ru-RU"/>
        </w:rPr>
        <w:t>направлени</w:t>
      </w:r>
      <w:r w:rsidR="00442DE3">
        <w:rPr>
          <w:lang w:val="ru-RU"/>
        </w:rPr>
        <w:t>и Международному</w:t>
      </w:r>
      <w:r w:rsidRPr="000A1D34">
        <w:rPr>
          <w:lang w:val="ru-RU"/>
        </w:rPr>
        <w:t xml:space="preserve"> бюро </w:t>
      </w:r>
      <w:r w:rsidR="00442DE3">
        <w:rPr>
          <w:lang w:val="ru-RU"/>
        </w:rPr>
        <w:t>уведомления</w:t>
      </w:r>
      <w:r w:rsidR="00442DE3" w:rsidRPr="000A1D34">
        <w:rPr>
          <w:lang w:val="ru-RU"/>
        </w:rPr>
        <w:t xml:space="preserve"> </w:t>
      </w:r>
      <w:r w:rsidRPr="000A1D34">
        <w:rPr>
          <w:lang w:val="ru-RU"/>
        </w:rPr>
        <w:t xml:space="preserve">о прекращении действия </w:t>
      </w:r>
      <w:r w:rsidR="007F5A85" w:rsidRPr="000A1D34">
        <w:rPr>
          <w:lang w:val="ru-RU"/>
        </w:rPr>
        <w:t>базового знака</w:t>
      </w:r>
      <w:r w:rsidRPr="000A1D34">
        <w:rPr>
          <w:lang w:val="ru-RU"/>
        </w:rPr>
        <w:t xml:space="preserve"> и об аннулировании соответствующей международной регистрации. Международная регистрация </w:t>
      </w:r>
      <w:r w:rsidR="00442DE3">
        <w:rPr>
          <w:lang w:val="ru-RU"/>
        </w:rPr>
        <w:t>будет аннулироваться</w:t>
      </w:r>
      <w:r w:rsidRPr="000A1D34">
        <w:rPr>
          <w:lang w:val="ru-RU"/>
        </w:rPr>
        <w:t xml:space="preserve"> только в т</w:t>
      </w:r>
      <w:r w:rsidR="000A1D34" w:rsidRPr="000A1D34">
        <w:rPr>
          <w:lang w:val="ru-RU"/>
        </w:rPr>
        <w:t>ех случаях</w:t>
      </w:r>
      <w:r w:rsidRPr="000A1D34">
        <w:rPr>
          <w:lang w:val="ru-RU"/>
        </w:rPr>
        <w:t xml:space="preserve">, </w:t>
      </w:r>
      <w:r w:rsidR="000A1D34" w:rsidRPr="000A1D34">
        <w:rPr>
          <w:lang w:val="ru-RU"/>
        </w:rPr>
        <w:t>когда</w:t>
      </w:r>
      <w:r w:rsidRPr="000A1D34">
        <w:rPr>
          <w:lang w:val="ru-RU"/>
        </w:rPr>
        <w:t xml:space="preserve"> третье лицо </w:t>
      </w:r>
      <w:r w:rsidR="000A1D34" w:rsidRPr="000A1D34">
        <w:rPr>
          <w:lang w:val="ru-RU"/>
        </w:rPr>
        <w:t xml:space="preserve">реально заинтересовано в ее аннулировании. </w:t>
      </w:r>
      <w:r w:rsidRPr="000A1D34">
        <w:rPr>
          <w:lang w:val="ru-RU"/>
        </w:rPr>
        <w:t xml:space="preserve">Это также </w:t>
      </w:r>
      <w:r w:rsidR="000A1D34" w:rsidRPr="000A1D34">
        <w:rPr>
          <w:lang w:val="ru-RU"/>
        </w:rPr>
        <w:t>будет означать</w:t>
      </w:r>
      <w:r w:rsidRPr="000A1D34">
        <w:rPr>
          <w:lang w:val="ru-RU"/>
        </w:rPr>
        <w:t xml:space="preserve">, что третьи стороны не утратят </w:t>
      </w:r>
      <w:r w:rsidR="000A1D34" w:rsidRPr="000A1D34">
        <w:rPr>
          <w:lang w:val="ru-RU"/>
        </w:rPr>
        <w:t xml:space="preserve">своего </w:t>
      </w:r>
      <w:r w:rsidRPr="000A1D34">
        <w:rPr>
          <w:lang w:val="ru-RU"/>
        </w:rPr>
        <w:t xml:space="preserve">тактического преимущества </w:t>
      </w:r>
      <w:r w:rsidR="000A1D34" w:rsidRPr="000A1D34">
        <w:rPr>
          <w:lang w:val="ru-RU"/>
        </w:rPr>
        <w:t>при согласовании условий возможных мировых соглашений</w:t>
      </w:r>
      <w:r w:rsidRPr="000A1D34">
        <w:rPr>
          <w:lang w:val="ru-RU"/>
        </w:rPr>
        <w:t xml:space="preserve">, </w:t>
      </w:r>
      <w:r w:rsidR="000A1D34" w:rsidRPr="000A1D34">
        <w:rPr>
          <w:lang w:val="ru-RU"/>
        </w:rPr>
        <w:t xml:space="preserve">которое </w:t>
      </w:r>
      <w:r w:rsidRPr="000A1D34">
        <w:rPr>
          <w:lang w:val="ru-RU"/>
        </w:rPr>
        <w:t>у</w:t>
      </w:r>
      <w:r w:rsidR="000A1D34" w:rsidRPr="000A1D34">
        <w:rPr>
          <w:lang w:val="ru-RU"/>
        </w:rPr>
        <w:t xml:space="preserve">поминалось в качестве </w:t>
      </w:r>
      <w:r w:rsidRPr="000A1D34">
        <w:rPr>
          <w:lang w:val="ru-RU"/>
        </w:rPr>
        <w:t xml:space="preserve">важного фактора </w:t>
      </w:r>
      <w:r w:rsidR="000A1D34" w:rsidRPr="000A1D34">
        <w:rPr>
          <w:lang w:val="ru-RU"/>
        </w:rPr>
        <w:t>при таком согласовании</w:t>
      </w:r>
      <w:r w:rsidR="00442DE3">
        <w:rPr>
          <w:lang w:val="ru-RU"/>
        </w:rPr>
        <w:t xml:space="preserve">, </w:t>
      </w:r>
      <w:r w:rsidR="00442DE3" w:rsidRPr="00442DE3">
        <w:rPr>
          <w:lang w:val="ru-RU"/>
        </w:rPr>
        <w:t>а также</w:t>
      </w:r>
      <w:r w:rsidR="00442DE3">
        <w:rPr>
          <w:lang w:val="ru-RU"/>
        </w:rPr>
        <w:t xml:space="preserve"> </w:t>
      </w:r>
      <w:r w:rsidR="00442DE3" w:rsidRPr="000A1D34">
        <w:rPr>
          <w:lang w:val="ru-RU"/>
        </w:rPr>
        <w:t xml:space="preserve">в качестве </w:t>
      </w:r>
      <w:r w:rsidR="000A1D34" w:rsidRPr="000A1D34">
        <w:rPr>
          <w:lang w:val="ru-RU"/>
        </w:rPr>
        <w:t xml:space="preserve">основания для </w:t>
      </w:r>
      <w:r w:rsidRPr="000A1D34">
        <w:rPr>
          <w:lang w:val="ru-RU"/>
        </w:rPr>
        <w:t xml:space="preserve">сохранения </w:t>
      </w:r>
      <w:r w:rsidR="000A1D34" w:rsidRPr="000A1D34">
        <w:rPr>
          <w:lang w:val="ru-RU"/>
        </w:rPr>
        <w:t>принципа зависимости.</w:t>
      </w:r>
    </w:p>
    <w:p w:rsidR="00412E85" w:rsidRPr="00A16F79" w:rsidRDefault="0077405D" w:rsidP="00E050FA">
      <w:pPr>
        <w:pStyle w:val="Heading1"/>
        <w:rPr>
          <w:lang w:val="ru-RU"/>
        </w:rPr>
      </w:pPr>
      <w:r w:rsidRPr="0077405D">
        <w:t xml:space="preserve">ВОЗМОЖНЫе дальнейшие </w:t>
      </w:r>
      <w:r>
        <w:t>шаги</w:t>
      </w:r>
    </w:p>
    <w:p w:rsidR="00412E85" w:rsidRPr="00A16F79" w:rsidRDefault="005B1E62" w:rsidP="000A1D34">
      <w:pPr>
        <w:pStyle w:val="ONUME"/>
        <w:tabs>
          <w:tab w:val="left" w:pos="4678"/>
        </w:tabs>
        <w:rPr>
          <w:lang w:val="ru-RU"/>
        </w:rPr>
      </w:pPr>
      <w:r w:rsidRPr="00A16F79">
        <w:rPr>
          <w:lang w:val="ru-RU"/>
        </w:rPr>
        <w:t>Обсуждая</w:t>
      </w:r>
      <w:r w:rsidR="0077405D" w:rsidRPr="00A16F79">
        <w:rPr>
          <w:lang w:val="ru-RU"/>
        </w:rPr>
        <w:t xml:space="preserve"> возможные дальнейшие шаги</w:t>
      </w:r>
      <w:r w:rsidRPr="00A16F79">
        <w:rPr>
          <w:lang w:val="ru-RU"/>
        </w:rPr>
        <w:t>, Рабочей группе</w:t>
      </w:r>
      <w:r w:rsidR="00442DE3">
        <w:rPr>
          <w:lang w:val="ru-RU"/>
        </w:rPr>
        <w:t xml:space="preserve"> </w:t>
      </w:r>
      <w:r w:rsidRPr="00A16F79">
        <w:rPr>
          <w:lang w:val="ru-RU"/>
        </w:rPr>
        <w:t xml:space="preserve">стоило бы обратить </w:t>
      </w:r>
      <w:r w:rsidR="00442DE3" w:rsidRPr="00442DE3">
        <w:rPr>
          <w:lang w:val="ru-RU"/>
        </w:rPr>
        <w:t>основн</w:t>
      </w:r>
      <w:r w:rsidR="00442DE3">
        <w:rPr>
          <w:lang w:val="ru-RU"/>
        </w:rPr>
        <w:t>ое</w:t>
      </w:r>
      <w:r w:rsidRPr="00A16F79">
        <w:rPr>
          <w:lang w:val="ru-RU"/>
        </w:rPr>
        <w:t xml:space="preserve"> внимание на необходимость</w:t>
      </w:r>
      <w:r w:rsidR="0077405D" w:rsidRPr="00A16F79">
        <w:rPr>
          <w:lang w:val="ru-RU"/>
        </w:rPr>
        <w:t xml:space="preserve"> </w:t>
      </w:r>
      <w:r w:rsidRPr="00A16F79">
        <w:rPr>
          <w:lang w:val="ru-RU"/>
        </w:rPr>
        <w:t xml:space="preserve">обеспечения </w:t>
      </w:r>
      <w:r w:rsidR="0077405D" w:rsidRPr="00A16F79">
        <w:rPr>
          <w:lang w:val="ru-RU"/>
        </w:rPr>
        <w:t>справедливого</w:t>
      </w:r>
      <w:r w:rsidRPr="00A16F79">
        <w:rPr>
          <w:lang w:val="ru-RU"/>
        </w:rPr>
        <w:t xml:space="preserve"> баланса прав владельцев </w:t>
      </w:r>
      <w:r w:rsidR="0077405D" w:rsidRPr="00A16F79">
        <w:rPr>
          <w:lang w:val="ru-RU"/>
        </w:rPr>
        <w:t xml:space="preserve">международных регистраций и </w:t>
      </w:r>
      <w:r w:rsidRPr="00A16F79">
        <w:rPr>
          <w:lang w:val="ru-RU"/>
        </w:rPr>
        <w:t>третьих сторон. Изложенные</w:t>
      </w:r>
      <w:r w:rsidR="0077405D" w:rsidRPr="00A16F79">
        <w:rPr>
          <w:lang w:val="ru-RU"/>
        </w:rPr>
        <w:t xml:space="preserve"> выше варианты н</w:t>
      </w:r>
      <w:r w:rsidRPr="00A16F79">
        <w:rPr>
          <w:lang w:val="ru-RU"/>
        </w:rPr>
        <w:t xml:space="preserve">е являются взаимоисключающими. </w:t>
      </w:r>
      <w:r w:rsidR="0077405D" w:rsidRPr="00A16F79">
        <w:rPr>
          <w:lang w:val="ru-RU"/>
        </w:rPr>
        <w:t xml:space="preserve">Например, Рабочая группа могла бы </w:t>
      </w:r>
      <w:r w:rsidRPr="00A16F79">
        <w:rPr>
          <w:lang w:val="ru-RU"/>
        </w:rPr>
        <w:t xml:space="preserve">подумать </w:t>
      </w:r>
      <w:r w:rsidR="0077405D" w:rsidRPr="00A16F79">
        <w:rPr>
          <w:lang w:val="ru-RU"/>
        </w:rPr>
        <w:t>о</w:t>
      </w:r>
      <w:r w:rsidR="00442DE3">
        <w:rPr>
          <w:lang w:val="ru-RU"/>
        </w:rPr>
        <w:t> </w:t>
      </w:r>
      <w:r w:rsidRPr="00A16F79">
        <w:rPr>
          <w:lang w:val="ru-RU"/>
        </w:rPr>
        <w:t xml:space="preserve">целесообразности </w:t>
      </w:r>
      <w:r w:rsidR="00442DE3">
        <w:rPr>
          <w:lang w:val="ru-RU"/>
        </w:rPr>
        <w:t>сокращения</w:t>
      </w:r>
      <w:r w:rsidR="0077405D" w:rsidRPr="00A16F79">
        <w:rPr>
          <w:lang w:val="ru-RU"/>
        </w:rPr>
        <w:t xml:space="preserve"> периода зависимости</w:t>
      </w:r>
      <w:r w:rsidR="00A16F79" w:rsidRPr="00A16F79">
        <w:rPr>
          <w:lang w:val="ru-RU"/>
        </w:rPr>
        <w:t xml:space="preserve"> и </w:t>
      </w:r>
      <w:r w:rsidR="00442DE3">
        <w:rPr>
          <w:lang w:val="ru-RU"/>
        </w:rPr>
        <w:t xml:space="preserve">о </w:t>
      </w:r>
      <w:r w:rsidR="00442DE3" w:rsidRPr="00442DE3">
        <w:rPr>
          <w:lang w:val="ru-RU"/>
        </w:rPr>
        <w:t>возможн</w:t>
      </w:r>
      <w:r w:rsidR="00442DE3">
        <w:rPr>
          <w:lang w:val="ru-RU"/>
        </w:rPr>
        <w:t>ых основаниях аннулирования</w:t>
      </w:r>
      <w:r w:rsidR="0077405D" w:rsidRPr="00A16F79">
        <w:rPr>
          <w:lang w:val="ru-RU"/>
        </w:rPr>
        <w:t xml:space="preserve"> международной регистрации, а также об </w:t>
      </w:r>
      <w:r w:rsidR="00A16F79" w:rsidRPr="00A16F79">
        <w:rPr>
          <w:lang w:val="ru-RU"/>
        </w:rPr>
        <w:t xml:space="preserve">отмене </w:t>
      </w:r>
      <w:r w:rsidR="0077405D" w:rsidRPr="00A16F79">
        <w:rPr>
          <w:lang w:val="ru-RU"/>
        </w:rPr>
        <w:t xml:space="preserve">автоматического </w:t>
      </w:r>
      <w:r w:rsidR="00A16F79" w:rsidRPr="00A16F79">
        <w:rPr>
          <w:lang w:val="ru-RU"/>
        </w:rPr>
        <w:t xml:space="preserve">наступления </w:t>
      </w:r>
      <w:r w:rsidR="00A16F79">
        <w:rPr>
          <w:lang w:val="ru-RU"/>
        </w:rPr>
        <w:t xml:space="preserve">последствий </w:t>
      </w:r>
      <w:r w:rsidR="00A16F79" w:rsidRPr="00A16F79">
        <w:rPr>
          <w:lang w:val="ru-RU"/>
        </w:rPr>
        <w:t>зависимости.</w:t>
      </w:r>
    </w:p>
    <w:p w:rsidR="00412E85" w:rsidRPr="00A16F79" w:rsidRDefault="0077405D" w:rsidP="007F2FBF">
      <w:pPr>
        <w:pStyle w:val="ONUME"/>
        <w:rPr>
          <w:lang w:val="ru-RU"/>
        </w:rPr>
      </w:pPr>
      <w:r w:rsidRPr="00A16F79">
        <w:rPr>
          <w:lang w:val="ru-RU"/>
        </w:rPr>
        <w:t xml:space="preserve">Если Рабочая группа </w:t>
      </w:r>
      <w:r w:rsidR="00A16F79" w:rsidRPr="00A16F79">
        <w:rPr>
          <w:lang w:val="ru-RU"/>
        </w:rPr>
        <w:t>примет решение рекомендовать од</w:t>
      </w:r>
      <w:r w:rsidR="00442DE3">
        <w:rPr>
          <w:lang w:val="ru-RU"/>
        </w:rPr>
        <w:t>и</w:t>
      </w:r>
      <w:r w:rsidR="00A16F79" w:rsidRPr="00A16F79">
        <w:rPr>
          <w:lang w:val="ru-RU"/>
        </w:rPr>
        <w:t>н</w:t>
      </w:r>
      <w:r w:rsidRPr="00A16F79">
        <w:rPr>
          <w:lang w:val="ru-RU"/>
        </w:rPr>
        <w:t xml:space="preserve"> из вариантов</w:t>
      </w:r>
      <w:r w:rsidR="00442DE3">
        <w:rPr>
          <w:lang w:val="ru-RU"/>
        </w:rPr>
        <w:t xml:space="preserve"> действий</w:t>
      </w:r>
      <w:r w:rsidRPr="00A16F79">
        <w:rPr>
          <w:lang w:val="ru-RU"/>
        </w:rPr>
        <w:t xml:space="preserve">, </w:t>
      </w:r>
      <w:r w:rsidR="00A16F79" w:rsidRPr="00A16F79">
        <w:rPr>
          <w:lang w:val="ru-RU"/>
        </w:rPr>
        <w:t>изложенных</w:t>
      </w:r>
      <w:r w:rsidRPr="00A16F79">
        <w:rPr>
          <w:lang w:val="ru-RU"/>
        </w:rPr>
        <w:t xml:space="preserve"> в настоящем документе</w:t>
      </w:r>
      <w:r w:rsidR="00442DE3">
        <w:rPr>
          <w:lang w:val="ru-RU"/>
        </w:rPr>
        <w:t xml:space="preserve"> </w:t>
      </w:r>
      <w:r w:rsidR="00442DE3" w:rsidRPr="00442DE3">
        <w:rPr>
          <w:rFonts w:eastAsia="+mn-ea"/>
          <w:lang w:val="ru-RU" w:eastAsia="en-US"/>
        </w:rPr>
        <w:t>–</w:t>
      </w:r>
      <w:r w:rsidR="00442DE3">
        <w:rPr>
          <w:lang w:val="ru-RU"/>
        </w:rPr>
        <w:t xml:space="preserve"> </w:t>
      </w:r>
      <w:r w:rsidRPr="00A16F79">
        <w:rPr>
          <w:lang w:val="ru-RU"/>
        </w:rPr>
        <w:t xml:space="preserve">сокращение </w:t>
      </w:r>
      <w:r w:rsidR="00A16F79" w:rsidRPr="00A16F79">
        <w:rPr>
          <w:lang w:val="ru-RU"/>
        </w:rPr>
        <w:t>срока</w:t>
      </w:r>
      <w:r w:rsidRPr="00A16F79">
        <w:rPr>
          <w:lang w:val="ru-RU"/>
        </w:rPr>
        <w:t xml:space="preserve">, сокращение </w:t>
      </w:r>
      <w:r w:rsidR="00A16F79" w:rsidRPr="00A16F79">
        <w:rPr>
          <w:lang w:val="ru-RU"/>
        </w:rPr>
        <w:t xml:space="preserve">числа </w:t>
      </w:r>
      <w:r w:rsidRPr="00A16F79">
        <w:rPr>
          <w:lang w:val="ru-RU"/>
        </w:rPr>
        <w:t xml:space="preserve">оснований или </w:t>
      </w:r>
      <w:r w:rsidR="00A16F79" w:rsidRPr="00A16F79">
        <w:rPr>
          <w:lang w:val="ru-RU"/>
        </w:rPr>
        <w:t xml:space="preserve">отмену автоматического наступления последствий зависимости </w:t>
      </w:r>
      <w:r w:rsidR="00442DE3" w:rsidRPr="00442DE3">
        <w:rPr>
          <w:rFonts w:eastAsia="+mn-ea"/>
          <w:lang w:val="ru-RU" w:eastAsia="en-US"/>
        </w:rPr>
        <w:t>–</w:t>
      </w:r>
      <w:r w:rsidR="00442DE3">
        <w:rPr>
          <w:lang w:val="ru-RU"/>
        </w:rPr>
        <w:t xml:space="preserve"> или их сочетание</w:t>
      </w:r>
      <w:r w:rsidRPr="00A16F79">
        <w:rPr>
          <w:lang w:val="ru-RU"/>
        </w:rPr>
        <w:t xml:space="preserve">, </w:t>
      </w:r>
      <w:r w:rsidR="00A16F79" w:rsidRPr="00A16F79">
        <w:rPr>
          <w:lang w:val="ru-RU"/>
        </w:rPr>
        <w:t>принятие соответствующей поправки</w:t>
      </w:r>
      <w:r w:rsidRPr="00A16F79">
        <w:rPr>
          <w:lang w:val="ru-RU"/>
        </w:rPr>
        <w:t xml:space="preserve"> к статье 6 Протокола потребует созыва </w:t>
      </w:r>
      <w:r w:rsidR="00A16F79" w:rsidRPr="00A16F79">
        <w:rPr>
          <w:lang w:val="ru-RU"/>
        </w:rPr>
        <w:t>д</w:t>
      </w:r>
      <w:r w:rsidRPr="00A16F79">
        <w:rPr>
          <w:lang w:val="ru-RU"/>
        </w:rPr>
        <w:t>ипломатической конференции. Кроме того, для этого может также потребоваться</w:t>
      </w:r>
      <w:r w:rsidR="00A16F79" w:rsidRPr="00A16F79">
        <w:rPr>
          <w:lang w:val="ru-RU"/>
        </w:rPr>
        <w:t xml:space="preserve"> внесение Договаривающимися сторонами поправок </w:t>
      </w:r>
      <w:r w:rsidRPr="00A16F79">
        <w:rPr>
          <w:lang w:val="ru-RU"/>
        </w:rPr>
        <w:t xml:space="preserve">в </w:t>
      </w:r>
      <w:r w:rsidR="00A16F79" w:rsidRPr="00A16F79">
        <w:rPr>
          <w:lang w:val="ru-RU"/>
        </w:rPr>
        <w:t xml:space="preserve">их </w:t>
      </w:r>
      <w:r w:rsidRPr="00A16F79">
        <w:rPr>
          <w:lang w:val="ru-RU"/>
        </w:rPr>
        <w:t>применимое законодательство.</w:t>
      </w:r>
      <w:r w:rsidR="00412E85" w:rsidRPr="00A16F79">
        <w:rPr>
          <w:lang w:val="ru-RU"/>
        </w:rPr>
        <w:t xml:space="preserve"> </w:t>
      </w:r>
    </w:p>
    <w:p w:rsidR="00412E85" w:rsidRPr="00A16F79" w:rsidRDefault="00A16F79" w:rsidP="007F2FBF">
      <w:pPr>
        <w:pStyle w:val="ONUME"/>
        <w:ind w:left="5533"/>
        <w:rPr>
          <w:i/>
        </w:rPr>
      </w:pPr>
      <w:r w:rsidRPr="00A16F79">
        <w:rPr>
          <w:i/>
        </w:rPr>
        <w:t>Рабочей группе предлагается</w:t>
      </w:r>
      <w:r w:rsidR="00412E85" w:rsidRPr="00A16F79">
        <w:rPr>
          <w:i/>
        </w:rPr>
        <w:t>:</w:t>
      </w:r>
    </w:p>
    <w:p w:rsidR="007F2FBF" w:rsidRPr="00A16F79" w:rsidRDefault="00CD6443" w:rsidP="007F2FBF">
      <w:pPr>
        <w:pStyle w:val="ONUME"/>
        <w:numPr>
          <w:ilvl w:val="0"/>
          <w:numId w:val="0"/>
        </w:numPr>
        <w:ind w:left="6237" w:hanging="704"/>
        <w:rPr>
          <w:i/>
          <w:iCs/>
          <w:lang w:val="ru-RU"/>
        </w:rPr>
      </w:pPr>
      <w:r w:rsidRPr="00A16F79">
        <w:rPr>
          <w:i/>
          <w:iCs/>
          <w:lang w:val="ru-RU"/>
        </w:rPr>
        <w:t>(</w:t>
      </w:r>
      <w:r w:rsidRPr="00A16F79">
        <w:rPr>
          <w:i/>
          <w:iCs/>
        </w:rPr>
        <w:t>i</w:t>
      </w:r>
      <w:r w:rsidRPr="00A16F79">
        <w:rPr>
          <w:i/>
          <w:iCs/>
          <w:lang w:val="ru-RU"/>
        </w:rPr>
        <w:t>)</w:t>
      </w:r>
      <w:r w:rsidRPr="00A16F79">
        <w:rPr>
          <w:i/>
          <w:iCs/>
          <w:lang w:val="ru-RU"/>
        </w:rPr>
        <w:tab/>
      </w:r>
      <w:r w:rsidR="0077405D" w:rsidRPr="00A16F79">
        <w:rPr>
          <w:i/>
          <w:iCs/>
          <w:lang w:val="ru-RU"/>
        </w:rPr>
        <w:t>рассмотреть настоящий документ и представить по</w:t>
      </w:r>
      <w:r w:rsidR="00442DE3">
        <w:rPr>
          <w:i/>
          <w:iCs/>
          <w:lang w:val="ru-RU"/>
        </w:rPr>
        <w:t> </w:t>
      </w:r>
      <w:r w:rsidR="0077405D" w:rsidRPr="00A16F79">
        <w:rPr>
          <w:i/>
          <w:iCs/>
          <w:lang w:val="ru-RU"/>
        </w:rPr>
        <w:t>нему</w:t>
      </w:r>
      <w:r w:rsidR="00A16F79" w:rsidRPr="00A16F79">
        <w:rPr>
          <w:i/>
          <w:iCs/>
          <w:lang w:val="ru-RU"/>
        </w:rPr>
        <w:t xml:space="preserve"> свои замечания</w:t>
      </w:r>
      <w:r w:rsidR="0077405D" w:rsidRPr="00A16F79">
        <w:rPr>
          <w:i/>
          <w:iCs/>
          <w:lang w:val="ru-RU"/>
        </w:rPr>
        <w:t>, а</w:t>
      </w:r>
      <w:r w:rsidR="00442DE3">
        <w:rPr>
          <w:i/>
          <w:iCs/>
          <w:lang w:val="ru-RU"/>
        </w:rPr>
        <w:t> </w:t>
      </w:r>
      <w:r w:rsidR="0077405D" w:rsidRPr="00A16F79">
        <w:rPr>
          <w:i/>
          <w:iCs/>
          <w:lang w:val="ru-RU"/>
        </w:rPr>
        <w:t xml:space="preserve">также </w:t>
      </w:r>
    </w:p>
    <w:p w:rsidR="00BD545B" w:rsidRPr="00A16F79" w:rsidRDefault="00412E85" w:rsidP="007F2FBF">
      <w:pPr>
        <w:pStyle w:val="ONUME"/>
        <w:numPr>
          <w:ilvl w:val="0"/>
          <w:numId w:val="0"/>
        </w:numPr>
        <w:ind w:left="6237" w:hanging="704"/>
        <w:rPr>
          <w:i/>
          <w:iCs/>
          <w:lang w:val="ru-RU"/>
        </w:rPr>
      </w:pPr>
      <w:r w:rsidRPr="00A16F79">
        <w:rPr>
          <w:i/>
          <w:iCs/>
          <w:lang w:val="ru-RU"/>
        </w:rPr>
        <w:t>(</w:t>
      </w:r>
      <w:r w:rsidRPr="00A16F79">
        <w:rPr>
          <w:i/>
          <w:iCs/>
        </w:rPr>
        <w:t>ii</w:t>
      </w:r>
      <w:r w:rsidRPr="00A16F79">
        <w:rPr>
          <w:i/>
          <w:iCs/>
          <w:lang w:val="ru-RU"/>
        </w:rPr>
        <w:t>)</w:t>
      </w:r>
      <w:r w:rsidRPr="00A16F79">
        <w:rPr>
          <w:i/>
          <w:iCs/>
          <w:lang w:val="ru-RU"/>
        </w:rPr>
        <w:tab/>
      </w:r>
      <w:r w:rsidR="0077405D" w:rsidRPr="00A16F79">
        <w:rPr>
          <w:i/>
          <w:iCs/>
          <w:lang w:val="ru-RU"/>
        </w:rPr>
        <w:t>дать Международному бюро указания относитель</w:t>
      </w:r>
      <w:r w:rsidR="00A16F79" w:rsidRPr="00A16F79">
        <w:rPr>
          <w:i/>
          <w:iCs/>
          <w:lang w:val="ru-RU"/>
        </w:rPr>
        <w:t>но возможных дальнейших шагов</w:t>
      </w:r>
      <w:r w:rsidR="0077405D" w:rsidRPr="00A16F79">
        <w:rPr>
          <w:i/>
          <w:iCs/>
          <w:lang w:val="ru-RU"/>
        </w:rPr>
        <w:t xml:space="preserve">. </w:t>
      </w:r>
    </w:p>
    <w:p w:rsidR="00412E85" w:rsidRPr="007F2FBF" w:rsidRDefault="0077405D" w:rsidP="007F2FBF">
      <w:pPr>
        <w:pStyle w:val="Endofdocument-Annex"/>
        <w:spacing w:before="720"/>
      </w:pPr>
      <w:r>
        <w:t>[Конец документа]</w:t>
      </w:r>
      <w:bookmarkEnd w:id="4"/>
    </w:p>
    <w:sectPr w:rsidR="00412E85" w:rsidRPr="007F2FBF" w:rsidSect="00542F78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B9" w:rsidRDefault="008E12B9">
      <w:r>
        <w:separator/>
      </w:r>
    </w:p>
  </w:endnote>
  <w:endnote w:type="continuationSeparator" w:id="0">
    <w:p w:rsidR="008E12B9" w:rsidRDefault="008E12B9" w:rsidP="003B38C1">
      <w:r>
        <w:separator/>
      </w:r>
    </w:p>
    <w:p w:rsidR="008E12B9" w:rsidRPr="003B38C1" w:rsidRDefault="008E12B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E12B9" w:rsidRPr="003B38C1" w:rsidRDefault="008E12B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3AB28E86-75F0-4CD2-B1BA-70F4403CA509}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B9" w:rsidRDefault="008E12B9">
      <w:r>
        <w:separator/>
      </w:r>
    </w:p>
  </w:footnote>
  <w:footnote w:type="continuationSeparator" w:id="0">
    <w:p w:rsidR="008E12B9" w:rsidRDefault="008E12B9" w:rsidP="008B60B2">
      <w:r>
        <w:separator/>
      </w:r>
    </w:p>
    <w:p w:rsidR="008E12B9" w:rsidRPr="00ED77FB" w:rsidRDefault="008E12B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E12B9" w:rsidRPr="00ED77FB" w:rsidRDefault="008E12B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45928" w:rsidRPr="00A815D9" w:rsidRDefault="00F459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67FBC">
        <w:rPr>
          <w:lang w:val="ru-RU"/>
        </w:rPr>
        <w:t xml:space="preserve"> </w:t>
      </w:r>
      <w:r w:rsidRPr="00A67FBC">
        <w:rPr>
          <w:lang w:val="ru-RU"/>
        </w:rPr>
        <w:tab/>
      </w:r>
      <w:r>
        <w:rPr>
          <w:lang w:val="ru-RU"/>
        </w:rPr>
        <w:t>См</w:t>
      </w:r>
      <w:r w:rsidRPr="00A67FBC">
        <w:rPr>
          <w:lang w:val="ru-RU"/>
        </w:rPr>
        <w:t>. документ</w:t>
      </w:r>
      <w:r>
        <w:rPr>
          <w:lang w:val="ru-RU"/>
        </w:rPr>
        <w:t xml:space="preserve"> </w:t>
      </w:r>
      <w:r w:rsidRPr="00412E85">
        <w:t>MM</w:t>
      </w:r>
      <w:r w:rsidRPr="00A67FBC">
        <w:rPr>
          <w:lang w:val="ru-RU"/>
        </w:rPr>
        <w:t>/</w:t>
      </w:r>
      <w:r w:rsidRPr="00412E85">
        <w:t>LD</w:t>
      </w:r>
      <w:r w:rsidRPr="00A67FBC">
        <w:rPr>
          <w:lang w:val="ru-RU"/>
        </w:rPr>
        <w:t>/</w:t>
      </w:r>
      <w:r w:rsidRPr="00412E85">
        <w:t>WG</w:t>
      </w:r>
      <w:r w:rsidRPr="00A67FBC">
        <w:rPr>
          <w:lang w:val="ru-RU"/>
        </w:rPr>
        <w:t>/17/6 «Возможное сокращение срока сохранения зависимости» (</w:t>
      </w:r>
      <w:r w:rsidRPr="00336777">
        <w:t>https</w:t>
      </w:r>
      <w:r w:rsidRPr="00336777">
        <w:rPr>
          <w:lang w:val="ru-RU"/>
        </w:rPr>
        <w:t>://</w:t>
      </w:r>
      <w:r w:rsidRPr="00336777">
        <w:t>www</w:t>
      </w:r>
      <w:r w:rsidRPr="00336777">
        <w:rPr>
          <w:lang w:val="ru-RU"/>
        </w:rPr>
        <w:t>.</w:t>
      </w:r>
      <w:r w:rsidRPr="00336777">
        <w:t>wipo</w:t>
      </w:r>
      <w:r w:rsidRPr="00336777">
        <w:rPr>
          <w:lang w:val="ru-RU"/>
        </w:rPr>
        <w:t>.</w:t>
      </w:r>
      <w:r w:rsidRPr="00336777">
        <w:t>int</w:t>
      </w:r>
      <w:r w:rsidRPr="00336777">
        <w:rPr>
          <w:lang w:val="ru-RU"/>
        </w:rPr>
        <w:t>/</w:t>
      </w:r>
      <w:r w:rsidRPr="00336777">
        <w:t>edocs</w:t>
      </w:r>
      <w:r w:rsidRPr="00336777">
        <w:rPr>
          <w:lang w:val="ru-RU"/>
        </w:rPr>
        <w:t>/</w:t>
      </w:r>
      <w:r w:rsidRPr="00336777">
        <w:t>mdocs</w:t>
      </w:r>
      <w:r w:rsidRPr="00336777">
        <w:rPr>
          <w:lang w:val="ru-RU"/>
        </w:rPr>
        <w:t>/</w:t>
      </w:r>
      <w:r w:rsidRPr="00336777">
        <w:t>madrid</w:t>
      </w:r>
      <w:r w:rsidRPr="00336777">
        <w:rPr>
          <w:lang w:val="ru-RU"/>
        </w:rPr>
        <w:t>/</w:t>
      </w:r>
      <w:r w:rsidRPr="00336777">
        <w:t>en</w:t>
      </w:r>
      <w:r w:rsidRPr="00336777">
        <w:rPr>
          <w:lang w:val="ru-RU"/>
        </w:rPr>
        <w:t>/</w:t>
      </w:r>
      <w:r w:rsidRPr="00336777">
        <w:t>mm</w:t>
      </w:r>
      <w:r w:rsidRPr="00336777">
        <w:rPr>
          <w:lang w:val="ru-RU"/>
        </w:rPr>
        <w:t>_</w:t>
      </w:r>
      <w:r w:rsidRPr="00336777">
        <w:t>ld</w:t>
      </w:r>
      <w:r w:rsidRPr="00336777">
        <w:rPr>
          <w:lang w:val="ru-RU"/>
        </w:rPr>
        <w:t>_</w:t>
      </w:r>
      <w:r w:rsidRPr="00336777">
        <w:t>wg</w:t>
      </w:r>
      <w:r w:rsidRPr="00336777">
        <w:rPr>
          <w:lang w:val="ru-RU"/>
        </w:rPr>
        <w:t>_17/</w:t>
      </w:r>
      <w:r w:rsidRPr="00336777">
        <w:t>mm</w:t>
      </w:r>
      <w:r w:rsidRPr="00336777">
        <w:rPr>
          <w:lang w:val="ru-RU"/>
        </w:rPr>
        <w:t>_</w:t>
      </w:r>
      <w:r w:rsidRPr="00336777">
        <w:t>ld</w:t>
      </w:r>
      <w:r w:rsidRPr="00336777">
        <w:rPr>
          <w:lang w:val="ru-RU"/>
        </w:rPr>
        <w:t>_</w:t>
      </w:r>
      <w:r w:rsidRPr="00336777">
        <w:t>wg</w:t>
      </w:r>
      <w:r w:rsidRPr="00336777">
        <w:rPr>
          <w:lang w:val="ru-RU"/>
        </w:rPr>
        <w:t>_17_6.</w:t>
      </w:r>
      <w:r w:rsidRPr="00336777">
        <w:t>pdf</w:t>
      </w:r>
      <w:r w:rsidRPr="00A67FBC">
        <w:rPr>
          <w:lang w:val="ru-RU"/>
        </w:rPr>
        <w:t>).</w:t>
      </w:r>
    </w:p>
  </w:footnote>
  <w:footnote w:id="3">
    <w:p w:rsidR="00F45928" w:rsidRPr="00A815D9" w:rsidRDefault="00F45928" w:rsidP="00A815D9">
      <w:pPr>
        <w:pStyle w:val="FootnoteText"/>
        <w:rPr>
          <w:lang w:val="ru-RU"/>
        </w:rPr>
      </w:pPr>
      <w:r w:rsidRPr="00A815D9">
        <w:rPr>
          <w:rStyle w:val="FootnoteReference"/>
        </w:rPr>
        <w:footnoteRef/>
      </w:r>
      <w:r w:rsidRPr="00A815D9">
        <w:rPr>
          <w:lang w:val="ru-RU"/>
        </w:rPr>
        <w:t xml:space="preserve"> </w:t>
      </w:r>
      <w:r w:rsidRPr="00A815D9">
        <w:rPr>
          <w:lang w:val="ru-RU"/>
        </w:rPr>
        <w:tab/>
        <w:t xml:space="preserve">См. документ </w:t>
      </w:r>
      <w:r w:rsidRPr="00A815D9">
        <w:t>MM</w:t>
      </w:r>
      <w:r w:rsidRPr="00A815D9">
        <w:rPr>
          <w:lang w:val="ru-RU"/>
        </w:rPr>
        <w:t>/</w:t>
      </w:r>
      <w:r w:rsidRPr="00A815D9">
        <w:t>LD</w:t>
      </w:r>
      <w:r w:rsidRPr="00A815D9">
        <w:rPr>
          <w:lang w:val="ru-RU"/>
        </w:rPr>
        <w:t>/</w:t>
      </w:r>
      <w:r w:rsidRPr="00A815D9">
        <w:t>WG</w:t>
      </w:r>
      <w:r w:rsidRPr="00A815D9">
        <w:rPr>
          <w:lang w:val="ru-RU"/>
        </w:rPr>
        <w:t>/17/11 «Резюме Председателя», пункт 21 (</w:t>
      </w:r>
      <w:r w:rsidRPr="00336777">
        <w:t>https</w:t>
      </w:r>
      <w:r w:rsidRPr="00336777">
        <w:rPr>
          <w:lang w:val="ru-RU"/>
        </w:rPr>
        <w:t>://</w:t>
      </w:r>
      <w:r w:rsidRPr="00336777">
        <w:t>www</w:t>
      </w:r>
      <w:r w:rsidRPr="00336777">
        <w:rPr>
          <w:lang w:val="ru-RU"/>
        </w:rPr>
        <w:t>.</w:t>
      </w:r>
      <w:r w:rsidRPr="00336777">
        <w:t>wipo</w:t>
      </w:r>
      <w:r w:rsidRPr="00336777">
        <w:rPr>
          <w:lang w:val="ru-RU"/>
        </w:rPr>
        <w:t>.</w:t>
      </w:r>
      <w:r w:rsidRPr="00336777">
        <w:t>int</w:t>
      </w:r>
      <w:r w:rsidRPr="00336777">
        <w:rPr>
          <w:lang w:val="ru-RU"/>
        </w:rPr>
        <w:t>/</w:t>
      </w:r>
      <w:r w:rsidRPr="00336777">
        <w:t>edocs</w:t>
      </w:r>
      <w:r w:rsidRPr="00336777">
        <w:rPr>
          <w:lang w:val="ru-RU"/>
        </w:rPr>
        <w:t>/</w:t>
      </w:r>
      <w:r w:rsidRPr="00336777">
        <w:t>mdocs</w:t>
      </w:r>
      <w:r w:rsidRPr="00336777">
        <w:rPr>
          <w:lang w:val="ru-RU"/>
        </w:rPr>
        <w:t>/</w:t>
      </w:r>
      <w:r w:rsidRPr="00336777">
        <w:t>madrid</w:t>
      </w:r>
      <w:r w:rsidRPr="00336777">
        <w:rPr>
          <w:lang w:val="ru-RU"/>
        </w:rPr>
        <w:t>/</w:t>
      </w:r>
      <w:r w:rsidRPr="00336777">
        <w:t>en</w:t>
      </w:r>
      <w:r w:rsidRPr="00336777">
        <w:rPr>
          <w:lang w:val="ru-RU"/>
        </w:rPr>
        <w:t>/</w:t>
      </w:r>
      <w:r w:rsidRPr="00336777">
        <w:t>mm</w:t>
      </w:r>
      <w:r w:rsidRPr="00336777">
        <w:rPr>
          <w:lang w:val="ru-RU"/>
        </w:rPr>
        <w:t>_</w:t>
      </w:r>
      <w:r w:rsidRPr="00336777">
        <w:t>ld</w:t>
      </w:r>
      <w:r w:rsidRPr="00336777">
        <w:rPr>
          <w:lang w:val="ru-RU"/>
        </w:rPr>
        <w:t>_</w:t>
      </w:r>
      <w:r w:rsidRPr="00336777">
        <w:t>wg</w:t>
      </w:r>
      <w:r w:rsidRPr="00336777">
        <w:rPr>
          <w:lang w:val="ru-RU"/>
        </w:rPr>
        <w:t>_17/</w:t>
      </w:r>
      <w:r w:rsidRPr="00336777">
        <w:t>mm</w:t>
      </w:r>
      <w:r w:rsidRPr="00336777">
        <w:rPr>
          <w:lang w:val="ru-RU"/>
        </w:rPr>
        <w:t>_</w:t>
      </w:r>
      <w:r w:rsidRPr="00336777">
        <w:t>ld</w:t>
      </w:r>
      <w:r w:rsidRPr="00336777">
        <w:rPr>
          <w:lang w:val="ru-RU"/>
        </w:rPr>
        <w:t>_</w:t>
      </w:r>
      <w:r w:rsidRPr="00336777">
        <w:t>wg</w:t>
      </w:r>
      <w:r w:rsidRPr="00336777">
        <w:rPr>
          <w:lang w:val="ru-RU"/>
        </w:rPr>
        <w:t>_17_11.</w:t>
      </w:r>
      <w:r w:rsidRPr="00336777">
        <w:t>pdf</w:t>
      </w:r>
      <w:r w:rsidRPr="00A815D9">
        <w:rPr>
          <w:lang w:val="ru-RU"/>
        </w:rPr>
        <w:t xml:space="preserve">). </w:t>
      </w:r>
    </w:p>
  </w:footnote>
  <w:footnote w:id="4">
    <w:p w:rsidR="00F45928" w:rsidRPr="00215380" w:rsidRDefault="00F45928" w:rsidP="00782F16">
      <w:pPr>
        <w:pStyle w:val="FootnoteText"/>
      </w:pPr>
      <w:r>
        <w:rPr>
          <w:rStyle w:val="FootnoteReference"/>
        </w:rPr>
        <w:footnoteRef/>
      </w:r>
      <w:r w:rsidRPr="00215380">
        <w:tab/>
      </w:r>
      <w:r w:rsidRPr="00782F16">
        <w:rPr>
          <w:lang w:val="ru-RU"/>
        </w:rPr>
        <w:t>См</w:t>
      </w:r>
      <w:r w:rsidRPr="00215380">
        <w:t xml:space="preserve">. </w:t>
      </w:r>
      <w:r w:rsidRPr="00782F16">
        <w:rPr>
          <w:lang w:val="ru-RU"/>
        </w:rPr>
        <w:t>публикацию</w:t>
      </w:r>
      <w:r w:rsidRPr="00215380">
        <w:t xml:space="preserve"> </w:t>
      </w:r>
      <w:r w:rsidRPr="00782F16">
        <w:rPr>
          <w:lang w:val="ru-RU"/>
        </w:rPr>
        <w:t>ВОИС</w:t>
      </w:r>
      <w:r w:rsidRPr="00215380">
        <w:t xml:space="preserve"> № 954</w:t>
      </w:r>
      <w:r w:rsidRPr="00782F16">
        <w:t>E</w:t>
      </w:r>
      <w:r w:rsidRPr="00215380">
        <w:t xml:space="preserve"> «</w:t>
      </w:r>
      <w:r>
        <w:t>WIPO</w:t>
      </w:r>
      <w:r w:rsidRPr="00215380">
        <w:t xml:space="preserve"> </w:t>
      </w:r>
      <w:r>
        <w:t>Study</w:t>
      </w:r>
      <w:r w:rsidRPr="00215380">
        <w:t xml:space="preserve"> </w:t>
      </w:r>
      <w:r>
        <w:t>on</w:t>
      </w:r>
      <w:r w:rsidRPr="00215380">
        <w:t xml:space="preserve"> </w:t>
      </w:r>
      <w:r>
        <w:t>Accession</w:t>
      </w:r>
      <w:r w:rsidRPr="00215380">
        <w:t xml:space="preserve"> </w:t>
      </w:r>
      <w:r>
        <w:t>to</w:t>
      </w:r>
      <w:r w:rsidRPr="00215380">
        <w:t xml:space="preserve"> </w:t>
      </w:r>
      <w:r>
        <w:t>the</w:t>
      </w:r>
      <w:r w:rsidRPr="00215380">
        <w:t xml:space="preserve"> </w:t>
      </w:r>
      <w:r>
        <w:t>Madrid</w:t>
      </w:r>
      <w:r w:rsidRPr="00215380">
        <w:t xml:space="preserve"> </w:t>
      </w:r>
      <w:r>
        <w:t>System</w:t>
      </w:r>
      <w:r w:rsidRPr="00215380">
        <w:t xml:space="preserve"> </w:t>
      </w:r>
      <w:r>
        <w:t>for</w:t>
      </w:r>
      <w:r w:rsidRPr="00215380">
        <w:t xml:space="preserve"> </w:t>
      </w:r>
      <w:r>
        <w:t>the</w:t>
      </w:r>
      <w:r w:rsidRPr="00215380">
        <w:t xml:space="preserve"> </w:t>
      </w:r>
      <w:r>
        <w:t>International</w:t>
      </w:r>
      <w:r w:rsidRPr="00215380">
        <w:t xml:space="preserve"> </w:t>
      </w:r>
      <w:r>
        <w:t>Registration</w:t>
      </w:r>
      <w:r w:rsidRPr="00215380">
        <w:t xml:space="preserve"> </w:t>
      </w:r>
      <w:r>
        <w:t>of</w:t>
      </w:r>
      <w:r w:rsidRPr="00215380">
        <w:t xml:space="preserve"> </w:t>
      </w:r>
      <w:r>
        <w:t>Marks</w:t>
      </w:r>
      <w:r w:rsidRPr="00215380">
        <w:t>» (</w:t>
      </w:r>
      <w:r w:rsidRPr="00336777">
        <w:t>https://www.wipo.int/edocs/pubdocs/en/marks/954/wipo_pub_954.pdf</w:t>
      </w:r>
      <w:r w:rsidRPr="00215380">
        <w:t xml:space="preserve">) </w:t>
      </w:r>
      <w:r w:rsidRPr="00782F16">
        <w:rPr>
          <w:lang w:val="ru-RU"/>
        </w:rPr>
        <w:t>и</w:t>
      </w:r>
      <w:r w:rsidRPr="00215380">
        <w:t> </w:t>
      </w:r>
      <w:r w:rsidRPr="00215380">
        <w:rPr>
          <w:lang w:val="ru-RU"/>
        </w:rPr>
        <w:t>документ</w:t>
      </w:r>
      <w:r w:rsidRPr="00215380">
        <w:t xml:space="preserve"> </w:t>
      </w:r>
      <w:r>
        <w:t>«Madrid Experience Sharing Report. Japan</w:t>
      </w:r>
      <w:r w:rsidRPr="00215380">
        <w:t>’</w:t>
      </w:r>
      <w:r>
        <w:t>s</w:t>
      </w:r>
      <w:r w:rsidRPr="00215380">
        <w:t xml:space="preserve"> </w:t>
      </w:r>
      <w:r>
        <w:t>Experience</w:t>
      </w:r>
      <w:r w:rsidRPr="00215380">
        <w:t xml:space="preserve"> </w:t>
      </w:r>
      <w:r>
        <w:t>in</w:t>
      </w:r>
      <w:r w:rsidRPr="00215380">
        <w:t xml:space="preserve"> </w:t>
      </w:r>
      <w:r>
        <w:t>Joining</w:t>
      </w:r>
      <w:r w:rsidRPr="00215380">
        <w:t xml:space="preserve"> </w:t>
      </w:r>
      <w:r>
        <w:t>and</w:t>
      </w:r>
      <w:r w:rsidRPr="00215380">
        <w:t xml:space="preserve"> </w:t>
      </w:r>
      <w:r>
        <w:t>Using</w:t>
      </w:r>
      <w:r w:rsidRPr="00215380">
        <w:t xml:space="preserve"> </w:t>
      </w:r>
      <w:r>
        <w:t>the</w:t>
      </w:r>
      <w:r w:rsidRPr="00215380">
        <w:t xml:space="preserve"> </w:t>
      </w:r>
      <w:r>
        <w:t>Madrid</w:t>
      </w:r>
      <w:r w:rsidRPr="00215380">
        <w:t xml:space="preserve"> </w:t>
      </w:r>
      <w:r>
        <w:t>System</w:t>
      </w:r>
      <w:r w:rsidRPr="00215380">
        <w:t xml:space="preserve">», 2014 </w:t>
      </w:r>
      <w:r w:rsidRPr="00782F16">
        <w:rPr>
          <w:lang w:val="ru-RU"/>
        </w:rPr>
        <w:t>г</w:t>
      </w:r>
      <w:r w:rsidRPr="00215380">
        <w:t>. (</w:t>
      </w:r>
      <w:r w:rsidRPr="00336777">
        <w:t>https://www.wipo.int/edocs/pubdocs/en/wipo_pub_2014_madrid_japan.pdf</w:t>
      </w:r>
      <w:r w:rsidRPr="00215380">
        <w:t>).</w:t>
      </w:r>
    </w:p>
  </w:footnote>
  <w:footnote w:id="5">
    <w:p w:rsidR="00F45928" w:rsidRPr="00215380" w:rsidRDefault="00F45928" w:rsidP="00215380">
      <w:pPr>
        <w:pStyle w:val="FootnoteText"/>
      </w:pPr>
      <w:r w:rsidRPr="00782F16">
        <w:rPr>
          <w:rStyle w:val="FootnoteReference"/>
        </w:rPr>
        <w:footnoteRef/>
      </w:r>
      <w:r w:rsidRPr="00215380">
        <w:tab/>
      </w:r>
      <w:r w:rsidRPr="00782F16">
        <w:rPr>
          <w:lang w:val="ru-RU"/>
        </w:rPr>
        <w:t>См</w:t>
      </w:r>
      <w:r w:rsidRPr="00215380">
        <w:t xml:space="preserve">. </w:t>
      </w:r>
      <w:r w:rsidRPr="00782F16">
        <w:rPr>
          <w:lang w:val="ru-RU"/>
        </w:rPr>
        <w:t>документ</w:t>
      </w:r>
      <w:r w:rsidRPr="00215380">
        <w:t xml:space="preserve"> </w:t>
      </w:r>
      <w:r w:rsidRPr="00782F16">
        <w:t>MM</w:t>
      </w:r>
      <w:r w:rsidRPr="00215380">
        <w:t>/</w:t>
      </w:r>
      <w:r w:rsidRPr="00782F16">
        <w:t>LD</w:t>
      </w:r>
      <w:r w:rsidRPr="00215380">
        <w:t>/</w:t>
      </w:r>
      <w:r w:rsidRPr="00782F16">
        <w:t>WG</w:t>
      </w:r>
      <w:r w:rsidRPr="00215380">
        <w:t>/13/6 «</w:t>
      </w:r>
      <w:r w:rsidRPr="00BD545B">
        <w:t>User</w:t>
      </w:r>
      <w:r w:rsidRPr="00215380">
        <w:t xml:space="preserve"> </w:t>
      </w:r>
      <w:r w:rsidRPr="00BD545B">
        <w:t>Survey</w:t>
      </w:r>
      <w:r w:rsidRPr="00215380">
        <w:t xml:space="preserve"> </w:t>
      </w:r>
      <w:r w:rsidRPr="00BD545B">
        <w:t>on</w:t>
      </w:r>
      <w:r w:rsidRPr="00215380">
        <w:t xml:space="preserve"> </w:t>
      </w:r>
      <w:r w:rsidRPr="00BD545B">
        <w:t>Madrid</w:t>
      </w:r>
      <w:r w:rsidRPr="00215380">
        <w:t xml:space="preserve"> </w:t>
      </w:r>
      <w:r w:rsidRPr="00BD545B">
        <w:t>Dependency</w:t>
      </w:r>
      <w:r w:rsidRPr="00215380">
        <w:t xml:space="preserve"> </w:t>
      </w:r>
      <w:r w:rsidRPr="00BD545B">
        <w:t>Principle</w:t>
      </w:r>
      <w:r w:rsidRPr="00215380">
        <w:t xml:space="preserve"> </w:t>
      </w:r>
      <w:r w:rsidRPr="00BD545B">
        <w:t>Issues</w:t>
      </w:r>
      <w:r w:rsidRPr="00215380">
        <w:t>» (</w:t>
      </w:r>
      <w:r w:rsidRPr="00336777">
        <w:t>https://www.wipo.int/edocs/mdocs/madrid/en/mm_ld_wg_13/mm_ld_wg_13_6.pdf</w:t>
      </w:r>
      <w:r w:rsidRPr="00215380">
        <w:t>).</w:t>
      </w:r>
    </w:p>
  </w:footnote>
  <w:footnote w:id="6">
    <w:p w:rsidR="00F45928" w:rsidRPr="00D0396D" w:rsidRDefault="00F45928" w:rsidP="00D0396D">
      <w:pPr>
        <w:rPr>
          <w:sz w:val="18"/>
          <w:szCs w:val="18"/>
        </w:rPr>
      </w:pPr>
      <w:r w:rsidRPr="00D0396D">
        <w:rPr>
          <w:rStyle w:val="FootnoteReference"/>
          <w:sz w:val="18"/>
          <w:szCs w:val="18"/>
        </w:rPr>
        <w:footnoteRef/>
      </w:r>
      <w:r w:rsidRPr="00D0396D">
        <w:rPr>
          <w:sz w:val="18"/>
          <w:szCs w:val="18"/>
        </w:rPr>
        <w:tab/>
      </w:r>
      <w:r w:rsidRPr="00D0396D">
        <w:rPr>
          <w:sz w:val="18"/>
          <w:szCs w:val="18"/>
          <w:lang w:val="ru-RU"/>
        </w:rPr>
        <w:t>См</w:t>
      </w:r>
      <w:r w:rsidRPr="00D0396D">
        <w:rPr>
          <w:sz w:val="18"/>
          <w:szCs w:val="18"/>
        </w:rPr>
        <w:t xml:space="preserve">. </w:t>
      </w:r>
      <w:r w:rsidRPr="00D0396D">
        <w:rPr>
          <w:sz w:val="18"/>
          <w:szCs w:val="18"/>
          <w:lang w:val="ru-RU"/>
        </w:rPr>
        <w:t>документ</w:t>
      </w:r>
      <w:r w:rsidRPr="00D0396D">
        <w:rPr>
          <w:sz w:val="18"/>
          <w:szCs w:val="18"/>
        </w:rPr>
        <w:t xml:space="preserve"> «</w:t>
      </w:r>
      <w:r w:rsidRPr="003B0960">
        <w:rPr>
          <w:sz w:val="18"/>
          <w:szCs w:val="18"/>
        </w:rPr>
        <w:t>INTA</w:t>
      </w:r>
      <w:r w:rsidRPr="00D0396D">
        <w:rPr>
          <w:sz w:val="18"/>
          <w:szCs w:val="18"/>
        </w:rPr>
        <w:t xml:space="preserve"> </w:t>
      </w:r>
      <w:r w:rsidRPr="003B0960">
        <w:rPr>
          <w:sz w:val="18"/>
          <w:szCs w:val="18"/>
        </w:rPr>
        <w:t>Board</w:t>
      </w:r>
      <w:r w:rsidRPr="00D0396D">
        <w:rPr>
          <w:sz w:val="18"/>
          <w:szCs w:val="18"/>
        </w:rPr>
        <w:t xml:space="preserve"> </w:t>
      </w:r>
      <w:r w:rsidRPr="003B0960">
        <w:rPr>
          <w:sz w:val="18"/>
          <w:szCs w:val="18"/>
        </w:rPr>
        <w:t>Resolution</w:t>
      </w:r>
      <w:r w:rsidRPr="00D0396D">
        <w:rPr>
          <w:sz w:val="18"/>
          <w:szCs w:val="18"/>
        </w:rPr>
        <w:t xml:space="preserve"> – </w:t>
      </w:r>
      <w:r w:rsidRPr="003B0960">
        <w:rPr>
          <w:sz w:val="18"/>
          <w:szCs w:val="18"/>
        </w:rPr>
        <w:t>Madrid</w:t>
      </w:r>
      <w:r w:rsidRPr="00D0396D">
        <w:rPr>
          <w:sz w:val="18"/>
          <w:szCs w:val="18"/>
        </w:rPr>
        <w:t xml:space="preserve"> </w:t>
      </w:r>
      <w:r w:rsidRPr="003B0960">
        <w:rPr>
          <w:sz w:val="18"/>
          <w:szCs w:val="18"/>
        </w:rPr>
        <w:t>Protocol</w:t>
      </w:r>
      <w:r w:rsidRPr="00D0396D">
        <w:rPr>
          <w:sz w:val="18"/>
          <w:szCs w:val="18"/>
        </w:rPr>
        <w:t xml:space="preserve">:  </w:t>
      </w:r>
      <w:r w:rsidRPr="003B0960">
        <w:rPr>
          <w:sz w:val="18"/>
          <w:szCs w:val="18"/>
        </w:rPr>
        <w:t>Dependency</w:t>
      </w:r>
      <w:r w:rsidRPr="00D0396D">
        <w:rPr>
          <w:sz w:val="18"/>
          <w:szCs w:val="18"/>
        </w:rPr>
        <w:t xml:space="preserve"> </w:t>
      </w:r>
      <w:r w:rsidRPr="003B0960">
        <w:rPr>
          <w:sz w:val="18"/>
          <w:szCs w:val="18"/>
        </w:rPr>
        <w:t>Period</w:t>
      </w:r>
      <w:r w:rsidRPr="00D0396D">
        <w:rPr>
          <w:sz w:val="18"/>
          <w:szCs w:val="18"/>
        </w:rPr>
        <w:t>» (</w:t>
      </w:r>
      <w:r w:rsidRPr="00336777">
        <w:rPr>
          <w:sz w:val="18"/>
          <w:szCs w:val="18"/>
        </w:rPr>
        <w:t>https://www.wipo.int/edocs/mdocs/madrid/en/mm_ld_wg_17/mm_ld_wg_17_inta.pdf</w:t>
      </w:r>
      <w:r w:rsidRPr="00D0396D">
        <w:rPr>
          <w:sz w:val="18"/>
          <w:szCs w:val="18"/>
        </w:rPr>
        <w:t xml:space="preserve">). </w:t>
      </w:r>
    </w:p>
  </w:footnote>
  <w:footnote w:id="7">
    <w:p w:rsidR="00F45928" w:rsidRPr="00AF6833" w:rsidRDefault="00F45928" w:rsidP="00D0396D">
      <w:r w:rsidRPr="003B0960">
        <w:rPr>
          <w:rStyle w:val="FootnoteReference"/>
          <w:sz w:val="18"/>
          <w:szCs w:val="18"/>
        </w:rPr>
        <w:footnoteRef/>
      </w:r>
      <w:r w:rsidRPr="003B0960">
        <w:rPr>
          <w:sz w:val="18"/>
          <w:szCs w:val="18"/>
        </w:rPr>
        <w:tab/>
      </w:r>
      <w:r>
        <w:rPr>
          <w:sz w:val="18"/>
          <w:szCs w:val="18"/>
        </w:rPr>
        <w:t>См. документ</w:t>
      </w:r>
      <w:r w:rsidRPr="003B0960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3B0960">
        <w:rPr>
          <w:sz w:val="18"/>
          <w:szCs w:val="18"/>
        </w:rPr>
        <w:t>MARQUES – Should the Dependency Clause (or the Basic Mark Requirement altogether) Be</w:t>
      </w:r>
      <w:r>
        <w:rPr>
          <w:sz w:val="18"/>
          <w:szCs w:val="18"/>
        </w:rPr>
        <w:t> </w:t>
      </w:r>
      <w:r w:rsidRPr="003B0960">
        <w:rPr>
          <w:sz w:val="18"/>
          <w:szCs w:val="18"/>
        </w:rPr>
        <w:t>Eliminated?</w:t>
      </w:r>
      <w:r>
        <w:rPr>
          <w:sz w:val="18"/>
          <w:szCs w:val="18"/>
        </w:rPr>
        <w:t>»</w:t>
      </w:r>
      <w:r w:rsidRPr="003B0960">
        <w:rPr>
          <w:sz w:val="18"/>
          <w:szCs w:val="18"/>
        </w:rPr>
        <w:t xml:space="preserve"> (</w:t>
      </w:r>
      <w:hyperlink r:id="rId1" w:history="1">
        <w:r w:rsidRPr="00AF6833">
          <w:rPr>
            <w:sz w:val="18"/>
            <w:szCs w:val="18"/>
          </w:rPr>
          <w:t>https://www.wipo.int/edocs/mdocs/madrid/en/mm_ld_wg_13/mm_ld_wg_13_marques.pdf</w:t>
        </w:r>
      </w:hyperlink>
      <w:r w:rsidRPr="00AF6833">
        <w:rPr>
          <w:sz w:val="18"/>
          <w:szCs w:val="18"/>
        </w:rPr>
        <w:t>).</w:t>
      </w:r>
    </w:p>
  </w:footnote>
  <w:footnote w:id="8">
    <w:p w:rsidR="00F45928" w:rsidRDefault="00F45928" w:rsidP="00AF6833">
      <w:pPr>
        <w:pStyle w:val="FootnoteText"/>
      </w:pPr>
      <w:r w:rsidRPr="00AF6833">
        <w:rPr>
          <w:rStyle w:val="FootnoteReference"/>
        </w:rPr>
        <w:footnoteRef/>
      </w:r>
      <w:r w:rsidRPr="00AF6833">
        <w:tab/>
      </w:r>
      <w:r w:rsidRPr="00AF6833">
        <w:rPr>
          <w:lang w:val="ru-RU"/>
        </w:rPr>
        <w:t>См</w:t>
      </w:r>
      <w:r w:rsidRPr="00AF6833">
        <w:t xml:space="preserve">. </w:t>
      </w:r>
      <w:r w:rsidRPr="00AF6833">
        <w:rPr>
          <w:lang w:val="ru-RU"/>
        </w:rPr>
        <w:t>документ</w:t>
      </w:r>
      <w:r w:rsidRPr="00AF6833">
        <w:t xml:space="preserve"> MM/LD/WG/9/3 «Information Concerning Ceasing of Effect and Transformation» (https://www.wipo.int/edocs/mdocs/madrid/en/mm_ld_wg_9/mm_ld_wg_9_3.pdf).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28" w:rsidRPr="00656457" w:rsidRDefault="00F45928" w:rsidP="00656457">
    <w:pPr>
      <w:jc w:val="right"/>
      <w:rPr>
        <w:caps/>
      </w:rPr>
    </w:pPr>
    <w:bookmarkStart w:id="8" w:name="Code2"/>
    <w:r w:rsidRPr="00656457">
      <w:rPr>
        <w:caps/>
      </w:rPr>
      <w:t>MM/LD/</w:t>
    </w:r>
    <w:r>
      <w:rPr>
        <w:caps/>
      </w:rPr>
      <w:t>WG/18/7</w:t>
    </w:r>
  </w:p>
  <w:bookmarkEnd w:id="8"/>
  <w:p w:rsidR="00F45928" w:rsidRDefault="00F45928" w:rsidP="00656457">
    <w:pPr>
      <w:spacing w:after="440"/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32F2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71EB"/>
    <w:multiLevelType w:val="multilevel"/>
    <w:tmpl w:val="1D50CD90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CBA8DA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6FC24E5"/>
    <w:multiLevelType w:val="hybridMultilevel"/>
    <w:tmpl w:val="E9AC32A6"/>
    <w:lvl w:ilvl="0" w:tplc="002271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4149"/>
    <w:multiLevelType w:val="hybridMultilevel"/>
    <w:tmpl w:val="8CFE5EA2"/>
    <w:lvl w:ilvl="0" w:tplc="C6A8CD16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5464"/>
    <w:multiLevelType w:val="multilevel"/>
    <w:tmpl w:val="A90CACB6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15B31ABE"/>
    <w:multiLevelType w:val="multilevel"/>
    <w:tmpl w:val="42DAF318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343223ED"/>
    <w:multiLevelType w:val="hybridMultilevel"/>
    <w:tmpl w:val="0A70C7A4"/>
    <w:lvl w:ilvl="0" w:tplc="6316B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A970B6"/>
    <w:multiLevelType w:val="hybridMultilevel"/>
    <w:tmpl w:val="9F46C960"/>
    <w:lvl w:ilvl="0" w:tplc="197ADCA8">
      <w:numFmt w:val="bullet"/>
      <w:lvlText w:val="–"/>
      <w:lvlJc w:val="left"/>
      <w:pPr>
        <w:ind w:left="93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70F02"/>
    <w:multiLevelType w:val="hybridMultilevel"/>
    <w:tmpl w:val="F9DE5DDA"/>
    <w:lvl w:ilvl="0" w:tplc="C6A8CD16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A8CD16">
      <w:start w:val="1"/>
      <w:numFmt w:val="lowerRoman"/>
      <w:lvlText w:val="(%3)"/>
      <w:lvlJc w:val="left"/>
      <w:pPr>
        <w:ind w:left="2160" w:hanging="180"/>
      </w:pPr>
      <w:rPr>
        <w:rFonts w:ascii="Arial" w:hAnsi="Arial" w:hint="default"/>
        <w:b w:val="0"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20FA1"/>
    <w:multiLevelType w:val="multilevel"/>
    <w:tmpl w:val="AE12992E"/>
    <w:lvl w:ilvl="0">
      <w:start w:val="1"/>
      <w:numFmt w:val="lowerRoman"/>
      <w:lvlText w:val="(%1)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72C531E0"/>
    <w:multiLevelType w:val="hybridMultilevel"/>
    <w:tmpl w:val="7A9E612E"/>
    <w:lvl w:ilvl="0" w:tplc="46662A8A">
      <w:start w:val="2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15"/>
  </w:num>
  <w:num w:numId="10">
    <w:abstractNumId w:val="5"/>
  </w:num>
  <w:num w:numId="11">
    <w:abstractNumId w:val="14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8"/>
    <w:rsid w:val="000244F3"/>
    <w:rsid w:val="00043CAA"/>
    <w:rsid w:val="00056816"/>
    <w:rsid w:val="00075432"/>
    <w:rsid w:val="000968ED"/>
    <w:rsid w:val="000A1D34"/>
    <w:rsid w:val="000A3D97"/>
    <w:rsid w:val="000D14A0"/>
    <w:rsid w:val="000F5E56"/>
    <w:rsid w:val="001123EB"/>
    <w:rsid w:val="001362EE"/>
    <w:rsid w:val="00143ED6"/>
    <w:rsid w:val="001647D5"/>
    <w:rsid w:val="00177C78"/>
    <w:rsid w:val="001832A6"/>
    <w:rsid w:val="001C2293"/>
    <w:rsid w:val="001D4107"/>
    <w:rsid w:val="001F1434"/>
    <w:rsid w:val="00203D24"/>
    <w:rsid w:val="0021217E"/>
    <w:rsid w:val="00215380"/>
    <w:rsid w:val="00243430"/>
    <w:rsid w:val="002634C4"/>
    <w:rsid w:val="00271404"/>
    <w:rsid w:val="0028110D"/>
    <w:rsid w:val="002928D3"/>
    <w:rsid w:val="002F0016"/>
    <w:rsid w:val="002F1FE6"/>
    <w:rsid w:val="002F4E68"/>
    <w:rsid w:val="00312F7F"/>
    <w:rsid w:val="00336777"/>
    <w:rsid w:val="00344312"/>
    <w:rsid w:val="00346F93"/>
    <w:rsid w:val="00361450"/>
    <w:rsid w:val="003673CF"/>
    <w:rsid w:val="003845C1"/>
    <w:rsid w:val="003A6F89"/>
    <w:rsid w:val="003B0960"/>
    <w:rsid w:val="003B38C1"/>
    <w:rsid w:val="003C34E9"/>
    <w:rsid w:val="00400B4F"/>
    <w:rsid w:val="00412E85"/>
    <w:rsid w:val="0041498B"/>
    <w:rsid w:val="00423E3E"/>
    <w:rsid w:val="00427AF4"/>
    <w:rsid w:val="00442DE3"/>
    <w:rsid w:val="00443863"/>
    <w:rsid w:val="00450443"/>
    <w:rsid w:val="004647DA"/>
    <w:rsid w:val="00470BF3"/>
    <w:rsid w:val="004726DF"/>
    <w:rsid w:val="00474062"/>
    <w:rsid w:val="00477D6B"/>
    <w:rsid w:val="004D0C21"/>
    <w:rsid w:val="004E030C"/>
    <w:rsid w:val="004F646D"/>
    <w:rsid w:val="005019FF"/>
    <w:rsid w:val="00505DFD"/>
    <w:rsid w:val="0053057A"/>
    <w:rsid w:val="00532F2E"/>
    <w:rsid w:val="00542F78"/>
    <w:rsid w:val="00556076"/>
    <w:rsid w:val="00556656"/>
    <w:rsid w:val="00560A29"/>
    <w:rsid w:val="00590406"/>
    <w:rsid w:val="005B1E62"/>
    <w:rsid w:val="005C6649"/>
    <w:rsid w:val="005E6899"/>
    <w:rsid w:val="005F1189"/>
    <w:rsid w:val="00605827"/>
    <w:rsid w:val="00607F29"/>
    <w:rsid w:val="0063037E"/>
    <w:rsid w:val="00646050"/>
    <w:rsid w:val="00656457"/>
    <w:rsid w:val="006713CA"/>
    <w:rsid w:val="00676C5C"/>
    <w:rsid w:val="006942A7"/>
    <w:rsid w:val="006B15AC"/>
    <w:rsid w:val="006E4C1C"/>
    <w:rsid w:val="00720EFD"/>
    <w:rsid w:val="0077405D"/>
    <w:rsid w:val="00782CAC"/>
    <w:rsid w:val="00782F16"/>
    <w:rsid w:val="00793A7C"/>
    <w:rsid w:val="007A398A"/>
    <w:rsid w:val="007D1613"/>
    <w:rsid w:val="007D79A7"/>
    <w:rsid w:val="007E4C0E"/>
    <w:rsid w:val="007F2FBF"/>
    <w:rsid w:val="007F5A85"/>
    <w:rsid w:val="00824653"/>
    <w:rsid w:val="008379A3"/>
    <w:rsid w:val="008409E5"/>
    <w:rsid w:val="00862CC6"/>
    <w:rsid w:val="00874BD3"/>
    <w:rsid w:val="008A134B"/>
    <w:rsid w:val="008A75FD"/>
    <w:rsid w:val="008B2CC1"/>
    <w:rsid w:val="008B60B2"/>
    <w:rsid w:val="008D2B31"/>
    <w:rsid w:val="008E12B9"/>
    <w:rsid w:val="008E137E"/>
    <w:rsid w:val="008F6D3F"/>
    <w:rsid w:val="0090731E"/>
    <w:rsid w:val="00916EE2"/>
    <w:rsid w:val="00966A22"/>
    <w:rsid w:val="0096722F"/>
    <w:rsid w:val="00980843"/>
    <w:rsid w:val="009E2791"/>
    <w:rsid w:val="009E3167"/>
    <w:rsid w:val="009E3F6F"/>
    <w:rsid w:val="009F499F"/>
    <w:rsid w:val="00A16F79"/>
    <w:rsid w:val="00A37342"/>
    <w:rsid w:val="00A42DAF"/>
    <w:rsid w:val="00A45BD8"/>
    <w:rsid w:val="00A46714"/>
    <w:rsid w:val="00A67FBC"/>
    <w:rsid w:val="00A80AFD"/>
    <w:rsid w:val="00A815D9"/>
    <w:rsid w:val="00A869B7"/>
    <w:rsid w:val="00A877D3"/>
    <w:rsid w:val="00AC205C"/>
    <w:rsid w:val="00AF0A6B"/>
    <w:rsid w:val="00AF4BFB"/>
    <w:rsid w:val="00AF6833"/>
    <w:rsid w:val="00B05A69"/>
    <w:rsid w:val="00B25737"/>
    <w:rsid w:val="00B467A9"/>
    <w:rsid w:val="00B75281"/>
    <w:rsid w:val="00B862DC"/>
    <w:rsid w:val="00B92F1F"/>
    <w:rsid w:val="00B9734B"/>
    <w:rsid w:val="00BA30E2"/>
    <w:rsid w:val="00BB3A61"/>
    <w:rsid w:val="00BD545B"/>
    <w:rsid w:val="00C010D5"/>
    <w:rsid w:val="00C11BFE"/>
    <w:rsid w:val="00C1211C"/>
    <w:rsid w:val="00C25709"/>
    <w:rsid w:val="00C32CDE"/>
    <w:rsid w:val="00C42528"/>
    <w:rsid w:val="00C5068F"/>
    <w:rsid w:val="00C86D74"/>
    <w:rsid w:val="00CA34A5"/>
    <w:rsid w:val="00CC0A32"/>
    <w:rsid w:val="00CC0B3E"/>
    <w:rsid w:val="00CC1009"/>
    <w:rsid w:val="00CC30C9"/>
    <w:rsid w:val="00CD04F1"/>
    <w:rsid w:val="00CD6443"/>
    <w:rsid w:val="00CF681A"/>
    <w:rsid w:val="00D0396D"/>
    <w:rsid w:val="00D07C78"/>
    <w:rsid w:val="00D347B2"/>
    <w:rsid w:val="00D45252"/>
    <w:rsid w:val="00D71B4D"/>
    <w:rsid w:val="00D903C4"/>
    <w:rsid w:val="00D93D55"/>
    <w:rsid w:val="00DC7FC8"/>
    <w:rsid w:val="00DD7B7F"/>
    <w:rsid w:val="00E01D61"/>
    <w:rsid w:val="00E050FA"/>
    <w:rsid w:val="00E15015"/>
    <w:rsid w:val="00E335FE"/>
    <w:rsid w:val="00E7000A"/>
    <w:rsid w:val="00EA7D6E"/>
    <w:rsid w:val="00EB2F76"/>
    <w:rsid w:val="00EC4E49"/>
    <w:rsid w:val="00ED77FB"/>
    <w:rsid w:val="00EE45FA"/>
    <w:rsid w:val="00F01E48"/>
    <w:rsid w:val="00F043DE"/>
    <w:rsid w:val="00F1085F"/>
    <w:rsid w:val="00F45928"/>
    <w:rsid w:val="00F66152"/>
    <w:rsid w:val="00F73DD6"/>
    <w:rsid w:val="00F74B11"/>
    <w:rsid w:val="00F874D6"/>
    <w:rsid w:val="00F9165B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7A39AE"/>
  <w15:chartTrackingRefBased/>
  <w15:docId w15:val="{779B38C4-1108-4526-A3DE-DF9D75C6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590406"/>
    <w:pPr>
      <w:keepNext/>
      <w:spacing w:before="480" w:after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590406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590406"/>
    <w:pPr>
      <w:keepNext/>
      <w:spacing w:before="48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590406"/>
    <w:pPr>
      <w:keepNext/>
      <w:spacing w:before="480" w:after="24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unhideWhenUsed/>
    <w:rsid w:val="008E137E"/>
    <w:rPr>
      <w:vertAlign w:val="superscript"/>
    </w:rPr>
  </w:style>
  <w:style w:type="character" w:styleId="Hyperlink">
    <w:name w:val="Hyperlink"/>
    <w:uiPriority w:val="99"/>
    <w:unhideWhenUsed/>
    <w:rsid w:val="00590406"/>
    <w:rPr>
      <w:color w:val="0000FF"/>
      <w:u w:val="single"/>
    </w:rPr>
  </w:style>
  <w:style w:type="character" w:styleId="CommentReference">
    <w:name w:val="annotation reference"/>
    <w:unhideWhenUsed/>
    <w:rsid w:val="00782C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2CAC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782CA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semiHidden/>
    <w:rsid w:val="00782CAC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782CAC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782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82CAC"/>
    <w:rPr>
      <w:rFonts w:ascii="Segoe UI" w:eastAsia="SimSun" w:hAnsi="Segoe UI" w:cs="Segoe UI"/>
      <w:sz w:val="18"/>
      <w:szCs w:val="18"/>
      <w:lang w:val="en-US" w:eastAsia="zh-CN"/>
    </w:rPr>
  </w:style>
  <w:style w:type="character" w:styleId="FollowedHyperlink">
    <w:name w:val="FollowedHyperlink"/>
    <w:semiHidden/>
    <w:unhideWhenUsed/>
    <w:rsid w:val="00C32CDE"/>
    <w:rPr>
      <w:color w:val="800080"/>
      <w:u w:val="single"/>
    </w:rPr>
  </w:style>
  <w:style w:type="numbering" w:customStyle="1" w:styleId="WWNum6">
    <w:name w:val="WWNum6"/>
    <w:basedOn w:val="NoList"/>
    <w:rsid w:val="00412E8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mdocs/madrid/en/mm_ld_wg_13/mm_ld_wg_13_marqu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2075</Words>
  <Characters>14621</Characters>
  <Application>Microsoft Office Word</Application>
  <DocSecurity>0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MM/LD/WG</vt:lpstr>
      <vt:lpstr>MM/LD/WG</vt:lpstr>
    </vt:vector>
  </TitlesOfParts>
  <Company>WIPO</Company>
  <LinksUpToDate>false</LinksUpToDate>
  <CharactersWithSpaces>16663</CharactersWithSpaces>
  <SharedDoc>false</SharedDoc>
  <HLinks>
    <vt:vector size="42" baseType="variant">
      <vt:variant>
        <vt:i4>7667802</vt:i4>
      </vt:variant>
      <vt:variant>
        <vt:i4>18</vt:i4>
      </vt:variant>
      <vt:variant>
        <vt:i4>0</vt:i4>
      </vt:variant>
      <vt:variant>
        <vt:i4>5</vt:i4>
      </vt:variant>
      <vt:variant>
        <vt:lpwstr>https://www.wipo.int/edocs/mdocs/madrid/en/mm_ld_wg_13/mm_ld_wg_13_marques.pdf</vt:lpwstr>
      </vt:variant>
      <vt:variant>
        <vt:lpwstr/>
      </vt:variant>
      <vt:variant>
        <vt:i4>2949146</vt:i4>
      </vt:variant>
      <vt:variant>
        <vt:i4>15</vt:i4>
      </vt:variant>
      <vt:variant>
        <vt:i4>0</vt:i4>
      </vt:variant>
      <vt:variant>
        <vt:i4>5</vt:i4>
      </vt:variant>
      <vt:variant>
        <vt:lpwstr>https://www.wipo.int/edocs/mdocs/madrid/en/mm_ld_wg_17/mm_ld_wg_17_inta.pdf</vt:lpwstr>
      </vt:variant>
      <vt:variant>
        <vt:lpwstr/>
      </vt:variant>
      <vt:variant>
        <vt:i4>5898287</vt:i4>
      </vt:variant>
      <vt:variant>
        <vt:i4>12</vt:i4>
      </vt:variant>
      <vt:variant>
        <vt:i4>0</vt:i4>
      </vt:variant>
      <vt:variant>
        <vt:i4>5</vt:i4>
      </vt:variant>
      <vt:variant>
        <vt:lpwstr>https://www.wipo.int/edocs/mdocs/madrid/en/mm_ld_wg_13/mm_ld_wg_13_6.pdf</vt:lpwstr>
      </vt:variant>
      <vt:variant>
        <vt:lpwstr/>
      </vt:variant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https://www.wipo.int/edocs/pubdocs/en/wipo_pub_2014_madrid_japan.pdf</vt:lpwstr>
      </vt:variant>
      <vt:variant>
        <vt:lpwstr/>
      </vt:variant>
      <vt:variant>
        <vt:i4>6160479</vt:i4>
      </vt:variant>
      <vt:variant>
        <vt:i4>6</vt:i4>
      </vt:variant>
      <vt:variant>
        <vt:i4>0</vt:i4>
      </vt:variant>
      <vt:variant>
        <vt:i4>5</vt:i4>
      </vt:variant>
      <vt:variant>
        <vt:lpwstr>https://www.wipo.int/edocs/pubdocs/en/marks/954/wipo_pub_954.pdf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https://www.wipo.int/edocs/mdocs/madrid/en/mm_ld_wg_17/mm_ld_wg_17_11.pdf</vt:lpwstr>
      </vt:variant>
      <vt:variant>
        <vt:lpwstr/>
      </vt:variant>
      <vt:variant>
        <vt:i4>5898287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https://www.wipo.int/edocs/mdocs/madrid/en/mm_ld_wg_17/mm_ld_wg_17_6.pdf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</dc:title>
  <dc:subject/>
  <dc:creator>Madrid Legal Division</dc:creator>
  <cp:keywords>FOR OFFICIAL USE ONLY</cp:keywords>
  <cp:lastModifiedBy>DIAZ Natacha</cp:lastModifiedBy>
  <cp:revision>4</cp:revision>
  <cp:lastPrinted>2020-08-27T16:12:00Z</cp:lastPrinted>
  <dcterms:created xsi:type="dcterms:W3CDTF">2020-08-25T12:59:00Z</dcterms:created>
  <dcterms:modified xsi:type="dcterms:W3CDTF">2020-08-27T16:12:00Z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