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36A3A" w:rsidRPr="009F427E" w:rsidTr="005B3FA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36A3A" w:rsidRPr="009F427E" w:rsidRDefault="00F36A3A" w:rsidP="005B3FA7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6A3A" w:rsidRPr="009F427E" w:rsidRDefault="00F36A3A" w:rsidP="005B3FA7">
            <w:pPr>
              <w:rPr>
                <w:lang w:val="fr-FR"/>
              </w:rPr>
            </w:pPr>
            <w:r w:rsidRPr="009F427E">
              <w:rPr>
                <w:noProof/>
                <w:lang w:eastAsia="en-US"/>
              </w:rPr>
              <w:drawing>
                <wp:inline distT="0" distB="0" distL="0" distR="0" wp14:anchorId="6F39F987" wp14:editId="1E26B019">
                  <wp:extent cx="1854835" cy="1326515"/>
                  <wp:effectExtent l="0" t="0" r="0" b="6985"/>
                  <wp:docPr id="3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36A3A" w:rsidRPr="009F427E" w:rsidRDefault="00F36A3A" w:rsidP="005B3FA7">
            <w:pPr>
              <w:jc w:val="right"/>
              <w:rPr>
                <w:lang w:val="fr-FR"/>
              </w:rPr>
            </w:pPr>
            <w:r w:rsidRPr="009F427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36A3A" w:rsidRPr="009F427E" w:rsidTr="005B3FA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36A3A" w:rsidRPr="009F427E" w:rsidRDefault="00F36A3A" w:rsidP="009B607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F427E">
              <w:rPr>
                <w:rFonts w:ascii="Arial Black" w:hAnsi="Arial Black"/>
                <w:caps/>
                <w:sz w:val="15"/>
                <w:lang w:val="fr-FR"/>
              </w:rPr>
              <w:t>MM/LD/WG/16/</w:t>
            </w:r>
            <w:bookmarkStart w:id="1" w:name="Code"/>
            <w:bookmarkEnd w:id="1"/>
            <w:r w:rsidR="009B607D">
              <w:rPr>
                <w:rFonts w:ascii="Arial Black" w:hAnsi="Arial Black"/>
                <w:caps/>
                <w:sz w:val="15"/>
                <w:lang w:val="fr-FR"/>
              </w:rPr>
              <w:t>9 Rev.</w:t>
            </w:r>
          </w:p>
        </w:tc>
      </w:tr>
      <w:tr w:rsidR="00F36A3A" w:rsidRPr="009F427E" w:rsidTr="005B3FA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36A3A" w:rsidRPr="009F427E" w:rsidRDefault="00F36A3A" w:rsidP="005B3FA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F427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BE500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9F427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9F427E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36A3A" w:rsidRPr="009F427E" w:rsidTr="005B3FA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36A3A" w:rsidRPr="009F427E" w:rsidRDefault="00F36A3A" w:rsidP="009B607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F427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BE5003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9F427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9B607D">
              <w:rPr>
                <w:rFonts w:ascii="Arial Black" w:hAnsi="Arial Black"/>
                <w:caps/>
                <w:sz w:val="15"/>
                <w:lang w:val="fr-FR"/>
              </w:rPr>
              <w:t>27</w:t>
            </w:r>
            <w:r w:rsidRPr="009F427E">
              <w:rPr>
                <w:rFonts w:ascii="Arial Black" w:hAnsi="Arial Black"/>
                <w:caps/>
                <w:sz w:val="15"/>
                <w:lang w:val="fr-FR"/>
              </w:rPr>
              <w:t> juin 2018</w:t>
            </w:r>
          </w:p>
        </w:tc>
      </w:tr>
    </w:tbl>
    <w:p w:rsidR="00BE5003" w:rsidRPr="009F427E" w:rsidRDefault="00BE5003" w:rsidP="00BE5003">
      <w:pPr>
        <w:pStyle w:val="Titre1Nouveauxdocuments"/>
      </w:pPr>
      <w:bookmarkStart w:id="4" w:name="TitleOfDoc"/>
      <w:bookmarkEnd w:id="4"/>
      <w:r w:rsidRPr="009F427E">
        <w:t>Groupe de travail sur le développement juridique du système de Madrid concernant l</w:t>
      </w:r>
      <w:r w:rsidR="00023BC3">
        <w:t>’</w:t>
      </w:r>
      <w:r w:rsidRPr="009F427E">
        <w:t>enregistrement international des marques</w:t>
      </w:r>
    </w:p>
    <w:p w:rsidR="00BE5003" w:rsidRPr="009F427E" w:rsidRDefault="00BE5003" w:rsidP="00BE5003">
      <w:pPr>
        <w:spacing w:before="600"/>
        <w:rPr>
          <w:b/>
          <w:sz w:val="24"/>
          <w:szCs w:val="24"/>
          <w:lang w:val="fr-FR"/>
        </w:rPr>
      </w:pPr>
      <w:r w:rsidRPr="009F427E">
        <w:rPr>
          <w:b/>
          <w:sz w:val="24"/>
          <w:szCs w:val="24"/>
          <w:lang w:val="fr-FR"/>
        </w:rPr>
        <w:t>Seiz</w:t>
      </w:r>
      <w:r>
        <w:rPr>
          <w:b/>
          <w:sz w:val="24"/>
          <w:szCs w:val="24"/>
          <w:lang w:val="fr-FR"/>
        </w:rPr>
        <w:t>ième session</w:t>
      </w:r>
    </w:p>
    <w:p w:rsidR="00BE5003" w:rsidRPr="009F427E" w:rsidRDefault="00BE5003" w:rsidP="00BE5003">
      <w:pPr>
        <w:rPr>
          <w:b/>
          <w:sz w:val="24"/>
          <w:szCs w:val="24"/>
          <w:lang w:val="fr-FR"/>
        </w:rPr>
      </w:pPr>
      <w:r w:rsidRPr="009F427E">
        <w:rPr>
          <w:b/>
          <w:sz w:val="24"/>
          <w:szCs w:val="24"/>
          <w:lang w:val="fr-FR"/>
        </w:rPr>
        <w:t>Genève, 2 – 6 juillet 2018</w:t>
      </w:r>
    </w:p>
    <w:p w:rsidR="008B2CC1" w:rsidRPr="00BE5003" w:rsidRDefault="00B77DF6" w:rsidP="00B77DF6">
      <w:pPr>
        <w:pStyle w:val="Titre2Nouveauxdocuments"/>
      </w:pPr>
      <w:r>
        <w:t xml:space="preserve">Proposition </w:t>
      </w:r>
      <w:r w:rsidR="00F36A3A">
        <w:t xml:space="preserve">de la délégation de la </w:t>
      </w:r>
      <w:r>
        <w:t xml:space="preserve">Fédération </w:t>
      </w:r>
      <w:r w:rsidR="00F36A3A">
        <w:t>de russie</w:t>
      </w:r>
    </w:p>
    <w:p w:rsidR="00BE5003" w:rsidRDefault="00F36A3A" w:rsidP="00BE5003">
      <w:pPr>
        <w:pStyle w:val="ONUMFS"/>
        <w:rPr>
          <w:lang w:val="fr-FR"/>
        </w:rPr>
      </w:pPr>
      <w:r w:rsidRPr="009F427E">
        <w:rPr>
          <w:lang w:val="fr-FR"/>
        </w:rPr>
        <w:t>Dans une communication datée du</w:t>
      </w:r>
      <w:r w:rsidR="00BE5003">
        <w:rPr>
          <w:lang w:val="fr-FR"/>
        </w:rPr>
        <w:t xml:space="preserve"> 1</w:t>
      </w:r>
      <w:r w:rsidR="00BE5003" w:rsidRPr="00BE5003">
        <w:rPr>
          <w:vertAlign w:val="superscript"/>
          <w:lang w:val="fr-FR"/>
        </w:rPr>
        <w:t>er</w:t>
      </w:r>
      <w:r w:rsidR="00BE5003">
        <w:rPr>
          <w:lang w:val="fr-FR"/>
        </w:rPr>
        <w:t> juin </w:t>
      </w:r>
      <w:r w:rsidR="00BE5003" w:rsidRPr="009F427E">
        <w:rPr>
          <w:lang w:val="fr-FR"/>
        </w:rPr>
        <w:t>20</w:t>
      </w:r>
      <w:r w:rsidRPr="009F427E">
        <w:rPr>
          <w:lang w:val="fr-FR"/>
        </w:rPr>
        <w:t xml:space="preserve">18, le Bureau international a reçu une proposition de la délégation de </w:t>
      </w:r>
      <w:r>
        <w:rPr>
          <w:lang w:val="fr-FR"/>
        </w:rPr>
        <w:t>la Fédération de Russie</w:t>
      </w:r>
      <w:r w:rsidRPr="009F427E">
        <w:rPr>
          <w:lang w:val="fr-FR"/>
        </w:rPr>
        <w:t xml:space="preserve"> concernant la possibilité </w:t>
      </w:r>
      <w:r w:rsidR="00FB2DA8">
        <w:rPr>
          <w:lang w:val="fr-FR"/>
        </w:rPr>
        <w:t>d</w:t>
      </w:r>
      <w:r w:rsidR="00023BC3">
        <w:rPr>
          <w:lang w:val="fr-FR"/>
        </w:rPr>
        <w:t>’</w:t>
      </w:r>
      <w:r w:rsidR="00FB2DA8">
        <w:rPr>
          <w:lang w:val="fr-FR"/>
        </w:rPr>
        <w:t>utiliser</w:t>
      </w:r>
      <w:r w:rsidRPr="009F427E">
        <w:rPr>
          <w:lang w:val="fr-FR"/>
        </w:rPr>
        <w:t xml:space="preserve"> </w:t>
      </w:r>
      <w:r>
        <w:rPr>
          <w:lang w:val="fr-FR"/>
        </w:rPr>
        <w:t>le russe</w:t>
      </w:r>
      <w:r w:rsidRPr="009F427E">
        <w:rPr>
          <w:lang w:val="fr-FR"/>
        </w:rPr>
        <w:t xml:space="preserve"> comme langue de travail du système de Madrid concernant l</w:t>
      </w:r>
      <w:r w:rsidR="00023BC3">
        <w:rPr>
          <w:lang w:val="fr-FR"/>
        </w:rPr>
        <w:t>’</w:t>
      </w:r>
      <w:r w:rsidRPr="009F427E">
        <w:rPr>
          <w:lang w:val="fr-FR"/>
        </w:rPr>
        <w:t>enregistrement international des marques, pour examen par le Groupe de travail sur le développement juridique du système de Madrid concernant l</w:t>
      </w:r>
      <w:r w:rsidR="00023BC3">
        <w:rPr>
          <w:lang w:val="fr-FR"/>
        </w:rPr>
        <w:t>’</w:t>
      </w:r>
      <w:r w:rsidRPr="009F427E">
        <w:rPr>
          <w:lang w:val="fr-FR"/>
        </w:rPr>
        <w:t>enregistrement international des marques à sa seiz</w:t>
      </w:r>
      <w:r w:rsidR="00BE5003">
        <w:rPr>
          <w:lang w:val="fr-FR"/>
        </w:rPr>
        <w:t>ième session</w:t>
      </w:r>
      <w:r w:rsidRPr="009F427E">
        <w:rPr>
          <w:lang w:val="fr-FR"/>
        </w:rPr>
        <w:t xml:space="preserve"> qui se tiendra à Genève du 2 au </w:t>
      </w:r>
      <w:r w:rsidR="00BE5003" w:rsidRPr="009F427E">
        <w:rPr>
          <w:lang w:val="fr-FR"/>
        </w:rPr>
        <w:t>6</w:t>
      </w:r>
      <w:r w:rsidR="00BE5003">
        <w:rPr>
          <w:lang w:val="fr-FR"/>
        </w:rPr>
        <w:t> </w:t>
      </w:r>
      <w:r w:rsidR="00BE5003" w:rsidRPr="009F427E">
        <w:rPr>
          <w:lang w:val="fr-FR"/>
        </w:rPr>
        <w:t>juillet</w:t>
      </w:r>
      <w:r w:rsidR="00BE5003">
        <w:rPr>
          <w:lang w:val="fr-FR"/>
        </w:rPr>
        <w:t> </w:t>
      </w:r>
      <w:r w:rsidR="00BE5003" w:rsidRPr="009F427E">
        <w:rPr>
          <w:lang w:val="fr-FR"/>
        </w:rPr>
        <w:t>20</w:t>
      </w:r>
      <w:r w:rsidRPr="009F427E">
        <w:rPr>
          <w:lang w:val="fr-FR"/>
        </w:rPr>
        <w:t>18.</w:t>
      </w:r>
    </w:p>
    <w:p w:rsidR="00BE5003" w:rsidRDefault="00F36A3A" w:rsidP="00BE5003">
      <w:pPr>
        <w:pStyle w:val="ONUMFS"/>
        <w:rPr>
          <w:lang w:val="fr-FR"/>
        </w:rPr>
      </w:pPr>
      <w:r w:rsidRPr="009F427E">
        <w:rPr>
          <w:lang w:val="fr-FR"/>
        </w:rPr>
        <w:t>Cette proposition fait l</w:t>
      </w:r>
      <w:r w:rsidR="00023BC3">
        <w:rPr>
          <w:lang w:val="fr-FR"/>
        </w:rPr>
        <w:t>’</w:t>
      </w:r>
      <w:r w:rsidRPr="009F427E">
        <w:rPr>
          <w:lang w:val="fr-FR"/>
        </w:rPr>
        <w:t>objet de l</w:t>
      </w:r>
      <w:r w:rsidR="00023BC3">
        <w:rPr>
          <w:lang w:val="fr-FR"/>
        </w:rPr>
        <w:t>’</w:t>
      </w:r>
      <w:r w:rsidRPr="009F427E">
        <w:rPr>
          <w:lang w:val="fr-FR"/>
        </w:rPr>
        <w:t>annexe du présent document</w:t>
      </w:r>
      <w:r w:rsidR="00A75098" w:rsidRPr="00F36A3A">
        <w:rPr>
          <w:lang w:val="fr-FR"/>
        </w:rPr>
        <w:t>.</w:t>
      </w:r>
    </w:p>
    <w:p w:rsidR="005B6B85" w:rsidRPr="00F36A3A" w:rsidRDefault="005B6B85" w:rsidP="00B50C8A">
      <w:pPr>
        <w:pStyle w:val="Endofdocument-Annex"/>
        <w:spacing w:before="600"/>
        <w:rPr>
          <w:lang w:val="fr-FR"/>
        </w:rPr>
      </w:pPr>
      <w:r w:rsidRPr="00F36A3A">
        <w:rPr>
          <w:lang w:val="fr-FR"/>
        </w:rPr>
        <w:t>[</w:t>
      </w:r>
      <w:r w:rsidR="00F36A3A">
        <w:rPr>
          <w:lang w:val="fr-FR"/>
        </w:rPr>
        <w:t>L</w:t>
      </w:r>
      <w:r w:rsidR="00023BC3">
        <w:rPr>
          <w:lang w:val="fr-FR"/>
        </w:rPr>
        <w:t>’</w:t>
      </w:r>
      <w:r w:rsidR="00F36A3A">
        <w:rPr>
          <w:lang w:val="fr-FR"/>
        </w:rPr>
        <w:t>annexe suit</w:t>
      </w:r>
      <w:r w:rsidRPr="00F36A3A">
        <w:rPr>
          <w:lang w:val="fr-FR"/>
        </w:rPr>
        <w:t>]</w:t>
      </w:r>
    </w:p>
    <w:p w:rsidR="00A75098" w:rsidRPr="00F36A3A" w:rsidRDefault="00A75098" w:rsidP="005B6B85">
      <w:pPr>
        <w:pStyle w:val="Endofdocument-Annex"/>
        <w:rPr>
          <w:lang w:val="fr-FR"/>
        </w:rPr>
      </w:pPr>
    </w:p>
    <w:p w:rsidR="00A75098" w:rsidRPr="00F36A3A" w:rsidRDefault="00A75098" w:rsidP="005B6B85">
      <w:pPr>
        <w:pStyle w:val="Endofdocument-Annex"/>
        <w:rPr>
          <w:lang w:val="fr-FR"/>
        </w:rPr>
        <w:sectPr w:rsidR="00A75098" w:rsidRPr="00F36A3A" w:rsidSect="00BE5003"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B74213" w:rsidRPr="00F36A3A" w:rsidRDefault="008F756E" w:rsidP="00335AC8">
      <w:pPr>
        <w:pStyle w:val="Titre3Nouveauxdocuments"/>
      </w:pPr>
      <w:r w:rsidRPr="00F36A3A">
        <w:lastRenderedPageBreak/>
        <w:t>Propos</w:t>
      </w:r>
      <w:r w:rsidR="00B74213">
        <w:t>ition de la Fédération de Russie</w:t>
      </w:r>
      <w:r w:rsidR="002F3598">
        <w:br/>
        <w:t xml:space="preserve"> </w:t>
      </w:r>
      <w:r w:rsidR="007057D9">
        <w:rPr>
          <w:b w:val="0"/>
        </w:rPr>
        <w:t>relative à</w:t>
      </w:r>
      <w:r w:rsidR="00B74213" w:rsidRPr="007057D9">
        <w:rPr>
          <w:b w:val="0"/>
        </w:rPr>
        <w:t xml:space="preserve"> l</w:t>
      </w:r>
      <w:r w:rsidR="00023BC3">
        <w:rPr>
          <w:b w:val="0"/>
        </w:rPr>
        <w:t>’</w:t>
      </w:r>
      <w:r w:rsidR="00B74213" w:rsidRPr="007057D9">
        <w:rPr>
          <w:b w:val="0"/>
        </w:rPr>
        <w:t>ajout du russe comme langue officielle</w:t>
      </w:r>
      <w:r w:rsidR="002F3598" w:rsidRPr="007057D9">
        <w:rPr>
          <w:b w:val="0"/>
        </w:rPr>
        <w:br/>
        <w:t xml:space="preserve"> </w:t>
      </w:r>
      <w:r w:rsidR="00B74213" w:rsidRPr="007057D9">
        <w:rPr>
          <w:b w:val="0"/>
        </w:rPr>
        <w:t>du système de Madrid</w:t>
      </w:r>
      <w:r w:rsidR="002F3598" w:rsidRPr="007057D9">
        <w:rPr>
          <w:b w:val="0"/>
        </w:rPr>
        <w:br/>
      </w:r>
      <w:r w:rsidR="00B74213" w:rsidRPr="007057D9">
        <w:rPr>
          <w:b w:val="0"/>
        </w:rPr>
        <w:t xml:space="preserve"> concernant</w:t>
      </w:r>
      <w:r w:rsidR="002F3598" w:rsidRPr="007057D9">
        <w:rPr>
          <w:b w:val="0"/>
        </w:rPr>
        <w:t xml:space="preserve"> </w:t>
      </w:r>
      <w:r w:rsidR="00B74213" w:rsidRPr="007057D9">
        <w:rPr>
          <w:b w:val="0"/>
        </w:rPr>
        <w:t>l</w:t>
      </w:r>
      <w:r w:rsidR="00023BC3">
        <w:rPr>
          <w:b w:val="0"/>
        </w:rPr>
        <w:t>’</w:t>
      </w:r>
      <w:r w:rsidR="00B74213" w:rsidRPr="007057D9">
        <w:rPr>
          <w:b w:val="0"/>
        </w:rPr>
        <w:t>enregistrement international des marques</w:t>
      </w:r>
    </w:p>
    <w:p w:rsidR="00BE5003" w:rsidRDefault="002F0F78" w:rsidP="00B50C8A">
      <w:pPr>
        <w:autoSpaceDE w:val="0"/>
        <w:autoSpaceDN w:val="0"/>
        <w:adjustRightInd w:val="0"/>
        <w:spacing w:after="22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606977">
        <w:rPr>
          <w:rFonts w:eastAsia="Times New Roman"/>
          <w:color w:val="242929"/>
          <w:szCs w:val="22"/>
          <w:lang w:val="fr-FR" w:eastAsia="en-US"/>
        </w:rPr>
        <w:t xml:space="preserve">La Fédération de Russie </w:t>
      </w:r>
      <w:r w:rsidR="007057D9">
        <w:rPr>
          <w:rFonts w:eastAsia="Times New Roman"/>
          <w:color w:val="242929"/>
          <w:szCs w:val="22"/>
          <w:lang w:val="fr-FR" w:eastAsia="en-US"/>
        </w:rPr>
        <w:t>propose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7057D9">
        <w:rPr>
          <w:rFonts w:eastAsia="Times New Roman"/>
          <w:color w:val="242929"/>
          <w:szCs w:val="22"/>
          <w:lang w:val="fr-FR" w:eastAsia="en-US"/>
        </w:rPr>
        <w:t xml:space="preserve">ajouter </w:t>
      </w:r>
      <w:r w:rsidR="00606977">
        <w:rPr>
          <w:rFonts w:eastAsia="Times New Roman"/>
          <w:color w:val="242929"/>
          <w:szCs w:val="22"/>
          <w:lang w:val="fr-FR" w:eastAsia="en-US"/>
        </w:rPr>
        <w:t>le russe comme langue officielle du système de Madrid concernant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606977">
        <w:rPr>
          <w:rFonts w:eastAsia="Times New Roman"/>
          <w:color w:val="242929"/>
          <w:szCs w:val="22"/>
          <w:lang w:val="fr-FR" w:eastAsia="en-US"/>
        </w:rPr>
        <w:t>enregistrement international des marques</w:t>
      </w:r>
      <w:r w:rsidR="00CF5B9A"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BE5003" w:rsidRDefault="002F0F78" w:rsidP="00B50C8A">
      <w:pPr>
        <w:autoSpaceDE w:val="0"/>
        <w:autoSpaceDN w:val="0"/>
        <w:adjustRightInd w:val="0"/>
        <w:spacing w:after="22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743A9E">
        <w:rPr>
          <w:rFonts w:eastAsia="Times New Roman"/>
          <w:color w:val="242929"/>
          <w:szCs w:val="22"/>
          <w:lang w:val="fr-FR" w:eastAsia="en-US"/>
        </w:rPr>
        <w:t>Le russe est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743A9E">
        <w:rPr>
          <w:rFonts w:eastAsia="Times New Roman"/>
          <w:color w:val="242929"/>
          <w:szCs w:val="22"/>
          <w:lang w:val="fr-FR" w:eastAsia="en-US"/>
        </w:rPr>
        <w:t xml:space="preserve">une des langues officielles </w:t>
      </w:r>
      <w:r w:rsidR="003D4860">
        <w:rPr>
          <w:rFonts w:eastAsia="Times New Roman"/>
          <w:color w:val="242929"/>
          <w:szCs w:val="22"/>
          <w:lang w:val="fr-FR" w:eastAsia="en-US"/>
        </w:rPr>
        <w:t>de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023CEA">
        <w:rPr>
          <w:rFonts w:eastAsia="Times New Roman"/>
          <w:color w:val="242929"/>
          <w:szCs w:val="22"/>
          <w:lang w:val="fr-FR" w:eastAsia="en-US"/>
        </w:rPr>
        <w:t>ONU.  Pl</w:t>
      </w:r>
      <w:r w:rsidR="00743A9E">
        <w:rPr>
          <w:rFonts w:eastAsia="Times New Roman"/>
          <w:color w:val="242929"/>
          <w:szCs w:val="22"/>
          <w:lang w:val="fr-FR" w:eastAsia="en-US"/>
        </w:rPr>
        <w:t>us de 25</w:t>
      </w:r>
      <w:r w:rsidR="00BE5003">
        <w:rPr>
          <w:rFonts w:eastAsia="Times New Roman"/>
          <w:color w:val="242929"/>
          <w:szCs w:val="22"/>
          <w:lang w:val="fr-FR" w:eastAsia="en-US"/>
        </w:rPr>
        <w:t>0 million</w:t>
      </w:r>
      <w:r w:rsidR="00743A9E">
        <w:rPr>
          <w:rFonts w:eastAsia="Times New Roman"/>
          <w:color w:val="242929"/>
          <w:szCs w:val="22"/>
          <w:lang w:val="fr-FR" w:eastAsia="en-US"/>
        </w:rPr>
        <w:t>s de personnes parlent le rus</w:t>
      </w:r>
      <w:r w:rsidR="00023CEA">
        <w:rPr>
          <w:rFonts w:eastAsia="Times New Roman"/>
          <w:color w:val="242929"/>
          <w:szCs w:val="22"/>
          <w:lang w:val="fr-FR" w:eastAsia="en-US"/>
        </w:rPr>
        <w:t>se.  Le</w:t>
      </w:r>
      <w:r w:rsidR="00743A9E">
        <w:rPr>
          <w:rFonts w:eastAsia="Times New Roman"/>
          <w:color w:val="242929"/>
          <w:szCs w:val="22"/>
          <w:lang w:val="fr-FR" w:eastAsia="en-US"/>
        </w:rPr>
        <w:t xml:space="preserve"> russe est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743A9E">
        <w:rPr>
          <w:rFonts w:eastAsia="Times New Roman"/>
          <w:color w:val="242929"/>
          <w:szCs w:val="22"/>
          <w:lang w:val="fr-FR" w:eastAsia="en-US"/>
        </w:rPr>
        <w:t xml:space="preserve">une des </w:t>
      </w:r>
      <w:r w:rsidR="00EA2602">
        <w:rPr>
          <w:rFonts w:eastAsia="Times New Roman"/>
          <w:color w:val="242929"/>
          <w:szCs w:val="22"/>
          <w:lang w:val="fr-FR" w:eastAsia="en-US"/>
        </w:rPr>
        <w:t>10 </w:t>
      </w:r>
      <w:r w:rsidR="00743A9E">
        <w:rPr>
          <w:rFonts w:eastAsia="Times New Roman"/>
          <w:color w:val="242929"/>
          <w:szCs w:val="22"/>
          <w:lang w:val="fr-FR" w:eastAsia="en-US"/>
        </w:rPr>
        <w:t xml:space="preserve">langues les plus parlées au </w:t>
      </w:r>
      <w:r w:rsidR="00743A9E" w:rsidRPr="00743A9E">
        <w:rPr>
          <w:rFonts w:eastAsia="Times New Roman"/>
          <w:color w:val="242929"/>
          <w:szCs w:val="22"/>
          <w:lang w:val="fr-FR" w:eastAsia="en-US"/>
        </w:rPr>
        <w:t>monde en termes de locuteurs</w:t>
      </w:r>
      <w:r w:rsidR="00CF5B9A" w:rsidRPr="00743A9E">
        <w:rPr>
          <w:rFonts w:eastAsia="Times New Roman"/>
          <w:color w:val="242929"/>
          <w:szCs w:val="22"/>
          <w:lang w:val="fr-FR" w:eastAsia="en-US"/>
        </w:rPr>
        <w:t>.</w:t>
      </w:r>
    </w:p>
    <w:p w:rsidR="00BE5003" w:rsidRDefault="006A21E0" w:rsidP="00B50C8A">
      <w:pPr>
        <w:autoSpaceDE w:val="0"/>
        <w:autoSpaceDN w:val="0"/>
        <w:adjustRightInd w:val="0"/>
        <w:spacing w:after="22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743A9E">
        <w:rPr>
          <w:rFonts w:eastAsia="Times New Roman"/>
          <w:color w:val="242929"/>
          <w:szCs w:val="22"/>
          <w:lang w:val="fr-FR" w:eastAsia="en-US"/>
        </w:rPr>
        <w:t>Le russe est la langue nationale de la Fédération de Russ</w:t>
      </w:r>
      <w:r w:rsidR="008B4CF0">
        <w:rPr>
          <w:rFonts w:eastAsia="Times New Roman"/>
          <w:color w:val="242929"/>
          <w:szCs w:val="22"/>
          <w:lang w:val="fr-FR" w:eastAsia="en-US"/>
        </w:rPr>
        <w:t>i</w:t>
      </w:r>
      <w:r w:rsidR="00743A9E">
        <w:rPr>
          <w:rFonts w:eastAsia="Times New Roman"/>
          <w:color w:val="242929"/>
          <w:szCs w:val="22"/>
          <w:lang w:val="fr-FR" w:eastAsia="en-US"/>
        </w:rPr>
        <w:t>e, de la République du Bélarus et de la République du Kazakhst</w:t>
      </w:r>
      <w:r w:rsidR="00023CEA">
        <w:rPr>
          <w:rFonts w:eastAsia="Times New Roman"/>
          <w:color w:val="242929"/>
          <w:szCs w:val="22"/>
          <w:lang w:val="fr-FR" w:eastAsia="en-US"/>
        </w:rPr>
        <w:t>an.  Le</w:t>
      </w:r>
      <w:r w:rsidR="00743A9E">
        <w:rPr>
          <w:rFonts w:eastAsia="Times New Roman"/>
          <w:color w:val="242929"/>
          <w:szCs w:val="22"/>
          <w:lang w:val="fr-FR" w:eastAsia="en-US"/>
        </w:rPr>
        <w:t xml:space="preserve"> russe est une langue officielle dans la République kirghi</w:t>
      </w:r>
      <w:r w:rsidR="00023CEA">
        <w:rPr>
          <w:rFonts w:eastAsia="Times New Roman"/>
          <w:color w:val="242929"/>
          <w:szCs w:val="22"/>
          <w:lang w:val="fr-FR" w:eastAsia="en-US"/>
        </w:rPr>
        <w:t>ze.  Le</w:t>
      </w:r>
      <w:r w:rsidR="00743A9E">
        <w:rPr>
          <w:rFonts w:eastAsia="Times New Roman"/>
          <w:color w:val="242929"/>
          <w:szCs w:val="22"/>
          <w:lang w:val="fr-FR" w:eastAsia="en-US"/>
        </w:rPr>
        <w:t xml:space="preserve"> russe est largement utilisé dans de nombreux pays </w:t>
      </w:r>
      <w:r w:rsidR="002631BE">
        <w:rPr>
          <w:rFonts w:eastAsia="Times New Roman"/>
          <w:color w:val="242929"/>
          <w:szCs w:val="22"/>
          <w:lang w:val="fr-FR" w:eastAsia="en-US"/>
        </w:rPr>
        <w:t>de la région eurasienne</w:t>
      </w:r>
      <w:r w:rsidR="00743A9E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2631BE">
        <w:rPr>
          <w:rFonts w:eastAsia="Times New Roman"/>
          <w:color w:val="242929"/>
          <w:szCs w:val="22"/>
          <w:lang w:val="fr-FR" w:eastAsia="en-US"/>
        </w:rPr>
        <w:t>pour communiquer</w:t>
      </w:r>
      <w:r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BE5003" w:rsidRDefault="006A21E0" w:rsidP="00B50C8A">
      <w:pPr>
        <w:autoSpaceDE w:val="0"/>
        <w:autoSpaceDN w:val="0"/>
        <w:adjustRightInd w:val="0"/>
        <w:spacing w:after="22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7057D9">
        <w:rPr>
          <w:rFonts w:eastAsia="Times New Roman"/>
          <w:color w:val="242929"/>
          <w:szCs w:val="22"/>
          <w:lang w:val="fr-FR" w:eastAsia="en-US"/>
        </w:rPr>
        <w:t xml:space="preserve">Des efforts considérables sont déployés en vue de compléter la version russe </w:t>
      </w:r>
      <w:r w:rsidR="00FA789A">
        <w:rPr>
          <w:rFonts w:eastAsia="Times New Roman"/>
          <w:color w:val="242929"/>
          <w:szCs w:val="22"/>
          <w:lang w:val="fr-FR" w:eastAsia="en-US"/>
        </w:rPr>
        <w:t>du Gestionnaire des produits et services de Madrid</w:t>
      </w:r>
      <w:r w:rsidR="007057D9">
        <w:rPr>
          <w:rFonts w:eastAsia="Times New Roman"/>
          <w:color w:val="242929"/>
          <w:szCs w:val="22"/>
          <w:lang w:val="fr-FR" w:eastAsia="en-US"/>
        </w:rPr>
        <w:t xml:space="preserve"> établi par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7057D9">
        <w:rPr>
          <w:rFonts w:eastAsia="Times New Roman"/>
          <w:color w:val="242929"/>
          <w:szCs w:val="22"/>
          <w:lang w:val="fr-FR" w:eastAsia="en-US"/>
        </w:rPr>
        <w:t>OMPI</w:t>
      </w:r>
      <w:r w:rsidR="00FA789A">
        <w:rPr>
          <w:rFonts w:eastAsia="Times New Roman"/>
          <w:color w:val="242929"/>
          <w:szCs w:val="22"/>
          <w:lang w:val="fr-FR" w:eastAsia="en-US"/>
        </w:rPr>
        <w:t xml:space="preserve">, </w:t>
      </w:r>
      <w:r w:rsidR="007057D9">
        <w:rPr>
          <w:rFonts w:eastAsia="Times New Roman"/>
          <w:color w:val="242929"/>
          <w:szCs w:val="22"/>
          <w:lang w:val="fr-FR" w:eastAsia="en-US"/>
        </w:rPr>
        <w:t xml:space="preserve">qui est </w:t>
      </w:r>
      <w:r w:rsidR="00FA789A">
        <w:rPr>
          <w:rFonts w:eastAsia="Times New Roman"/>
          <w:color w:val="242929"/>
          <w:szCs w:val="22"/>
          <w:lang w:val="fr-FR" w:eastAsia="en-US"/>
        </w:rPr>
        <w:t xml:space="preserve">un instrument </w:t>
      </w:r>
      <w:r w:rsidR="007057D9">
        <w:rPr>
          <w:rFonts w:eastAsia="Times New Roman"/>
          <w:color w:val="242929"/>
          <w:szCs w:val="22"/>
          <w:lang w:val="fr-FR" w:eastAsia="en-US"/>
        </w:rPr>
        <w:t xml:space="preserve">utile pour </w:t>
      </w:r>
      <w:r w:rsidR="00FA789A">
        <w:rPr>
          <w:rFonts w:eastAsia="Times New Roman"/>
          <w:color w:val="242929"/>
          <w:szCs w:val="22"/>
          <w:lang w:val="fr-FR" w:eastAsia="en-US"/>
        </w:rPr>
        <w:t xml:space="preserve">les utilisateurs russes </w:t>
      </w:r>
      <w:r w:rsidR="007057D9">
        <w:rPr>
          <w:rFonts w:eastAsia="Times New Roman"/>
          <w:color w:val="242929"/>
          <w:szCs w:val="22"/>
          <w:lang w:val="fr-FR" w:eastAsia="en-US"/>
        </w:rPr>
        <w:t xml:space="preserve">qui établissent </w:t>
      </w:r>
      <w:r w:rsidR="00FA789A">
        <w:rPr>
          <w:rFonts w:eastAsia="Times New Roman"/>
          <w:color w:val="242929"/>
          <w:szCs w:val="22"/>
          <w:lang w:val="fr-FR" w:eastAsia="en-US"/>
        </w:rPr>
        <w:t>des listes des produits et services en vue du dépôt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7057D9">
        <w:rPr>
          <w:rFonts w:eastAsia="Times New Roman"/>
          <w:color w:val="242929"/>
          <w:szCs w:val="22"/>
          <w:lang w:val="fr-FR" w:eastAsia="en-US"/>
        </w:rPr>
        <w:t>une demande</w:t>
      </w:r>
      <w:r w:rsidR="00FA789A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7057D9">
        <w:rPr>
          <w:rFonts w:eastAsia="Times New Roman"/>
          <w:color w:val="242929"/>
          <w:szCs w:val="22"/>
          <w:lang w:val="fr-FR" w:eastAsia="en-US"/>
        </w:rPr>
        <w:t xml:space="preserve">internationale ou nationale </w:t>
      </w:r>
      <w:r w:rsidR="00FA789A">
        <w:rPr>
          <w:rFonts w:eastAsia="Times New Roman"/>
          <w:color w:val="242929"/>
          <w:szCs w:val="22"/>
          <w:lang w:val="fr-FR" w:eastAsia="en-US"/>
        </w:rPr>
        <w:t>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FA789A">
        <w:rPr>
          <w:rFonts w:eastAsia="Times New Roman"/>
          <w:color w:val="242929"/>
          <w:szCs w:val="22"/>
          <w:lang w:val="fr-FR" w:eastAsia="en-US"/>
        </w:rPr>
        <w:t>enregistrement de marque</w:t>
      </w:r>
      <w:r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BE5003" w:rsidRDefault="006A21E0" w:rsidP="00B50C8A">
      <w:pPr>
        <w:autoSpaceDE w:val="0"/>
        <w:autoSpaceDN w:val="0"/>
        <w:adjustRightInd w:val="0"/>
        <w:spacing w:after="22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D30E04">
        <w:rPr>
          <w:rFonts w:eastAsia="Times New Roman"/>
          <w:color w:val="242929"/>
          <w:szCs w:val="22"/>
          <w:lang w:val="fr-FR" w:eastAsia="en-US"/>
        </w:rPr>
        <w:t xml:space="preserve">La Fédération de Russie </w:t>
      </w:r>
      <w:r w:rsidR="007057D9">
        <w:rPr>
          <w:rFonts w:eastAsia="Times New Roman"/>
          <w:color w:val="242929"/>
          <w:szCs w:val="22"/>
          <w:lang w:val="fr-FR" w:eastAsia="en-US"/>
        </w:rPr>
        <w:t>est étroitement intégrée</w:t>
      </w:r>
      <w:r w:rsidR="00D30E04">
        <w:rPr>
          <w:rFonts w:eastAsia="Times New Roman"/>
          <w:color w:val="242929"/>
          <w:szCs w:val="22"/>
          <w:lang w:val="fr-FR" w:eastAsia="en-US"/>
        </w:rPr>
        <w:t xml:space="preserve"> au système de Madrid concernant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D30E04">
        <w:rPr>
          <w:rFonts w:eastAsia="Times New Roman"/>
          <w:color w:val="242929"/>
          <w:szCs w:val="22"/>
          <w:lang w:val="fr-FR" w:eastAsia="en-US"/>
        </w:rPr>
        <w:t>enregistrement international des marqu</w:t>
      </w:r>
      <w:r w:rsidR="00023CEA">
        <w:rPr>
          <w:rFonts w:eastAsia="Times New Roman"/>
          <w:color w:val="242929"/>
          <w:szCs w:val="22"/>
          <w:lang w:val="fr-FR" w:eastAsia="en-US"/>
        </w:rPr>
        <w:t>es.  El</w:t>
      </w:r>
      <w:r w:rsidR="00D30E04">
        <w:rPr>
          <w:rFonts w:eastAsia="Times New Roman"/>
          <w:color w:val="242929"/>
          <w:szCs w:val="22"/>
          <w:lang w:val="fr-FR" w:eastAsia="en-US"/>
        </w:rPr>
        <w:t>le figure parmi les cinq</w:t>
      </w:r>
      <w:r w:rsidR="00EA2602">
        <w:rPr>
          <w:rFonts w:eastAsia="Times New Roman"/>
          <w:color w:val="242929"/>
          <w:szCs w:val="22"/>
          <w:lang w:val="fr-FR" w:eastAsia="en-US"/>
        </w:rPr>
        <w:t> </w:t>
      </w:r>
      <w:r w:rsidR="00D30E04">
        <w:rPr>
          <w:rFonts w:eastAsia="Times New Roman"/>
          <w:color w:val="242929"/>
          <w:szCs w:val="22"/>
          <w:lang w:val="fr-FR" w:eastAsia="en-US"/>
        </w:rPr>
        <w:t>États</w:t>
      </w:r>
      <w:r w:rsidR="002F3598">
        <w:rPr>
          <w:rFonts w:eastAsia="Times New Roman"/>
          <w:color w:val="242929"/>
          <w:szCs w:val="22"/>
          <w:lang w:val="fr-FR" w:eastAsia="en-US"/>
        </w:rPr>
        <w:t> </w:t>
      </w:r>
      <w:r w:rsidR="00D30E04">
        <w:rPr>
          <w:rFonts w:eastAsia="Times New Roman"/>
          <w:color w:val="242929"/>
          <w:szCs w:val="22"/>
          <w:lang w:val="fr-FR" w:eastAsia="en-US"/>
        </w:rPr>
        <w:t>membres de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D30E04">
        <w:rPr>
          <w:rFonts w:eastAsia="Times New Roman"/>
          <w:color w:val="242929"/>
          <w:szCs w:val="22"/>
          <w:lang w:val="fr-FR" w:eastAsia="en-US"/>
        </w:rPr>
        <w:t>OMPI le plus souvent désignés dans les demandes internationales dans le cadre du système de Madrid.</w:t>
      </w:r>
    </w:p>
    <w:p w:rsidR="00BE5003" w:rsidRDefault="00503871" w:rsidP="00B50C8A">
      <w:pPr>
        <w:autoSpaceDE w:val="0"/>
        <w:autoSpaceDN w:val="0"/>
        <w:adjustRightInd w:val="0"/>
        <w:spacing w:after="36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7057D9">
        <w:rPr>
          <w:rFonts w:eastAsia="Times New Roman"/>
          <w:color w:val="242929"/>
          <w:szCs w:val="22"/>
          <w:lang w:val="fr-FR" w:eastAsia="en-US"/>
        </w:rPr>
        <w:t>Ces dernières années</w:t>
      </w:r>
      <w:r w:rsidR="00732DC2">
        <w:rPr>
          <w:rFonts w:eastAsia="Times New Roman"/>
          <w:color w:val="242929"/>
          <w:szCs w:val="22"/>
          <w:lang w:val="fr-FR" w:eastAsia="en-US"/>
        </w:rPr>
        <w:t xml:space="preserve">, on a pu observer une progression continue du </w:t>
      </w:r>
      <w:r w:rsidR="007057D9">
        <w:rPr>
          <w:rFonts w:eastAsia="Times New Roman"/>
          <w:color w:val="242929"/>
          <w:szCs w:val="22"/>
          <w:lang w:val="fr-FR" w:eastAsia="en-US"/>
        </w:rPr>
        <w:t xml:space="preserve">nombre de demandes </w:t>
      </w:r>
      <w:r w:rsidR="003200D6">
        <w:rPr>
          <w:rFonts w:eastAsia="Times New Roman"/>
          <w:color w:val="242929"/>
          <w:szCs w:val="22"/>
          <w:lang w:val="fr-FR" w:eastAsia="en-US"/>
        </w:rPr>
        <w:t>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3200D6">
        <w:rPr>
          <w:rFonts w:eastAsia="Times New Roman"/>
          <w:color w:val="242929"/>
          <w:szCs w:val="22"/>
          <w:lang w:val="fr-FR" w:eastAsia="en-US"/>
        </w:rPr>
        <w:t xml:space="preserve">enregistrement international de marques </w:t>
      </w:r>
      <w:r w:rsidR="00732DC2">
        <w:rPr>
          <w:rFonts w:eastAsia="Times New Roman"/>
          <w:color w:val="242929"/>
          <w:szCs w:val="22"/>
          <w:lang w:val="fr-FR" w:eastAsia="en-US"/>
        </w:rPr>
        <w:t>émanant de la Fédération de Russie et transmises à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732DC2">
        <w:rPr>
          <w:rFonts w:eastAsia="Times New Roman"/>
          <w:color w:val="242929"/>
          <w:szCs w:val="22"/>
          <w:lang w:val="fr-FR" w:eastAsia="en-US"/>
        </w:rPr>
        <w:t xml:space="preserve">OMPI.  </w:t>
      </w:r>
      <w:r w:rsidR="00023CEA">
        <w:rPr>
          <w:rFonts w:eastAsia="Times New Roman"/>
          <w:color w:val="242929"/>
          <w:szCs w:val="22"/>
          <w:lang w:val="fr-FR" w:eastAsia="en-US"/>
        </w:rPr>
        <w:t>En</w:t>
      </w:r>
      <w:r w:rsidR="00BE5003">
        <w:rPr>
          <w:rFonts w:eastAsia="Times New Roman"/>
          <w:color w:val="242929"/>
          <w:szCs w:val="22"/>
          <w:lang w:val="fr-FR" w:eastAsia="en-US"/>
        </w:rPr>
        <w:t> </w:t>
      </w:r>
      <w:r w:rsidR="00BE5003" w:rsidRPr="00F36A3A">
        <w:rPr>
          <w:rFonts w:eastAsia="Times New Roman"/>
          <w:color w:val="242929"/>
          <w:szCs w:val="22"/>
          <w:lang w:val="fr-FR" w:eastAsia="en-US"/>
        </w:rPr>
        <w:t>2017</w:t>
      </w:r>
      <w:r w:rsidRPr="00F36A3A">
        <w:rPr>
          <w:rFonts w:eastAsia="Times New Roman"/>
          <w:color w:val="242929"/>
          <w:szCs w:val="22"/>
          <w:lang w:val="fr-FR" w:eastAsia="en-US"/>
        </w:rPr>
        <w:t xml:space="preserve">, </w:t>
      </w:r>
      <w:r w:rsidR="00732DC2">
        <w:rPr>
          <w:rFonts w:eastAsia="Times New Roman"/>
          <w:color w:val="242929"/>
          <w:szCs w:val="22"/>
          <w:lang w:val="fr-FR" w:eastAsia="en-US"/>
        </w:rPr>
        <w:t>cette augmentation a représenté près de 3</w:t>
      </w:r>
      <w:r w:rsidRPr="00F36A3A">
        <w:rPr>
          <w:rFonts w:eastAsia="Times New Roman"/>
          <w:color w:val="242929"/>
          <w:szCs w:val="22"/>
          <w:lang w:val="fr-FR" w:eastAsia="en-US"/>
        </w:rPr>
        <w:t>0%</w:t>
      </w:r>
      <w:r w:rsidR="003200D6">
        <w:rPr>
          <w:rFonts w:eastAsia="Times New Roman"/>
          <w:color w:val="242929"/>
          <w:szCs w:val="22"/>
          <w:lang w:val="fr-FR" w:eastAsia="en-US"/>
        </w:rPr>
        <w:t>.</w:t>
      </w:r>
    </w:p>
    <w:p w:rsidR="003D595D" w:rsidRPr="00B50C8A" w:rsidRDefault="009F2C6D" w:rsidP="00B50C8A">
      <w:pPr>
        <w:pStyle w:val="Titre3Nouveauxdocuments"/>
      </w:pPr>
      <w:r w:rsidRPr="00B50C8A">
        <w:rPr>
          <w:rStyle w:val="Titre4NouveauxdocumentsChar"/>
          <w:b/>
        </w:rPr>
        <w:t xml:space="preserve">Nombre de demandes </w:t>
      </w:r>
      <w:r w:rsidR="00732DC2">
        <w:rPr>
          <w:rStyle w:val="Titre4NouveauxdocumentsChar"/>
          <w:b/>
        </w:rPr>
        <w:t>d</w:t>
      </w:r>
      <w:r w:rsidR="00023BC3">
        <w:rPr>
          <w:rStyle w:val="Titre4NouveauxdocumentsChar"/>
          <w:b/>
        </w:rPr>
        <w:t>’</w:t>
      </w:r>
      <w:r w:rsidR="00732DC2">
        <w:rPr>
          <w:rStyle w:val="Titre4NouveauxdocumentsChar"/>
          <w:b/>
        </w:rPr>
        <w:t xml:space="preserve">enregistrement international de marques </w:t>
      </w:r>
      <w:r w:rsidRPr="00B50C8A">
        <w:rPr>
          <w:rStyle w:val="Titre4NouveauxdocumentsChar"/>
          <w:b/>
        </w:rPr>
        <w:t>transmises à l</w:t>
      </w:r>
      <w:r w:rsidR="00023BC3">
        <w:rPr>
          <w:rStyle w:val="Titre4NouveauxdocumentsChar"/>
          <w:b/>
        </w:rPr>
        <w:t>’</w:t>
      </w:r>
      <w:r w:rsidRPr="00B50C8A">
        <w:rPr>
          <w:rStyle w:val="Titre4NouveauxdocumentsChar"/>
          <w:b/>
        </w:rPr>
        <w:t>OMPI</w:t>
      </w:r>
      <w:r w:rsidR="00B50C8A" w:rsidRPr="00B50C8A">
        <w:rPr>
          <w:rStyle w:val="Titre4NouveauxdocumentsChar"/>
          <w:b/>
        </w:rPr>
        <w:br/>
      </w:r>
    </w:p>
    <w:p w:rsidR="003D595D" w:rsidRPr="00F36A3A" w:rsidRDefault="006A21E0" w:rsidP="00813B9C">
      <w:pPr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noProof/>
          <w:color w:val="242929"/>
          <w:szCs w:val="22"/>
          <w:lang w:eastAsia="en-US"/>
        </w:rPr>
        <w:drawing>
          <wp:inline distT="0" distB="0" distL="0" distR="0" wp14:anchorId="1277E444" wp14:editId="1C7CADFE">
            <wp:extent cx="5618539" cy="1827159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43" cy="182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03" w:rsidRDefault="00503871" w:rsidP="002F3598">
      <w:pPr>
        <w:spacing w:before="24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9F2C6D">
        <w:rPr>
          <w:rFonts w:eastAsia="Times New Roman"/>
          <w:color w:val="242929"/>
          <w:szCs w:val="22"/>
          <w:lang w:val="fr-FR" w:eastAsia="en-US"/>
        </w:rPr>
        <w:t>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9F2C6D">
        <w:rPr>
          <w:rFonts w:eastAsia="Times New Roman"/>
          <w:color w:val="242929"/>
          <w:szCs w:val="22"/>
          <w:lang w:val="fr-FR" w:eastAsia="en-US"/>
        </w:rPr>
        <w:t xml:space="preserve">ajout du russe comme langue officielle du système de Madrid contribuerait à stimuler la croissance du nombre </w:t>
      </w:r>
      <w:r w:rsidR="00F64D87">
        <w:rPr>
          <w:rFonts w:eastAsia="Times New Roman"/>
          <w:color w:val="242929"/>
          <w:szCs w:val="22"/>
          <w:lang w:val="fr-FR" w:eastAsia="en-US"/>
        </w:rPr>
        <w:t xml:space="preserve">de demandes internationales provenant de la Fédération de Russie et </w:t>
      </w:r>
      <w:r w:rsidR="005E1176">
        <w:rPr>
          <w:rFonts w:eastAsia="Times New Roman"/>
          <w:color w:val="242929"/>
          <w:szCs w:val="22"/>
          <w:lang w:val="fr-FR" w:eastAsia="en-US"/>
        </w:rPr>
        <w:t xml:space="preserve">du groupe </w:t>
      </w:r>
      <w:r w:rsidR="00F64D87">
        <w:rPr>
          <w:rFonts w:eastAsia="Times New Roman"/>
          <w:color w:val="242929"/>
          <w:szCs w:val="22"/>
          <w:lang w:val="fr-FR" w:eastAsia="en-US"/>
        </w:rPr>
        <w:t>des pays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F64D87">
        <w:rPr>
          <w:rFonts w:eastAsia="Times New Roman"/>
          <w:color w:val="242929"/>
          <w:szCs w:val="22"/>
          <w:lang w:val="fr-FR" w:eastAsia="en-US"/>
        </w:rPr>
        <w:t>Asie</w:t>
      </w:r>
      <w:r w:rsidR="00ED0EB9">
        <w:rPr>
          <w:rFonts w:eastAsia="Times New Roman"/>
          <w:color w:val="242929"/>
          <w:szCs w:val="22"/>
          <w:lang w:val="fr-FR" w:eastAsia="en-US"/>
        </w:rPr>
        <w:t> </w:t>
      </w:r>
      <w:r w:rsidR="00F64D87">
        <w:rPr>
          <w:rFonts w:eastAsia="Times New Roman"/>
          <w:color w:val="242929"/>
          <w:szCs w:val="22"/>
          <w:lang w:val="fr-FR" w:eastAsia="en-US"/>
        </w:rPr>
        <w:t>centrale, du Caucase et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F64D87">
        <w:rPr>
          <w:rFonts w:eastAsia="Times New Roman"/>
          <w:color w:val="242929"/>
          <w:szCs w:val="22"/>
          <w:lang w:val="fr-FR" w:eastAsia="en-US"/>
        </w:rPr>
        <w:t>Europe</w:t>
      </w:r>
      <w:r w:rsidR="00ED0EB9">
        <w:rPr>
          <w:rFonts w:eastAsia="Times New Roman"/>
          <w:color w:val="242929"/>
          <w:szCs w:val="22"/>
          <w:lang w:val="fr-FR" w:eastAsia="en-US"/>
        </w:rPr>
        <w:t> </w:t>
      </w:r>
      <w:r w:rsidR="00F64D87">
        <w:rPr>
          <w:rFonts w:eastAsia="Times New Roman"/>
          <w:color w:val="242929"/>
          <w:szCs w:val="22"/>
          <w:lang w:val="fr-FR" w:eastAsia="en-US"/>
        </w:rPr>
        <w:t>orientale</w:t>
      </w:r>
      <w:r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452B1E" w:rsidRPr="00F36A3A" w:rsidRDefault="00452B1E" w:rsidP="00813B9C">
      <w:pPr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br w:type="page"/>
      </w:r>
    </w:p>
    <w:p w:rsidR="00BE5003" w:rsidRDefault="00452B1E" w:rsidP="00813B9C">
      <w:pPr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F64D87">
        <w:rPr>
          <w:rFonts w:eastAsia="Times New Roman"/>
          <w:color w:val="242929"/>
          <w:szCs w:val="22"/>
          <w:lang w:val="fr-FR" w:eastAsia="en-US"/>
        </w:rPr>
        <w:t>Les statistiques actuelles témoignent de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F64D87">
        <w:rPr>
          <w:rFonts w:eastAsia="Times New Roman"/>
          <w:color w:val="242929"/>
          <w:szCs w:val="22"/>
          <w:lang w:val="fr-FR" w:eastAsia="en-US"/>
        </w:rPr>
        <w:t>intérêt croissant que les déposants des pays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F64D87">
        <w:rPr>
          <w:rFonts w:eastAsia="Times New Roman"/>
          <w:color w:val="242929"/>
          <w:szCs w:val="22"/>
          <w:lang w:val="fr-FR" w:eastAsia="en-US"/>
        </w:rPr>
        <w:t>Asie centrale, du Caucase et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F64D87">
        <w:rPr>
          <w:rFonts w:eastAsia="Times New Roman"/>
          <w:color w:val="242929"/>
          <w:szCs w:val="22"/>
          <w:lang w:val="fr-FR" w:eastAsia="en-US"/>
        </w:rPr>
        <w:t>Europe orientale portent au système de Madrid</w:t>
      </w:r>
      <w:r w:rsidR="00D17240">
        <w:rPr>
          <w:rFonts w:eastAsia="Times New Roman"/>
          <w:color w:val="242929"/>
          <w:szCs w:val="22"/>
          <w:lang w:val="fr-FR" w:eastAsia="en-US"/>
        </w:rPr>
        <w:t>, avec un</w:t>
      </w:r>
      <w:r w:rsidR="00F64D87">
        <w:rPr>
          <w:rFonts w:eastAsia="Times New Roman"/>
          <w:color w:val="242929"/>
          <w:szCs w:val="22"/>
          <w:lang w:val="fr-FR" w:eastAsia="en-US"/>
        </w:rPr>
        <w:t xml:space="preserve"> nombre de demandes internationales </w:t>
      </w:r>
      <w:r w:rsidR="00D17240">
        <w:rPr>
          <w:rFonts w:eastAsia="Times New Roman"/>
          <w:color w:val="242929"/>
          <w:szCs w:val="22"/>
          <w:lang w:val="fr-FR" w:eastAsia="en-US"/>
        </w:rPr>
        <w:t>en forte hausse</w:t>
      </w:r>
      <w:r w:rsidR="00F64D87">
        <w:rPr>
          <w:rFonts w:eastAsia="Times New Roman"/>
          <w:color w:val="242929"/>
          <w:szCs w:val="22"/>
          <w:lang w:val="fr-FR" w:eastAsia="en-US"/>
        </w:rPr>
        <w:t xml:space="preserve"> dans plusieurs pays</w:t>
      </w:r>
      <w:r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452B1E" w:rsidRPr="00F36A3A" w:rsidRDefault="00AB23D8" w:rsidP="00335AC8">
      <w:pPr>
        <w:pStyle w:val="Titre4Nouveauxdocuments"/>
      </w:pPr>
      <w:r>
        <w:t>Dépôts</w:t>
      </w:r>
      <w:r w:rsidR="00F64D87">
        <w:t xml:space="preserve"> de demandes internationales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46"/>
        <w:gridCol w:w="1549"/>
        <w:gridCol w:w="706"/>
        <w:gridCol w:w="706"/>
        <w:gridCol w:w="706"/>
        <w:gridCol w:w="706"/>
        <w:gridCol w:w="706"/>
        <w:gridCol w:w="706"/>
        <w:gridCol w:w="706"/>
        <w:gridCol w:w="706"/>
        <w:gridCol w:w="1486"/>
      </w:tblGrid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503871">
            <w:pPr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P</w:t>
            </w:r>
            <w:r w:rsidR="00EE00B6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C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F64D87" w:rsidP="00503871">
            <w:pPr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Office d</w:t>
            </w:r>
            <w:r w:rsidR="00023BC3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’</w:t>
            </w:r>
            <w:r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origine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Default="00452B1E" w:rsidP="00452B1E">
            <w:pPr>
              <w:jc w:val="right"/>
              <w:rPr>
                <w:rFonts w:eastAsia="Times New Roman"/>
                <w:b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color w:val="242929"/>
                <w:sz w:val="20"/>
                <w:lang w:val="fr-FR" w:eastAsia="en-US"/>
              </w:rPr>
              <w:t>%</w:t>
            </w:r>
          </w:p>
          <w:p w:rsidR="00503871" w:rsidRPr="00F36A3A" w:rsidRDefault="00452B1E" w:rsidP="00452B1E">
            <w:pPr>
              <w:jc w:val="right"/>
              <w:rPr>
                <w:rFonts w:eastAsia="Times New Roman"/>
                <w:b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color w:val="242929"/>
                <w:sz w:val="20"/>
                <w:lang w:val="fr-FR" w:eastAsia="en-US"/>
              </w:rPr>
              <w:t>2017/</w:t>
            </w:r>
            <w:r w:rsidRPr="00F36A3A">
              <w:rPr>
                <w:rFonts w:eastAsia="Times New Roman"/>
                <w:b/>
                <w:color w:val="242929"/>
                <w:sz w:val="20"/>
                <w:lang w:val="fr-FR" w:eastAsia="en-US"/>
              </w:rPr>
              <w:br/>
              <w:t>2016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AM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F64D87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Arm</w:t>
            </w:r>
            <w:r w:rsidR="00F64D87">
              <w:rPr>
                <w:rFonts w:eastAsia="Times New Roman"/>
                <w:color w:val="242929"/>
                <w:sz w:val="20"/>
                <w:lang w:val="fr-FR" w:eastAsia="en-US"/>
              </w:rPr>
              <w:t>é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ni</w:t>
            </w:r>
            <w:r w:rsidR="00F64D87">
              <w:rPr>
                <w:rFonts w:eastAsia="Times New Roman"/>
                <w:color w:val="242929"/>
                <w:sz w:val="20"/>
                <w:lang w:val="fr-FR" w:eastAsia="en-US"/>
              </w:rPr>
              <w:t>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59,1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AZ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F64D87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Azerbaïdjan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275.0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BY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F64D87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>
              <w:rPr>
                <w:rFonts w:eastAsia="Times New Roman"/>
                <w:color w:val="242929"/>
                <w:sz w:val="20"/>
                <w:lang w:val="fr-FR" w:eastAsia="en-US"/>
              </w:rPr>
              <w:t>Bé</w:t>
            </w:r>
            <w:r w:rsidR="00503871"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larus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203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156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140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144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2,9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KZ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Kazakhstan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79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0,9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KG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F64D87" w:rsidP="00F64D87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K</w:t>
            </w:r>
            <w:r>
              <w:rPr>
                <w:rFonts w:eastAsia="Times New Roman"/>
                <w:color w:val="242929"/>
                <w:sz w:val="20"/>
                <w:lang w:val="fr-FR" w:eastAsia="en-US"/>
              </w:rPr>
              <w:t>i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rg</w:t>
            </w:r>
            <w:r>
              <w:rPr>
                <w:rFonts w:eastAsia="Times New Roman"/>
                <w:color w:val="242929"/>
                <w:sz w:val="20"/>
                <w:lang w:val="fr-FR" w:eastAsia="en-US"/>
              </w:rPr>
              <w:t>h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iz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i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stan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  <w:r w:rsidR="00CD788D"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,0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RU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A0C34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>
              <w:rPr>
                <w:rFonts w:eastAsia="Times New Roman"/>
                <w:color w:val="242929"/>
                <w:sz w:val="20"/>
                <w:lang w:val="fr-FR" w:eastAsia="en-US"/>
              </w:rPr>
              <w:t>Fédération de Russie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1218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1652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1591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1307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1543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1059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1255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1630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29,9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TJ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Ta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d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jikistan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0,0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TM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A0C34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Turkm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é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nistan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600,0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UA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Ukraine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287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365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363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578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519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460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481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2,1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UZ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A0C34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Ouzbékistan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333,3</w:t>
            </w:r>
          </w:p>
        </w:tc>
      </w:tr>
      <w:tr w:rsidR="00503871" w:rsidRPr="00F36A3A" w:rsidTr="0071158F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503871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Total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1701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2318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2354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2342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2388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1762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2012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871" w:rsidRPr="00F36A3A" w:rsidRDefault="00503871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2442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871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21,4</w:t>
            </w:r>
          </w:p>
        </w:tc>
      </w:tr>
    </w:tbl>
    <w:p w:rsidR="00BE5003" w:rsidRDefault="00452B1E" w:rsidP="002F3598">
      <w:pPr>
        <w:spacing w:before="24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Les pays de cette région </w:t>
      </w:r>
      <w:r w:rsidR="008420E5">
        <w:rPr>
          <w:rFonts w:eastAsia="Times New Roman"/>
          <w:color w:val="242929"/>
          <w:szCs w:val="22"/>
          <w:lang w:val="fr-FR" w:eastAsia="en-US"/>
        </w:rPr>
        <w:t>présentent un réel intérêt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 pour les déposants étrangers qui</w:t>
      </w:r>
      <w:r w:rsidR="001E06D9">
        <w:rPr>
          <w:rFonts w:eastAsia="Times New Roman"/>
          <w:color w:val="242929"/>
          <w:szCs w:val="22"/>
          <w:lang w:val="fr-FR" w:eastAsia="en-US"/>
        </w:rPr>
        <w:t>, de de plus en plus,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 désignent d</w:t>
      </w:r>
      <w:r w:rsidR="001E06D9">
        <w:rPr>
          <w:rFonts w:eastAsia="Times New Roman"/>
          <w:color w:val="242929"/>
          <w:szCs w:val="22"/>
          <w:lang w:val="fr-FR" w:eastAsia="en-US"/>
        </w:rPr>
        <w:t xml:space="preserve">es </w:t>
      </w:r>
      <w:r w:rsidR="005A0C34">
        <w:rPr>
          <w:rFonts w:eastAsia="Times New Roman"/>
          <w:color w:val="242929"/>
          <w:szCs w:val="22"/>
          <w:lang w:val="fr-FR" w:eastAsia="en-US"/>
        </w:rPr>
        <w:t>États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5A0C34">
        <w:rPr>
          <w:rFonts w:eastAsia="Times New Roman"/>
          <w:color w:val="242929"/>
          <w:szCs w:val="22"/>
          <w:lang w:val="fr-FR" w:eastAsia="en-US"/>
        </w:rPr>
        <w:t>Asie centrale, du Caucase et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5A0C34">
        <w:rPr>
          <w:rFonts w:eastAsia="Times New Roman"/>
          <w:color w:val="242929"/>
          <w:szCs w:val="22"/>
          <w:lang w:val="fr-FR" w:eastAsia="en-US"/>
        </w:rPr>
        <w:t>Europe orientale dans les demandes</w:t>
      </w:r>
      <w:r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452B1E" w:rsidRPr="00F36A3A" w:rsidRDefault="005A0C34" w:rsidP="00335AC8">
      <w:pPr>
        <w:pStyle w:val="Titre4Nouveauxdocuments"/>
      </w:pPr>
      <w:r>
        <w:t>Désignations et désignations postérieures</w:t>
      </w:r>
      <w:r w:rsidR="00EE00B6">
        <w:t xml:space="preserve"> dans les demandes internationales</w:t>
      </w:r>
    </w:p>
    <w:tbl>
      <w:tblPr>
        <w:tblW w:w="9331" w:type="dxa"/>
        <w:tblInd w:w="93" w:type="dxa"/>
        <w:tblLook w:val="04A0" w:firstRow="1" w:lastRow="0" w:firstColumn="1" w:lastColumn="0" w:noHBand="0" w:noVBand="1"/>
      </w:tblPr>
      <w:tblGrid>
        <w:gridCol w:w="516"/>
        <w:gridCol w:w="1428"/>
        <w:gridCol w:w="773"/>
        <w:gridCol w:w="773"/>
        <w:gridCol w:w="773"/>
        <w:gridCol w:w="773"/>
        <w:gridCol w:w="773"/>
        <w:gridCol w:w="773"/>
        <w:gridCol w:w="773"/>
        <w:gridCol w:w="773"/>
        <w:gridCol w:w="1203"/>
      </w:tblGrid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P</w:t>
            </w:r>
            <w:r w:rsidR="00EE00B6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C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E576AA" w:rsidP="00EA7AB0">
            <w:pPr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Partie contractante désignée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bCs/>
                <w:color w:val="242929"/>
                <w:sz w:val="20"/>
                <w:lang w:val="fr-FR" w:eastAsia="en-US"/>
              </w:rPr>
              <w:t>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003" w:rsidRDefault="00452B1E" w:rsidP="00EA7AB0">
            <w:pPr>
              <w:jc w:val="right"/>
              <w:rPr>
                <w:rFonts w:eastAsia="Times New Roman"/>
                <w:b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color w:val="242929"/>
                <w:sz w:val="20"/>
                <w:lang w:val="fr-FR" w:eastAsia="en-US"/>
              </w:rPr>
              <w:t>%</w:t>
            </w:r>
          </w:p>
          <w:p w:rsidR="00452B1E" w:rsidRPr="00F36A3A" w:rsidRDefault="00452B1E" w:rsidP="00EA7AB0">
            <w:pPr>
              <w:jc w:val="right"/>
              <w:rPr>
                <w:rFonts w:eastAsia="Times New Roman"/>
                <w:b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b/>
                <w:color w:val="242929"/>
                <w:sz w:val="20"/>
                <w:lang w:val="fr-FR" w:eastAsia="en-US"/>
              </w:rPr>
              <w:t>2017/</w:t>
            </w:r>
            <w:r w:rsidRPr="00F36A3A">
              <w:rPr>
                <w:rFonts w:eastAsia="Times New Roman"/>
                <w:b/>
                <w:color w:val="242929"/>
                <w:sz w:val="20"/>
                <w:lang w:val="fr-FR" w:eastAsia="en-US"/>
              </w:rPr>
              <w:br/>
              <w:t>2016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AM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5A0C34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Arm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é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ni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2655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2902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3087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3025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2874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3149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2268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2983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31,5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AZ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5A0C34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Azerbaïdjan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3304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3553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3893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3992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3795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4044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3046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3565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452B1E" w:rsidP="00452B1E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17,0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BY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5A0C34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>
              <w:rPr>
                <w:rFonts w:eastAsia="Times New Roman"/>
                <w:color w:val="242929"/>
                <w:sz w:val="20"/>
                <w:lang w:val="fr-FR" w:eastAsia="en-US"/>
              </w:rPr>
              <w:t>Bé</w:t>
            </w:r>
            <w:r w:rsidR="00452B1E"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larus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5328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5857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6022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6107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5506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5510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452B1E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4281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5235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22,3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KZ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Kazakhstan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3607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5112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6053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6448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5814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5820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4564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5570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22,0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KG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5A0C34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K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i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rg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hi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z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i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stan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2530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2624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2832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2901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2499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2862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2143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2784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29,9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RU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5A0C34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>
              <w:rPr>
                <w:rFonts w:eastAsia="Times New Roman"/>
                <w:color w:val="242929"/>
                <w:sz w:val="20"/>
                <w:lang w:val="fr-FR" w:eastAsia="en-US"/>
              </w:rPr>
              <w:t>Fédération de Russie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14250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15691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16634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18239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16573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17436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14301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17199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20,3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TJ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Ta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d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jikistan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1537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1945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2467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2463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2238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2484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1837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2298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25,1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TM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5A0C34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Turkm</w:t>
            </w:r>
            <w:r w:rsidR="005A0C34">
              <w:rPr>
                <w:rFonts w:eastAsia="Times New Roman"/>
                <w:color w:val="242929"/>
                <w:sz w:val="20"/>
                <w:lang w:val="fr-FR" w:eastAsia="en-US"/>
              </w:rPr>
              <w:t>é</w:t>
            </w: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nistan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2240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2293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2548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2521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2559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1899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2270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19,5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UA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Ukraine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8288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8903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9282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9589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8430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7828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6090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7630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25,3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UZ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5A0C34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Ouzbékistan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2481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2621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2844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2804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2587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2809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2020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2392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18,4</w:t>
            </w:r>
          </w:p>
        </w:tc>
      </w:tr>
      <w:tr w:rsidR="00452B1E" w:rsidRPr="00F36A3A" w:rsidTr="005912CD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2B1E" w:rsidRPr="00F36A3A" w:rsidRDefault="00452B1E" w:rsidP="00EA7AB0">
            <w:pPr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Total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46220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51501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55662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58089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52597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54501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42449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51891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B1E" w:rsidRPr="00F36A3A" w:rsidRDefault="0071158F" w:rsidP="00EA7AB0">
            <w:pPr>
              <w:jc w:val="right"/>
              <w:rPr>
                <w:rFonts w:eastAsia="Times New Roman"/>
                <w:color w:val="242929"/>
                <w:sz w:val="20"/>
                <w:lang w:val="fr-FR" w:eastAsia="en-US"/>
              </w:rPr>
            </w:pPr>
            <w:r w:rsidRPr="00F36A3A">
              <w:rPr>
                <w:rFonts w:eastAsia="Times New Roman"/>
                <w:color w:val="242929"/>
                <w:sz w:val="20"/>
                <w:lang w:val="fr-FR" w:eastAsia="en-US"/>
              </w:rPr>
              <w:t>22,2</w:t>
            </w:r>
          </w:p>
        </w:tc>
      </w:tr>
    </w:tbl>
    <w:p w:rsidR="00BE5003" w:rsidRDefault="0071158F" w:rsidP="00B50C8A">
      <w:pPr>
        <w:autoSpaceDE w:val="0"/>
        <w:autoSpaceDN w:val="0"/>
        <w:adjustRightInd w:val="0"/>
        <w:spacing w:before="240" w:after="22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5A0C34">
        <w:rPr>
          <w:rFonts w:eastAsia="Times New Roman"/>
          <w:color w:val="242929"/>
          <w:szCs w:val="22"/>
          <w:lang w:val="fr-FR" w:eastAsia="en-US"/>
        </w:rPr>
        <w:t>Le potenti</w:t>
      </w:r>
      <w:r w:rsidR="00FE0C62">
        <w:rPr>
          <w:rFonts w:eastAsia="Times New Roman"/>
          <w:color w:val="242929"/>
          <w:szCs w:val="22"/>
          <w:lang w:val="fr-FR" w:eastAsia="en-US"/>
        </w:rPr>
        <w:t>el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 de croissance </w:t>
      </w:r>
      <w:r w:rsidR="00FE0C62">
        <w:rPr>
          <w:rFonts w:eastAsia="Times New Roman"/>
          <w:color w:val="242929"/>
          <w:szCs w:val="22"/>
          <w:lang w:val="fr-FR" w:eastAsia="en-US"/>
        </w:rPr>
        <w:t xml:space="preserve">que </w:t>
      </w:r>
      <w:r w:rsidR="004B300F">
        <w:rPr>
          <w:rFonts w:eastAsia="Times New Roman"/>
          <w:color w:val="242929"/>
          <w:szCs w:val="22"/>
          <w:lang w:val="fr-FR" w:eastAsia="en-US"/>
        </w:rPr>
        <w:t>représente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4B300F">
        <w:rPr>
          <w:rFonts w:eastAsia="Times New Roman"/>
          <w:color w:val="242929"/>
          <w:szCs w:val="22"/>
          <w:lang w:val="fr-FR" w:eastAsia="en-US"/>
        </w:rPr>
        <w:t>utilisation du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 système de Madrid </w:t>
      </w:r>
      <w:r w:rsidR="004B300F">
        <w:rPr>
          <w:rFonts w:eastAsia="Times New Roman"/>
          <w:color w:val="242929"/>
          <w:szCs w:val="22"/>
          <w:lang w:val="fr-FR" w:eastAsia="en-US"/>
        </w:rPr>
        <w:t xml:space="preserve">dans la région </w:t>
      </w:r>
      <w:r w:rsidR="00FE0C62">
        <w:rPr>
          <w:rFonts w:eastAsia="Times New Roman"/>
          <w:color w:val="242929"/>
          <w:szCs w:val="22"/>
          <w:lang w:val="fr-FR" w:eastAsia="en-US"/>
        </w:rPr>
        <w:t>reste largement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 inexploi</w:t>
      </w:r>
      <w:r w:rsidR="00023CEA">
        <w:rPr>
          <w:rFonts w:eastAsia="Times New Roman"/>
          <w:color w:val="242929"/>
          <w:szCs w:val="22"/>
          <w:lang w:val="fr-FR" w:eastAsia="en-US"/>
        </w:rPr>
        <w:t>té. 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023CEA">
        <w:rPr>
          <w:rFonts w:eastAsia="Times New Roman"/>
          <w:color w:val="242929"/>
          <w:szCs w:val="22"/>
          <w:lang w:val="fr-FR" w:eastAsia="en-US"/>
        </w:rPr>
        <w:t>a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jout du russe comme langue officielle contribuerait à </w:t>
      </w:r>
      <w:r w:rsidR="000F2FFC">
        <w:rPr>
          <w:rFonts w:eastAsia="Times New Roman"/>
          <w:color w:val="242929"/>
          <w:szCs w:val="22"/>
          <w:lang w:val="fr-FR" w:eastAsia="en-US"/>
        </w:rPr>
        <w:t>renforcer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 la dynamique de croissance </w:t>
      </w:r>
      <w:r w:rsidR="000F2FFC">
        <w:rPr>
          <w:rFonts w:eastAsia="Times New Roman"/>
          <w:color w:val="242929"/>
          <w:szCs w:val="22"/>
          <w:lang w:val="fr-FR" w:eastAsia="en-US"/>
        </w:rPr>
        <w:t xml:space="preserve">actuelle </w:t>
      </w:r>
      <w:r w:rsidR="005A0C34">
        <w:rPr>
          <w:rFonts w:eastAsia="Times New Roman"/>
          <w:color w:val="242929"/>
          <w:szCs w:val="22"/>
          <w:lang w:val="fr-FR" w:eastAsia="en-US"/>
        </w:rPr>
        <w:t>en ce qui concerne les dépôts de demandes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5A0C34">
        <w:rPr>
          <w:rFonts w:eastAsia="Times New Roman"/>
          <w:color w:val="242929"/>
          <w:szCs w:val="22"/>
          <w:lang w:val="fr-FR" w:eastAsia="en-US"/>
        </w:rPr>
        <w:t>enregistrement international de marques provenant</w:t>
      </w:r>
      <w:r w:rsidRPr="00F36A3A">
        <w:rPr>
          <w:rFonts w:eastAsia="Times New Roman"/>
          <w:color w:val="242929"/>
          <w:szCs w:val="22"/>
          <w:lang w:val="fr-FR" w:eastAsia="en-US"/>
        </w:rPr>
        <w:t xml:space="preserve"> 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non seulement de la Russie mais également de tous les </w:t>
      </w:r>
      <w:r w:rsidR="000F2FFC">
        <w:rPr>
          <w:rFonts w:eastAsia="Times New Roman"/>
          <w:color w:val="242929"/>
          <w:szCs w:val="22"/>
          <w:lang w:val="fr-FR" w:eastAsia="en-US"/>
        </w:rPr>
        <w:t>pays</w:t>
      </w:r>
      <w:r w:rsidR="005A0C34">
        <w:rPr>
          <w:rFonts w:eastAsia="Times New Roman"/>
          <w:color w:val="242929"/>
          <w:szCs w:val="22"/>
          <w:lang w:val="fr-FR" w:eastAsia="en-US"/>
        </w:rPr>
        <w:t xml:space="preserve">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5A0C34">
        <w:rPr>
          <w:rFonts w:eastAsia="Times New Roman"/>
          <w:color w:val="242929"/>
          <w:szCs w:val="22"/>
          <w:lang w:val="fr-FR" w:eastAsia="en-US"/>
        </w:rPr>
        <w:t>Asie</w:t>
      </w:r>
      <w:r w:rsidR="00ED0EB9">
        <w:rPr>
          <w:rFonts w:eastAsia="Times New Roman"/>
          <w:color w:val="242929"/>
          <w:szCs w:val="22"/>
          <w:lang w:val="fr-FR" w:eastAsia="en-US"/>
        </w:rPr>
        <w:t> </w:t>
      </w:r>
      <w:r w:rsidR="005A0C34">
        <w:rPr>
          <w:rFonts w:eastAsia="Times New Roman"/>
          <w:color w:val="242929"/>
          <w:szCs w:val="22"/>
          <w:lang w:val="fr-FR" w:eastAsia="en-US"/>
        </w:rPr>
        <w:t>centrale, du Caucase et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5A0C34">
        <w:rPr>
          <w:rFonts w:eastAsia="Times New Roman"/>
          <w:color w:val="242929"/>
          <w:szCs w:val="22"/>
          <w:lang w:val="fr-FR" w:eastAsia="en-US"/>
        </w:rPr>
        <w:t>Europe orientale</w:t>
      </w:r>
      <w:r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BE5003" w:rsidRDefault="0071158F" w:rsidP="00B50C8A">
      <w:pPr>
        <w:keepLines/>
        <w:autoSpaceDE w:val="0"/>
        <w:autoSpaceDN w:val="0"/>
        <w:adjustRightInd w:val="0"/>
        <w:spacing w:after="22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3025FF">
        <w:rPr>
          <w:rFonts w:eastAsia="Times New Roman"/>
          <w:color w:val="242929"/>
          <w:szCs w:val="22"/>
          <w:lang w:val="fr-FR" w:eastAsia="en-US"/>
        </w:rPr>
        <w:t>La mise en œuvre de cette mesure permettrait de garantir le respect des droits des déposants russophones, de faciliter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3025FF">
        <w:rPr>
          <w:rFonts w:eastAsia="Times New Roman"/>
          <w:color w:val="242929"/>
          <w:szCs w:val="22"/>
          <w:lang w:val="fr-FR" w:eastAsia="en-US"/>
        </w:rPr>
        <w:t>accès de ces derniers au</w:t>
      </w:r>
      <w:r w:rsidR="003530E1">
        <w:rPr>
          <w:rFonts w:eastAsia="Times New Roman"/>
          <w:color w:val="242929"/>
          <w:szCs w:val="22"/>
          <w:lang w:val="fr-FR" w:eastAsia="en-US"/>
        </w:rPr>
        <w:t xml:space="preserve"> système</w:t>
      </w:r>
      <w:r w:rsidR="003025FF">
        <w:rPr>
          <w:rFonts w:eastAsia="Times New Roman"/>
          <w:color w:val="242929"/>
          <w:szCs w:val="22"/>
          <w:lang w:val="fr-FR" w:eastAsia="en-US"/>
        </w:rPr>
        <w:t xml:space="preserve"> de </w:t>
      </w:r>
      <w:r w:rsidR="003530E1">
        <w:rPr>
          <w:rFonts w:eastAsia="Times New Roman"/>
          <w:color w:val="242929"/>
          <w:szCs w:val="22"/>
          <w:lang w:val="fr-FR" w:eastAsia="en-US"/>
        </w:rPr>
        <w:t xml:space="preserve">Madrid </w:t>
      </w:r>
      <w:r w:rsidR="00E22C8E">
        <w:rPr>
          <w:rFonts w:eastAsia="Times New Roman"/>
          <w:color w:val="242929"/>
          <w:szCs w:val="22"/>
          <w:lang w:val="fr-FR" w:eastAsia="en-US"/>
        </w:rPr>
        <w:t>et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E22C8E">
        <w:rPr>
          <w:rFonts w:eastAsia="Times New Roman"/>
          <w:color w:val="242929"/>
          <w:szCs w:val="22"/>
          <w:lang w:val="fr-FR" w:eastAsia="en-US"/>
        </w:rPr>
        <w:t>améliorer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E22C8E">
        <w:rPr>
          <w:rFonts w:eastAsia="Times New Roman"/>
          <w:color w:val="242929"/>
          <w:szCs w:val="22"/>
          <w:lang w:val="fr-FR" w:eastAsia="en-US"/>
        </w:rPr>
        <w:t xml:space="preserve">efficacité des examinateurs russophones tout en réduisant le temps de traitement des demandes </w:t>
      </w:r>
      <w:r w:rsidR="00DE2429">
        <w:rPr>
          <w:rFonts w:eastAsia="Times New Roman"/>
          <w:color w:val="242929"/>
          <w:szCs w:val="22"/>
          <w:lang w:val="fr-FR" w:eastAsia="en-US"/>
        </w:rPr>
        <w:t xml:space="preserve">au sein des </w:t>
      </w:r>
      <w:r w:rsidR="00E22C8E">
        <w:rPr>
          <w:rFonts w:eastAsia="Times New Roman"/>
          <w:color w:val="242929"/>
          <w:szCs w:val="22"/>
          <w:lang w:val="fr-FR" w:eastAsia="en-US"/>
        </w:rPr>
        <w:t xml:space="preserve">offices de propriété intellectuelle de </w:t>
      </w:r>
      <w:r w:rsidR="00207349">
        <w:rPr>
          <w:rFonts w:eastAsia="Times New Roman"/>
          <w:color w:val="242929"/>
          <w:szCs w:val="22"/>
          <w:lang w:val="fr-FR" w:eastAsia="en-US"/>
        </w:rPr>
        <w:t>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207349">
        <w:rPr>
          <w:rFonts w:eastAsia="Times New Roman"/>
          <w:color w:val="242929"/>
          <w:szCs w:val="22"/>
          <w:lang w:val="fr-FR" w:eastAsia="en-US"/>
        </w:rPr>
        <w:t xml:space="preserve">ensemble de </w:t>
      </w:r>
      <w:r w:rsidR="00E22C8E">
        <w:rPr>
          <w:rFonts w:eastAsia="Times New Roman"/>
          <w:color w:val="242929"/>
          <w:szCs w:val="22"/>
          <w:lang w:val="fr-FR" w:eastAsia="en-US"/>
        </w:rPr>
        <w:t>la région</w:t>
      </w:r>
      <w:r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BE5003" w:rsidRDefault="0071158F" w:rsidP="00B50C8A">
      <w:pPr>
        <w:autoSpaceDE w:val="0"/>
        <w:autoSpaceDN w:val="0"/>
        <w:adjustRightInd w:val="0"/>
        <w:spacing w:after="220"/>
        <w:rPr>
          <w:rFonts w:eastAsia="Times New Roman"/>
          <w:color w:val="242929"/>
          <w:szCs w:val="22"/>
          <w:lang w:val="fr-FR" w:eastAsia="en-US"/>
        </w:rPr>
      </w:pPr>
      <w:r w:rsidRPr="00F36A3A">
        <w:rPr>
          <w:rFonts w:eastAsia="Times New Roman"/>
          <w:color w:val="242929"/>
          <w:szCs w:val="22"/>
          <w:lang w:val="fr-FR" w:eastAsia="en-US"/>
        </w:rPr>
        <w:tab/>
      </w:r>
      <w:r w:rsidR="00AA52F4">
        <w:rPr>
          <w:rFonts w:eastAsia="Times New Roman"/>
          <w:color w:val="242929"/>
          <w:szCs w:val="22"/>
          <w:lang w:val="fr-FR" w:eastAsia="en-US"/>
        </w:rPr>
        <w:t xml:space="preserve">La délégation de la Fédération de Russie prie le </w:t>
      </w:r>
      <w:r w:rsidR="00AA52F4" w:rsidRPr="009F427E">
        <w:rPr>
          <w:lang w:val="fr-FR"/>
        </w:rPr>
        <w:t>Groupe de travail sur le développement juridique du système de Madrid concernant l</w:t>
      </w:r>
      <w:r w:rsidR="00023BC3">
        <w:rPr>
          <w:lang w:val="fr-FR"/>
        </w:rPr>
        <w:t>’</w:t>
      </w:r>
      <w:r w:rsidR="00AA52F4" w:rsidRPr="009F427E">
        <w:rPr>
          <w:lang w:val="fr-FR"/>
        </w:rPr>
        <w:t xml:space="preserve">enregistrement international des marques </w:t>
      </w:r>
      <w:r w:rsidR="00AA52F4">
        <w:rPr>
          <w:rFonts w:eastAsia="Times New Roman"/>
          <w:color w:val="242929"/>
          <w:szCs w:val="22"/>
          <w:lang w:val="fr-FR" w:eastAsia="en-US"/>
        </w:rPr>
        <w:t>de recommander à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AA52F4">
        <w:rPr>
          <w:rFonts w:eastAsia="Times New Roman"/>
          <w:color w:val="242929"/>
          <w:szCs w:val="22"/>
          <w:lang w:val="fr-FR" w:eastAsia="en-US"/>
        </w:rPr>
        <w:t>Assemblée de l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AA52F4">
        <w:rPr>
          <w:rFonts w:eastAsia="Times New Roman"/>
          <w:color w:val="242929"/>
          <w:szCs w:val="22"/>
          <w:lang w:val="fr-FR" w:eastAsia="en-US"/>
        </w:rPr>
        <w:t>Union de Madrid d</w:t>
      </w:r>
      <w:r w:rsidR="00023BC3">
        <w:rPr>
          <w:rFonts w:eastAsia="Times New Roman"/>
          <w:color w:val="242929"/>
          <w:szCs w:val="22"/>
          <w:lang w:val="fr-FR" w:eastAsia="en-US"/>
        </w:rPr>
        <w:t>’</w:t>
      </w:r>
      <w:r w:rsidR="00AA52F4">
        <w:rPr>
          <w:rFonts w:eastAsia="Times New Roman"/>
          <w:color w:val="242929"/>
          <w:szCs w:val="22"/>
          <w:lang w:val="fr-FR" w:eastAsia="en-US"/>
        </w:rPr>
        <w:t>examiner cette proposition</w:t>
      </w:r>
      <w:r w:rsidRPr="00F36A3A">
        <w:rPr>
          <w:rFonts w:eastAsia="Times New Roman"/>
          <w:color w:val="242929"/>
          <w:szCs w:val="22"/>
          <w:lang w:val="fr-FR" w:eastAsia="en-US"/>
        </w:rPr>
        <w:t>.</w:t>
      </w:r>
    </w:p>
    <w:p w:rsidR="006169BC" w:rsidRPr="00F36A3A" w:rsidRDefault="006169BC" w:rsidP="002F3598">
      <w:pPr>
        <w:pStyle w:val="Endofdocument-Annex"/>
        <w:spacing w:before="720"/>
        <w:rPr>
          <w:lang w:val="fr-FR" w:eastAsia="en-US"/>
        </w:rPr>
      </w:pPr>
      <w:r w:rsidRPr="00F36A3A">
        <w:rPr>
          <w:lang w:val="fr-FR" w:eastAsia="en-US"/>
        </w:rPr>
        <w:t>[</w:t>
      </w:r>
      <w:r w:rsidR="005A0C34">
        <w:rPr>
          <w:lang w:val="fr-FR" w:eastAsia="en-US"/>
        </w:rPr>
        <w:t>Fin de l</w:t>
      </w:r>
      <w:r w:rsidR="00023BC3">
        <w:rPr>
          <w:lang w:val="fr-FR" w:eastAsia="en-US"/>
        </w:rPr>
        <w:t>’</w:t>
      </w:r>
      <w:r w:rsidR="005A0C34">
        <w:rPr>
          <w:lang w:val="fr-FR" w:eastAsia="en-US"/>
        </w:rPr>
        <w:t>annexe et du document</w:t>
      </w:r>
      <w:r w:rsidRPr="00F36A3A">
        <w:rPr>
          <w:lang w:val="fr-FR" w:eastAsia="en-US"/>
        </w:rPr>
        <w:t>]</w:t>
      </w:r>
    </w:p>
    <w:sectPr w:rsidR="006169BC" w:rsidRPr="00F36A3A" w:rsidSect="00BE5003">
      <w:head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B1E" w:rsidRPr="00432291" w:rsidRDefault="00B42E1F" w:rsidP="00452B1E">
    <w:pPr>
      <w:pStyle w:val="Header"/>
      <w:jc w:val="right"/>
      <w:rPr>
        <w:lang w:val="fr-CH"/>
      </w:rPr>
    </w:pPr>
    <w:r>
      <w:rPr>
        <w:lang w:val="fr-CH"/>
      </w:rPr>
      <w:t>MM/LD/WG/16/9</w:t>
    </w:r>
    <w:r w:rsidR="00F52810">
      <w:rPr>
        <w:lang w:val="fr-CH"/>
      </w:rPr>
      <w:t xml:space="preserve"> </w:t>
    </w:r>
    <w:proofErr w:type="spellStart"/>
    <w:r w:rsidR="00F52810">
      <w:rPr>
        <w:lang w:val="fr-CH"/>
      </w:rPr>
      <w:t>Rev</w:t>
    </w:r>
    <w:proofErr w:type="spellEnd"/>
    <w:r w:rsidR="00F52810">
      <w:rPr>
        <w:lang w:val="fr-CH"/>
      </w:rPr>
      <w:t>.</w:t>
    </w:r>
  </w:p>
  <w:p w:rsidR="00452B1E" w:rsidRPr="00432291" w:rsidRDefault="00452B1E" w:rsidP="00452B1E">
    <w:pPr>
      <w:pStyle w:val="Header"/>
      <w:jc w:val="right"/>
      <w:rPr>
        <w:lang w:val="fr-CH"/>
      </w:rPr>
    </w:pPr>
    <w:r w:rsidRPr="00432291">
      <w:rPr>
        <w:lang w:val="fr-CH"/>
      </w:rPr>
      <w:t>Annex</w:t>
    </w:r>
    <w:r w:rsidR="00F64D87">
      <w:rPr>
        <w:lang w:val="fr-CH"/>
      </w:rPr>
      <w:t>e</w:t>
    </w:r>
    <w:r w:rsidRPr="00432291">
      <w:rPr>
        <w:lang w:val="fr-CH"/>
      </w:rPr>
      <w:t>, page</w:t>
    </w:r>
    <w:r w:rsidR="001E0D2C">
      <w:rPr>
        <w:lang w:val="fr-CH"/>
      </w:rPr>
      <w:t> </w:t>
    </w:r>
    <w:r>
      <w:fldChar w:fldCharType="begin"/>
    </w:r>
    <w:r w:rsidRPr="00432291">
      <w:rPr>
        <w:lang w:val="fr-CH"/>
      </w:rPr>
      <w:instrText xml:space="preserve"> PAGE   \* MERGEFORMAT </w:instrText>
    </w:r>
    <w:r>
      <w:fldChar w:fldCharType="separate"/>
    </w:r>
    <w:r w:rsidR="00A05EED">
      <w:rPr>
        <w:noProof/>
        <w:lang w:val="fr-CH"/>
      </w:rPr>
      <w:t>3</w:t>
    </w:r>
    <w:r>
      <w:rPr>
        <w:noProof/>
      </w:rPr>
      <w:fldChar w:fldCharType="end"/>
    </w:r>
  </w:p>
  <w:p w:rsidR="00452B1E" w:rsidRPr="00432291" w:rsidRDefault="00452B1E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E6" w:rsidRDefault="00B42E1F" w:rsidP="00A75098">
    <w:pPr>
      <w:pStyle w:val="Header"/>
      <w:jc w:val="right"/>
    </w:pPr>
    <w:r>
      <w:t>MM/LD/WG/16/9</w:t>
    </w:r>
    <w:r w:rsidR="00F52810">
      <w:t xml:space="preserve"> Rev.</w:t>
    </w:r>
  </w:p>
  <w:p w:rsidR="000643E6" w:rsidRDefault="000643E6" w:rsidP="00A75098">
    <w:pPr>
      <w:pStyle w:val="Header"/>
      <w:jc w:val="right"/>
    </w:pPr>
    <w:r>
      <w:t>ANNEX</w:t>
    </w:r>
    <w:r w:rsidR="00155032">
      <w:t>E</w:t>
    </w:r>
  </w:p>
  <w:p w:rsidR="002F3598" w:rsidRDefault="002F3598" w:rsidP="00A750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954"/>
        </w:tabs>
        <w:ind w:left="538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2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592A"/>
    <w:rsid w:val="00023BC3"/>
    <w:rsid w:val="00023CEA"/>
    <w:rsid w:val="00043CAA"/>
    <w:rsid w:val="00046F15"/>
    <w:rsid w:val="000643E6"/>
    <w:rsid w:val="00075432"/>
    <w:rsid w:val="000944D0"/>
    <w:rsid w:val="000968ED"/>
    <w:rsid w:val="000C3895"/>
    <w:rsid w:val="000C5DDF"/>
    <w:rsid w:val="000F1EBB"/>
    <w:rsid w:val="000F2FFC"/>
    <w:rsid w:val="000F5E56"/>
    <w:rsid w:val="00117964"/>
    <w:rsid w:val="00133168"/>
    <w:rsid w:val="001362EE"/>
    <w:rsid w:val="00145C7B"/>
    <w:rsid w:val="0015155C"/>
    <w:rsid w:val="00155032"/>
    <w:rsid w:val="00180B57"/>
    <w:rsid w:val="001832A6"/>
    <w:rsid w:val="001D5374"/>
    <w:rsid w:val="001E06D9"/>
    <w:rsid w:val="001E0D2C"/>
    <w:rsid w:val="00207349"/>
    <w:rsid w:val="00215BAC"/>
    <w:rsid w:val="00216AFD"/>
    <w:rsid w:val="00232E14"/>
    <w:rsid w:val="00243B94"/>
    <w:rsid w:val="0024626D"/>
    <w:rsid w:val="0025395E"/>
    <w:rsid w:val="002579FF"/>
    <w:rsid w:val="002602E3"/>
    <w:rsid w:val="002631BE"/>
    <w:rsid w:val="002634C4"/>
    <w:rsid w:val="00271AE9"/>
    <w:rsid w:val="0028752D"/>
    <w:rsid w:val="002928D3"/>
    <w:rsid w:val="002945BA"/>
    <w:rsid w:val="002F0F78"/>
    <w:rsid w:val="002F1FE6"/>
    <w:rsid w:val="002F3598"/>
    <w:rsid w:val="002F4E68"/>
    <w:rsid w:val="003025FF"/>
    <w:rsid w:val="00312F7F"/>
    <w:rsid w:val="003200D6"/>
    <w:rsid w:val="00335AC8"/>
    <w:rsid w:val="003530E1"/>
    <w:rsid w:val="00361450"/>
    <w:rsid w:val="003673CF"/>
    <w:rsid w:val="003705FB"/>
    <w:rsid w:val="003845C1"/>
    <w:rsid w:val="003903E0"/>
    <w:rsid w:val="00397196"/>
    <w:rsid w:val="003A6F89"/>
    <w:rsid w:val="003A7CEE"/>
    <w:rsid w:val="003B38C1"/>
    <w:rsid w:val="003C5432"/>
    <w:rsid w:val="003D4860"/>
    <w:rsid w:val="003D595D"/>
    <w:rsid w:val="003E2CED"/>
    <w:rsid w:val="00414DE5"/>
    <w:rsid w:val="00423E3E"/>
    <w:rsid w:val="00427AF4"/>
    <w:rsid w:val="00432291"/>
    <w:rsid w:val="00452B1E"/>
    <w:rsid w:val="004647DA"/>
    <w:rsid w:val="00474062"/>
    <w:rsid w:val="00477D6B"/>
    <w:rsid w:val="004B300F"/>
    <w:rsid w:val="005019FF"/>
    <w:rsid w:val="00503871"/>
    <w:rsid w:val="005043FE"/>
    <w:rsid w:val="0053057A"/>
    <w:rsid w:val="00536882"/>
    <w:rsid w:val="0054150D"/>
    <w:rsid w:val="00560A29"/>
    <w:rsid w:val="00574923"/>
    <w:rsid w:val="005912CD"/>
    <w:rsid w:val="00597066"/>
    <w:rsid w:val="0059708D"/>
    <w:rsid w:val="005A0C34"/>
    <w:rsid w:val="005A142B"/>
    <w:rsid w:val="005B05D8"/>
    <w:rsid w:val="005B6B85"/>
    <w:rsid w:val="005B7124"/>
    <w:rsid w:val="005C2E38"/>
    <w:rsid w:val="005C306B"/>
    <w:rsid w:val="005C479F"/>
    <w:rsid w:val="005C6649"/>
    <w:rsid w:val="005D09FB"/>
    <w:rsid w:val="005E1176"/>
    <w:rsid w:val="005F1C7E"/>
    <w:rsid w:val="005F2005"/>
    <w:rsid w:val="006041E7"/>
    <w:rsid w:val="00605827"/>
    <w:rsid w:val="00606977"/>
    <w:rsid w:val="006169BC"/>
    <w:rsid w:val="00646050"/>
    <w:rsid w:val="00653500"/>
    <w:rsid w:val="006713CA"/>
    <w:rsid w:val="00676C5C"/>
    <w:rsid w:val="00681884"/>
    <w:rsid w:val="00682871"/>
    <w:rsid w:val="006A21E0"/>
    <w:rsid w:val="006A6546"/>
    <w:rsid w:val="006F1D2D"/>
    <w:rsid w:val="007057D9"/>
    <w:rsid w:val="0071158F"/>
    <w:rsid w:val="00732DC2"/>
    <w:rsid w:val="00735D69"/>
    <w:rsid w:val="00743A9E"/>
    <w:rsid w:val="00743D2F"/>
    <w:rsid w:val="00746AA3"/>
    <w:rsid w:val="00795C33"/>
    <w:rsid w:val="007A1E70"/>
    <w:rsid w:val="007A7D35"/>
    <w:rsid w:val="007B5151"/>
    <w:rsid w:val="007B5D69"/>
    <w:rsid w:val="007D1613"/>
    <w:rsid w:val="00813B9C"/>
    <w:rsid w:val="00815D43"/>
    <w:rsid w:val="008256E7"/>
    <w:rsid w:val="008420E5"/>
    <w:rsid w:val="00842850"/>
    <w:rsid w:val="00850BA5"/>
    <w:rsid w:val="008546C9"/>
    <w:rsid w:val="0086299D"/>
    <w:rsid w:val="008800CC"/>
    <w:rsid w:val="0089575B"/>
    <w:rsid w:val="008A3878"/>
    <w:rsid w:val="008B2CC1"/>
    <w:rsid w:val="008B4CF0"/>
    <w:rsid w:val="008B60B2"/>
    <w:rsid w:val="008F3415"/>
    <w:rsid w:val="008F756E"/>
    <w:rsid w:val="0090731E"/>
    <w:rsid w:val="00916EE2"/>
    <w:rsid w:val="00923A92"/>
    <w:rsid w:val="009248C8"/>
    <w:rsid w:val="00932C36"/>
    <w:rsid w:val="00966A22"/>
    <w:rsid w:val="0096722F"/>
    <w:rsid w:val="00967EB0"/>
    <w:rsid w:val="00980843"/>
    <w:rsid w:val="0099674C"/>
    <w:rsid w:val="009A6E26"/>
    <w:rsid w:val="009B607D"/>
    <w:rsid w:val="009B6AAB"/>
    <w:rsid w:val="009E2791"/>
    <w:rsid w:val="009E3F6F"/>
    <w:rsid w:val="009F2C6D"/>
    <w:rsid w:val="009F499F"/>
    <w:rsid w:val="00A05EED"/>
    <w:rsid w:val="00A42DAF"/>
    <w:rsid w:val="00A45BD8"/>
    <w:rsid w:val="00A6558D"/>
    <w:rsid w:val="00A6673C"/>
    <w:rsid w:val="00A75098"/>
    <w:rsid w:val="00A869B7"/>
    <w:rsid w:val="00A9139E"/>
    <w:rsid w:val="00AA0F13"/>
    <w:rsid w:val="00AA52F4"/>
    <w:rsid w:val="00AB23D8"/>
    <w:rsid w:val="00AC205C"/>
    <w:rsid w:val="00AC54CE"/>
    <w:rsid w:val="00AD5F99"/>
    <w:rsid w:val="00AF0A6B"/>
    <w:rsid w:val="00AF394F"/>
    <w:rsid w:val="00B004E1"/>
    <w:rsid w:val="00B05A69"/>
    <w:rsid w:val="00B36CFF"/>
    <w:rsid w:val="00B42E1F"/>
    <w:rsid w:val="00B50C8A"/>
    <w:rsid w:val="00B70B9F"/>
    <w:rsid w:val="00B7115A"/>
    <w:rsid w:val="00B71C4B"/>
    <w:rsid w:val="00B74213"/>
    <w:rsid w:val="00B77DF6"/>
    <w:rsid w:val="00B8384B"/>
    <w:rsid w:val="00B93CF4"/>
    <w:rsid w:val="00B9734B"/>
    <w:rsid w:val="00BE5003"/>
    <w:rsid w:val="00BF3EEC"/>
    <w:rsid w:val="00C03030"/>
    <w:rsid w:val="00C03186"/>
    <w:rsid w:val="00C100AA"/>
    <w:rsid w:val="00C11BFE"/>
    <w:rsid w:val="00C13DF7"/>
    <w:rsid w:val="00C14049"/>
    <w:rsid w:val="00C51317"/>
    <w:rsid w:val="00C6022B"/>
    <w:rsid w:val="00CC0472"/>
    <w:rsid w:val="00CD788D"/>
    <w:rsid w:val="00CE4D7B"/>
    <w:rsid w:val="00CF0D3B"/>
    <w:rsid w:val="00CF5B9A"/>
    <w:rsid w:val="00D17240"/>
    <w:rsid w:val="00D177A6"/>
    <w:rsid w:val="00D1792B"/>
    <w:rsid w:val="00D30E04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E21FD"/>
    <w:rsid w:val="00DE2429"/>
    <w:rsid w:val="00E02E42"/>
    <w:rsid w:val="00E22C8E"/>
    <w:rsid w:val="00E245CF"/>
    <w:rsid w:val="00E335FE"/>
    <w:rsid w:val="00E5238C"/>
    <w:rsid w:val="00E55190"/>
    <w:rsid w:val="00E576AA"/>
    <w:rsid w:val="00E84E33"/>
    <w:rsid w:val="00E86FA5"/>
    <w:rsid w:val="00EA2602"/>
    <w:rsid w:val="00EB117B"/>
    <w:rsid w:val="00EB2D9E"/>
    <w:rsid w:val="00EC4E49"/>
    <w:rsid w:val="00ED0EB9"/>
    <w:rsid w:val="00ED77FB"/>
    <w:rsid w:val="00ED7ED8"/>
    <w:rsid w:val="00EE00B6"/>
    <w:rsid w:val="00EE1CE7"/>
    <w:rsid w:val="00EE45FA"/>
    <w:rsid w:val="00F00BAF"/>
    <w:rsid w:val="00F23F46"/>
    <w:rsid w:val="00F25FAD"/>
    <w:rsid w:val="00F36A3A"/>
    <w:rsid w:val="00F52810"/>
    <w:rsid w:val="00F641C2"/>
    <w:rsid w:val="00F64D87"/>
    <w:rsid w:val="00F64F97"/>
    <w:rsid w:val="00F66152"/>
    <w:rsid w:val="00FA789A"/>
    <w:rsid w:val="00FB2DA8"/>
    <w:rsid w:val="00F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paragraph" w:customStyle="1" w:styleId="Titre1Nouveauxdocuments">
    <w:name w:val="Titre 1 Nouveaux documents"/>
    <w:basedOn w:val="Normal"/>
    <w:link w:val="Titre1NouveauxdocumentsChar"/>
    <w:qFormat/>
    <w:rsid w:val="00BE5003"/>
    <w:pPr>
      <w:spacing w:before="1200"/>
    </w:pPr>
    <w:rPr>
      <w:b/>
      <w:sz w:val="28"/>
      <w:szCs w:val="28"/>
      <w:lang w:val="fr-FR"/>
    </w:rPr>
  </w:style>
  <w:style w:type="paragraph" w:customStyle="1" w:styleId="Titre2Nouveauxdocuments">
    <w:name w:val="Titre 2 Nouveaux documents"/>
    <w:basedOn w:val="Normal"/>
    <w:link w:val="Titre2NouveauxdocumentsChar"/>
    <w:qFormat/>
    <w:rsid w:val="00BE5003"/>
    <w:pPr>
      <w:spacing w:before="720" w:after="960"/>
    </w:pPr>
    <w:rPr>
      <w:caps/>
      <w:sz w:val="24"/>
      <w:lang w:val="fr-FR"/>
    </w:rPr>
  </w:style>
  <w:style w:type="character" w:customStyle="1" w:styleId="Titre1NouveauxdocumentsChar">
    <w:name w:val="Titre 1 Nouveaux documents Char"/>
    <w:basedOn w:val="DefaultParagraphFont"/>
    <w:link w:val="Titre1Nouveauxdocuments"/>
    <w:rsid w:val="00BE5003"/>
    <w:rPr>
      <w:rFonts w:ascii="Arial" w:eastAsia="SimSun" w:hAnsi="Arial" w:cs="Arial"/>
      <w:b/>
      <w:sz w:val="28"/>
      <w:szCs w:val="28"/>
      <w:lang w:val="fr-FR" w:eastAsia="zh-CN"/>
    </w:rPr>
  </w:style>
  <w:style w:type="character" w:customStyle="1" w:styleId="Titre2NouveauxdocumentsChar">
    <w:name w:val="Titre 2 Nouveaux documents Char"/>
    <w:basedOn w:val="DefaultParagraphFont"/>
    <w:link w:val="Titre2Nouveauxdocuments"/>
    <w:rsid w:val="00BE5003"/>
    <w:rPr>
      <w:rFonts w:ascii="Arial" w:eastAsia="SimSun" w:hAnsi="Arial" w:cs="Arial"/>
      <w:caps/>
      <w:sz w:val="24"/>
      <w:lang w:val="fr-FR" w:eastAsia="zh-CN"/>
    </w:rPr>
  </w:style>
  <w:style w:type="character" w:styleId="Hyperlink">
    <w:name w:val="Hyperlink"/>
    <w:basedOn w:val="DefaultParagraphFont"/>
    <w:rsid w:val="00023CEA"/>
    <w:rPr>
      <w:color w:val="0000FF" w:themeColor="hyperlink"/>
      <w:u w:val="single"/>
    </w:rPr>
  </w:style>
  <w:style w:type="paragraph" w:customStyle="1" w:styleId="Titre4Nouveauxdocuments">
    <w:name w:val="Titre 4 Nouveaux documents"/>
    <w:basedOn w:val="Normal"/>
    <w:link w:val="Titre4NouveauxdocumentsChar"/>
    <w:qFormat/>
    <w:rsid w:val="005912CD"/>
    <w:pPr>
      <w:spacing w:before="360" w:after="240"/>
    </w:pPr>
    <w:rPr>
      <w:rFonts w:eastAsia="Times New Roman"/>
      <w:b/>
      <w:color w:val="242929"/>
      <w:szCs w:val="22"/>
      <w:lang w:val="fr-FR" w:eastAsia="en-US"/>
    </w:rPr>
  </w:style>
  <w:style w:type="paragraph" w:customStyle="1" w:styleId="Titre3Nouveauxdocuments">
    <w:name w:val="Titre 3 Nouveaux documents"/>
    <w:basedOn w:val="Normal"/>
    <w:link w:val="Titre3NouveauxdocumentsChar"/>
    <w:qFormat/>
    <w:rsid w:val="00B50C8A"/>
    <w:pPr>
      <w:autoSpaceDE w:val="0"/>
      <w:autoSpaceDN w:val="0"/>
      <w:adjustRightInd w:val="0"/>
      <w:spacing w:after="360"/>
      <w:jc w:val="center"/>
    </w:pPr>
    <w:rPr>
      <w:rFonts w:eastAsia="Times New Roman"/>
      <w:b/>
      <w:color w:val="242929"/>
      <w:szCs w:val="22"/>
      <w:lang w:val="fr-FR" w:eastAsia="en-US"/>
    </w:rPr>
  </w:style>
  <w:style w:type="character" w:customStyle="1" w:styleId="Titre4NouveauxdocumentsChar">
    <w:name w:val="Titre 4 Nouveaux documents Char"/>
    <w:basedOn w:val="DefaultParagraphFont"/>
    <w:link w:val="Titre4Nouveauxdocuments"/>
    <w:rsid w:val="005912CD"/>
    <w:rPr>
      <w:rFonts w:ascii="Arial" w:hAnsi="Arial" w:cs="Arial"/>
      <w:b/>
      <w:color w:val="242929"/>
      <w:sz w:val="22"/>
      <w:szCs w:val="22"/>
      <w:lang w:val="fr-FR"/>
    </w:rPr>
  </w:style>
  <w:style w:type="character" w:customStyle="1" w:styleId="Titre3NouveauxdocumentsChar">
    <w:name w:val="Titre 3 Nouveaux documents Char"/>
    <w:basedOn w:val="DefaultParagraphFont"/>
    <w:link w:val="Titre3Nouveauxdocuments"/>
    <w:rsid w:val="00B50C8A"/>
    <w:rPr>
      <w:rFonts w:ascii="Arial" w:hAnsi="Arial" w:cs="Arial"/>
      <w:b/>
      <w:color w:val="242929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954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customStyle="1" w:styleId="indenti">
    <w:name w:val="indent_i"/>
    <w:basedOn w:val="Normal"/>
    <w:rsid w:val="006169B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169BC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169BC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169BC"/>
    <w:rPr>
      <w:sz w:val="30"/>
      <w:szCs w:val="30"/>
    </w:rPr>
  </w:style>
  <w:style w:type="paragraph" w:customStyle="1" w:styleId="indentihang">
    <w:name w:val="indent_i_hang"/>
    <w:basedOn w:val="Normal"/>
    <w:link w:val="indentihangChar"/>
    <w:rsid w:val="006169B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169BC"/>
    <w:rPr>
      <w:sz w:val="30"/>
    </w:rPr>
  </w:style>
  <w:style w:type="paragraph" w:customStyle="1" w:styleId="Titre1Nouveauxdocuments">
    <w:name w:val="Titre 1 Nouveaux documents"/>
    <w:basedOn w:val="Normal"/>
    <w:link w:val="Titre1NouveauxdocumentsChar"/>
    <w:qFormat/>
    <w:rsid w:val="00BE5003"/>
    <w:pPr>
      <w:spacing w:before="1200"/>
    </w:pPr>
    <w:rPr>
      <w:b/>
      <w:sz w:val="28"/>
      <w:szCs w:val="28"/>
      <w:lang w:val="fr-FR"/>
    </w:rPr>
  </w:style>
  <w:style w:type="paragraph" w:customStyle="1" w:styleId="Titre2Nouveauxdocuments">
    <w:name w:val="Titre 2 Nouveaux documents"/>
    <w:basedOn w:val="Normal"/>
    <w:link w:val="Titre2NouveauxdocumentsChar"/>
    <w:qFormat/>
    <w:rsid w:val="00BE5003"/>
    <w:pPr>
      <w:spacing w:before="720" w:after="960"/>
    </w:pPr>
    <w:rPr>
      <w:caps/>
      <w:sz w:val="24"/>
      <w:lang w:val="fr-FR"/>
    </w:rPr>
  </w:style>
  <w:style w:type="character" w:customStyle="1" w:styleId="Titre1NouveauxdocumentsChar">
    <w:name w:val="Titre 1 Nouveaux documents Char"/>
    <w:basedOn w:val="DefaultParagraphFont"/>
    <w:link w:val="Titre1Nouveauxdocuments"/>
    <w:rsid w:val="00BE5003"/>
    <w:rPr>
      <w:rFonts w:ascii="Arial" w:eastAsia="SimSun" w:hAnsi="Arial" w:cs="Arial"/>
      <w:b/>
      <w:sz w:val="28"/>
      <w:szCs w:val="28"/>
      <w:lang w:val="fr-FR" w:eastAsia="zh-CN"/>
    </w:rPr>
  </w:style>
  <w:style w:type="character" w:customStyle="1" w:styleId="Titre2NouveauxdocumentsChar">
    <w:name w:val="Titre 2 Nouveaux documents Char"/>
    <w:basedOn w:val="DefaultParagraphFont"/>
    <w:link w:val="Titre2Nouveauxdocuments"/>
    <w:rsid w:val="00BE5003"/>
    <w:rPr>
      <w:rFonts w:ascii="Arial" w:eastAsia="SimSun" w:hAnsi="Arial" w:cs="Arial"/>
      <w:caps/>
      <w:sz w:val="24"/>
      <w:lang w:val="fr-FR" w:eastAsia="zh-CN"/>
    </w:rPr>
  </w:style>
  <w:style w:type="character" w:styleId="Hyperlink">
    <w:name w:val="Hyperlink"/>
    <w:basedOn w:val="DefaultParagraphFont"/>
    <w:rsid w:val="00023CEA"/>
    <w:rPr>
      <w:color w:val="0000FF" w:themeColor="hyperlink"/>
      <w:u w:val="single"/>
    </w:rPr>
  </w:style>
  <w:style w:type="paragraph" w:customStyle="1" w:styleId="Titre4Nouveauxdocuments">
    <w:name w:val="Titre 4 Nouveaux documents"/>
    <w:basedOn w:val="Normal"/>
    <w:link w:val="Titre4NouveauxdocumentsChar"/>
    <w:qFormat/>
    <w:rsid w:val="005912CD"/>
    <w:pPr>
      <w:spacing w:before="360" w:after="240"/>
    </w:pPr>
    <w:rPr>
      <w:rFonts w:eastAsia="Times New Roman"/>
      <w:b/>
      <w:color w:val="242929"/>
      <w:szCs w:val="22"/>
      <w:lang w:val="fr-FR" w:eastAsia="en-US"/>
    </w:rPr>
  </w:style>
  <w:style w:type="paragraph" w:customStyle="1" w:styleId="Titre3Nouveauxdocuments">
    <w:name w:val="Titre 3 Nouveaux documents"/>
    <w:basedOn w:val="Normal"/>
    <w:link w:val="Titre3NouveauxdocumentsChar"/>
    <w:qFormat/>
    <w:rsid w:val="00B50C8A"/>
    <w:pPr>
      <w:autoSpaceDE w:val="0"/>
      <w:autoSpaceDN w:val="0"/>
      <w:adjustRightInd w:val="0"/>
      <w:spacing w:after="360"/>
      <w:jc w:val="center"/>
    </w:pPr>
    <w:rPr>
      <w:rFonts w:eastAsia="Times New Roman"/>
      <w:b/>
      <w:color w:val="242929"/>
      <w:szCs w:val="22"/>
      <w:lang w:val="fr-FR" w:eastAsia="en-US"/>
    </w:rPr>
  </w:style>
  <w:style w:type="character" w:customStyle="1" w:styleId="Titre4NouveauxdocumentsChar">
    <w:name w:val="Titre 4 Nouveaux documents Char"/>
    <w:basedOn w:val="DefaultParagraphFont"/>
    <w:link w:val="Titre4Nouveauxdocuments"/>
    <w:rsid w:val="005912CD"/>
    <w:rPr>
      <w:rFonts w:ascii="Arial" w:hAnsi="Arial" w:cs="Arial"/>
      <w:b/>
      <w:color w:val="242929"/>
      <w:sz w:val="22"/>
      <w:szCs w:val="22"/>
      <w:lang w:val="fr-FR"/>
    </w:rPr>
  </w:style>
  <w:style w:type="character" w:customStyle="1" w:styleId="Titre3NouveauxdocumentsChar">
    <w:name w:val="Titre 3 Nouveaux documents Char"/>
    <w:basedOn w:val="DefaultParagraphFont"/>
    <w:link w:val="Titre3Nouveauxdocuments"/>
    <w:rsid w:val="00B50C8A"/>
    <w:rPr>
      <w:rFonts w:ascii="Arial" w:hAnsi="Arial" w:cs="Arial"/>
      <w:b/>
      <w:color w:val="242929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DA3FC-D35F-4542-8E8F-9B8A0B72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2</cp:revision>
  <cp:lastPrinted>2018-06-27T08:19:00Z</cp:lastPrinted>
  <dcterms:created xsi:type="dcterms:W3CDTF">2018-06-27T09:32:00Z</dcterms:created>
  <dcterms:modified xsi:type="dcterms:W3CDTF">2018-06-27T09:32:00Z</dcterms:modified>
</cp:coreProperties>
</file>