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4560D" w:rsidRPr="0074560D" w:rsidTr="00237E4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4560D" w:rsidRPr="0074560D" w:rsidRDefault="0074560D" w:rsidP="00237E4E">
            <w:pPr>
              <w:rPr>
                <w:color w:val="008000"/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4560D" w:rsidRPr="0038635F" w:rsidRDefault="0074560D" w:rsidP="00237E4E">
            <w:pPr>
              <w:rPr>
                <w:lang w:val="fr-FR"/>
                <w:rPrChange w:id="0" w:author="Madrid Registry" w:date="2018-06-04T17:53:00Z">
                  <w:rPr>
                    <w:color w:val="008000"/>
                    <w:lang w:val="fr-FR"/>
                  </w:rPr>
                </w:rPrChange>
              </w:rPr>
            </w:pPr>
            <w:r w:rsidRPr="0074560D">
              <w:rPr>
                <w:noProof/>
                <w:color w:val="008000"/>
                <w:lang w:eastAsia="en-US"/>
              </w:rPr>
              <w:drawing>
                <wp:inline distT="0" distB="0" distL="0" distR="0" wp14:anchorId="427FEAF8" wp14:editId="4066033C">
                  <wp:extent cx="1854835" cy="1326515"/>
                  <wp:effectExtent l="0" t="0" r="0" b="698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4560D" w:rsidRPr="0074560D" w:rsidRDefault="0074560D" w:rsidP="00237E4E">
            <w:pPr>
              <w:jc w:val="right"/>
              <w:rPr>
                <w:color w:val="008000"/>
                <w:lang w:val="fr-FR"/>
              </w:rPr>
            </w:pPr>
            <w:r w:rsidRPr="00905905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CF1036" w:rsidRPr="00CF1036" w:rsidTr="00237E4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4560D" w:rsidRPr="00CF1036" w:rsidRDefault="0074560D" w:rsidP="0074560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F1036">
              <w:rPr>
                <w:rFonts w:ascii="Arial Black" w:hAnsi="Arial Black"/>
                <w:caps/>
                <w:sz w:val="15"/>
                <w:lang w:val="fr-FR"/>
              </w:rPr>
              <w:t>MM/LD/WG/16/</w:t>
            </w:r>
            <w:bookmarkStart w:id="1" w:name="Code"/>
            <w:bookmarkEnd w:id="1"/>
            <w:r w:rsidRPr="00CF1036">
              <w:rPr>
                <w:rFonts w:ascii="Arial Black" w:hAnsi="Arial Black"/>
                <w:caps/>
                <w:sz w:val="15"/>
                <w:lang w:val="fr-FR"/>
              </w:rPr>
              <w:t>5</w:t>
            </w:r>
          </w:p>
        </w:tc>
      </w:tr>
      <w:tr w:rsidR="00CF1036" w:rsidRPr="00CF1036" w:rsidTr="00237E4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4560D" w:rsidRPr="00CF1036" w:rsidRDefault="0074560D" w:rsidP="00237E4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F1036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DD319F" w:rsidRPr="00CF1036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CF103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CF1036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74560D" w:rsidRPr="00CF1036" w:rsidTr="00237E4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4560D" w:rsidRPr="00CF1036" w:rsidRDefault="0074560D" w:rsidP="00EC342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8635F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DD319F" w:rsidRPr="0038635F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38635F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EC3429"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r w:rsidRPr="0038635F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EC3429">
              <w:rPr>
                <w:rFonts w:ascii="Arial Black" w:hAnsi="Arial Black"/>
                <w:caps/>
                <w:sz w:val="15"/>
                <w:lang w:val="fr-FR"/>
              </w:rPr>
              <w:t>JUIN</w:t>
            </w:r>
            <w:r w:rsidRPr="0038635F">
              <w:rPr>
                <w:rFonts w:ascii="Arial Black" w:hAnsi="Arial Black"/>
                <w:caps/>
                <w:sz w:val="15"/>
                <w:lang w:val="fr-FR"/>
              </w:rPr>
              <w:t> 2018</w:t>
            </w:r>
          </w:p>
        </w:tc>
      </w:tr>
    </w:tbl>
    <w:p w:rsidR="00BA54A7" w:rsidRPr="00CF1036" w:rsidRDefault="00BA54A7" w:rsidP="0074560D">
      <w:pPr>
        <w:rPr>
          <w:lang w:val="fr-FR"/>
        </w:rPr>
      </w:pPr>
    </w:p>
    <w:p w:rsidR="00BA54A7" w:rsidRPr="00CF1036" w:rsidRDefault="00BA54A7" w:rsidP="0074560D">
      <w:pPr>
        <w:rPr>
          <w:lang w:val="fr-FR"/>
        </w:rPr>
      </w:pPr>
    </w:p>
    <w:p w:rsidR="00BA54A7" w:rsidRPr="00CF1036" w:rsidRDefault="00BA54A7" w:rsidP="0074560D">
      <w:pPr>
        <w:rPr>
          <w:lang w:val="fr-FR"/>
        </w:rPr>
      </w:pPr>
    </w:p>
    <w:p w:rsidR="00BA54A7" w:rsidRPr="00CF1036" w:rsidRDefault="00BA54A7" w:rsidP="0074560D">
      <w:pPr>
        <w:rPr>
          <w:lang w:val="fr-FR"/>
        </w:rPr>
      </w:pPr>
    </w:p>
    <w:p w:rsidR="00BA54A7" w:rsidRPr="00CF1036" w:rsidRDefault="00BA54A7" w:rsidP="0074560D">
      <w:pPr>
        <w:rPr>
          <w:lang w:val="fr-FR"/>
        </w:rPr>
      </w:pPr>
    </w:p>
    <w:p w:rsidR="00BA54A7" w:rsidRPr="00CF1036" w:rsidRDefault="0074560D" w:rsidP="0074560D">
      <w:pPr>
        <w:rPr>
          <w:b/>
          <w:sz w:val="28"/>
          <w:szCs w:val="28"/>
          <w:lang w:val="fr-FR"/>
        </w:rPr>
      </w:pPr>
      <w:r w:rsidRPr="00CF1036">
        <w:rPr>
          <w:b/>
          <w:sz w:val="28"/>
          <w:szCs w:val="28"/>
          <w:lang w:val="fr-FR"/>
        </w:rPr>
        <w:t>Groupe de travail sur le développement juridique du système de Madrid concernant l</w:t>
      </w:r>
      <w:r w:rsidR="00DD319F" w:rsidRPr="00CF1036">
        <w:rPr>
          <w:b/>
          <w:sz w:val="28"/>
          <w:szCs w:val="28"/>
          <w:lang w:val="fr-FR"/>
        </w:rPr>
        <w:t>’</w:t>
      </w:r>
      <w:r w:rsidRPr="00CF1036">
        <w:rPr>
          <w:b/>
          <w:sz w:val="28"/>
          <w:szCs w:val="28"/>
          <w:lang w:val="fr-FR"/>
        </w:rPr>
        <w:t>enregistrement international des marques</w:t>
      </w:r>
    </w:p>
    <w:p w:rsidR="00BA54A7" w:rsidRPr="00CF1036" w:rsidRDefault="00BA54A7" w:rsidP="0074560D">
      <w:pPr>
        <w:rPr>
          <w:lang w:val="fr-FR"/>
        </w:rPr>
      </w:pPr>
    </w:p>
    <w:p w:rsidR="00BA54A7" w:rsidRPr="00CF1036" w:rsidRDefault="00BA54A7" w:rsidP="0074560D">
      <w:pPr>
        <w:rPr>
          <w:lang w:val="fr-FR"/>
        </w:rPr>
      </w:pPr>
    </w:p>
    <w:p w:rsidR="00BA54A7" w:rsidRPr="00CF1036" w:rsidRDefault="0074560D" w:rsidP="0074560D">
      <w:pPr>
        <w:rPr>
          <w:b/>
          <w:sz w:val="24"/>
          <w:szCs w:val="24"/>
          <w:lang w:val="fr-FR"/>
        </w:rPr>
      </w:pPr>
      <w:r w:rsidRPr="00CF1036">
        <w:rPr>
          <w:b/>
          <w:sz w:val="24"/>
          <w:szCs w:val="24"/>
          <w:lang w:val="fr-FR"/>
        </w:rPr>
        <w:t>Seiz</w:t>
      </w:r>
      <w:r w:rsidR="00DD319F" w:rsidRPr="00CF1036">
        <w:rPr>
          <w:b/>
          <w:sz w:val="24"/>
          <w:szCs w:val="24"/>
          <w:lang w:val="fr-FR"/>
        </w:rPr>
        <w:t>ième session</w:t>
      </w:r>
    </w:p>
    <w:p w:rsidR="00BA54A7" w:rsidRPr="00CF1036" w:rsidRDefault="0074560D" w:rsidP="0074560D">
      <w:pPr>
        <w:rPr>
          <w:b/>
          <w:sz w:val="24"/>
          <w:szCs w:val="24"/>
          <w:lang w:val="fr-FR"/>
        </w:rPr>
      </w:pPr>
      <w:r w:rsidRPr="00CF1036">
        <w:rPr>
          <w:b/>
          <w:sz w:val="24"/>
          <w:szCs w:val="24"/>
          <w:lang w:val="fr-FR"/>
        </w:rPr>
        <w:t>Genève, 2 – 6 juillet 2018</w:t>
      </w:r>
    </w:p>
    <w:p w:rsidR="00BA54A7" w:rsidRPr="00CF1036" w:rsidRDefault="00BA54A7" w:rsidP="0074560D">
      <w:pPr>
        <w:rPr>
          <w:lang w:val="fr-FR"/>
        </w:rPr>
      </w:pPr>
    </w:p>
    <w:p w:rsidR="00BA54A7" w:rsidRPr="00CF1036" w:rsidRDefault="00BA54A7" w:rsidP="0074560D">
      <w:pPr>
        <w:rPr>
          <w:lang w:val="fr-FR"/>
        </w:rPr>
      </w:pPr>
    </w:p>
    <w:p w:rsidR="00BA54A7" w:rsidRPr="00CF1036" w:rsidRDefault="00BA54A7" w:rsidP="008B2CC1">
      <w:pPr>
        <w:rPr>
          <w:lang w:val="fr-FR"/>
        </w:rPr>
      </w:pPr>
    </w:p>
    <w:p w:rsidR="00BA54A7" w:rsidRPr="00CF1036" w:rsidRDefault="0074560D" w:rsidP="008B2CC1">
      <w:pPr>
        <w:rPr>
          <w:caps/>
          <w:sz w:val="24"/>
          <w:lang w:val="fr-FR"/>
        </w:rPr>
      </w:pPr>
      <w:bookmarkStart w:id="4" w:name="TitleOfDoc"/>
      <w:bookmarkEnd w:id="4"/>
      <w:r w:rsidRPr="00CF1036">
        <w:rPr>
          <w:caps/>
          <w:sz w:val="24"/>
          <w:lang w:val="fr-FR"/>
        </w:rPr>
        <w:t>CONCLUSIONS DU QUESTIONNAIRE SUR LES LIMITATIONS DANS LES ENREGISTREMENTS INTERNATIONAUX DANS LE CADRE DU SYSTèME DE</w:t>
      </w:r>
      <w:r w:rsidR="00905905">
        <w:rPr>
          <w:caps/>
          <w:sz w:val="24"/>
          <w:lang w:val="fr-FR"/>
        </w:rPr>
        <w:t> </w:t>
      </w:r>
      <w:r w:rsidRPr="00CF1036">
        <w:rPr>
          <w:caps/>
          <w:sz w:val="24"/>
          <w:lang w:val="fr-FR"/>
        </w:rPr>
        <w:t>MADRID</w:t>
      </w:r>
    </w:p>
    <w:p w:rsidR="00BA54A7" w:rsidRPr="00CF1036" w:rsidRDefault="00BA54A7" w:rsidP="008B2CC1">
      <w:pPr>
        <w:rPr>
          <w:lang w:val="fr-FR"/>
        </w:rPr>
      </w:pPr>
    </w:p>
    <w:p w:rsidR="00BA54A7" w:rsidRPr="00CF1036" w:rsidRDefault="00F14F68" w:rsidP="008B2CC1">
      <w:pPr>
        <w:rPr>
          <w:i/>
          <w:lang w:val="fr-FR"/>
        </w:rPr>
      </w:pPr>
      <w:bookmarkStart w:id="5" w:name="Prepared"/>
      <w:bookmarkEnd w:id="5"/>
      <w:r w:rsidRPr="00CF1036">
        <w:rPr>
          <w:i/>
          <w:lang w:val="fr-FR"/>
        </w:rPr>
        <w:t xml:space="preserve">Document </w:t>
      </w:r>
      <w:r w:rsidR="0074560D" w:rsidRPr="00CF1036">
        <w:rPr>
          <w:i/>
          <w:lang w:val="fr-FR"/>
        </w:rPr>
        <w:t>établi par le Bureau international</w:t>
      </w:r>
    </w:p>
    <w:p w:rsidR="00BA54A7" w:rsidRPr="00CF1036" w:rsidRDefault="00BA54A7">
      <w:pPr>
        <w:rPr>
          <w:lang w:val="fr-FR"/>
        </w:rPr>
      </w:pPr>
    </w:p>
    <w:p w:rsidR="00BA54A7" w:rsidRPr="00CF1036" w:rsidRDefault="00BA54A7">
      <w:pPr>
        <w:rPr>
          <w:lang w:val="fr-FR"/>
        </w:rPr>
      </w:pPr>
    </w:p>
    <w:p w:rsidR="00BA54A7" w:rsidRPr="00CF1036" w:rsidRDefault="00BA54A7" w:rsidP="0053057A">
      <w:pPr>
        <w:rPr>
          <w:lang w:val="fr-FR"/>
        </w:rPr>
      </w:pPr>
    </w:p>
    <w:p w:rsidR="00BA54A7" w:rsidRPr="00CF1036" w:rsidRDefault="00BA54A7" w:rsidP="0053057A">
      <w:pPr>
        <w:rPr>
          <w:lang w:val="fr-FR"/>
        </w:rPr>
      </w:pPr>
    </w:p>
    <w:p w:rsidR="00DD319F" w:rsidRPr="00CF1036" w:rsidRDefault="0074560D" w:rsidP="00C717CE">
      <w:pPr>
        <w:pStyle w:val="ONUMFS"/>
        <w:rPr>
          <w:lang w:val="fr-FR"/>
        </w:rPr>
      </w:pPr>
      <w:r w:rsidRPr="00CF1036">
        <w:rPr>
          <w:lang w:val="fr-FR"/>
        </w:rPr>
        <w:t>Depuis sa douz</w:t>
      </w:r>
      <w:r w:rsidR="00DD319F" w:rsidRPr="00CF1036">
        <w:rPr>
          <w:lang w:val="fr-FR"/>
        </w:rPr>
        <w:t>ième session</w:t>
      </w:r>
      <w:r w:rsidRPr="00CF1036">
        <w:rPr>
          <w:lang w:val="fr-FR"/>
        </w:rPr>
        <w:t xml:space="preserve"> tenue à Genève du 20 au 2</w:t>
      </w:r>
      <w:r w:rsidR="00DD319F" w:rsidRPr="00CF1036">
        <w:rPr>
          <w:lang w:val="fr-FR"/>
        </w:rPr>
        <w:t>4 octobre 20</w:t>
      </w:r>
      <w:r w:rsidRPr="00CF1036">
        <w:rPr>
          <w:lang w:val="fr-FR"/>
        </w:rPr>
        <w:t>14, le Groupe de travail sur le développement juridique du système de Madrid concernant l</w:t>
      </w:r>
      <w:r w:rsidR="00DD319F" w:rsidRPr="00CF1036">
        <w:rPr>
          <w:lang w:val="fr-FR"/>
        </w:rPr>
        <w:t>’</w:t>
      </w:r>
      <w:r w:rsidRPr="00CF1036">
        <w:rPr>
          <w:lang w:val="fr-FR"/>
        </w:rPr>
        <w:t>enregistrement international des marques</w:t>
      </w:r>
      <w:r w:rsidR="00F14F68" w:rsidRPr="00CF1036">
        <w:rPr>
          <w:lang w:val="fr-FR"/>
        </w:rPr>
        <w:t xml:space="preserve"> (</w:t>
      </w:r>
      <w:r w:rsidRPr="00CF1036">
        <w:rPr>
          <w:lang w:val="fr-FR"/>
        </w:rPr>
        <w:t>ci</w:t>
      </w:r>
      <w:r w:rsidR="00001A37" w:rsidRPr="00CF1036">
        <w:rPr>
          <w:lang w:val="fr-FR"/>
        </w:rPr>
        <w:noBreakHyphen/>
      </w:r>
      <w:r w:rsidRPr="00CF1036">
        <w:rPr>
          <w:lang w:val="fr-FR"/>
        </w:rPr>
        <w:t>après dénommé</w:t>
      </w:r>
      <w:r w:rsidR="00F14F68" w:rsidRPr="00CF1036">
        <w:rPr>
          <w:lang w:val="fr-FR"/>
        </w:rPr>
        <w:t xml:space="preserve"> “</w:t>
      </w:r>
      <w:r w:rsidRPr="00CF1036">
        <w:rPr>
          <w:lang w:val="fr-FR"/>
        </w:rPr>
        <w:t>groupe de travail</w:t>
      </w:r>
      <w:r w:rsidR="00F14F68" w:rsidRPr="00CF1036">
        <w:rPr>
          <w:lang w:val="fr-FR"/>
        </w:rPr>
        <w:t xml:space="preserve">”) </w:t>
      </w:r>
      <w:r w:rsidRPr="00CF1036">
        <w:rPr>
          <w:lang w:val="fr-FR"/>
        </w:rPr>
        <w:t xml:space="preserve">a examiné </w:t>
      </w:r>
      <w:r w:rsidR="00872323" w:rsidRPr="00CF1036">
        <w:rPr>
          <w:lang w:val="fr-FR"/>
        </w:rPr>
        <w:t>les</w:t>
      </w:r>
      <w:r w:rsidRPr="00CF1036">
        <w:rPr>
          <w:lang w:val="fr-FR"/>
        </w:rPr>
        <w:t xml:space="preserve"> limitations relatives aux produits et services </w:t>
      </w:r>
      <w:r w:rsidR="00BC597F" w:rsidRPr="00CF1036">
        <w:rPr>
          <w:lang w:val="fr-FR"/>
        </w:rPr>
        <w:t>prévus dans</w:t>
      </w:r>
      <w:r w:rsidRPr="00CF1036">
        <w:rPr>
          <w:lang w:val="fr-FR"/>
        </w:rPr>
        <w:t xml:space="preserve"> le</w:t>
      </w:r>
      <w:r w:rsidR="00BC597F" w:rsidRPr="00CF1036">
        <w:rPr>
          <w:lang w:val="fr-FR"/>
        </w:rPr>
        <w:t xml:space="preserve"> cadre du</w:t>
      </w:r>
      <w:r w:rsidRPr="00CF1036">
        <w:rPr>
          <w:lang w:val="fr-FR"/>
        </w:rPr>
        <w:t xml:space="preserve"> système de Madrid </w:t>
      </w:r>
      <w:r w:rsidR="00BC597F" w:rsidRPr="00CF1036">
        <w:rPr>
          <w:lang w:val="fr-FR"/>
        </w:rPr>
        <w:t>et notamment le rôle des offices des parties contractantes et du Bureau international en ce qui concerne ces limitations</w:t>
      </w:r>
      <w:r w:rsidR="00585FC7" w:rsidRPr="00CF1036">
        <w:rPr>
          <w:vertAlign w:val="superscript"/>
          <w:lang w:val="fr-FR"/>
        </w:rPr>
        <w:footnoteReference w:id="2"/>
      </w:r>
      <w:r w:rsidR="00F14F68" w:rsidRPr="00CF1036">
        <w:rPr>
          <w:lang w:val="fr-FR"/>
        </w:rPr>
        <w:t>.</w:t>
      </w:r>
    </w:p>
    <w:p w:rsidR="00DD319F" w:rsidRPr="00CF1036" w:rsidRDefault="00BC597F" w:rsidP="00C717CE">
      <w:pPr>
        <w:pStyle w:val="ONUMFS"/>
        <w:rPr>
          <w:szCs w:val="22"/>
          <w:lang w:val="fr-FR"/>
        </w:rPr>
      </w:pPr>
      <w:r w:rsidRPr="00CF1036">
        <w:rPr>
          <w:lang w:val="fr-FR"/>
        </w:rPr>
        <w:t>À sa quinz</w:t>
      </w:r>
      <w:r w:rsidR="00DD319F" w:rsidRPr="00CF1036">
        <w:rPr>
          <w:lang w:val="fr-FR"/>
        </w:rPr>
        <w:t>ième session</w:t>
      </w:r>
      <w:r w:rsidRPr="00CF1036">
        <w:rPr>
          <w:lang w:val="fr-FR"/>
        </w:rPr>
        <w:t xml:space="preserve"> tenue à Genève du 19 au 2</w:t>
      </w:r>
      <w:r w:rsidR="00DD319F" w:rsidRPr="00CF1036">
        <w:rPr>
          <w:lang w:val="fr-FR"/>
        </w:rPr>
        <w:t>2 juin 20</w:t>
      </w:r>
      <w:r w:rsidRPr="00CF1036">
        <w:rPr>
          <w:lang w:val="fr-FR"/>
        </w:rPr>
        <w:t xml:space="preserve">17, le groupe de travail a demandé au Bureau international de réaliser une enquête auprès des offices des parties contractantes du système de Madrid et des organisations </w:t>
      </w:r>
      <w:r w:rsidR="00237E4E" w:rsidRPr="00CF1036">
        <w:rPr>
          <w:lang w:val="fr-FR"/>
        </w:rPr>
        <w:t>ayant le statut d</w:t>
      </w:r>
      <w:r w:rsidR="00DD319F" w:rsidRPr="00CF1036">
        <w:rPr>
          <w:lang w:val="fr-FR"/>
        </w:rPr>
        <w:t>’</w:t>
      </w:r>
      <w:r w:rsidR="00237E4E" w:rsidRPr="00CF1036">
        <w:rPr>
          <w:lang w:val="fr-FR"/>
        </w:rPr>
        <w:t>observateur</w:t>
      </w:r>
      <w:r w:rsidRPr="00CF1036">
        <w:rPr>
          <w:lang w:val="fr-FR"/>
        </w:rPr>
        <w:t xml:space="preserve"> sur le rôle de ces offices et du Bureau international en ce qui concerne les limitations et d</w:t>
      </w:r>
      <w:r w:rsidR="00DD319F" w:rsidRPr="00CF1036">
        <w:rPr>
          <w:lang w:val="fr-FR"/>
        </w:rPr>
        <w:t>’</w:t>
      </w:r>
      <w:r w:rsidRPr="00CF1036">
        <w:rPr>
          <w:lang w:val="fr-FR"/>
        </w:rPr>
        <w:t>établir un document contenant les conclusions de cette enquête pour examen par le groupe de travail à sa seiz</w:t>
      </w:r>
      <w:r w:rsidR="00DD319F" w:rsidRPr="00CF1036">
        <w:rPr>
          <w:lang w:val="fr-FR"/>
        </w:rPr>
        <w:t>ième session</w:t>
      </w:r>
      <w:r w:rsidR="00585FC7" w:rsidRPr="00CF1036">
        <w:rPr>
          <w:rStyle w:val="FootnoteReference"/>
          <w:lang w:val="fr-FR"/>
        </w:rPr>
        <w:footnoteReference w:id="3"/>
      </w:r>
      <w:r w:rsidR="00F14F68" w:rsidRPr="00CF1036">
        <w:rPr>
          <w:szCs w:val="22"/>
          <w:lang w:val="fr-FR"/>
        </w:rPr>
        <w:t>.</w:t>
      </w:r>
    </w:p>
    <w:p w:rsidR="00DD319F" w:rsidRPr="00CF1036" w:rsidRDefault="00237E4E" w:rsidP="00C717CE">
      <w:pPr>
        <w:pStyle w:val="ONUMFS"/>
        <w:rPr>
          <w:lang w:val="fr-FR"/>
        </w:rPr>
      </w:pPr>
      <w:r w:rsidRPr="00CF1036">
        <w:rPr>
          <w:lang w:val="fr-FR"/>
        </w:rPr>
        <w:t>Comme suite à cette demande, le 2</w:t>
      </w:r>
      <w:r w:rsidR="00DD319F" w:rsidRPr="00CF1036">
        <w:rPr>
          <w:lang w:val="fr-FR"/>
        </w:rPr>
        <w:t>2 novembre 20</w:t>
      </w:r>
      <w:r w:rsidRPr="00CF1036">
        <w:rPr>
          <w:lang w:val="fr-FR"/>
        </w:rPr>
        <w:t>17, le Bureau international a envoyé aux offices des parties contractantes du système de Madrid et aux organisations ayant le statut d</w:t>
      </w:r>
      <w:r w:rsidR="00DD319F" w:rsidRPr="00CF1036">
        <w:rPr>
          <w:lang w:val="fr-FR"/>
        </w:rPr>
        <w:t>’</w:t>
      </w:r>
      <w:r w:rsidRPr="00CF1036">
        <w:rPr>
          <w:lang w:val="fr-FR"/>
        </w:rPr>
        <w:t xml:space="preserve">observateur un projet de questionnaire, </w:t>
      </w:r>
      <w:r w:rsidR="00142586" w:rsidRPr="00CF1036">
        <w:rPr>
          <w:lang w:val="fr-FR"/>
        </w:rPr>
        <w:t xml:space="preserve">tout en </w:t>
      </w:r>
      <w:r w:rsidRPr="00CF1036">
        <w:rPr>
          <w:lang w:val="fr-FR"/>
        </w:rPr>
        <w:t>les invitant à communiquer leurs observations sur ce projet de questionnaire le 2</w:t>
      </w:r>
      <w:r w:rsidR="00DD319F" w:rsidRPr="00CF1036">
        <w:rPr>
          <w:lang w:val="fr-FR"/>
        </w:rPr>
        <w:t>2 décembre 20</w:t>
      </w:r>
      <w:r w:rsidRPr="00CF1036">
        <w:rPr>
          <w:lang w:val="fr-FR"/>
        </w:rPr>
        <w:t>17 au plus tard.</w:t>
      </w:r>
    </w:p>
    <w:p w:rsidR="00DD319F" w:rsidRPr="00CF1036" w:rsidRDefault="00237E4E" w:rsidP="00C717CE">
      <w:pPr>
        <w:pStyle w:val="ONUMFS"/>
        <w:rPr>
          <w:lang w:val="fr-FR"/>
        </w:rPr>
      </w:pPr>
      <w:r w:rsidRPr="00CF1036">
        <w:rPr>
          <w:lang w:val="fr-FR"/>
        </w:rPr>
        <w:lastRenderedPageBreak/>
        <w:t>La version finale du questionnaire tenait compte des contributions présentées par les offices de plusieurs parties contractantes du système de Madrid et par des représentants de différentes organisations ayant le statut d</w:t>
      </w:r>
      <w:r w:rsidR="00DD319F" w:rsidRPr="00CF1036">
        <w:rPr>
          <w:lang w:val="fr-FR"/>
        </w:rPr>
        <w:t>’</w:t>
      </w:r>
      <w:r w:rsidRPr="00CF1036">
        <w:rPr>
          <w:lang w:val="fr-FR"/>
        </w:rPr>
        <w:t>observateur</w:t>
      </w:r>
      <w:r w:rsidR="00585FC7" w:rsidRPr="00CF1036">
        <w:rPr>
          <w:vertAlign w:val="superscript"/>
          <w:lang w:val="fr-FR"/>
        </w:rPr>
        <w:footnoteReference w:id="4"/>
      </w:r>
      <w:r w:rsidR="00023B2F" w:rsidRPr="00CF1036">
        <w:rPr>
          <w:lang w:val="fr-FR"/>
        </w:rPr>
        <w:t>.</w:t>
      </w:r>
    </w:p>
    <w:p w:rsidR="00DD319F" w:rsidRPr="00CF1036" w:rsidRDefault="00F30E46" w:rsidP="00C717CE">
      <w:pPr>
        <w:pStyle w:val="ONUMFS"/>
        <w:rPr>
          <w:lang w:val="fr-FR"/>
        </w:rPr>
      </w:pPr>
      <w:r w:rsidRPr="00CF1036">
        <w:rPr>
          <w:lang w:val="fr-FR"/>
        </w:rPr>
        <w:t>Le 1</w:t>
      </w:r>
      <w:r w:rsidR="00DD319F" w:rsidRPr="00CF1036">
        <w:rPr>
          <w:lang w:val="fr-FR"/>
        </w:rPr>
        <w:t>5 février 20</w:t>
      </w:r>
      <w:r w:rsidRPr="00CF1036">
        <w:rPr>
          <w:lang w:val="fr-FR"/>
        </w:rPr>
        <w:t>18, le Bureau international a envoyé aux offices des parties contractantes du système de Madrid et aux organisations ayant le statut d</w:t>
      </w:r>
      <w:r w:rsidR="00DD319F" w:rsidRPr="00CF1036">
        <w:rPr>
          <w:lang w:val="fr-FR"/>
        </w:rPr>
        <w:t>’</w:t>
      </w:r>
      <w:r w:rsidRPr="00CF1036">
        <w:rPr>
          <w:lang w:val="fr-FR"/>
        </w:rPr>
        <w:t xml:space="preserve">observateur </w:t>
      </w:r>
      <w:r w:rsidR="0044709A" w:rsidRPr="00CF1036">
        <w:rPr>
          <w:lang w:val="fr-FR"/>
        </w:rPr>
        <w:t>une note (note</w:t>
      </w:r>
      <w:r w:rsidR="00023B2F" w:rsidRPr="00CF1036">
        <w:rPr>
          <w:lang w:val="fr-FR"/>
        </w:rPr>
        <w:t xml:space="preserve"> C.M.</w:t>
      </w:r>
      <w:r w:rsidR="00001A37" w:rsidRPr="00CF1036">
        <w:rPr>
          <w:lang w:val="fr-FR"/>
        </w:rPr>
        <w:t> </w:t>
      </w:r>
      <w:r w:rsidR="00023B2F" w:rsidRPr="00CF1036">
        <w:rPr>
          <w:lang w:val="fr-FR"/>
        </w:rPr>
        <w:t>1463</w:t>
      </w:r>
      <w:r w:rsidR="0044709A" w:rsidRPr="00CF1036">
        <w:rPr>
          <w:lang w:val="fr-FR"/>
        </w:rPr>
        <w:t>)</w:t>
      </w:r>
      <w:r w:rsidR="00023B2F" w:rsidRPr="00CF1036">
        <w:rPr>
          <w:lang w:val="fr-FR"/>
        </w:rPr>
        <w:t xml:space="preserve"> </w:t>
      </w:r>
      <w:r w:rsidRPr="00CF1036">
        <w:rPr>
          <w:lang w:val="fr-FR"/>
        </w:rPr>
        <w:t>accompagnée d</w:t>
      </w:r>
      <w:r w:rsidR="00DD319F" w:rsidRPr="00CF1036">
        <w:rPr>
          <w:lang w:val="fr-FR"/>
        </w:rPr>
        <w:t>’</w:t>
      </w:r>
      <w:r w:rsidRPr="00CF1036">
        <w:rPr>
          <w:lang w:val="fr-FR"/>
        </w:rPr>
        <w:t xml:space="preserve">un </w:t>
      </w:r>
      <w:r w:rsidR="00023B2F" w:rsidRPr="00CF1036">
        <w:rPr>
          <w:i/>
          <w:iCs/>
          <w:lang w:val="fr-FR"/>
        </w:rPr>
        <w:t xml:space="preserve">Questionnaire </w:t>
      </w:r>
      <w:r w:rsidRPr="00CF1036">
        <w:rPr>
          <w:i/>
          <w:iCs/>
          <w:lang w:val="fr-FR"/>
        </w:rPr>
        <w:t>sur les limitations dans les enregistrements internationaux dans le cadre du système de Madrid</w:t>
      </w:r>
      <w:r w:rsidR="0044709A" w:rsidRPr="00CF1036">
        <w:rPr>
          <w:i/>
          <w:lang w:val="fr-FR"/>
        </w:rPr>
        <w:t>,</w:t>
      </w:r>
      <w:r w:rsidR="00023B2F" w:rsidRPr="00CF1036">
        <w:rPr>
          <w:lang w:val="fr-FR"/>
        </w:rPr>
        <w:t xml:space="preserve"> </w:t>
      </w:r>
      <w:r w:rsidR="005E414D" w:rsidRPr="00CF1036">
        <w:rPr>
          <w:lang w:val="fr-FR"/>
        </w:rPr>
        <w:t xml:space="preserve">tout en </w:t>
      </w:r>
      <w:r w:rsidR="0044709A" w:rsidRPr="00CF1036">
        <w:rPr>
          <w:lang w:val="fr-FR"/>
        </w:rPr>
        <w:t>les invitant à répondre au questionnaire le 1</w:t>
      </w:r>
      <w:r w:rsidR="00DD319F" w:rsidRPr="00CF1036">
        <w:rPr>
          <w:lang w:val="fr-FR"/>
        </w:rPr>
        <w:t>5 mars 20</w:t>
      </w:r>
      <w:r w:rsidR="0044709A" w:rsidRPr="00CF1036">
        <w:rPr>
          <w:lang w:val="fr-FR"/>
        </w:rPr>
        <w:t>18 au plus tard</w:t>
      </w:r>
      <w:r w:rsidR="00023B2F" w:rsidRPr="00CF1036">
        <w:rPr>
          <w:lang w:val="fr-FR"/>
        </w:rPr>
        <w:t>.</w:t>
      </w:r>
    </w:p>
    <w:p w:rsidR="00DD319F" w:rsidRPr="00CF1036" w:rsidRDefault="0044709A" w:rsidP="00C717CE">
      <w:pPr>
        <w:pStyle w:val="ONUMFS"/>
        <w:rPr>
          <w:lang w:val="fr-FR"/>
        </w:rPr>
      </w:pPr>
      <w:r w:rsidRPr="00CF1036">
        <w:rPr>
          <w:lang w:val="fr-FR"/>
        </w:rPr>
        <w:t>Le Bureau international a reçu 55</w:t>
      </w:r>
      <w:r w:rsidR="00001A37" w:rsidRPr="00CF1036">
        <w:rPr>
          <w:lang w:val="fr-FR"/>
        </w:rPr>
        <w:t> </w:t>
      </w:r>
      <w:r w:rsidRPr="00CF1036">
        <w:rPr>
          <w:lang w:val="fr-FR"/>
        </w:rPr>
        <w:t xml:space="preserve">réponses à ce questionnaire de la part des </w:t>
      </w:r>
      <w:r w:rsidR="00A17FE6" w:rsidRPr="00CF1036">
        <w:rPr>
          <w:lang w:val="fr-FR"/>
        </w:rPr>
        <w:t xml:space="preserve">offices des </w:t>
      </w:r>
      <w:r w:rsidRPr="00CF1036">
        <w:rPr>
          <w:lang w:val="fr-FR"/>
        </w:rPr>
        <w:t>parties contractantes ci</w:t>
      </w:r>
      <w:r w:rsidR="00001A37" w:rsidRPr="00CF1036">
        <w:rPr>
          <w:lang w:val="fr-FR"/>
        </w:rPr>
        <w:noBreakHyphen/>
      </w:r>
      <w:r w:rsidRPr="00CF1036">
        <w:rPr>
          <w:lang w:val="fr-FR"/>
        </w:rPr>
        <w:t>après</w:t>
      </w:r>
      <w:r w:rsidR="00DD319F" w:rsidRPr="00CF1036">
        <w:rPr>
          <w:lang w:val="fr-FR"/>
        </w:rPr>
        <w:t> :</w:t>
      </w:r>
      <w:r w:rsidR="00023B2F" w:rsidRPr="00CF1036">
        <w:rPr>
          <w:lang w:val="fr-FR"/>
        </w:rPr>
        <w:t xml:space="preserve"> </w:t>
      </w:r>
      <w:r w:rsidR="00D029C3" w:rsidRPr="00CF1036">
        <w:rPr>
          <w:lang w:val="fr-FR"/>
        </w:rPr>
        <w:t>Alg</w:t>
      </w:r>
      <w:r w:rsidRPr="00CF1036">
        <w:rPr>
          <w:lang w:val="fr-FR"/>
        </w:rPr>
        <w:t>érie</w:t>
      </w:r>
      <w:r w:rsidR="00D029C3" w:rsidRPr="00CF1036">
        <w:rPr>
          <w:lang w:val="fr-FR"/>
        </w:rPr>
        <w:t xml:space="preserve"> (DZ), </w:t>
      </w:r>
      <w:r w:rsidRPr="00CF1036">
        <w:rPr>
          <w:lang w:val="fr-FR"/>
        </w:rPr>
        <w:t xml:space="preserve">Allemagne (DE), </w:t>
      </w:r>
      <w:r w:rsidR="00D029C3" w:rsidRPr="00CF1036">
        <w:rPr>
          <w:lang w:val="fr-FR"/>
        </w:rPr>
        <w:t>Australi</w:t>
      </w:r>
      <w:r w:rsidRPr="00CF1036">
        <w:rPr>
          <w:lang w:val="fr-FR"/>
        </w:rPr>
        <w:t>e</w:t>
      </w:r>
      <w:r w:rsidR="00D029C3" w:rsidRPr="00CF1036">
        <w:rPr>
          <w:lang w:val="fr-FR"/>
        </w:rPr>
        <w:t> (AU), Au</w:t>
      </w:r>
      <w:r w:rsidRPr="00CF1036">
        <w:rPr>
          <w:lang w:val="fr-FR"/>
        </w:rPr>
        <w:t>triche (AT), Azerbaïd</w:t>
      </w:r>
      <w:r w:rsidR="00D029C3" w:rsidRPr="00CF1036">
        <w:rPr>
          <w:lang w:val="fr-FR"/>
        </w:rPr>
        <w:t>jan (AZ), Bahr</w:t>
      </w:r>
      <w:r w:rsidRPr="00CF1036">
        <w:rPr>
          <w:lang w:val="fr-FR"/>
        </w:rPr>
        <w:t>eïn</w:t>
      </w:r>
      <w:r w:rsidR="00D029C3" w:rsidRPr="00CF1036">
        <w:rPr>
          <w:lang w:val="fr-FR"/>
        </w:rPr>
        <w:t xml:space="preserve"> (BH), B</w:t>
      </w:r>
      <w:r w:rsidRPr="00CF1036">
        <w:rPr>
          <w:lang w:val="fr-FR"/>
        </w:rPr>
        <w:t>é</w:t>
      </w:r>
      <w:r w:rsidR="00D029C3" w:rsidRPr="00CF1036">
        <w:rPr>
          <w:lang w:val="fr-FR"/>
        </w:rPr>
        <w:t>larus</w:t>
      </w:r>
      <w:r w:rsidR="00CD41AB" w:rsidRPr="00CF1036">
        <w:rPr>
          <w:lang w:val="fr-FR"/>
        </w:rPr>
        <w:t> (BY),</w:t>
      </w:r>
      <w:r w:rsidR="00D029C3" w:rsidRPr="00CF1036">
        <w:rPr>
          <w:lang w:val="fr-FR"/>
        </w:rPr>
        <w:t xml:space="preserve"> Bosni</w:t>
      </w:r>
      <w:r w:rsidRPr="00CF1036">
        <w:rPr>
          <w:lang w:val="fr-FR"/>
        </w:rPr>
        <w:t>e</w:t>
      </w:r>
      <w:r w:rsidR="00001A37" w:rsidRPr="00CF1036">
        <w:rPr>
          <w:lang w:val="fr-FR"/>
        </w:rPr>
        <w:noBreakHyphen/>
      </w:r>
      <w:r w:rsidR="00D029C3" w:rsidRPr="00CF1036">
        <w:rPr>
          <w:lang w:val="fr-FR"/>
        </w:rPr>
        <w:t>Herz</w:t>
      </w:r>
      <w:r w:rsidRPr="00CF1036">
        <w:rPr>
          <w:lang w:val="fr-FR"/>
        </w:rPr>
        <w:t>é</w:t>
      </w:r>
      <w:r w:rsidR="00D029C3" w:rsidRPr="00CF1036">
        <w:rPr>
          <w:lang w:val="fr-FR"/>
        </w:rPr>
        <w:t>govin</w:t>
      </w:r>
      <w:r w:rsidRPr="00CF1036">
        <w:rPr>
          <w:lang w:val="fr-FR"/>
        </w:rPr>
        <w:t>e</w:t>
      </w:r>
      <w:r w:rsidR="00D029C3" w:rsidRPr="00CF1036">
        <w:rPr>
          <w:lang w:val="fr-FR"/>
        </w:rPr>
        <w:t xml:space="preserve"> (BA), Bulgari</w:t>
      </w:r>
      <w:r w:rsidRPr="00CF1036">
        <w:rPr>
          <w:lang w:val="fr-FR"/>
        </w:rPr>
        <w:t>e</w:t>
      </w:r>
      <w:r w:rsidR="00D029C3" w:rsidRPr="00CF1036">
        <w:rPr>
          <w:lang w:val="fr-FR"/>
        </w:rPr>
        <w:t xml:space="preserve"> (BG), Chin</w:t>
      </w:r>
      <w:r w:rsidRPr="00CF1036">
        <w:rPr>
          <w:lang w:val="fr-FR"/>
        </w:rPr>
        <w:t>e</w:t>
      </w:r>
      <w:r w:rsidR="00EC3429">
        <w:rPr>
          <w:lang w:val="fr-FR"/>
        </w:rPr>
        <w:t> </w:t>
      </w:r>
      <w:r w:rsidRPr="00CF1036">
        <w:rPr>
          <w:lang w:val="fr-FR"/>
        </w:rPr>
        <w:t>(CN), Colombie</w:t>
      </w:r>
      <w:r w:rsidR="00D029C3" w:rsidRPr="00CF1036">
        <w:rPr>
          <w:lang w:val="fr-FR"/>
        </w:rPr>
        <w:t xml:space="preserve"> (CO), Croati</w:t>
      </w:r>
      <w:r w:rsidRPr="00CF1036">
        <w:rPr>
          <w:lang w:val="fr-FR"/>
        </w:rPr>
        <w:t>e</w:t>
      </w:r>
      <w:r w:rsidR="00D029C3" w:rsidRPr="00CF1036">
        <w:rPr>
          <w:lang w:val="fr-FR"/>
        </w:rPr>
        <w:t xml:space="preserve"> (HR), </w:t>
      </w:r>
      <w:r w:rsidRPr="00CF1036">
        <w:rPr>
          <w:lang w:val="fr-FR"/>
        </w:rPr>
        <w:t>Da</w:t>
      </w:r>
      <w:r w:rsidR="00D029C3" w:rsidRPr="00CF1036">
        <w:rPr>
          <w:lang w:val="fr-FR"/>
        </w:rPr>
        <w:t>n</w:t>
      </w:r>
      <w:r w:rsidRPr="00CF1036">
        <w:rPr>
          <w:lang w:val="fr-FR"/>
        </w:rPr>
        <w:t>e</w:t>
      </w:r>
      <w:r w:rsidR="00D029C3" w:rsidRPr="00CF1036">
        <w:rPr>
          <w:lang w:val="fr-FR"/>
        </w:rPr>
        <w:t xml:space="preserve">mark (DK), </w:t>
      </w:r>
      <w:r w:rsidR="00A17FE6" w:rsidRPr="00CF1036">
        <w:rPr>
          <w:lang w:val="fr-FR"/>
        </w:rPr>
        <w:t>Espagne (ES), États</w:t>
      </w:r>
      <w:r w:rsidR="00001A37" w:rsidRPr="00CF1036">
        <w:rPr>
          <w:lang w:val="fr-FR"/>
        </w:rPr>
        <w:noBreakHyphen/>
      </w:r>
      <w:r w:rsidR="00A17FE6" w:rsidRPr="00CF1036">
        <w:rPr>
          <w:lang w:val="fr-FR"/>
        </w:rPr>
        <w:t>Unis d</w:t>
      </w:r>
      <w:r w:rsidR="00DD319F" w:rsidRPr="00CF1036">
        <w:rPr>
          <w:lang w:val="fr-FR"/>
        </w:rPr>
        <w:t>’</w:t>
      </w:r>
      <w:r w:rsidR="00A17FE6" w:rsidRPr="00CF1036">
        <w:rPr>
          <w:lang w:val="fr-FR"/>
        </w:rPr>
        <w:t xml:space="preserve">Amérique (US), Fédération de Russie (RU), </w:t>
      </w:r>
      <w:r w:rsidR="00D029C3" w:rsidRPr="00CF1036">
        <w:rPr>
          <w:lang w:val="fr-FR"/>
        </w:rPr>
        <w:t>Finland</w:t>
      </w:r>
      <w:r w:rsidRPr="00CF1036">
        <w:rPr>
          <w:lang w:val="fr-FR"/>
        </w:rPr>
        <w:t>e (FI), France (FR), Géorgie</w:t>
      </w:r>
      <w:r w:rsidR="00D029C3" w:rsidRPr="00CF1036">
        <w:rPr>
          <w:lang w:val="fr-FR"/>
        </w:rPr>
        <w:t xml:space="preserve"> (GE), Gr</w:t>
      </w:r>
      <w:r w:rsidRPr="00CF1036">
        <w:rPr>
          <w:lang w:val="fr-FR"/>
        </w:rPr>
        <w:t>è</w:t>
      </w:r>
      <w:r w:rsidR="00D029C3" w:rsidRPr="00CF1036">
        <w:rPr>
          <w:lang w:val="fr-FR"/>
        </w:rPr>
        <w:t>ce</w:t>
      </w:r>
      <w:r w:rsidR="00EC3429">
        <w:rPr>
          <w:lang w:val="fr-FR"/>
        </w:rPr>
        <w:t> </w:t>
      </w:r>
      <w:r w:rsidR="00D029C3" w:rsidRPr="00CF1036">
        <w:rPr>
          <w:lang w:val="fr-FR"/>
        </w:rPr>
        <w:t>(GR), H</w:t>
      </w:r>
      <w:r w:rsidRPr="00CF1036">
        <w:rPr>
          <w:lang w:val="fr-FR"/>
        </w:rPr>
        <w:t>ongrie</w:t>
      </w:r>
      <w:r w:rsidR="00D029C3" w:rsidRPr="00CF1036">
        <w:rPr>
          <w:lang w:val="fr-FR"/>
        </w:rPr>
        <w:t> (HU), Ind</w:t>
      </w:r>
      <w:r w:rsidRPr="00CF1036">
        <w:rPr>
          <w:lang w:val="fr-FR"/>
        </w:rPr>
        <w:t>e</w:t>
      </w:r>
      <w:r w:rsidR="00D029C3" w:rsidRPr="00CF1036">
        <w:rPr>
          <w:lang w:val="fr-FR"/>
        </w:rPr>
        <w:t xml:space="preserve"> (IN), Irland</w:t>
      </w:r>
      <w:r w:rsidRPr="00CF1036">
        <w:rPr>
          <w:lang w:val="fr-FR"/>
        </w:rPr>
        <w:t>e</w:t>
      </w:r>
      <w:r w:rsidR="00D029C3" w:rsidRPr="00CF1036">
        <w:rPr>
          <w:lang w:val="fr-FR"/>
        </w:rPr>
        <w:t xml:space="preserve"> (IE), </w:t>
      </w:r>
      <w:r w:rsidRPr="00CF1036">
        <w:rPr>
          <w:lang w:val="fr-FR"/>
        </w:rPr>
        <w:t xml:space="preserve">Islande (IS), </w:t>
      </w:r>
      <w:r w:rsidR="00D029C3" w:rsidRPr="00CF1036">
        <w:rPr>
          <w:lang w:val="fr-FR"/>
        </w:rPr>
        <w:t>Isra</w:t>
      </w:r>
      <w:r w:rsidRPr="00CF1036">
        <w:rPr>
          <w:lang w:val="fr-FR"/>
        </w:rPr>
        <w:t>ë</w:t>
      </w:r>
      <w:r w:rsidR="00D029C3" w:rsidRPr="00CF1036">
        <w:rPr>
          <w:lang w:val="fr-FR"/>
        </w:rPr>
        <w:t>l (IL), Jap</w:t>
      </w:r>
      <w:r w:rsidRPr="00CF1036">
        <w:rPr>
          <w:lang w:val="fr-FR"/>
        </w:rPr>
        <w:t>o</w:t>
      </w:r>
      <w:r w:rsidR="00D029C3" w:rsidRPr="00CF1036">
        <w:rPr>
          <w:lang w:val="fr-FR"/>
        </w:rPr>
        <w:t>n (JP), K</w:t>
      </w:r>
      <w:r w:rsidRPr="00CF1036">
        <w:rPr>
          <w:lang w:val="fr-FR"/>
        </w:rPr>
        <w:t>i</w:t>
      </w:r>
      <w:r w:rsidR="00D029C3" w:rsidRPr="00CF1036">
        <w:rPr>
          <w:lang w:val="fr-FR"/>
        </w:rPr>
        <w:t>rg</w:t>
      </w:r>
      <w:r w:rsidRPr="00CF1036">
        <w:rPr>
          <w:lang w:val="fr-FR"/>
        </w:rPr>
        <w:t>hi</w:t>
      </w:r>
      <w:r w:rsidR="00D029C3" w:rsidRPr="00CF1036">
        <w:rPr>
          <w:lang w:val="fr-FR"/>
        </w:rPr>
        <w:t>z</w:t>
      </w:r>
      <w:r w:rsidRPr="00CF1036">
        <w:rPr>
          <w:lang w:val="fr-FR"/>
        </w:rPr>
        <w:t>i</w:t>
      </w:r>
      <w:r w:rsidR="00D029C3" w:rsidRPr="00CF1036">
        <w:rPr>
          <w:lang w:val="fr-FR"/>
        </w:rPr>
        <w:t>stan (KG), L</w:t>
      </w:r>
      <w:r w:rsidRPr="00CF1036">
        <w:rPr>
          <w:lang w:val="fr-FR"/>
        </w:rPr>
        <w:t>ettonie (LV), Lit</w:t>
      </w:r>
      <w:r w:rsidR="00D029C3" w:rsidRPr="00CF1036">
        <w:rPr>
          <w:lang w:val="fr-FR"/>
        </w:rPr>
        <w:t>uani</w:t>
      </w:r>
      <w:r w:rsidRPr="00CF1036">
        <w:rPr>
          <w:lang w:val="fr-FR"/>
        </w:rPr>
        <w:t>e</w:t>
      </w:r>
      <w:r w:rsidR="00D029C3" w:rsidRPr="00CF1036">
        <w:rPr>
          <w:lang w:val="fr-FR"/>
        </w:rPr>
        <w:t xml:space="preserve"> (LT), Madagascar (MG), </w:t>
      </w:r>
      <w:r w:rsidR="00A17FE6" w:rsidRPr="00CF1036">
        <w:rPr>
          <w:lang w:val="fr-FR"/>
        </w:rPr>
        <w:t xml:space="preserve">Maroc (MA), </w:t>
      </w:r>
      <w:r w:rsidR="00D029C3" w:rsidRPr="00CF1036">
        <w:rPr>
          <w:lang w:val="fr-FR"/>
        </w:rPr>
        <w:t>Mexi</w:t>
      </w:r>
      <w:r w:rsidRPr="00CF1036">
        <w:rPr>
          <w:lang w:val="fr-FR"/>
        </w:rPr>
        <w:t>que</w:t>
      </w:r>
      <w:r w:rsidR="00D029C3" w:rsidRPr="00CF1036">
        <w:rPr>
          <w:lang w:val="fr-FR"/>
        </w:rPr>
        <w:t xml:space="preserve"> (MX), </w:t>
      </w:r>
      <w:r w:rsidR="00A17FE6" w:rsidRPr="00CF1036">
        <w:rPr>
          <w:lang w:val="fr-FR"/>
        </w:rPr>
        <w:t xml:space="preserve">Norvège (NO), </w:t>
      </w:r>
      <w:r w:rsidRPr="00CF1036">
        <w:rPr>
          <w:lang w:val="fr-FR"/>
        </w:rPr>
        <w:t>Nouvelle</w:t>
      </w:r>
      <w:r w:rsidR="00001A37" w:rsidRPr="00CF1036">
        <w:rPr>
          <w:lang w:val="fr-FR"/>
        </w:rPr>
        <w:noBreakHyphen/>
      </w:r>
      <w:r w:rsidR="00D029C3" w:rsidRPr="00CF1036">
        <w:rPr>
          <w:lang w:val="fr-FR"/>
        </w:rPr>
        <w:t>Z</w:t>
      </w:r>
      <w:r w:rsidRPr="00CF1036">
        <w:rPr>
          <w:lang w:val="fr-FR"/>
        </w:rPr>
        <w:t>é</w:t>
      </w:r>
      <w:r w:rsidR="00D029C3" w:rsidRPr="00CF1036">
        <w:rPr>
          <w:lang w:val="fr-FR"/>
        </w:rPr>
        <w:t>land</w:t>
      </w:r>
      <w:r w:rsidRPr="00CF1036">
        <w:rPr>
          <w:lang w:val="fr-FR"/>
        </w:rPr>
        <w:t>e</w:t>
      </w:r>
      <w:r w:rsidR="00D029C3" w:rsidRPr="00CF1036">
        <w:rPr>
          <w:lang w:val="fr-FR"/>
        </w:rPr>
        <w:t xml:space="preserve"> (NZ), </w:t>
      </w:r>
      <w:r w:rsidR="00A17FE6" w:rsidRPr="00CF1036">
        <w:rPr>
          <w:lang w:val="fr-FR"/>
        </w:rPr>
        <w:t xml:space="preserve">Ouzbékistan (UZ), </w:t>
      </w:r>
      <w:r w:rsidR="00D029C3" w:rsidRPr="00CF1036">
        <w:rPr>
          <w:lang w:val="fr-FR"/>
        </w:rPr>
        <w:t>Philippines (PH), Pol</w:t>
      </w:r>
      <w:r w:rsidRPr="00CF1036">
        <w:rPr>
          <w:lang w:val="fr-FR"/>
        </w:rPr>
        <w:t>ogne</w:t>
      </w:r>
      <w:r w:rsidR="00D029C3" w:rsidRPr="00CF1036">
        <w:rPr>
          <w:lang w:val="fr-FR"/>
        </w:rPr>
        <w:t xml:space="preserve"> (PL), Portugal (PT), </w:t>
      </w:r>
      <w:r w:rsidR="00A17FE6" w:rsidRPr="00CF1036">
        <w:rPr>
          <w:lang w:val="fr-FR"/>
        </w:rPr>
        <w:t xml:space="preserve">République arabe syrienne (SY), République de Moldova (MD), </w:t>
      </w:r>
      <w:r w:rsidRPr="00CF1036">
        <w:rPr>
          <w:lang w:val="fr-FR"/>
        </w:rPr>
        <w:t xml:space="preserve">République tchèque (CZ), </w:t>
      </w:r>
      <w:r w:rsidR="00D029C3" w:rsidRPr="00CF1036">
        <w:rPr>
          <w:lang w:val="fr-FR"/>
        </w:rPr>
        <w:t>Ro</w:t>
      </w:r>
      <w:r w:rsidRPr="00CF1036">
        <w:rPr>
          <w:lang w:val="fr-FR"/>
        </w:rPr>
        <w:t>u</w:t>
      </w:r>
      <w:r w:rsidR="00D029C3" w:rsidRPr="00CF1036">
        <w:rPr>
          <w:lang w:val="fr-FR"/>
        </w:rPr>
        <w:t>mani</w:t>
      </w:r>
      <w:r w:rsidRPr="00CF1036">
        <w:rPr>
          <w:lang w:val="fr-FR"/>
        </w:rPr>
        <w:t>e</w:t>
      </w:r>
      <w:r w:rsidR="00D029C3" w:rsidRPr="00CF1036">
        <w:rPr>
          <w:lang w:val="fr-FR"/>
        </w:rPr>
        <w:t xml:space="preserve"> (RO), </w:t>
      </w:r>
      <w:r w:rsidR="00A17FE6" w:rsidRPr="00CF1036">
        <w:rPr>
          <w:lang w:val="fr-FR"/>
        </w:rPr>
        <w:t>Royaume</w:t>
      </w:r>
      <w:r w:rsidR="00001A37" w:rsidRPr="00CF1036">
        <w:rPr>
          <w:lang w:val="fr-FR"/>
        </w:rPr>
        <w:noBreakHyphen/>
      </w:r>
      <w:r w:rsidR="00A17FE6" w:rsidRPr="00CF1036">
        <w:rPr>
          <w:lang w:val="fr-FR"/>
        </w:rPr>
        <w:t>Uni (GB), Sao Tomé</w:t>
      </w:r>
      <w:r w:rsidR="00001A37" w:rsidRPr="00CF1036">
        <w:rPr>
          <w:lang w:val="fr-FR"/>
        </w:rPr>
        <w:noBreakHyphen/>
      </w:r>
      <w:r w:rsidR="00A17FE6" w:rsidRPr="00CF1036">
        <w:rPr>
          <w:lang w:val="fr-FR"/>
        </w:rPr>
        <w:t>et</w:t>
      </w:r>
      <w:r w:rsidR="00001A37" w:rsidRPr="00CF1036">
        <w:rPr>
          <w:lang w:val="fr-FR"/>
        </w:rPr>
        <w:noBreakHyphen/>
      </w:r>
      <w:r w:rsidR="00A17FE6" w:rsidRPr="00CF1036">
        <w:rPr>
          <w:lang w:val="fr-FR"/>
        </w:rPr>
        <w:t xml:space="preserve">Principe (ST), </w:t>
      </w:r>
      <w:r w:rsidR="00D029C3" w:rsidRPr="00CF1036">
        <w:rPr>
          <w:lang w:val="fr-FR"/>
        </w:rPr>
        <w:t>Serbi</w:t>
      </w:r>
      <w:r w:rsidRPr="00CF1036">
        <w:rPr>
          <w:lang w:val="fr-FR"/>
        </w:rPr>
        <w:t>e</w:t>
      </w:r>
      <w:r w:rsidR="00D029C3" w:rsidRPr="00CF1036">
        <w:rPr>
          <w:lang w:val="fr-FR"/>
        </w:rPr>
        <w:t xml:space="preserve"> (RS), Singapo</w:t>
      </w:r>
      <w:r w:rsidRPr="00CF1036">
        <w:rPr>
          <w:lang w:val="fr-FR"/>
        </w:rPr>
        <w:t>ur</w:t>
      </w:r>
      <w:r w:rsidR="00D029C3" w:rsidRPr="00CF1036">
        <w:rPr>
          <w:lang w:val="fr-FR"/>
        </w:rPr>
        <w:t> (SG), Slova</w:t>
      </w:r>
      <w:r w:rsidRPr="00CF1036">
        <w:rPr>
          <w:lang w:val="fr-FR"/>
        </w:rPr>
        <w:t>quie</w:t>
      </w:r>
      <w:r w:rsidR="00D029C3" w:rsidRPr="00CF1036">
        <w:rPr>
          <w:lang w:val="fr-FR"/>
        </w:rPr>
        <w:t xml:space="preserve"> (SK), </w:t>
      </w:r>
      <w:r w:rsidRPr="00CF1036">
        <w:rPr>
          <w:lang w:val="fr-FR"/>
        </w:rPr>
        <w:t>Suède</w:t>
      </w:r>
      <w:r w:rsidR="00D029C3" w:rsidRPr="00CF1036">
        <w:rPr>
          <w:lang w:val="fr-FR"/>
        </w:rPr>
        <w:t xml:space="preserve"> (SE), S</w:t>
      </w:r>
      <w:r w:rsidRPr="00CF1036">
        <w:rPr>
          <w:lang w:val="fr-FR"/>
        </w:rPr>
        <w:t>uisse</w:t>
      </w:r>
      <w:r w:rsidR="00D029C3" w:rsidRPr="00CF1036">
        <w:rPr>
          <w:lang w:val="fr-FR"/>
        </w:rPr>
        <w:t xml:space="preserve"> (CH), Tha</w:t>
      </w:r>
      <w:r w:rsidRPr="00CF1036">
        <w:rPr>
          <w:lang w:val="fr-FR"/>
        </w:rPr>
        <w:t>ï</w:t>
      </w:r>
      <w:r w:rsidR="00D029C3" w:rsidRPr="00CF1036">
        <w:rPr>
          <w:lang w:val="fr-FR"/>
        </w:rPr>
        <w:t>land</w:t>
      </w:r>
      <w:r w:rsidRPr="00CF1036">
        <w:rPr>
          <w:lang w:val="fr-FR"/>
        </w:rPr>
        <w:t>e</w:t>
      </w:r>
      <w:r w:rsidR="00A17FE6" w:rsidRPr="00CF1036">
        <w:rPr>
          <w:lang w:val="fr-FR"/>
        </w:rPr>
        <w:t xml:space="preserve"> (TH) </w:t>
      </w:r>
      <w:r w:rsidRPr="00CF1036">
        <w:rPr>
          <w:lang w:val="fr-FR"/>
        </w:rPr>
        <w:t>et</w:t>
      </w:r>
      <w:r w:rsidR="00D029C3" w:rsidRPr="00CF1036">
        <w:rPr>
          <w:lang w:val="fr-FR"/>
        </w:rPr>
        <w:t xml:space="preserve"> Viet</w:t>
      </w:r>
      <w:r w:rsidR="003D3246" w:rsidRPr="00CF1036">
        <w:rPr>
          <w:lang w:val="fr-FR"/>
        </w:rPr>
        <w:t> </w:t>
      </w:r>
      <w:r w:rsidR="00D029C3" w:rsidRPr="00CF1036">
        <w:rPr>
          <w:lang w:val="fr-FR"/>
        </w:rPr>
        <w:t xml:space="preserve">Nam (VN).  </w:t>
      </w:r>
      <w:r w:rsidR="00A17FE6" w:rsidRPr="00CF1036">
        <w:rPr>
          <w:lang w:val="fr-FR"/>
        </w:rPr>
        <w:t>Le Bureau international a aussi reçu des réponses de la part de Curaçao (CW)</w:t>
      </w:r>
      <w:r w:rsidR="00A17FE6" w:rsidRPr="00CF1036">
        <w:rPr>
          <w:rStyle w:val="FootnoteReference"/>
          <w:lang w:val="fr-FR"/>
        </w:rPr>
        <w:footnoteReference w:id="5"/>
      </w:r>
      <w:r w:rsidR="00A17FE6" w:rsidRPr="00CF1036">
        <w:rPr>
          <w:lang w:val="fr-FR"/>
        </w:rPr>
        <w:t>, de l</w:t>
      </w:r>
      <w:r w:rsidR="00DD319F" w:rsidRPr="00CF1036">
        <w:rPr>
          <w:lang w:val="fr-FR"/>
        </w:rPr>
        <w:t>’</w:t>
      </w:r>
      <w:r w:rsidR="00A17FE6" w:rsidRPr="00CF1036">
        <w:rPr>
          <w:lang w:val="fr-FR"/>
        </w:rPr>
        <w:t xml:space="preserve">Office Benelux de la propriété intellectuelle </w:t>
      </w:r>
      <w:r w:rsidR="00CD41AB" w:rsidRPr="00CF1036">
        <w:rPr>
          <w:lang w:val="fr-FR"/>
        </w:rPr>
        <w:t>(BX)</w:t>
      </w:r>
      <w:r w:rsidR="00CD41AB" w:rsidRPr="00CF1036">
        <w:rPr>
          <w:rStyle w:val="FootnoteReference"/>
          <w:lang w:val="fr-FR"/>
        </w:rPr>
        <w:footnoteReference w:id="6"/>
      </w:r>
      <w:r w:rsidR="00CD41AB" w:rsidRPr="00CF1036">
        <w:rPr>
          <w:lang w:val="fr-FR"/>
        </w:rPr>
        <w:t xml:space="preserve">, </w:t>
      </w:r>
      <w:r w:rsidR="00A17FE6" w:rsidRPr="00CF1036">
        <w:rPr>
          <w:lang w:val="fr-FR"/>
        </w:rPr>
        <w:t>de l</w:t>
      </w:r>
      <w:r w:rsidR="00DD319F" w:rsidRPr="00CF1036">
        <w:rPr>
          <w:lang w:val="fr-FR"/>
        </w:rPr>
        <w:t>’</w:t>
      </w:r>
      <w:r w:rsidR="00A17FE6" w:rsidRPr="00CF1036">
        <w:rPr>
          <w:lang w:val="fr-FR"/>
        </w:rPr>
        <w:t>Organisation africaine de la propriété intellectuelle (OA)</w:t>
      </w:r>
      <w:r w:rsidR="00B114E4" w:rsidRPr="00CF1036">
        <w:rPr>
          <w:lang w:val="fr-FR"/>
        </w:rPr>
        <w:t xml:space="preserve"> </w:t>
      </w:r>
      <w:r w:rsidR="00A17FE6" w:rsidRPr="00CF1036">
        <w:rPr>
          <w:lang w:val="fr-FR"/>
        </w:rPr>
        <w:t>et</w:t>
      </w:r>
      <w:r w:rsidR="00B114E4" w:rsidRPr="00CF1036">
        <w:rPr>
          <w:lang w:val="fr-FR"/>
        </w:rPr>
        <w:t xml:space="preserve"> de </w:t>
      </w:r>
      <w:r w:rsidR="00A17FE6" w:rsidRPr="00CF1036">
        <w:rPr>
          <w:lang w:val="fr-FR"/>
        </w:rPr>
        <w:t>l</w:t>
      </w:r>
      <w:r w:rsidR="00DD319F" w:rsidRPr="00CF1036">
        <w:rPr>
          <w:lang w:val="fr-FR"/>
        </w:rPr>
        <w:t>’</w:t>
      </w:r>
      <w:r w:rsidR="00A17FE6" w:rsidRPr="00CF1036">
        <w:rPr>
          <w:lang w:val="fr-FR"/>
        </w:rPr>
        <w:t>Union européenne</w:t>
      </w:r>
      <w:r w:rsidR="00CD41AB" w:rsidRPr="00CF1036">
        <w:rPr>
          <w:lang w:val="fr-FR"/>
        </w:rPr>
        <w:t xml:space="preserve"> (EM).</w:t>
      </w:r>
    </w:p>
    <w:p w:rsidR="00DD319F" w:rsidRPr="00CF1036" w:rsidRDefault="00A17FE6" w:rsidP="00C717CE">
      <w:pPr>
        <w:pStyle w:val="ONUMFS"/>
        <w:rPr>
          <w:lang w:val="fr-FR"/>
        </w:rPr>
      </w:pPr>
      <w:r w:rsidRPr="00CF1036">
        <w:rPr>
          <w:lang w:val="fr-FR"/>
        </w:rPr>
        <w:t>Enfin, le Bureau international a reçu des réponses ou des contributions de la part des sept</w:t>
      </w:r>
      <w:r w:rsidR="003D3246" w:rsidRPr="00CF1036">
        <w:rPr>
          <w:lang w:val="fr-FR"/>
        </w:rPr>
        <w:t> </w:t>
      </w:r>
      <w:r w:rsidRPr="00CF1036">
        <w:rPr>
          <w:lang w:val="fr-FR"/>
        </w:rPr>
        <w:t>organisations ayant le statut d</w:t>
      </w:r>
      <w:r w:rsidR="00DD319F" w:rsidRPr="00CF1036">
        <w:rPr>
          <w:lang w:val="fr-FR"/>
        </w:rPr>
        <w:t>’</w:t>
      </w:r>
      <w:r w:rsidRPr="00CF1036">
        <w:rPr>
          <w:lang w:val="fr-FR"/>
        </w:rPr>
        <w:t>observateur ci</w:t>
      </w:r>
      <w:r w:rsidR="00001A37" w:rsidRPr="00CF1036">
        <w:rPr>
          <w:lang w:val="fr-FR"/>
        </w:rPr>
        <w:noBreakHyphen/>
      </w:r>
      <w:r w:rsidRPr="00CF1036">
        <w:rPr>
          <w:lang w:val="fr-FR"/>
        </w:rPr>
        <w:t>après</w:t>
      </w:r>
      <w:r w:rsidR="00DD319F" w:rsidRPr="00CF1036">
        <w:rPr>
          <w:lang w:val="fr-FR"/>
        </w:rPr>
        <w:t> :</w:t>
      </w:r>
      <w:r w:rsidR="00D029C3" w:rsidRPr="00CF1036">
        <w:rPr>
          <w:lang w:val="fr-FR"/>
        </w:rPr>
        <w:t xml:space="preserve"> </w:t>
      </w:r>
      <w:r w:rsidRPr="00CF1036">
        <w:rPr>
          <w:lang w:val="fr-FR"/>
        </w:rPr>
        <w:t>Association asiatique d</w:t>
      </w:r>
      <w:r w:rsidR="00DD319F" w:rsidRPr="00CF1036">
        <w:rPr>
          <w:lang w:val="fr-FR"/>
        </w:rPr>
        <w:t>’</w:t>
      </w:r>
      <w:r w:rsidRPr="00CF1036">
        <w:rPr>
          <w:lang w:val="fr-FR"/>
        </w:rPr>
        <w:t>experts juridiques en brevets (APAA)</w:t>
      </w:r>
      <w:r w:rsidR="00D029C3" w:rsidRPr="00CF1036">
        <w:rPr>
          <w:lang w:val="fr-FR"/>
        </w:rPr>
        <w:t xml:space="preserve">, </w:t>
      </w:r>
      <w:r w:rsidR="00160257" w:rsidRPr="00CF1036">
        <w:rPr>
          <w:lang w:val="fr-FR"/>
        </w:rPr>
        <w:t xml:space="preserve">Association communautaire du droit des marques (ECTA), </w:t>
      </w:r>
      <w:r w:rsidRPr="00CF1036">
        <w:rPr>
          <w:lang w:val="fr-FR"/>
        </w:rPr>
        <w:t>Association des industries de marque (AIM)</w:t>
      </w:r>
      <w:r w:rsidR="00160257" w:rsidRPr="00CF1036">
        <w:rPr>
          <w:lang w:val="fr-FR"/>
        </w:rPr>
        <w:t>, Association internationale pour les marques (INTA), Association japonaise des conseils en brevets (JPAA)</w:t>
      </w:r>
      <w:r w:rsidR="00EC3429">
        <w:rPr>
          <w:lang w:val="fr-FR"/>
        </w:rPr>
        <w:t>,</w:t>
      </w:r>
      <w:r w:rsidR="00160257" w:rsidRPr="00CF1036">
        <w:rPr>
          <w:lang w:val="fr-FR"/>
        </w:rPr>
        <w:t xml:space="preserve"> Association japonaise pour les marques (JTA)</w:t>
      </w:r>
      <w:r w:rsidR="00EC3429">
        <w:rPr>
          <w:lang w:val="fr-FR"/>
        </w:rPr>
        <w:t xml:space="preserve"> et MARQUES –</w:t>
      </w:r>
      <w:r w:rsidR="00EC3429" w:rsidRPr="00CF1036">
        <w:rPr>
          <w:lang w:val="fr-FR"/>
        </w:rPr>
        <w:t xml:space="preserve"> Association des propriétaires européens de marques de commerce</w:t>
      </w:r>
      <w:r w:rsidR="00D029C3" w:rsidRPr="00CF1036">
        <w:rPr>
          <w:lang w:val="fr-FR"/>
        </w:rPr>
        <w:t>.</w:t>
      </w:r>
    </w:p>
    <w:p w:rsidR="00DD319F" w:rsidRPr="00F0495A" w:rsidRDefault="00160257" w:rsidP="00C717CE">
      <w:pPr>
        <w:pStyle w:val="ONUMFS"/>
        <w:rPr>
          <w:lang w:val="fr-FR"/>
        </w:rPr>
      </w:pPr>
      <w:r w:rsidRPr="00CF1036">
        <w:rPr>
          <w:lang w:val="fr-FR"/>
        </w:rPr>
        <w:t xml:space="preserve">Le présent document </w:t>
      </w:r>
      <w:r w:rsidR="0020212D" w:rsidRPr="00CF1036">
        <w:rPr>
          <w:lang w:val="fr-FR"/>
        </w:rPr>
        <w:t>présente</w:t>
      </w:r>
      <w:r w:rsidRPr="00CF1036">
        <w:rPr>
          <w:lang w:val="fr-FR"/>
        </w:rPr>
        <w:t xml:space="preserve"> les </w:t>
      </w:r>
      <w:r w:rsidR="00870372" w:rsidRPr="00CF1036">
        <w:rPr>
          <w:lang w:val="fr-FR"/>
        </w:rPr>
        <w:t xml:space="preserve">principaux résultats du questionnaire, sans pour autant </w:t>
      </w:r>
      <w:r w:rsidR="0020212D" w:rsidRPr="00CF1036">
        <w:rPr>
          <w:lang w:val="fr-FR"/>
        </w:rPr>
        <w:t>chercher à en</w:t>
      </w:r>
      <w:r w:rsidR="008753C8" w:rsidRPr="00CF1036">
        <w:rPr>
          <w:lang w:val="fr-FR"/>
        </w:rPr>
        <w:t xml:space="preserve"> </w:t>
      </w:r>
      <w:r w:rsidR="00870372" w:rsidRPr="00CF1036">
        <w:rPr>
          <w:lang w:val="fr-FR"/>
        </w:rPr>
        <w:t>tirer des conclusio</w:t>
      </w:r>
      <w:r w:rsidR="00ED675B" w:rsidRPr="00CF1036">
        <w:rPr>
          <w:lang w:val="fr-FR"/>
        </w:rPr>
        <w:t>ns.  Le</w:t>
      </w:r>
      <w:r w:rsidR="00870372" w:rsidRPr="00CF1036">
        <w:rPr>
          <w:lang w:val="fr-FR"/>
        </w:rPr>
        <w:t xml:space="preserve"> questionnaire, ainsi que toutes les réponses reçues, </w:t>
      </w:r>
      <w:r w:rsidR="00DD319F" w:rsidRPr="00CF1036">
        <w:rPr>
          <w:lang w:val="fr-FR"/>
        </w:rPr>
        <w:t>y compris</w:t>
      </w:r>
      <w:r w:rsidR="00870372" w:rsidRPr="00CF1036">
        <w:rPr>
          <w:lang w:val="fr-FR"/>
        </w:rPr>
        <w:t xml:space="preserve"> les observations communiquées par les offices participants et les organisations ayant le statut d</w:t>
      </w:r>
      <w:r w:rsidR="00DD319F" w:rsidRPr="00CF1036">
        <w:rPr>
          <w:lang w:val="fr-FR"/>
        </w:rPr>
        <w:t>’</w:t>
      </w:r>
      <w:r w:rsidR="00870372" w:rsidRPr="00CF1036">
        <w:rPr>
          <w:lang w:val="fr-FR"/>
        </w:rPr>
        <w:t xml:space="preserve">observateur concernant certaines questions, peuvent être </w:t>
      </w:r>
      <w:proofErr w:type="gramStart"/>
      <w:r w:rsidR="00870372" w:rsidRPr="00CF1036">
        <w:rPr>
          <w:lang w:val="fr-FR"/>
        </w:rPr>
        <w:t>consultés</w:t>
      </w:r>
      <w:proofErr w:type="gramEnd"/>
      <w:r w:rsidR="00870372" w:rsidRPr="00CF1036">
        <w:rPr>
          <w:lang w:val="fr-FR"/>
        </w:rPr>
        <w:t xml:space="preserve"> à l</w:t>
      </w:r>
      <w:r w:rsidR="00DD319F" w:rsidRPr="00CF1036">
        <w:rPr>
          <w:lang w:val="fr-FR"/>
        </w:rPr>
        <w:t>’</w:t>
      </w:r>
      <w:r w:rsidR="00870372" w:rsidRPr="00CF1036">
        <w:rPr>
          <w:lang w:val="fr-FR"/>
        </w:rPr>
        <w:t xml:space="preserve">adresse </w:t>
      </w:r>
      <w:r w:rsidR="00870372">
        <w:rPr>
          <w:lang w:val="fr-FR"/>
        </w:rPr>
        <w:t>suivante</w:t>
      </w:r>
      <w:r w:rsidR="00DD319F">
        <w:rPr>
          <w:lang w:val="fr-FR"/>
        </w:rPr>
        <w:t> </w:t>
      </w:r>
      <w:r w:rsidR="00DD319F" w:rsidRPr="00F0495A">
        <w:rPr>
          <w:lang w:val="fr-FR"/>
        </w:rPr>
        <w:t>:</w:t>
      </w:r>
      <w:r w:rsidR="00D029C3" w:rsidRPr="00F0495A">
        <w:rPr>
          <w:lang w:val="fr-FR"/>
        </w:rPr>
        <w:t xml:space="preserve"> </w:t>
      </w:r>
      <w:hyperlink r:id="rId10" w:history="1">
        <w:r w:rsidR="00870372" w:rsidRPr="00F0495A">
          <w:rPr>
            <w:rStyle w:val="Hyperlink"/>
            <w:color w:val="auto"/>
            <w:u w:val="none"/>
            <w:lang w:val="fr-FR"/>
          </w:rPr>
          <w:t>http://www.wipo.int/meetings/fr/details.jsp?meeting_id=46431</w:t>
        </w:r>
      </w:hyperlink>
      <w:r w:rsidR="00D029C3" w:rsidRPr="00F0495A">
        <w:rPr>
          <w:lang w:val="fr-FR"/>
        </w:rPr>
        <w:t>.</w:t>
      </w:r>
    </w:p>
    <w:p w:rsidR="00DD319F" w:rsidRPr="00CF1036" w:rsidRDefault="00870372" w:rsidP="00C717CE">
      <w:pPr>
        <w:pStyle w:val="ONUMFS"/>
        <w:ind w:left="5534"/>
        <w:rPr>
          <w:i/>
          <w:lang w:val="fr-FR"/>
        </w:rPr>
      </w:pPr>
      <w:r w:rsidRPr="00CF1036">
        <w:rPr>
          <w:i/>
          <w:lang w:val="fr-FR"/>
        </w:rPr>
        <w:t xml:space="preserve">Le groupe de travail est invité à examiner le présent document et à exprimer son opinion sur les travaux </w:t>
      </w:r>
      <w:bookmarkStart w:id="6" w:name="_GoBack"/>
      <w:bookmarkEnd w:id="6"/>
      <w:r w:rsidRPr="00CF1036">
        <w:rPr>
          <w:i/>
          <w:lang w:val="fr-FR"/>
        </w:rPr>
        <w:t>futurs concernant cette question</w:t>
      </w:r>
      <w:r w:rsidR="00D029C3" w:rsidRPr="00CF1036">
        <w:rPr>
          <w:i/>
          <w:lang w:val="fr-FR"/>
        </w:rPr>
        <w:t>.</w:t>
      </w:r>
    </w:p>
    <w:p w:rsidR="00BA54A7" w:rsidRDefault="00BA54A7" w:rsidP="00D029C3">
      <w:pPr>
        <w:rPr>
          <w:lang w:val="fr-FR"/>
        </w:rPr>
      </w:pPr>
    </w:p>
    <w:p w:rsidR="00BA54A7" w:rsidRDefault="00BA54A7" w:rsidP="00D029C3">
      <w:pPr>
        <w:rPr>
          <w:lang w:val="fr-FR"/>
        </w:rPr>
      </w:pPr>
    </w:p>
    <w:p w:rsidR="00BA54A7" w:rsidRDefault="005B6B85" w:rsidP="005B6B85">
      <w:pPr>
        <w:pStyle w:val="Endofdocument-Annex"/>
        <w:rPr>
          <w:lang w:val="fr-FR"/>
        </w:rPr>
      </w:pPr>
      <w:r w:rsidRPr="0074560D">
        <w:rPr>
          <w:lang w:val="fr-FR"/>
        </w:rPr>
        <w:t>[</w:t>
      </w:r>
      <w:r w:rsidR="00870372">
        <w:rPr>
          <w:lang w:val="fr-FR"/>
        </w:rPr>
        <w:t>L</w:t>
      </w:r>
      <w:r w:rsidR="00DD319F">
        <w:rPr>
          <w:lang w:val="fr-FR"/>
        </w:rPr>
        <w:t>’</w:t>
      </w:r>
      <w:r w:rsidR="00870372">
        <w:rPr>
          <w:lang w:val="fr-FR"/>
        </w:rPr>
        <w:t>annexe suit</w:t>
      </w:r>
      <w:r w:rsidRPr="0074560D">
        <w:rPr>
          <w:lang w:val="fr-FR"/>
        </w:rPr>
        <w:t>]</w:t>
      </w:r>
    </w:p>
    <w:p w:rsidR="00BA54A7" w:rsidRDefault="00BA54A7" w:rsidP="005B6B85">
      <w:pPr>
        <w:pStyle w:val="Endofdocument-Annex"/>
        <w:rPr>
          <w:lang w:val="fr-FR"/>
        </w:rPr>
      </w:pPr>
    </w:p>
    <w:p w:rsidR="00BA54A7" w:rsidRDefault="00BA54A7" w:rsidP="005B6B85">
      <w:pPr>
        <w:pStyle w:val="Endofdocument-Annex"/>
        <w:rPr>
          <w:lang w:val="fr-FR"/>
        </w:rPr>
      </w:pPr>
    </w:p>
    <w:p w:rsidR="00660E11" w:rsidRPr="0074560D" w:rsidRDefault="00660E11" w:rsidP="005B6B85">
      <w:pPr>
        <w:pStyle w:val="Endofdocument-Annex"/>
        <w:rPr>
          <w:lang w:val="fr-FR"/>
        </w:rPr>
        <w:sectPr w:rsidR="00660E11" w:rsidRPr="0074560D" w:rsidSect="00905905">
          <w:headerReference w:type="default" r:id="rId11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BA54A7" w:rsidRPr="00CF1036" w:rsidRDefault="00F0495A" w:rsidP="00F0495A">
      <w:pPr>
        <w:pStyle w:val="Heading1"/>
        <w:rPr>
          <w:lang w:val="fr-FR"/>
        </w:rPr>
      </w:pPr>
      <w:r w:rsidRPr="00CF1036">
        <w:rPr>
          <w:lang w:val="fr-FR"/>
        </w:rPr>
        <w:lastRenderedPageBreak/>
        <w:t xml:space="preserve">Compilation </w:t>
      </w:r>
      <w:r w:rsidR="00E438C4" w:rsidRPr="00CF1036">
        <w:rPr>
          <w:lang w:val="fr-FR"/>
        </w:rPr>
        <w:t>des réponses au questionnaire sur les limitations dans les enregistrements internationaux dans le cadre du système de madrid</w:t>
      </w:r>
    </w:p>
    <w:p w:rsidR="00BA54A7" w:rsidRPr="00CF1036" w:rsidRDefault="00BA54A7" w:rsidP="004241B0">
      <w:pPr>
        <w:rPr>
          <w:lang w:val="fr-FR"/>
        </w:rPr>
      </w:pPr>
    </w:p>
    <w:p w:rsidR="00DD319F" w:rsidRPr="00CF1036" w:rsidRDefault="00E438C4" w:rsidP="004241B0">
      <w:pPr>
        <w:rPr>
          <w:lang w:val="fr-FR"/>
        </w:rPr>
      </w:pPr>
      <w:r w:rsidRPr="00CF1036">
        <w:rPr>
          <w:lang w:val="fr-FR"/>
        </w:rPr>
        <w:t>Veuillez noter que 55</w:t>
      </w:r>
      <w:r w:rsidR="00001A37" w:rsidRPr="00CF1036">
        <w:rPr>
          <w:lang w:val="fr-FR"/>
        </w:rPr>
        <w:t> </w:t>
      </w:r>
      <w:r w:rsidRPr="00CF1036">
        <w:rPr>
          <w:lang w:val="fr-FR"/>
        </w:rPr>
        <w:t>offices ont répondu au questionnai</w:t>
      </w:r>
      <w:r w:rsidR="00ED675B" w:rsidRPr="00CF1036">
        <w:rPr>
          <w:lang w:val="fr-FR"/>
        </w:rPr>
        <w:t>re.  Le</w:t>
      </w:r>
      <w:r w:rsidRPr="00CF1036">
        <w:rPr>
          <w:lang w:val="fr-FR"/>
        </w:rPr>
        <w:t xml:space="preserve"> nombre total de réponses </w:t>
      </w:r>
      <w:r w:rsidR="00EB0AE5" w:rsidRPr="00CF1036">
        <w:rPr>
          <w:lang w:val="fr-FR"/>
        </w:rPr>
        <w:t xml:space="preserve">à la plupart des questions </w:t>
      </w:r>
      <w:r w:rsidR="005C3A87" w:rsidRPr="00CF1036">
        <w:rPr>
          <w:lang w:val="fr-FR"/>
        </w:rPr>
        <w:t xml:space="preserve">est supérieur au </w:t>
      </w:r>
      <w:r w:rsidRPr="00CF1036">
        <w:rPr>
          <w:lang w:val="fr-FR"/>
        </w:rPr>
        <w:t>nombre d</w:t>
      </w:r>
      <w:r w:rsidR="00DD319F" w:rsidRPr="00CF1036">
        <w:rPr>
          <w:lang w:val="fr-FR"/>
        </w:rPr>
        <w:t>’</w:t>
      </w:r>
      <w:r w:rsidR="00BE52E5" w:rsidRPr="00CF1036">
        <w:rPr>
          <w:lang w:val="fr-FR"/>
        </w:rPr>
        <w:t>offices ayant répondu, car les offices pouvaient choisir plusieurs réponses</w:t>
      </w:r>
      <w:r w:rsidR="004241B0" w:rsidRPr="00CF1036">
        <w:rPr>
          <w:lang w:val="fr-FR"/>
        </w:rPr>
        <w:t>.</w:t>
      </w:r>
    </w:p>
    <w:p w:rsidR="00BA54A7" w:rsidRPr="00CF1036" w:rsidRDefault="00BA54A7" w:rsidP="004241B0">
      <w:pPr>
        <w:rPr>
          <w:lang w:val="fr-FR"/>
        </w:rPr>
      </w:pPr>
    </w:p>
    <w:p w:rsidR="00DD319F" w:rsidRPr="00C717CE" w:rsidRDefault="00BE52E5" w:rsidP="004241B0">
      <w:pPr>
        <w:rPr>
          <w:lang w:val="fr-FR"/>
        </w:rPr>
      </w:pPr>
      <w:r>
        <w:rPr>
          <w:lang w:val="fr-FR"/>
        </w:rPr>
        <w:t>Les réponses peuvent être consultées à l</w:t>
      </w:r>
      <w:r w:rsidR="00DD319F">
        <w:rPr>
          <w:lang w:val="fr-FR"/>
        </w:rPr>
        <w:t>’</w:t>
      </w:r>
      <w:r>
        <w:rPr>
          <w:lang w:val="fr-FR"/>
        </w:rPr>
        <w:t>adresse suivante</w:t>
      </w:r>
      <w:r w:rsidR="00DD319F">
        <w:rPr>
          <w:lang w:val="fr-FR"/>
        </w:rPr>
        <w:t> :</w:t>
      </w:r>
      <w:r w:rsidR="00074661" w:rsidRPr="0074560D">
        <w:rPr>
          <w:lang w:val="fr-FR"/>
        </w:rPr>
        <w:t xml:space="preserve"> </w:t>
      </w:r>
      <w:r w:rsidR="0038635F" w:rsidRPr="0038635F">
        <w:rPr>
          <w:lang w:val="fr-FR"/>
        </w:rPr>
        <w:t>http://www.wipo.int/meetings/fr/details.jsp?meeting_id=46431</w:t>
      </w:r>
      <w:r w:rsidR="00074661" w:rsidRPr="00C717CE">
        <w:rPr>
          <w:lang w:val="fr-FR"/>
        </w:rPr>
        <w:t>.</w:t>
      </w:r>
    </w:p>
    <w:p w:rsidR="00BA54A7" w:rsidRDefault="00BA54A7" w:rsidP="004241B0">
      <w:pPr>
        <w:rPr>
          <w:lang w:val="fr-FR"/>
        </w:rPr>
      </w:pPr>
    </w:p>
    <w:p w:rsidR="00BA54A7" w:rsidRPr="00CF1036" w:rsidRDefault="00BE52E5" w:rsidP="00BE52E5">
      <w:pPr>
        <w:pStyle w:val="Heading1"/>
        <w:rPr>
          <w:szCs w:val="22"/>
          <w:lang w:val="fr-FR"/>
        </w:rPr>
      </w:pPr>
      <w:r w:rsidRPr="00CF1036">
        <w:rPr>
          <w:szCs w:val="22"/>
          <w:lang w:val="fr-FR"/>
        </w:rPr>
        <w:t>I.</w:t>
      </w:r>
      <w:r w:rsidRPr="00CF1036">
        <w:rPr>
          <w:szCs w:val="22"/>
          <w:lang w:val="fr-FR"/>
        </w:rPr>
        <w:tab/>
        <w:t>offices uniquement</w:t>
      </w:r>
    </w:p>
    <w:p w:rsidR="00BA54A7" w:rsidRPr="00CF1036" w:rsidRDefault="00BE52E5" w:rsidP="00BE52E5">
      <w:pPr>
        <w:pStyle w:val="Heading1"/>
        <w:rPr>
          <w:lang w:val="fr-FR"/>
        </w:rPr>
      </w:pPr>
      <w:r w:rsidRPr="00CF1036">
        <w:rPr>
          <w:lang w:val="fr-FR"/>
        </w:rPr>
        <w:t>A.</w:t>
      </w:r>
      <w:r w:rsidRPr="00CF1036">
        <w:rPr>
          <w:lang w:val="fr-FR"/>
        </w:rPr>
        <w:tab/>
        <w:t>Rôle de l</w:t>
      </w:r>
      <w:r w:rsidR="00DD319F" w:rsidRPr="00CF1036">
        <w:rPr>
          <w:lang w:val="fr-FR"/>
        </w:rPr>
        <w:t>’</w:t>
      </w:r>
      <w:r w:rsidRPr="00CF1036">
        <w:rPr>
          <w:lang w:val="fr-FR"/>
        </w:rPr>
        <w:t>Office d</w:t>
      </w:r>
      <w:r w:rsidR="00DD319F" w:rsidRPr="00CF1036">
        <w:rPr>
          <w:lang w:val="fr-FR"/>
        </w:rPr>
        <w:t>’</w:t>
      </w:r>
      <w:r w:rsidRPr="00CF1036">
        <w:rPr>
          <w:lang w:val="fr-FR"/>
        </w:rPr>
        <w:t>origine</w:t>
      </w:r>
    </w:p>
    <w:p w:rsidR="00BA54A7" w:rsidRPr="00CF1036" w:rsidRDefault="00BE52E5" w:rsidP="00BE52E5">
      <w:pPr>
        <w:pStyle w:val="Heading4"/>
        <w:ind w:left="567"/>
        <w:rPr>
          <w:lang w:val="fr-FR"/>
        </w:rPr>
      </w:pPr>
      <w:r w:rsidRPr="00CF1036">
        <w:rPr>
          <w:lang w:val="fr-FR"/>
        </w:rPr>
        <w:t>Limitations figurant dans les demandes internationales</w:t>
      </w:r>
    </w:p>
    <w:p w:rsidR="00461850" w:rsidRPr="00CF1036" w:rsidRDefault="00461850" w:rsidP="004241B0">
      <w:pPr>
        <w:rPr>
          <w:lang w:val="fr-F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371"/>
        <w:gridCol w:w="851"/>
      </w:tblGrid>
      <w:tr w:rsidR="00CF1036" w:rsidRPr="00CF1036" w:rsidTr="00FF543C">
        <w:tc>
          <w:tcPr>
            <w:tcW w:w="8505" w:type="dxa"/>
            <w:gridSpan w:val="2"/>
          </w:tcPr>
          <w:p w:rsidR="00461850" w:rsidRPr="00CF1036" w:rsidRDefault="00BE52E5" w:rsidP="00BE52E5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Question</w:t>
            </w:r>
            <w:r w:rsidR="00001A37" w:rsidRPr="00CF1036">
              <w:rPr>
                <w:b/>
                <w:lang w:val="fr-FR"/>
              </w:rPr>
              <w:t> </w:t>
            </w:r>
            <w:r w:rsidRPr="00CF1036">
              <w:rPr>
                <w:b/>
                <w:lang w:val="fr-FR"/>
              </w:rPr>
              <w:t>1</w:t>
            </w:r>
            <w:r w:rsidR="00DD319F" w:rsidRPr="00CF1036">
              <w:rPr>
                <w:b/>
                <w:lang w:val="fr-FR"/>
              </w:rPr>
              <w:t> :</w:t>
            </w:r>
            <w:r w:rsidRPr="00CF1036">
              <w:rPr>
                <w:lang w:val="fr-FR"/>
              </w:rPr>
              <w:t xml:space="preserve"> En sa qualité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origine,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examine</w:t>
            </w:r>
            <w:r w:rsidR="00001A37" w:rsidRPr="00CF1036">
              <w:rPr>
                <w:lang w:val="fr-FR"/>
              </w:rPr>
              <w:noBreakHyphen/>
            </w:r>
            <w:r w:rsidRPr="00CF1036">
              <w:rPr>
                <w:lang w:val="fr-FR"/>
              </w:rPr>
              <w:t>t</w:t>
            </w:r>
            <w:r w:rsidR="00001A37" w:rsidRPr="00CF1036">
              <w:rPr>
                <w:lang w:val="fr-FR"/>
              </w:rPr>
              <w:noBreakHyphen/>
            </w:r>
            <w:r w:rsidRPr="00CF1036">
              <w:rPr>
                <w:lang w:val="fr-FR"/>
              </w:rPr>
              <w:t>il les limitations figurant dans les demandes internationales (formulaire</w:t>
            </w:r>
            <w:r w:rsidR="00001A37" w:rsidRPr="00CF1036">
              <w:rPr>
                <w:lang w:val="fr-FR"/>
              </w:rPr>
              <w:t> </w:t>
            </w:r>
            <w:r w:rsidRPr="00CF1036">
              <w:rPr>
                <w:lang w:val="fr-FR"/>
              </w:rPr>
              <w:t>MM2)?</w:t>
            </w:r>
          </w:p>
        </w:tc>
        <w:tc>
          <w:tcPr>
            <w:tcW w:w="851" w:type="dxa"/>
          </w:tcPr>
          <w:p w:rsidR="00461850" w:rsidRPr="00CF1036" w:rsidRDefault="00BE52E5" w:rsidP="00BE52E5">
            <w:pPr>
              <w:rPr>
                <w:lang w:val="fr-FR"/>
              </w:rPr>
            </w:pPr>
            <w:r w:rsidRPr="00CF1036">
              <w:rPr>
                <w:lang w:val="fr-FR"/>
              </w:rPr>
              <w:t>Total</w:t>
            </w:r>
          </w:p>
        </w:tc>
      </w:tr>
      <w:tr w:rsidR="00CF1036" w:rsidRPr="0038635F" w:rsidTr="005E65BE">
        <w:tc>
          <w:tcPr>
            <w:tcW w:w="1134" w:type="dxa"/>
            <w:vMerge w:val="restart"/>
          </w:tcPr>
          <w:p w:rsidR="00461850" w:rsidRPr="00CF1036" w:rsidRDefault="00BE52E5" w:rsidP="00BE52E5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>Oui,</w:t>
            </w:r>
            <w:r w:rsidR="00461850" w:rsidRPr="00CF1036">
              <w:rPr>
                <w:b/>
                <w:lang w:val="fr-FR"/>
              </w:rPr>
              <w:t xml:space="preserve"> </w:t>
            </w:r>
          </w:p>
        </w:tc>
        <w:tc>
          <w:tcPr>
            <w:tcW w:w="8222" w:type="dxa"/>
            <w:gridSpan w:val="2"/>
          </w:tcPr>
          <w:p w:rsidR="00461850" w:rsidRPr="00CF1036" w:rsidRDefault="00BE52E5" w:rsidP="00BE52E5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>afin de déterminer si ces limitations sont couvertes</w:t>
            </w:r>
            <w:r w:rsidR="00DD319F" w:rsidRPr="00CF1036">
              <w:rPr>
                <w:b/>
                <w:lang w:val="fr-FR"/>
              </w:rPr>
              <w:t> :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896C4F" w:rsidRPr="00CF1036" w:rsidRDefault="00896C4F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896C4F" w:rsidRPr="00CF1036" w:rsidRDefault="00BE52E5" w:rsidP="00BE52E5">
            <w:pPr>
              <w:rPr>
                <w:lang w:val="fr-FR"/>
              </w:rPr>
            </w:pPr>
            <w:r w:rsidRPr="00CF1036">
              <w:rPr>
                <w:lang w:val="fr-FR"/>
              </w:rPr>
              <w:t>par la liste de base.</w:t>
            </w:r>
          </w:p>
        </w:tc>
        <w:tc>
          <w:tcPr>
            <w:tcW w:w="851" w:type="dxa"/>
          </w:tcPr>
          <w:p w:rsidR="00896C4F" w:rsidRPr="00CF1036" w:rsidRDefault="00896C4F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11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896C4F" w:rsidRPr="00CF1036" w:rsidRDefault="00896C4F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896C4F" w:rsidRPr="00CF1036" w:rsidRDefault="00BE52E5" w:rsidP="00BE52E5">
            <w:pPr>
              <w:rPr>
                <w:lang w:val="fr-FR"/>
              </w:rPr>
            </w:pPr>
            <w:r w:rsidRPr="00CF1036">
              <w:rPr>
                <w:lang w:val="fr-FR"/>
              </w:rPr>
              <w:t>par la liste principale.</w:t>
            </w:r>
          </w:p>
        </w:tc>
        <w:tc>
          <w:tcPr>
            <w:tcW w:w="851" w:type="dxa"/>
          </w:tcPr>
          <w:p w:rsidR="00896C4F" w:rsidRPr="00CF1036" w:rsidRDefault="00896C4F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3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896C4F" w:rsidRPr="00CF1036" w:rsidRDefault="00896C4F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896C4F" w:rsidRPr="00CF1036" w:rsidRDefault="00BE52E5" w:rsidP="00BE52E5">
            <w:pPr>
              <w:rPr>
                <w:lang w:val="fr-FR"/>
              </w:rPr>
            </w:pPr>
            <w:r w:rsidRPr="00CF1036">
              <w:rPr>
                <w:lang w:val="fr-FR"/>
              </w:rPr>
              <w:t>à la fois par la liste de base et la liste principale.</w:t>
            </w:r>
          </w:p>
        </w:tc>
        <w:tc>
          <w:tcPr>
            <w:tcW w:w="851" w:type="dxa"/>
          </w:tcPr>
          <w:p w:rsidR="00896C4F" w:rsidRPr="00CF1036" w:rsidRDefault="00896C4F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40</w:t>
            </w:r>
          </w:p>
        </w:tc>
      </w:tr>
      <w:tr w:rsidR="00CF1036" w:rsidRPr="00CF1036" w:rsidTr="005E65BE">
        <w:tc>
          <w:tcPr>
            <w:tcW w:w="1134" w:type="dxa"/>
            <w:vMerge w:val="restart"/>
          </w:tcPr>
          <w:p w:rsidR="00461850" w:rsidRPr="00CF1036" w:rsidRDefault="00BE52E5" w:rsidP="00BE52E5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>Non,</w:t>
            </w:r>
            <w:r w:rsidR="004329C0" w:rsidRPr="00CF1036">
              <w:rPr>
                <w:b/>
                <w:lang w:val="fr-FR"/>
              </w:rPr>
              <w:t xml:space="preserve"> </w:t>
            </w:r>
          </w:p>
        </w:tc>
        <w:tc>
          <w:tcPr>
            <w:tcW w:w="8222" w:type="dxa"/>
            <w:gridSpan w:val="2"/>
          </w:tcPr>
          <w:p w:rsidR="00461850" w:rsidRPr="00CF1036" w:rsidRDefault="00BE52E5" w:rsidP="00BE52E5">
            <w:pPr>
              <w:rPr>
                <w:b/>
                <w:lang w:val="fr-FR"/>
              </w:rPr>
            </w:pPr>
            <w:r w:rsidRPr="00CF1036">
              <w:rPr>
                <w:b/>
                <w:szCs w:val="22"/>
                <w:lang w:val="fr-FR"/>
              </w:rPr>
              <w:t>parce que l</w:t>
            </w:r>
            <w:r w:rsidR="00DD319F" w:rsidRPr="00CF1036">
              <w:rPr>
                <w:b/>
                <w:szCs w:val="22"/>
                <w:lang w:val="fr-FR"/>
              </w:rPr>
              <w:t>’</w:t>
            </w:r>
            <w:r w:rsidRPr="00CF1036">
              <w:rPr>
                <w:b/>
                <w:szCs w:val="22"/>
                <w:lang w:val="fr-FR"/>
              </w:rPr>
              <w:t>office considère</w:t>
            </w:r>
            <w:r w:rsidR="00DD319F" w:rsidRPr="00CF1036">
              <w:rPr>
                <w:b/>
                <w:szCs w:val="22"/>
                <w:lang w:val="fr-FR"/>
              </w:rPr>
              <w:t> :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33728B" w:rsidRPr="00CF1036" w:rsidRDefault="0033728B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33728B" w:rsidRPr="00CF1036" w:rsidRDefault="00BE52E5" w:rsidP="00BE52E5">
            <w:pPr>
              <w:ind w:left="34"/>
              <w:rPr>
                <w:szCs w:val="22"/>
                <w:lang w:val="fr-FR"/>
              </w:rPr>
            </w:pPr>
            <w:r w:rsidRPr="00CF1036">
              <w:rPr>
                <w:szCs w:val="22"/>
                <w:lang w:val="fr-FR"/>
              </w:rPr>
              <w:t>qu</w:t>
            </w:r>
            <w:r w:rsidR="00DD319F" w:rsidRPr="00CF1036">
              <w:rPr>
                <w:szCs w:val="22"/>
                <w:lang w:val="fr-FR"/>
              </w:rPr>
              <w:t>’</w:t>
            </w:r>
            <w:r w:rsidRPr="00CF1036">
              <w:rPr>
                <w:szCs w:val="22"/>
                <w:lang w:val="fr-FR"/>
              </w:rPr>
              <w:t>il incombe au déposant de s</w:t>
            </w:r>
            <w:r w:rsidR="00DD319F" w:rsidRPr="00CF1036">
              <w:rPr>
                <w:szCs w:val="22"/>
                <w:lang w:val="fr-FR"/>
              </w:rPr>
              <w:t>’</w:t>
            </w:r>
            <w:r w:rsidRPr="00CF1036">
              <w:rPr>
                <w:szCs w:val="22"/>
                <w:lang w:val="fr-FR"/>
              </w:rPr>
              <w:t>assurer que ces limitations sont couvertes par la liste de base ou par la liste principale de la demande internationale.</w:t>
            </w:r>
            <w:r w:rsidR="0033728B" w:rsidRPr="00CF1036">
              <w:rPr>
                <w:szCs w:val="22"/>
                <w:lang w:val="fr-FR"/>
              </w:rPr>
              <w:t xml:space="preserve"> </w:t>
            </w:r>
          </w:p>
        </w:tc>
        <w:tc>
          <w:tcPr>
            <w:tcW w:w="851" w:type="dxa"/>
          </w:tcPr>
          <w:p w:rsidR="0033728B" w:rsidRPr="00CF1036" w:rsidRDefault="0033728B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33728B" w:rsidRPr="00CF1036" w:rsidRDefault="0033728B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33728B" w:rsidRPr="00CF1036" w:rsidRDefault="00BE52E5" w:rsidP="00BE52E5">
            <w:pPr>
              <w:ind w:left="34"/>
              <w:rPr>
                <w:szCs w:val="22"/>
                <w:lang w:val="fr-FR"/>
              </w:rPr>
            </w:pPr>
            <w:r w:rsidRPr="00CF1036">
              <w:rPr>
                <w:szCs w:val="22"/>
                <w:lang w:val="fr-FR"/>
              </w:rPr>
              <w:t>que le Bureau international devrait déterminer si ces limitations sont couvertes par la liste principale.</w:t>
            </w:r>
            <w:r w:rsidR="0033728B" w:rsidRPr="00CF1036">
              <w:rPr>
                <w:szCs w:val="22"/>
                <w:lang w:val="fr-FR"/>
              </w:rPr>
              <w:t xml:space="preserve"> </w:t>
            </w:r>
          </w:p>
        </w:tc>
        <w:tc>
          <w:tcPr>
            <w:tcW w:w="851" w:type="dxa"/>
          </w:tcPr>
          <w:p w:rsidR="0033728B" w:rsidRPr="00CF1036" w:rsidRDefault="0033728B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33728B" w:rsidRPr="00CF1036" w:rsidRDefault="0033728B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33728B" w:rsidRPr="00CF1036" w:rsidRDefault="00BE52E5" w:rsidP="00BE52E5">
            <w:pPr>
              <w:ind w:left="34"/>
              <w:rPr>
                <w:szCs w:val="22"/>
                <w:lang w:val="fr-FR"/>
              </w:rPr>
            </w:pPr>
            <w:r w:rsidRPr="00CF1036">
              <w:rPr>
                <w:szCs w:val="22"/>
                <w:lang w:val="fr-FR"/>
              </w:rPr>
              <w:t>que l</w:t>
            </w:r>
            <w:r w:rsidR="00DD319F" w:rsidRPr="00CF1036">
              <w:rPr>
                <w:szCs w:val="22"/>
                <w:lang w:val="fr-FR"/>
              </w:rPr>
              <w:t>’</w:t>
            </w:r>
            <w:r w:rsidRPr="00CF1036">
              <w:rPr>
                <w:szCs w:val="22"/>
                <w:lang w:val="fr-FR"/>
              </w:rPr>
              <w:t>office de la partie contractante désignée devrait déterminer si ces limitations sont couvertes par la liste principale.</w:t>
            </w:r>
            <w:r w:rsidR="0033728B" w:rsidRPr="00CF1036">
              <w:rPr>
                <w:szCs w:val="22"/>
                <w:lang w:val="fr-FR"/>
              </w:rPr>
              <w:t xml:space="preserve"> </w:t>
            </w:r>
          </w:p>
        </w:tc>
        <w:tc>
          <w:tcPr>
            <w:tcW w:w="851" w:type="dxa"/>
          </w:tcPr>
          <w:p w:rsidR="0033728B" w:rsidRPr="00CF1036" w:rsidRDefault="0033728B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2</w:t>
            </w:r>
          </w:p>
        </w:tc>
      </w:tr>
      <w:tr w:rsidR="0033728B" w:rsidRPr="00CF1036" w:rsidTr="00FF543C">
        <w:tc>
          <w:tcPr>
            <w:tcW w:w="1134" w:type="dxa"/>
            <w:vMerge/>
          </w:tcPr>
          <w:p w:rsidR="0033728B" w:rsidRPr="00CF1036" w:rsidRDefault="0033728B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33728B" w:rsidRPr="00CF1036" w:rsidRDefault="00BE52E5" w:rsidP="00BE52E5">
            <w:pPr>
              <w:ind w:left="34"/>
              <w:rPr>
                <w:szCs w:val="22"/>
                <w:lang w:val="fr-FR"/>
              </w:rPr>
            </w:pPr>
            <w:r w:rsidRPr="00CF1036">
              <w:rPr>
                <w:szCs w:val="22"/>
                <w:lang w:val="fr-FR"/>
              </w:rPr>
              <w:t>qu</w:t>
            </w:r>
            <w:r w:rsidR="00DD319F" w:rsidRPr="00CF1036">
              <w:rPr>
                <w:szCs w:val="22"/>
                <w:lang w:val="fr-FR"/>
              </w:rPr>
              <w:t>’</w:t>
            </w:r>
            <w:r w:rsidRPr="00CF1036">
              <w:rPr>
                <w:szCs w:val="22"/>
                <w:lang w:val="fr-FR"/>
              </w:rPr>
              <w:t>il ne dispose pas de la compétence juridique pour le faire.</w:t>
            </w:r>
            <w:r w:rsidR="0033728B" w:rsidRPr="00CF1036">
              <w:rPr>
                <w:szCs w:val="22"/>
                <w:lang w:val="fr-FR"/>
              </w:rPr>
              <w:t xml:space="preserve">  </w:t>
            </w:r>
          </w:p>
        </w:tc>
        <w:tc>
          <w:tcPr>
            <w:tcW w:w="851" w:type="dxa"/>
          </w:tcPr>
          <w:p w:rsidR="0033728B" w:rsidRPr="00CF1036" w:rsidRDefault="0033728B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</w:t>
            </w:r>
          </w:p>
        </w:tc>
      </w:tr>
    </w:tbl>
    <w:p w:rsidR="00BA54A7" w:rsidRPr="00CF1036" w:rsidRDefault="00BA54A7" w:rsidP="0033728B">
      <w:pPr>
        <w:rPr>
          <w:lang w:val="fr-FR"/>
        </w:rPr>
      </w:pPr>
    </w:p>
    <w:p w:rsidR="00BA54A7" w:rsidRPr="00CF1036" w:rsidRDefault="00BA54A7" w:rsidP="0033728B">
      <w:pPr>
        <w:rPr>
          <w:lang w:val="fr-FR"/>
        </w:rPr>
      </w:pPr>
    </w:p>
    <w:p w:rsidR="00FF543C" w:rsidRPr="00CF1036" w:rsidRDefault="00FF543C" w:rsidP="00EF19D2">
      <w:pPr>
        <w:pStyle w:val="Heading1"/>
        <w:rPr>
          <w:lang w:val="fr-FR"/>
        </w:rPr>
        <w:sectPr w:rsidR="00FF543C" w:rsidRPr="00CF1036" w:rsidSect="00905905">
          <w:headerReference w:type="first" r:id="rId12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pgNumType w:start="2"/>
          <w:cols w:space="720"/>
          <w:titlePg/>
          <w:docGrid w:linePitch="299"/>
        </w:sectPr>
      </w:pPr>
    </w:p>
    <w:p w:rsidR="00BA54A7" w:rsidRPr="00CF1036" w:rsidRDefault="00C57134" w:rsidP="00C57134">
      <w:pPr>
        <w:pStyle w:val="Heading1"/>
        <w:rPr>
          <w:lang w:val="fr-FR"/>
        </w:rPr>
      </w:pPr>
      <w:r w:rsidRPr="00CF1036">
        <w:rPr>
          <w:lang w:val="fr-FR"/>
        </w:rPr>
        <w:t>B.</w:t>
      </w:r>
      <w:r w:rsidRPr="00CF1036">
        <w:rPr>
          <w:lang w:val="fr-FR"/>
        </w:rPr>
        <w:tab/>
        <w:t>Rôle de l</w:t>
      </w:r>
      <w:r w:rsidR="00DD319F" w:rsidRPr="00CF1036">
        <w:rPr>
          <w:lang w:val="fr-FR"/>
        </w:rPr>
        <w:t>’</w:t>
      </w:r>
      <w:r w:rsidRPr="00CF1036">
        <w:rPr>
          <w:lang w:val="fr-FR"/>
        </w:rPr>
        <w:t>Office de la partie Contractante du titulaire</w:t>
      </w:r>
    </w:p>
    <w:p w:rsidR="00BA54A7" w:rsidRPr="00CF1036" w:rsidRDefault="00BB5534" w:rsidP="00BB5534">
      <w:pPr>
        <w:pStyle w:val="Heading4"/>
        <w:tabs>
          <w:tab w:val="left" w:pos="1134"/>
        </w:tabs>
        <w:ind w:left="567"/>
        <w:rPr>
          <w:lang w:val="fr-FR"/>
        </w:rPr>
      </w:pPr>
      <w:r w:rsidRPr="00CF1036">
        <w:rPr>
          <w:lang w:val="fr-FR"/>
        </w:rPr>
        <w:t>Limitations dans des désignations postérieures ou sous forme de demande d</w:t>
      </w:r>
      <w:r w:rsidR="00DD319F" w:rsidRPr="00CF1036">
        <w:rPr>
          <w:lang w:val="fr-FR"/>
        </w:rPr>
        <w:t>’</w:t>
      </w:r>
      <w:r w:rsidRPr="00CF1036">
        <w:rPr>
          <w:lang w:val="fr-FR"/>
        </w:rPr>
        <w:t>inscription d</w:t>
      </w:r>
      <w:r w:rsidR="00DD319F" w:rsidRPr="00CF1036">
        <w:rPr>
          <w:lang w:val="fr-FR"/>
        </w:rPr>
        <w:t>’</w:t>
      </w:r>
      <w:r w:rsidRPr="00CF1036">
        <w:rPr>
          <w:lang w:val="fr-FR"/>
        </w:rPr>
        <w:t>une modification de l</w:t>
      </w:r>
      <w:r w:rsidR="00DD319F" w:rsidRPr="00CF1036">
        <w:rPr>
          <w:lang w:val="fr-FR"/>
        </w:rPr>
        <w:t>’</w:t>
      </w:r>
      <w:r w:rsidRPr="00CF1036">
        <w:rPr>
          <w:lang w:val="fr-FR"/>
        </w:rPr>
        <w:t>enregistrement international</w:t>
      </w:r>
    </w:p>
    <w:p w:rsidR="00D23BEB" w:rsidRPr="00CF1036" w:rsidRDefault="00D23BEB" w:rsidP="0033728B">
      <w:pPr>
        <w:rPr>
          <w:lang w:val="fr-F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371"/>
        <w:gridCol w:w="851"/>
      </w:tblGrid>
      <w:tr w:rsidR="00CF1036" w:rsidRPr="00CF1036" w:rsidTr="00FF543C">
        <w:tc>
          <w:tcPr>
            <w:tcW w:w="8505" w:type="dxa"/>
            <w:gridSpan w:val="2"/>
          </w:tcPr>
          <w:p w:rsidR="00461850" w:rsidRPr="00CF1036" w:rsidRDefault="00BB5534" w:rsidP="00BB5534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Question</w:t>
            </w:r>
            <w:r w:rsidR="00001A37" w:rsidRPr="00CF1036">
              <w:rPr>
                <w:b/>
                <w:lang w:val="fr-FR"/>
              </w:rPr>
              <w:t> </w:t>
            </w:r>
            <w:r w:rsidRPr="00CF1036">
              <w:rPr>
                <w:b/>
                <w:lang w:val="fr-FR"/>
              </w:rPr>
              <w:t>2</w:t>
            </w:r>
            <w:r w:rsidR="00DD319F" w:rsidRPr="00CF1036">
              <w:rPr>
                <w:b/>
                <w:lang w:val="fr-FR"/>
              </w:rPr>
              <w:t> :</w:t>
            </w:r>
            <w:r w:rsidRPr="00CF1036">
              <w:rPr>
                <w:lang w:val="fr-FR"/>
              </w:rPr>
              <w:t xml:space="preserve"> En sa qualité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de la partie contractante du titulaire, lorsque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reçoit des désignations postérieures contenant des limitations (formulaire</w:t>
            </w:r>
            <w:r w:rsidR="00001A37" w:rsidRPr="00CF1036">
              <w:rPr>
                <w:lang w:val="fr-FR"/>
              </w:rPr>
              <w:t> </w:t>
            </w:r>
            <w:r w:rsidRPr="00CF1036">
              <w:rPr>
                <w:lang w:val="fr-FR"/>
              </w:rPr>
              <w:t>MM4), examine</w:t>
            </w:r>
            <w:r w:rsidR="00001A37" w:rsidRPr="00CF1036">
              <w:rPr>
                <w:lang w:val="fr-FR"/>
              </w:rPr>
              <w:noBreakHyphen/>
            </w:r>
            <w:r w:rsidRPr="00CF1036">
              <w:rPr>
                <w:lang w:val="fr-FR"/>
              </w:rPr>
              <w:t>t</w:t>
            </w:r>
            <w:r w:rsidR="00001A37" w:rsidRPr="00CF1036">
              <w:rPr>
                <w:lang w:val="fr-FR"/>
              </w:rPr>
              <w:noBreakHyphen/>
            </w:r>
            <w:r w:rsidRPr="00CF1036">
              <w:rPr>
                <w:lang w:val="fr-FR"/>
              </w:rPr>
              <w:t>il ces limitations?</w:t>
            </w:r>
          </w:p>
        </w:tc>
        <w:tc>
          <w:tcPr>
            <w:tcW w:w="851" w:type="dxa"/>
          </w:tcPr>
          <w:p w:rsidR="00461850" w:rsidRPr="00CF1036" w:rsidRDefault="00BB5534" w:rsidP="00BB5534">
            <w:pPr>
              <w:rPr>
                <w:lang w:val="fr-FR"/>
              </w:rPr>
            </w:pPr>
            <w:r w:rsidRPr="00CF1036">
              <w:rPr>
                <w:lang w:val="fr-FR"/>
              </w:rPr>
              <w:t>Total</w:t>
            </w:r>
          </w:p>
        </w:tc>
      </w:tr>
      <w:tr w:rsidR="00CF1036" w:rsidRPr="0038635F" w:rsidTr="005E65BE">
        <w:tc>
          <w:tcPr>
            <w:tcW w:w="1134" w:type="dxa"/>
            <w:vMerge w:val="restart"/>
          </w:tcPr>
          <w:p w:rsidR="00461850" w:rsidRPr="00CF1036" w:rsidRDefault="00BB5534" w:rsidP="00BB5534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 xml:space="preserve">Oui, </w:t>
            </w:r>
            <w:r w:rsidR="004329C0" w:rsidRPr="00CF1036">
              <w:rPr>
                <w:b/>
                <w:lang w:val="fr-FR"/>
              </w:rPr>
              <w:t xml:space="preserve"> </w:t>
            </w:r>
          </w:p>
        </w:tc>
        <w:tc>
          <w:tcPr>
            <w:tcW w:w="8222" w:type="dxa"/>
            <w:gridSpan w:val="2"/>
          </w:tcPr>
          <w:p w:rsidR="00461850" w:rsidRPr="00CF1036" w:rsidRDefault="00BB5534" w:rsidP="00BB5534">
            <w:pPr>
              <w:rPr>
                <w:b/>
                <w:lang w:val="fr-FR"/>
              </w:rPr>
            </w:pPr>
            <w:r w:rsidRPr="00CF1036">
              <w:rPr>
                <w:b/>
                <w:szCs w:val="22"/>
                <w:lang w:val="fr-FR"/>
              </w:rPr>
              <w:t>afin de déterminer si ces limitations sont couvertes</w:t>
            </w:r>
            <w:r w:rsidR="00DD319F" w:rsidRPr="00CF1036">
              <w:rPr>
                <w:b/>
                <w:szCs w:val="22"/>
                <w:lang w:val="fr-FR"/>
              </w:rPr>
              <w:t> :</w:t>
            </w:r>
            <w:r w:rsidR="00461850" w:rsidRPr="00CF1036">
              <w:rPr>
                <w:b/>
                <w:szCs w:val="22"/>
                <w:lang w:val="fr-FR"/>
              </w:rPr>
              <w:t xml:space="preserve">  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33728B" w:rsidRPr="00CF1036" w:rsidRDefault="0033728B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33728B" w:rsidRPr="00CF1036" w:rsidRDefault="00BB5534" w:rsidP="00BB5534">
            <w:pPr>
              <w:rPr>
                <w:lang w:val="fr-FR"/>
              </w:rPr>
            </w:pPr>
            <w:r w:rsidRPr="00CF1036">
              <w:rPr>
                <w:lang w:val="fr-FR"/>
              </w:rPr>
              <w:t>par la liste principale.</w:t>
            </w:r>
            <w:r w:rsidR="0033728B" w:rsidRPr="00CF1036">
              <w:rPr>
                <w:lang w:val="fr-FR"/>
              </w:rPr>
              <w:t xml:space="preserve">  </w:t>
            </w:r>
          </w:p>
        </w:tc>
        <w:tc>
          <w:tcPr>
            <w:tcW w:w="851" w:type="dxa"/>
          </w:tcPr>
          <w:p w:rsidR="0033728B" w:rsidRPr="00CF1036" w:rsidRDefault="0033728B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25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33728B" w:rsidRPr="00CF1036" w:rsidRDefault="0033728B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33728B" w:rsidRPr="00CF1036" w:rsidRDefault="00BB5534" w:rsidP="00BB5534">
            <w:pPr>
              <w:rPr>
                <w:lang w:val="fr-FR"/>
              </w:rPr>
            </w:pPr>
            <w:r w:rsidRPr="00CF1036">
              <w:rPr>
                <w:lang w:val="fr-FR"/>
              </w:rPr>
              <w:t>par la liste principale, mais uniquement lorsque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est également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origine.</w:t>
            </w:r>
            <w:r w:rsidR="0033728B" w:rsidRPr="00CF1036">
              <w:rPr>
                <w:lang w:val="fr-FR"/>
              </w:rPr>
              <w:t xml:space="preserve">  </w:t>
            </w:r>
          </w:p>
        </w:tc>
        <w:tc>
          <w:tcPr>
            <w:tcW w:w="851" w:type="dxa"/>
          </w:tcPr>
          <w:p w:rsidR="0033728B" w:rsidRPr="00CF1036" w:rsidRDefault="0033728B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14</w:t>
            </w:r>
          </w:p>
        </w:tc>
      </w:tr>
      <w:tr w:rsidR="00CF1036" w:rsidRPr="00CF1036" w:rsidTr="005E65BE">
        <w:tc>
          <w:tcPr>
            <w:tcW w:w="1134" w:type="dxa"/>
            <w:vMerge w:val="restart"/>
          </w:tcPr>
          <w:p w:rsidR="00461850" w:rsidRPr="00CF1036" w:rsidRDefault="00BB5534" w:rsidP="00BB5534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 xml:space="preserve">Non, </w:t>
            </w:r>
            <w:r w:rsidR="00461850" w:rsidRPr="00CF1036">
              <w:rPr>
                <w:b/>
                <w:lang w:val="fr-FR"/>
              </w:rPr>
              <w:t xml:space="preserve"> </w:t>
            </w:r>
          </w:p>
        </w:tc>
        <w:tc>
          <w:tcPr>
            <w:tcW w:w="8222" w:type="dxa"/>
            <w:gridSpan w:val="2"/>
          </w:tcPr>
          <w:p w:rsidR="00461850" w:rsidRPr="00CF1036" w:rsidRDefault="00BB5534" w:rsidP="00BB5534">
            <w:pPr>
              <w:rPr>
                <w:b/>
                <w:lang w:val="fr-FR"/>
              </w:rPr>
            </w:pPr>
            <w:r w:rsidRPr="00CF1036">
              <w:rPr>
                <w:b/>
                <w:szCs w:val="22"/>
                <w:lang w:val="fr-FR"/>
              </w:rPr>
              <w:t>parce que l</w:t>
            </w:r>
            <w:r w:rsidR="00DD319F" w:rsidRPr="00CF1036">
              <w:rPr>
                <w:b/>
                <w:szCs w:val="22"/>
                <w:lang w:val="fr-FR"/>
              </w:rPr>
              <w:t>’</w:t>
            </w:r>
            <w:r w:rsidRPr="00CF1036">
              <w:rPr>
                <w:b/>
                <w:szCs w:val="22"/>
                <w:lang w:val="fr-FR"/>
              </w:rPr>
              <w:t>office considère</w:t>
            </w:r>
            <w:r w:rsidR="00DD319F" w:rsidRPr="00CF1036">
              <w:rPr>
                <w:b/>
                <w:szCs w:val="22"/>
                <w:lang w:val="fr-FR"/>
              </w:rPr>
              <w:t> :</w:t>
            </w:r>
            <w:r w:rsidR="00461850" w:rsidRPr="00CF1036">
              <w:rPr>
                <w:b/>
                <w:szCs w:val="22"/>
                <w:lang w:val="fr-FR"/>
              </w:rPr>
              <w:t xml:space="preserve">  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A049D4" w:rsidRPr="00CF1036" w:rsidRDefault="00A049D4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A049D4" w:rsidRPr="00CF1036" w:rsidRDefault="00BB5534" w:rsidP="00BB5534">
            <w:pPr>
              <w:ind w:left="34"/>
              <w:rPr>
                <w:szCs w:val="22"/>
                <w:lang w:val="fr-FR"/>
              </w:rPr>
            </w:pPr>
            <w:r w:rsidRPr="00CF1036">
              <w:rPr>
                <w:szCs w:val="22"/>
                <w:lang w:val="fr-FR"/>
              </w:rPr>
              <w:t>qu</w:t>
            </w:r>
            <w:r w:rsidR="00DD319F" w:rsidRPr="00CF1036">
              <w:rPr>
                <w:szCs w:val="22"/>
                <w:lang w:val="fr-FR"/>
              </w:rPr>
              <w:t>’</w:t>
            </w:r>
            <w:r w:rsidRPr="00CF1036">
              <w:rPr>
                <w:szCs w:val="22"/>
                <w:lang w:val="fr-FR"/>
              </w:rPr>
              <w:t>il incombe au titulaire de s</w:t>
            </w:r>
            <w:r w:rsidR="00DD319F" w:rsidRPr="00CF1036">
              <w:rPr>
                <w:szCs w:val="22"/>
                <w:lang w:val="fr-FR"/>
              </w:rPr>
              <w:t>’</w:t>
            </w:r>
            <w:r w:rsidRPr="00CF1036">
              <w:rPr>
                <w:szCs w:val="22"/>
                <w:lang w:val="fr-FR"/>
              </w:rPr>
              <w:t>assurer que ces limitations sont couvertes par la liste principale.</w:t>
            </w:r>
            <w:r w:rsidR="00A049D4" w:rsidRPr="00CF1036">
              <w:rPr>
                <w:szCs w:val="22"/>
                <w:lang w:val="fr-FR"/>
              </w:rPr>
              <w:t xml:space="preserve">  </w:t>
            </w:r>
          </w:p>
        </w:tc>
        <w:tc>
          <w:tcPr>
            <w:tcW w:w="851" w:type="dxa"/>
          </w:tcPr>
          <w:p w:rsidR="00A049D4" w:rsidRPr="00CF1036" w:rsidRDefault="00A049D4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A049D4" w:rsidRPr="00CF1036" w:rsidRDefault="00A049D4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A049D4" w:rsidRPr="00CF1036" w:rsidRDefault="00BB5534" w:rsidP="00BB5534">
            <w:pPr>
              <w:tabs>
                <w:tab w:val="left" w:pos="2322"/>
              </w:tabs>
              <w:ind w:left="34"/>
              <w:rPr>
                <w:szCs w:val="22"/>
                <w:lang w:val="fr-FR"/>
              </w:rPr>
            </w:pPr>
            <w:r w:rsidRPr="00CF1036">
              <w:rPr>
                <w:szCs w:val="22"/>
                <w:lang w:val="fr-FR"/>
              </w:rPr>
              <w:t>que le Bureau international devrait déterminer si ces limitations sont couvertes par la liste principale.</w:t>
            </w:r>
            <w:r w:rsidR="00A049D4" w:rsidRPr="00CF1036">
              <w:rPr>
                <w:szCs w:val="22"/>
                <w:lang w:val="fr-FR"/>
              </w:rPr>
              <w:t xml:space="preserve">  </w:t>
            </w:r>
          </w:p>
        </w:tc>
        <w:tc>
          <w:tcPr>
            <w:tcW w:w="851" w:type="dxa"/>
          </w:tcPr>
          <w:p w:rsidR="00A049D4" w:rsidRPr="00CF1036" w:rsidRDefault="00A049D4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7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A049D4" w:rsidRPr="00CF1036" w:rsidRDefault="00A049D4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A049D4" w:rsidRPr="00CF1036" w:rsidRDefault="00BB5534" w:rsidP="00BB5534">
            <w:pPr>
              <w:ind w:left="34"/>
              <w:rPr>
                <w:szCs w:val="22"/>
                <w:lang w:val="fr-FR"/>
              </w:rPr>
            </w:pPr>
            <w:r w:rsidRPr="00CF1036">
              <w:rPr>
                <w:szCs w:val="22"/>
                <w:lang w:val="fr-FR"/>
              </w:rPr>
              <w:t>que l</w:t>
            </w:r>
            <w:r w:rsidR="00DD319F" w:rsidRPr="00CF1036">
              <w:rPr>
                <w:szCs w:val="22"/>
                <w:lang w:val="fr-FR"/>
              </w:rPr>
              <w:t>’</w:t>
            </w:r>
            <w:r w:rsidRPr="00CF1036">
              <w:rPr>
                <w:szCs w:val="22"/>
                <w:lang w:val="fr-FR"/>
              </w:rPr>
              <w:t>office de la partie contractante désignée ou des parties contractantes désignées devrait déterminer si ces limitations sont couvertes par la liste principale.</w:t>
            </w:r>
            <w:r w:rsidR="00A049D4" w:rsidRPr="00CF1036">
              <w:rPr>
                <w:szCs w:val="22"/>
                <w:lang w:val="fr-FR"/>
              </w:rPr>
              <w:t xml:space="preserve">  </w:t>
            </w:r>
          </w:p>
        </w:tc>
        <w:tc>
          <w:tcPr>
            <w:tcW w:w="851" w:type="dxa"/>
          </w:tcPr>
          <w:p w:rsidR="00A049D4" w:rsidRPr="00CF1036" w:rsidRDefault="00A049D4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3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A049D4" w:rsidRPr="00CF1036" w:rsidRDefault="00A049D4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A049D4" w:rsidRPr="00CF1036" w:rsidRDefault="00BB5534" w:rsidP="00BB5534">
            <w:pPr>
              <w:ind w:left="34"/>
              <w:rPr>
                <w:szCs w:val="22"/>
                <w:lang w:val="fr-FR"/>
              </w:rPr>
            </w:pPr>
            <w:r w:rsidRPr="00CF1036">
              <w:rPr>
                <w:szCs w:val="22"/>
                <w:lang w:val="fr-FR"/>
              </w:rPr>
              <w:t>qu</w:t>
            </w:r>
            <w:r w:rsidR="00DD319F" w:rsidRPr="00CF1036">
              <w:rPr>
                <w:szCs w:val="22"/>
                <w:lang w:val="fr-FR"/>
              </w:rPr>
              <w:t>’</w:t>
            </w:r>
            <w:r w:rsidRPr="00CF1036">
              <w:rPr>
                <w:szCs w:val="22"/>
                <w:lang w:val="fr-FR"/>
              </w:rPr>
              <w:t>il ne dispose pas de la compétence juridique pour le faire.</w:t>
            </w:r>
            <w:r w:rsidR="00A049D4" w:rsidRPr="00CF1036">
              <w:rPr>
                <w:szCs w:val="22"/>
                <w:lang w:val="fr-FR"/>
              </w:rPr>
              <w:t xml:space="preserve">  </w:t>
            </w:r>
          </w:p>
        </w:tc>
        <w:tc>
          <w:tcPr>
            <w:tcW w:w="851" w:type="dxa"/>
          </w:tcPr>
          <w:p w:rsidR="00A049D4" w:rsidRPr="00CF1036" w:rsidRDefault="00A049D4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4</w:t>
            </w:r>
          </w:p>
        </w:tc>
      </w:tr>
      <w:tr w:rsidR="00CF1036" w:rsidRPr="00CF1036" w:rsidTr="00FF543C">
        <w:trPr>
          <w:trHeight w:val="189"/>
        </w:trPr>
        <w:tc>
          <w:tcPr>
            <w:tcW w:w="8505" w:type="dxa"/>
            <w:gridSpan w:val="2"/>
          </w:tcPr>
          <w:p w:rsidR="00216071" w:rsidRPr="00CF1036" w:rsidRDefault="00BB5534" w:rsidP="00BB5534">
            <w:pPr>
              <w:rPr>
                <w:b/>
                <w:lang w:val="fr-FR"/>
              </w:rPr>
            </w:pPr>
            <w:r w:rsidRPr="00CF1036">
              <w:rPr>
                <w:b/>
                <w:i/>
                <w:lang w:val="fr-FR"/>
              </w:rPr>
              <w:t>S. o.</w:t>
            </w:r>
          </w:p>
        </w:tc>
        <w:tc>
          <w:tcPr>
            <w:tcW w:w="851" w:type="dxa"/>
          </w:tcPr>
          <w:p w:rsidR="00216071" w:rsidRPr="00CF1036" w:rsidRDefault="00216071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7</w:t>
            </w:r>
          </w:p>
        </w:tc>
      </w:tr>
      <w:tr w:rsidR="00CF1036" w:rsidRPr="00CF1036" w:rsidTr="000321CE"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21CE" w:rsidRPr="00CF1036" w:rsidRDefault="00BB5534" w:rsidP="00BB5534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Autre</w:t>
            </w:r>
            <w:r w:rsidR="00DD319F" w:rsidRPr="00CF1036">
              <w:rPr>
                <w:b/>
                <w:lang w:val="fr-FR"/>
              </w:rPr>
              <w:t> :</w:t>
            </w:r>
            <w:r w:rsidR="000321CE" w:rsidRPr="00CF1036">
              <w:rPr>
                <w:b/>
                <w:lang w:val="fr-FR"/>
              </w:rPr>
              <w:t xml:space="preserve">  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CF1036" w:rsidRDefault="00273452" w:rsidP="00273452">
            <w:pPr>
              <w:rPr>
                <w:lang w:val="fr-FR"/>
              </w:rPr>
            </w:pPr>
            <w:r w:rsidRPr="00CF1036">
              <w:rPr>
                <w:lang w:val="fr-FR"/>
              </w:rPr>
              <w:t>E</w:t>
            </w:r>
            <w:r w:rsidR="00BB5534" w:rsidRPr="00CF1036">
              <w:rPr>
                <w:lang w:val="fr-FR"/>
              </w:rPr>
              <w:t>n sa qualité d</w:t>
            </w:r>
            <w:r w:rsidR="00DD319F" w:rsidRPr="00CF1036">
              <w:rPr>
                <w:lang w:val="fr-FR"/>
              </w:rPr>
              <w:t>’</w:t>
            </w:r>
            <w:r w:rsidR="00BB5534" w:rsidRPr="00CF1036">
              <w:rPr>
                <w:lang w:val="fr-FR"/>
              </w:rPr>
              <w:t>office du titulaire, l</w:t>
            </w:r>
            <w:r w:rsidR="00DD319F" w:rsidRPr="00CF1036">
              <w:rPr>
                <w:lang w:val="fr-FR"/>
              </w:rPr>
              <w:t>’</w:t>
            </w:r>
            <w:r w:rsidR="00BB5534" w:rsidRPr="00CF1036">
              <w:rPr>
                <w:lang w:val="fr-FR"/>
              </w:rPr>
              <w:t>office n</w:t>
            </w:r>
            <w:r w:rsidR="00DD319F" w:rsidRPr="00CF1036">
              <w:rPr>
                <w:lang w:val="fr-FR"/>
              </w:rPr>
              <w:t>’</w:t>
            </w:r>
            <w:r w:rsidR="00BB5534" w:rsidRPr="00CF1036">
              <w:rPr>
                <w:lang w:val="fr-FR"/>
              </w:rPr>
              <w:t>a pas encore reçu de désignations postérieures contenant des limitations.</w:t>
            </w:r>
            <w:r w:rsidR="000321CE" w:rsidRPr="00CF1036">
              <w:rPr>
                <w:lang w:val="fr-FR"/>
              </w:rPr>
              <w:t xml:space="preserve">  </w:t>
            </w:r>
          </w:p>
        </w:tc>
        <w:tc>
          <w:tcPr>
            <w:tcW w:w="851" w:type="dxa"/>
          </w:tcPr>
          <w:p w:rsidR="000321CE" w:rsidRPr="00CF1036" w:rsidRDefault="000321CE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</w:t>
            </w:r>
          </w:p>
        </w:tc>
      </w:tr>
      <w:tr w:rsidR="000321CE" w:rsidRPr="00CF1036" w:rsidTr="000321CE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CE" w:rsidRPr="00CF1036" w:rsidRDefault="000321CE" w:rsidP="00CB4D68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CF1036" w:rsidRDefault="00273452" w:rsidP="00273452">
            <w:pPr>
              <w:rPr>
                <w:lang w:val="fr-FR"/>
              </w:rPr>
            </w:pPr>
            <w:r w:rsidRPr="00CF1036">
              <w:rPr>
                <w:lang w:val="fr-FR"/>
              </w:rPr>
              <w:t>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examine les limitations entrantes afin de déterminer si elles sont couvertes par la liste principale de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enregistrement international, mais ne le fait pas pour les limitations sortantes parce qu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il considère que ce travail devrait être fait par les offices des parties contractantes dans lesquelles ces limitations produiront leurs effets.</w:t>
            </w:r>
          </w:p>
        </w:tc>
        <w:tc>
          <w:tcPr>
            <w:tcW w:w="851" w:type="dxa"/>
          </w:tcPr>
          <w:p w:rsidR="000321CE" w:rsidRPr="00CF1036" w:rsidRDefault="000321CE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</w:t>
            </w:r>
          </w:p>
        </w:tc>
      </w:tr>
    </w:tbl>
    <w:p w:rsidR="00BA54A7" w:rsidRPr="00CF1036" w:rsidRDefault="00BA54A7" w:rsidP="0033728B">
      <w:pPr>
        <w:rPr>
          <w:lang w:val="fr-FR"/>
        </w:rPr>
      </w:pPr>
    </w:p>
    <w:p w:rsidR="00BA54A7" w:rsidRPr="00CF1036" w:rsidRDefault="00BA54A7" w:rsidP="0033728B">
      <w:pPr>
        <w:rPr>
          <w:lang w:val="fr-FR"/>
        </w:rPr>
      </w:pPr>
    </w:p>
    <w:p w:rsidR="00EF19D2" w:rsidRPr="00CF1036" w:rsidRDefault="00EF19D2" w:rsidP="00FF543C">
      <w:pPr>
        <w:tabs>
          <w:tab w:val="left" w:pos="8505"/>
        </w:tabs>
        <w:rPr>
          <w:lang w:val="fr-FR"/>
        </w:rPr>
      </w:pPr>
      <w:r w:rsidRPr="00CF1036">
        <w:rPr>
          <w:lang w:val="fr-FR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371"/>
        <w:gridCol w:w="851"/>
      </w:tblGrid>
      <w:tr w:rsidR="00CF1036" w:rsidRPr="00CF1036" w:rsidTr="00FF543C">
        <w:tc>
          <w:tcPr>
            <w:tcW w:w="8505" w:type="dxa"/>
            <w:gridSpan w:val="2"/>
          </w:tcPr>
          <w:p w:rsidR="00216071" w:rsidRPr="00CF1036" w:rsidRDefault="00273452" w:rsidP="00273452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Question</w:t>
            </w:r>
            <w:r w:rsidR="00001A37" w:rsidRPr="00CF1036">
              <w:rPr>
                <w:b/>
                <w:lang w:val="fr-FR"/>
              </w:rPr>
              <w:t> </w:t>
            </w:r>
            <w:r w:rsidRPr="00CF1036">
              <w:rPr>
                <w:b/>
                <w:lang w:val="fr-FR"/>
              </w:rPr>
              <w:t>3</w:t>
            </w:r>
            <w:r w:rsidR="00DD319F" w:rsidRPr="00CF1036">
              <w:rPr>
                <w:b/>
                <w:lang w:val="fr-FR"/>
              </w:rPr>
              <w:t> :</w:t>
            </w:r>
            <w:r w:rsidRPr="00CF1036">
              <w:rPr>
                <w:lang w:val="fr-FR"/>
              </w:rPr>
              <w:t xml:space="preserve"> En sa qualité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de la partie contractante du titulaire, lorsque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reçoit une demande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inscription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une limitation sous la forme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une modification apportée à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enregistrement international (formulaire</w:t>
            </w:r>
            <w:r w:rsidR="00001A37" w:rsidRPr="00CF1036">
              <w:rPr>
                <w:lang w:val="fr-FR"/>
              </w:rPr>
              <w:t> </w:t>
            </w:r>
            <w:r w:rsidRPr="00CF1036">
              <w:rPr>
                <w:lang w:val="fr-FR"/>
              </w:rPr>
              <w:t>MM6), examine</w:t>
            </w:r>
            <w:r w:rsidR="00001A37" w:rsidRPr="00CF1036">
              <w:rPr>
                <w:lang w:val="fr-FR"/>
              </w:rPr>
              <w:noBreakHyphen/>
            </w:r>
            <w:r w:rsidRPr="00CF1036">
              <w:rPr>
                <w:lang w:val="fr-FR"/>
              </w:rPr>
              <w:t>t</w:t>
            </w:r>
            <w:r w:rsidR="00001A37" w:rsidRPr="00CF1036">
              <w:rPr>
                <w:lang w:val="fr-FR"/>
              </w:rPr>
              <w:noBreakHyphen/>
            </w:r>
            <w:r w:rsidRPr="00CF1036">
              <w:rPr>
                <w:lang w:val="fr-FR"/>
              </w:rPr>
              <w:t>il cette limitation?</w:t>
            </w:r>
          </w:p>
        </w:tc>
        <w:tc>
          <w:tcPr>
            <w:tcW w:w="851" w:type="dxa"/>
          </w:tcPr>
          <w:p w:rsidR="00216071" w:rsidRPr="00CF1036" w:rsidRDefault="00273452" w:rsidP="00273452">
            <w:pPr>
              <w:rPr>
                <w:lang w:val="fr-FR"/>
              </w:rPr>
            </w:pPr>
            <w:r w:rsidRPr="00CF1036">
              <w:rPr>
                <w:lang w:val="fr-FR"/>
              </w:rPr>
              <w:t>Total</w:t>
            </w:r>
          </w:p>
        </w:tc>
      </w:tr>
      <w:tr w:rsidR="00CF1036" w:rsidRPr="0038635F" w:rsidTr="005E65BE">
        <w:tc>
          <w:tcPr>
            <w:tcW w:w="1134" w:type="dxa"/>
            <w:vMerge w:val="restart"/>
          </w:tcPr>
          <w:p w:rsidR="00216071" w:rsidRPr="00CF1036" w:rsidRDefault="00273452" w:rsidP="00273452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 xml:space="preserve">Oui, </w:t>
            </w:r>
          </w:p>
        </w:tc>
        <w:tc>
          <w:tcPr>
            <w:tcW w:w="8222" w:type="dxa"/>
            <w:gridSpan w:val="2"/>
          </w:tcPr>
          <w:p w:rsidR="00216071" w:rsidRPr="00CF1036" w:rsidRDefault="00273452" w:rsidP="00273452">
            <w:pPr>
              <w:rPr>
                <w:b/>
                <w:lang w:val="fr-FR"/>
              </w:rPr>
            </w:pPr>
            <w:r w:rsidRPr="00CF1036">
              <w:rPr>
                <w:b/>
                <w:szCs w:val="22"/>
                <w:lang w:val="fr-FR"/>
              </w:rPr>
              <w:t>afin de déterminer si cette limitation est couverte</w:t>
            </w:r>
            <w:r w:rsidR="00DD319F" w:rsidRPr="00CF1036">
              <w:rPr>
                <w:b/>
                <w:szCs w:val="22"/>
                <w:lang w:val="fr-FR"/>
              </w:rPr>
              <w:t> :</w:t>
            </w:r>
            <w:r w:rsidR="00216071" w:rsidRPr="00CF1036">
              <w:rPr>
                <w:b/>
                <w:szCs w:val="22"/>
                <w:lang w:val="fr-FR"/>
              </w:rPr>
              <w:t xml:space="preserve">  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2A7076" w:rsidRPr="00CF1036" w:rsidRDefault="002A7076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2A7076" w:rsidRPr="00CF1036" w:rsidRDefault="00273452" w:rsidP="00273452">
            <w:pPr>
              <w:rPr>
                <w:lang w:val="fr-FR"/>
              </w:rPr>
            </w:pPr>
            <w:r w:rsidRPr="00CF1036">
              <w:rPr>
                <w:lang w:val="fr-FR"/>
              </w:rPr>
              <w:t>par la liste principale</w:t>
            </w:r>
            <w:r w:rsidR="002A7076" w:rsidRPr="00CF1036">
              <w:rPr>
                <w:lang w:val="fr-FR"/>
              </w:rPr>
              <w:t xml:space="preserve"> </w:t>
            </w:r>
          </w:p>
        </w:tc>
        <w:tc>
          <w:tcPr>
            <w:tcW w:w="851" w:type="dxa"/>
          </w:tcPr>
          <w:p w:rsidR="002A7076" w:rsidRPr="00CF1036" w:rsidRDefault="002A7076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23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2A7076" w:rsidRPr="00CF1036" w:rsidRDefault="002A7076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2A7076" w:rsidRPr="00CF1036" w:rsidRDefault="00273452" w:rsidP="00273452">
            <w:pPr>
              <w:rPr>
                <w:lang w:val="fr-FR"/>
              </w:rPr>
            </w:pPr>
            <w:r w:rsidRPr="00CF1036">
              <w:rPr>
                <w:lang w:val="fr-FR"/>
              </w:rPr>
              <w:t>par la liste principale, mais uniquement lorsque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est également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origine.</w:t>
            </w:r>
            <w:r w:rsidR="002A7076" w:rsidRPr="00CF1036">
              <w:rPr>
                <w:lang w:val="fr-FR"/>
              </w:rPr>
              <w:t xml:space="preserve">  </w:t>
            </w:r>
          </w:p>
        </w:tc>
        <w:tc>
          <w:tcPr>
            <w:tcW w:w="851" w:type="dxa"/>
          </w:tcPr>
          <w:p w:rsidR="002A7076" w:rsidRPr="00CF1036" w:rsidRDefault="002A7076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14</w:t>
            </w:r>
          </w:p>
        </w:tc>
      </w:tr>
      <w:tr w:rsidR="00CF1036" w:rsidRPr="00CF1036" w:rsidTr="005E65BE">
        <w:tc>
          <w:tcPr>
            <w:tcW w:w="1134" w:type="dxa"/>
            <w:vMerge w:val="restart"/>
          </w:tcPr>
          <w:p w:rsidR="00216071" w:rsidRPr="00CF1036" w:rsidRDefault="00273452" w:rsidP="00273452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 xml:space="preserve">Non, </w:t>
            </w:r>
          </w:p>
        </w:tc>
        <w:tc>
          <w:tcPr>
            <w:tcW w:w="8222" w:type="dxa"/>
            <w:gridSpan w:val="2"/>
          </w:tcPr>
          <w:p w:rsidR="00216071" w:rsidRPr="00CF1036" w:rsidRDefault="00273452" w:rsidP="00273452">
            <w:pPr>
              <w:rPr>
                <w:b/>
                <w:lang w:val="fr-FR"/>
              </w:rPr>
            </w:pPr>
            <w:r w:rsidRPr="00CF1036">
              <w:rPr>
                <w:b/>
                <w:szCs w:val="22"/>
                <w:lang w:val="fr-FR"/>
              </w:rPr>
              <w:t>parce que l</w:t>
            </w:r>
            <w:r w:rsidR="00DD319F" w:rsidRPr="00CF1036">
              <w:rPr>
                <w:b/>
                <w:szCs w:val="22"/>
                <w:lang w:val="fr-FR"/>
              </w:rPr>
              <w:t>’</w:t>
            </w:r>
            <w:r w:rsidRPr="00CF1036">
              <w:rPr>
                <w:b/>
                <w:szCs w:val="22"/>
                <w:lang w:val="fr-FR"/>
              </w:rPr>
              <w:t>office considère</w:t>
            </w:r>
            <w:r w:rsidR="00DD319F" w:rsidRPr="00CF1036">
              <w:rPr>
                <w:b/>
                <w:szCs w:val="22"/>
                <w:lang w:val="fr-FR"/>
              </w:rPr>
              <w:t> :</w:t>
            </w:r>
            <w:r w:rsidR="00216071" w:rsidRPr="00CF1036">
              <w:rPr>
                <w:b/>
                <w:szCs w:val="22"/>
                <w:lang w:val="fr-FR"/>
              </w:rPr>
              <w:t xml:space="preserve">  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2A7076" w:rsidRPr="00CF1036" w:rsidRDefault="002A7076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2A7076" w:rsidRPr="00CF1036" w:rsidRDefault="00273452" w:rsidP="00273452">
            <w:pPr>
              <w:rPr>
                <w:szCs w:val="22"/>
                <w:lang w:val="fr-FR"/>
              </w:rPr>
            </w:pPr>
            <w:r w:rsidRPr="00CF1036">
              <w:rPr>
                <w:szCs w:val="22"/>
                <w:lang w:val="fr-FR"/>
              </w:rPr>
              <w:t>qu</w:t>
            </w:r>
            <w:r w:rsidR="00DD319F" w:rsidRPr="00CF1036">
              <w:rPr>
                <w:szCs w:val="22"/>
                <w:lang w:val="fr-FR"/>
              </w:rPr>
              <w:t>’</w:t>
            </w:r>
            <w:r w:rsidRPr="00CF1036">
              <w:rPr>
                <w:szCs w:val="22"/>
                <w:lang w:val="fr-FR"/>
              </w:rPr>
              <w:t>il incombe au titulaire de s</w:t>
            </w:r>
            <w:r w:rsidR="00DD319F" w:rsidRPr="00CF1036">
              <w:rPr>
                <w:szCs w:val="22"/>
                <w:lang w:val="fr-FR"/>
              </w:rPr>
              <w:t>’</w:t>
            </w:r>
            <w:r w:rsidRPr="00CF1036">
              <w:rPr>
                <w:szCs w:val="22"/>
                <w:lang w:val="fr-FR"/>
              </w:rPr>
              <w:t>assurer que cette limitation est couverte par la liste principale.</w:t>
            </w:r>
            <w:r w:rsidR="002A7076" w:rsidRPr="00CF1036">
              <w:rPr>
                <w:szCs w:val="22"/>
                <w:lang w:val="fr-FR"/>
              </w:rPr>
              <w:t xml:space="preserve">  </w:t>
            </w:r>
          </w:p>
        </w:tc>
        <w:tc>
          <w:tcPr>
            <w:tcW w:w="851" w:type="dxa"/>
          </w:tcPr>
          <w:p w:rsidR="002A7076" w:rsidRPr="00CF1036" w:rsidRDefault="002A7076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2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2A7076" w:rsidRPr="00CF1036" w:rsidRDefault="002A7076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2A7076" w:rsidRPr="00CF1036" w:rsidRDefault="00273452" w:rsidP="00273452">
            <w:pPr>
              <w:rPr>
                <w:szCs w:val="22"/>
                <w:lang w:val="fr-FR"/>
              </w:rPr>
            </w:pPr>
            <w:r w:rsidRPr="00CF1036">
              <w:rPr>
                <w:szCs w:val="22"/>
                <w:lang w:val="fr-FR"/>
              </w:rPr>
              <w:t>que le Bureau international devrait déterminer si cette limitation est couverte par la liste principale.</w:t>
            </w:r>
            <w:r w:rsidR="002A7076" w:rsidRPr="00CF1036">
              <w:rPr>
                <w:szCs w:val="22"/>
                <w:lang w:val="fr-FR"/>
              </w:rPr>
              <w:t xml:space="preserve">  </w:t>
            </w:r>
          </w:p>
        </w:tc>
        <w:tc>
          <w:tcPr>
            <w:tcW w:w="851" w:type="dxa"/>
          </w:tcPr>
          <w:p w:rsidR="002A7076" w:rsidRPr="00CF1036" w:rsidRDefault="002A7076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6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2A7076" w:rsidRPr="00CF1036" w:rsidRDefault="002A7076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2A7076" w:rsidRPr="00CF1036" w:rsidRDefault="00273452" w:rsidP="00273452">
            <w:pPr>
              <w:rPr>
                <w:szCs w:val="22"/>
                <w:lang w:val="fr-FR"/>
              </w:rPr>
            </w:pPr>
            <w:r w:rsidRPr="00CF1036">
              <w:rPr>
                <w:szCs w:val="22"/>
                <w:lang w:val="fr-FR"/>
              </w:rPr>
              <w:t>l</w:t>
            </w:r>
            <w:r w:rsidR="00DD319F" w:rsidRPr="00CF1036">
              <w:rPr>
                <w:szCs w:val="22"/>
                <w:lang w:val="fr-FR"/>
              </w:rPr>
              <w:t>’</w:t>
            </w:r>
            <w:r w:rsidRPr="00CF1036">
              <w:rPr>
                <w:szCs w:val="22"/>
                <w:lang w:val="fr-FR"/>
              </w:rPr>
              <w:t>office de la partie contractante désignée ou des parties contractantes désignées devrait déterminer si cette limitation est couverte par la liste principale.</w:t>
            </w:r>
            <w:r w:rsidR="002A7076" w:rsidRPr="00CF1036">
              <w:rPr>
                <w:szCs w:val="22"/>
                <w:lang w:val="fr-FR"/>
              </w:rPr>
              <w:t xml:space="preserve">  </w:t>
            </w:r>
          </w:p>
        </w:tc>
        <w:tc>
          <w:tcPr>
            <w:tcW w:w="851" w:type="dxa"/>
          </w:tcPr>
          <w:p w:rsidR="002A7076" w:rsidRPr="00CF1036" w:rsidRDefault="002A7076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4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2A7076" w:rsidRPr="00CF1036" w:rsidRDefault="002A7076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2A7076" w:rsidRPr="00CF1036" w:rsidRDefault="00273452" w:rsidP="00273452">
            <w:pPr>
              <w:rPr>
                <w:szCs w:val="22"/>
                <w:lang w:val="fr-FR"/>
              </w:rPr>
            </w:pPr>
            <w:r w:rsidRPr="00CF1036">
              <w:rPr>
                <w:szCs w:val="22"/>
                <w:lang w:val="fr-FR"/>
              </w:rPr>
              <w:t>qu</w:t>
            </w:r>
            <w:r w:rsidR="00DD319F" w:rsidRPr="00CF1036">
              <w:rPr>
                <w:szCs w:val="22"/>
                <w:lang w:val="fr-FR"/>
              </w:rPr>
              <w:t>’</w:t>
            </w:r>
            <w:r w:rsidRPr="00CF1036">
              <w:rPr>
                <w:szCs w:val="22"/>
                <w:lang w:val="fr-FR"/>
              </w:rPr>
              <w:t>il ne dispose pas de la compétence juridique pour le faire.</w:t>
            </w:r>
          </w:p>
        </w:tc>
        <w:tc>
          <w:tcPr>
            <w:tcW w:w="851" w:type="dxa"/>
          </w:tcPr>
          <w:p w:rsidR="002A7076" w:rsidRPr="00CF1036" w:rsidRDefault="002A7076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4</w:t>
            </w:r>
          </w:p>
        </w:tc>
      </w:tr>
      <w:tr w:rsidR="00CF1036" w:rsidRPr="00CF1036" w:rsidTr="00FF543C">
        <w:trPr>
          <w:trHeight w:val="184"/>
        </w:trPr>
        <w:tc>
          <w:tcPr>
            <w:tcW w:w="8505" w:type="dxa"/>
            <w:gridSpan w:val="2"/>
          </w:tcPr>
          <w:p w:rsidR="00216071" w:rsidRPr="00CF1036" w:rsidRDefault="00273452" w:rsidP="00273452">
            <w:pPr>
              <w:rPr>
                <w:b/>
                <w:lang w:val="fr-FR"/>
              </w:rPr>
            </w:pPr>
            <w:r w:rsidRPr="00CF1036">
              <w:rPr>
                <w:b/>
                <w:i/>
                <w:lang w:val="fr-FR"/>
              </w:rPr>
              <w:t>S. o.</w:t>
            </w:r>
          </w:p>
        </w:tc>
        <w:tc>
          <w:tcPr>
            <w:tcW w:w="851" w:type="dxa"/>
          </w:tcPr>
          <w:p w:rsidR="00216071" w:rsidRPr="00CF1036" w:rsidRDefault="00216071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8</w:t>
            </w:r>
          </w:p>
        </w:tc>
      </w:tr>
      <w:tr w:rsidR="00CF1036" w:rsidRPr="00CF1036" w:rsidTr="000321CE"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21CE" w:rsidRPr="00CF1036" w:rsidRDefault="00273452" w:rsidP="00273452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Autre</w:t>
            </w:r>
            <w:r w:rsidR="00DD319F" w:rsidRPr="00CF1036">
              <w:rPr>
                <w:b/>
                <w:lang w:val="fr-FR"/>
              </w:rPr>
              <w:t> :</w:t>
            </w:r>
            <w:r w:rsidR="000321CE" w:rsidRPr="00CF1036">
              <w:rPr>
                <w:b/>
                <w:lang w:val="fr-FR"/>
              </w:rPr>
              <w:t xml:space="preserve">  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CF1036" w:rsidRDefault="00273452" w:rsidP="00D75371">
            <w:pPr>
              <w:rPr>
                <w:lang w:val="fr-FR"/>
              </w:rPr>
            </w:pPr>
            <w:r w:rsidRPr="00CF1036">
              <w:rPr>
                <w:lang w:val="fr-FR"/>
              </w:rPr>
              <w:t>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 xml:space="preserve">office examine </w:t>
            </w:r>
            <w:r w:rsidR="00D75371" w:rsidRPr="00CF1036">
              <w:rPr>
                <w:lang w:val="fr-FR"/>
              </w:rPr>
              <w:t>les</w:t>
            </w:r>
            <w:r w:rsidRPr="00CF1036">
              <w:rPr>
                <w:lang w:val="fr-FR"/>
              </w:rPr>
              <w:t xml:space="preserve"> limitation</w:t>
            </w:r>
            <w:r w:rsidR="00D75371" w:rsidRPr="00CF1036">
              <w:rPr>
                <w:lang w:val="fr-FR"/>
              </w:rPr>
              <w:t>s</w:t>
            </w:r>
            <w:r w:rsidRPr="00CF1036">
              <w:rPr>
                <w:lang w:val="fr-FR"/>
              </w:rPr>
              <w:t xml:space="preserve"> pour déterminer si celle</w:t>
            </w:r>
            <w:r w:rsidR="00D75371" w:rsidRPr="00CF1036">
              <w:rPr>
                <w:lang w:val="fr-FR"/>
              </w:rPr>
              <w:t>s</w:t>
            </w:r>
            <w:r w:rsidR="00001A37" w:rsidRPr="00CF1036">
              <w:rPr>
                <w:lang w:val="fr-FR"/>
              </w:rPr>
              <w:noBreakHyphen/>
            </w:r>
            <w:r w:rsidRPr="00CF1036">
              <w:rPr>
                <w:lang w:val="fr-FR"/>
              </w:rPr>
              <w:t xml:space="preserve">ci </w:t>
            </w:r>
            <w:r w:rsidR="00D75371" w:rsidRPr="00CF1036">
              <w:rPr>
                <w:lang w:val="fr-FR"/>
              </w:rPr>
              <w:t>sont</w:t>
            </w:r>
            <w:r w:rsidRPr="00CF1036">
              <w:rPr>
                <w:lang w:val="fr-FR"/>
              </w:rPr>
              <w:t xml:space="preserve"> couverte</w:t>
            </w:r>
            <w:r w:rsidR="00487B27" w:rsidRPr="00CF1036">
              <w:rPr>
                <w:lang w:val="fr-FR"/>
              </w:rPr>
              <w:t>s</w:t>
            </w:r>
            <w:r w:rsidRPr="00CF1036">
              <w:rPr>
                <w:lang w:val="fr-FR"/>
              </w:rPr>
              <w:t xml:space="preserve"> par la liste des produits et services pour lesquels la marque produit des effets ou est protégée</w:t>
            </w:r>
            <w:r w:rsidR="000321CE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0321CE" w:rsidRPr="00CF1036" w:rsidRDefault="000321CE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</w:t>
            </w:r>
          </w:p>
        </w:tc>
      </w:tr>
      <w:tr w:rsidR="00CF1036" w:rsidRPr="00CF1036" w:rsidTr="000321CE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1CE" w:rsidRPr="00CF1036" w:rsidRDefault="000321CE" w:rsidP="00CB4D68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CF1036" w:rsidRDefault="00273452" w:rsidP="00487B27">
            <w:pPr>
              <w:rPr>
                <w:lang w:val="fr-FR"/>
              </w:rPr>
            </w:pPr>
            <w:r w:rsidRPr="00CF1036">
              <w:rPr>
                <w:lang w:val="fr-FR"/>
              </w:rPr>
              <w:t>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 xml:space="preserve">office examine les limitations entrantes afin de déterminer si </w:t>
            </w:r>
            <w:r w:rsidR="00487B27" w:rsidRPr="00CF1036">
              <w:rPr>
                <w:lang w:val="fr-FR"/>
              </w:rPr>
              <w:t>celles</w:t>
            </w:r>
            <w:r w:rsidR="00001A37" w:rsidRPr="00CF1036">
              <w:rPr>
                <w:lang w:val="fr-FR"/>
              </w:rPr>
              <w:noBreakHyphen/>
            </w:r>
            <w:r w:rsidR="00487B27" w:rsidRPr="00CF1036">
              <w:rPr>
                <w:lang w:val="fr-FR"/>
              </w:rPr>
              <w:t>ci</w:t>
            </w:r>
            <w:r w:rsidRPr="00CF1036">
              <w:rPr>
                <w:lang w:val="fr-FR"/>
              </w:rPr>
              <w:t xml:space="preserve"> sont couvertes par la liste principale de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enregistrement international, mais ne le fait pas pour les limitations sortantes parce qu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il considère que ce travail devrait être fait par les offices des parties contractantes dans lesquelles ces limitations produiront leurs effets.</w:t>
            </w:r>
          </w:p>
        </w:tc>
        <w:tc>
          <w:tcPr>
            <w:tcW w:w="851" w:type="dxa"/>
          </w:tcPr>
          <w:p w:rsidR="000321CE" w:rsidRPr="00CF1036" w:rsidRDefault="000321CE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</w:t>
            </w:r>
          </w:p>
        </w:tc>
      </w:tr>
      <w:tr w:rsidR="000321CE" w:rsidRPr="00CF1036" w:rsidTr="000321CE">
        <w:trPr>
          <w:trHeight w:val="409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CE" w:rsidRPr="00CF1036" w:rsidRDefault="000321CE" w:rsidP="00CB4D68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CF1036" w:rsidRDefault="00273452" w:rsidP="00C9386E">
            <w:pPr>
              <w:rPr>
                <w:lang w:val="fr-FR"/>
              </w:rPr>
            </w:pPr>
            <w:r w:rsidRPr="00CF1036">
              <w:rPr>
                <w:lang w:val="fr-FR"/>
              </w:rPr>
              <w:t>En sa qualité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du titulaire,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n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accepte pas les demandes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inscription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une limitation</w:t>
            </w:r>
            <w:r w:rsidR="00C9386E" w:rsidRPr="00CF1036">
              <w:rPr>
                <w:lang w:val="fr-FR"/>
              </w:rPr>
              <w:t xml:space="preserve"> (formulaire</w:t>
            </w:r>
            <w:r w:rsidR="00001A37" w:rsidRPr="00CF1036">
              <w:rPr>
                <w:lang w:val="fr-FR"/>
              </w:rPr>
              <w:t> </w:t>
            </w:r>
            <w:r w:rsidR="000321CE" w:rsidRPr="00CF1036">
              <w:rPr>
                <w:lang w:val="fr-FR"/>
              </w:rPr>
              <w:t>MM6).</w:t>
            </w:r>
          </w:p>
        </w:tc>
        <w:tc>
          <w:tcPr>
            <w:tcW w:w="851" w:type="dxa"/>
          </w:tcPr>
          <w:p w:rsidR="000321CE" w:rsidRPr="00CF1036" w:rsidRDefault="000321CE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</w:t>
            </w:r>
          </w:p>
        </w:tc>
      </w:tr>
    </w:tbl>
    <w:p w:rsidR="00C717CE" w:rsidRDefault="00C717CE" w:rsidP="0033728B">
      <w:pPr>
        <w:rPr>
          <w:lang w:val="fr-FR"/>
        </w:rPr>
      </w:pPr>
    </w:p>
    <w:p w:rsidR="00C717CE" w:rsidRDefault="00C717CE">
      <w:pPr>
        <w:rPr>
          <w:lang w:val="fr-FR"/>
        </w:rPr>
      </w:pPr>
      <w:r>
        <w:rPr>
          <w:lang w:val="fr-FR"/>
        </w:rPr>
        <w:br w:type="page"/>
      </w:r>
    </w:p>
    <w:p w:rsidR="00BA54A7" w:rsidRPr="00CF1036" w:rsidRDefault="00BA54A7" w:rsidP="00BA54A7">
      <w:pPr>
        <w:pStyle w:val="Heading1"/>
        <w:rPr>
          <w:lang w:val="fr-FR"/>
        </w:rPr>
      </w:pPr>
      <w:r w:rsidRPr="00CF1036">
        <w:rPr>
          <w:lang w:val="fr-FR"/>
        </w:rPr>
        <w:t>C.</w:t>
      </w:r>
      <w:r w:rsidRPr="00CF1036">
        <w:rPr>
          <w:lang w:val="fr-FR"/>
        </w:rPr>
        <w:tab/>
        <w:t>RÔLE DE L</w:t>
      </w:r>
      <w:r w:rsidR="00DD319F" w:rsidRPr="00CF1036">
        <w:rPr>
          <w:lang w:val="fr-FR"/>
        </w:rPr>
        <w:t>’</w:t>
      </w:r>
      <w:r w:rsidRPr="00CF1036">
        <w:rPr>
          <w:lang w:val="fr-FR"/>
        </w:rPr>
        <w:t>OFFICE DE LA PARTIE CONTRACTANTE DÉSIGNÉE</w:t>
      </w:r>
    </w:p>
    <w:p w:rsidR="0028211F" w:rsidRPr="0028211F" w:rsidRDefault="00BA54A7" w:rsidP="0028211F">
      <w:pPr>
        <w:pStyle w:val="Heading4"/>
        <w:ind w:left="567"/>
        <w:rPr>
          <w:lang w:val="fr-FR"/>
        </w:rPr>
      </w:pPr>
      <w:r w:rsidRPr="00CF1036">
        <w:rPr>
          <w:lang w:val="fr-FR"/>
        </w:rPr>
        <w:t>Limitations dans les enregistrements internationaux, les désignations postérieures ou inscrites sous la forme d</w:t>
      </w:r>
      <w:r w:rsidR="00DD319F" w:rsidRPr="00CF1036">
        <w:rPr>
          <w:lang w:val="fr-FR"/>
        </w:rPr>
        <w:t>’</w:t>
      </w:r>
      <w:r w:rsidRPr="00CF1036">
        <w:rPr>
          <w:lang w:val="fr-FR"/>
        </w:rPr>
        <w:t>une modification</w:t>
      </w:r>
    </w:p>
    <w:p w:rsidR="00BA54A7" w:rsidRPr="0038635F" w:rsidRDefault="0038635F" w:rsidP="00D23BEB">
      <w:pPr>
        <w:pStyle w:val="Heading3"/>
        <w:ind w:left="567"/>
        <w:rPr>
          <w:u w:val="none"/>
          <w:lang w:val="fr-CH"/>
        </w:rPr>
      </w:pPr>
      <w:r>
        <w:rPr>
          <w:u w:val="none"/>
        </w:rPr>
        <w:fldChar w:fldCharType="begin"/>
      </w:r>
      <w:r>
        <w:rPr>
          <w:u w:val="none"/>
        </w:rPr>
        <w:instrText xml:space="preserve"> AUTONUM  \* Arabic </w:instrText>
      </w:r>
      <w:r>
        <w:rPr>
          <w:u w:val="none"/>
        </w:rPr>
        <w:fldChar w:fldCharType="end"/>
      </w:r>
      <w:r w:rsidR="00D23BEB" w:rsidRPr="0028211F">
        <w:rPr>
          <w:u w:val="none"/>
        </w:rPr>
        <w:tab/>
      </w:r>
      <w:r w:rsidR="00BA54A7" w:rsidRPr="0038635F">
        <w:rPr>
          <w:lang w:val="fr-CH"/>
        </w:rPr>
        <w:t>Limitations dans une demande internationale</w:t>
      </w:r>
    </w:p>
    <w:p w:rsidR="00D23BEB" w:rsidRPr="00CF1036" w:rsidRDefault="00D23BEB" w:rsidP="0033728B">
      <w:pPr>
        <w:rPr>
          <w:lang w:val="fr-F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371"/>
        <w:gridCol w:w="851"/>
      </w:tblGrid>
      <w:tr w:rsidR="00CF1036" w:rsidRPr="00CF1036" w:rsidTr="00FF543C">
        <w:tc>
          <w:tcPr>
            <w:tcW w:w="8505" w:type="dxa"/>
            <w:gridSpan w:val="2"/>
          </w:tcPr>
          <w:p w:rsidR="00216071" w:rsidRPr="00CF1036" w:rsidRDefault="00BA54A7" w:rsidP="005E65BE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Question</w:t>
            </w:r>
            <w:r w:rsidR="00001A37" w:rsidRPr="00CF1036">
              <w:rPr>
                <w:b/>
                <w:lang w:val="fr-FR"/>
              </w:rPr>
              <w:t> </w:t>
            </w:r>
            <w:r w:rsidRPr="00CF1036">
              <w:rPr>
                <w:b/>
                <w:lang w:val="fr-FR"/>
              </w:rPr>
              <w:t>4</w:t>
            </w:r>
            <w:r w:rsidR="00DD319F" w:rsidRPr="00CF1036">
              <w:rPr>
                <w:b/>
                <w:lang w:val="fr-FR"/>
              </w:rPr>
              <w:t> :</w:t>
            </w:r>
            <w:r w:rsidRPr="00CF1036">
              <w:rPr>
                <w:lang w:val="fr-FR"/>
              </w:rPr>
              <w:t xml:space="preserve"> En sa qualité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une partie contractante désignée dans un enregistrement international,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examine</w:t>
            </w:r>
            <w:r w:rsidR="00001A37" w:rsidRPr="00CF1036">
              <w:rPr>
                <w:lang w:val="fr-FR"/>
              </w:rPr>
              <w:noBreakHyphen/>
            </w:r>
            <w:r w:rsidRPr="00CF1036">
              <w:rPr>
                <w:lang w:val="fr-FR"/>
              </w:rPr>
              <w:t>t</w:t>
            </w:r>
            <w:r w:rsidR="00001A37" w:rsidRPr="00CF1036">
              <w:rPr>
                <w:lang w:val="fr-FR"/>
              </w:rPr>
              <w:noBreakHyphen/>
            </w:r>
            <w:r w:rsidRPr="00CF1036">
              <w:rPr>
                <w:lang w:val="fr-FR"/>
              </w:rPr>
              <w:t xml:space="preserve">il une limitation dans une demande internationale (en vertu de la </w:t>
            </w:r>
            <w:r w:rsidR="00DD319F" w:rsidRPr="00CF1036">
              <w:rPr>
                <w:lang w:val="fr-FR"/>
              </w:rPr>
              <w:t>règle 9</w:t>
            </w:r>
            <w:r w:rsidRPr="00CF1036">
              <w:rPr>
                <w:lang w:val="fr-FR"/>
              </w:rPr>
              <w:t>.4)a)xiii)) afin de déterminer si cette limitation est couverte par la liste principale de cet enregistrement?</w:t>
            </w:r>
          </w:p>
        </w:tc>
        <w:tc>
          <w:tcPr>
            <w:tcW w:w="851" w:type="dxa"/>
          </w:tcPr>
          <w:p w:rsidR="00216071" w:rsidRPr="00CF1036" w:rsidRDefault="00BA54A7" w:rsidP="005E65BE">
            <w:pPr>
              <w:rPr>
                <w:lang w:val="fr-FR"/>
              </w:rPr>
            </w:pPr>
            <w:r w:rsidRPr="00CF1036">
              <w:rPr>
                <w:lang w:val="fr-FR"/>
              </w:rPr>
              <w:t>Total</w:t>
            </w:r>
          </w:p>
        </w:tc>
      </w:tr>
      <w:tr w:rsidR="00CF1036" w:rsidRPr="00CF1036" w:rsidTr="00FF543C">
        <w:trPr>
          <w:trHeight w:val="114"/>
        </w:trPr>
        <w:tc>
          <w:tcPr>
            <w:tcW w:w="8505" w:type="dxa"/>
            <w:gridSpan w:val="2"/>
          </w:tcPr>
          <w:p w:rsidR="00216071" w:rsidRPr="00CF1036" w:rsidRDefault="00BA54A7" w:rsidP="00CB4D68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>Oui</w:t>
            </w:r>
            <w:r w:rsidR="004329C0" w:rsidRPr="00CF1036">
              <w:rPr>
                <w:b/>
                <w:lang w:val="fr-FR"/>
              </w:rPr>
              <w:t>.</w:t>
            </w:r>
          </w:p>
        </w:tc>
        <w:tc>
          <w:tcPr>
            <w:tcW w:w="851" w:type="dxa"/>
          </w:tcPr>
          <w:p w:rsidR="00216071" w:rsidRPr="00CF1036" w:rsidRDefault="00216071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15</w:t>
            </w:r>
          </w:p>
        </w:tc>
      </w:tr>
      <w:tr w:rsidR="00CF1036" w:rsidRPr="0038635F" w:rsidTr="005E65BE">
        <w:tc>
          <w:tcPr>
            <w:tcW w:w="1134" w:type="dxa"/>
            <w:vMerge w:val="restart"/>
          </w:tcPr>
          <w:p w:rsidR="00216071" w:rsidRPr="00CF1036" w:rsidRDefault="00216071" w:rsidP="004329C0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>No</w:t>
            </w:r>
            <w:r w:rsidR="00BA54A7" w:rsidRPr="00CF1036">
              <w:rPr>
                <w:b/>
                <w:lang w:val="fr-FR"/>
              </w:rPr>
              <w:t>n</w:t>
            </w:r>
            <w:r w:rsidR="004329C0" w:rsidRPr="00CF1036">
              <w:rPr>
                <w:b/>
                <w:lang w:val="fr-FR"/>
              </w:rPr>
              <w:t>,</w:t>
            </w:r>
          </w:p>
        </w:tc>
        <w:tc>
          <w:tcPr>
            <w:tcW w:w="8222" w:type="dxa"/>
            <w:gridSpan w:val="2"/>
          </w:tcPr>
          <w:p w:rsidR="00216071" w:rsidRPr="00CF1036" w:rsidRDefault="00BA54A7" w:rsidP="00BA54A7">
            <w:pPr>
              <w:rPr>
                <w:b/>
                <w:lang w:val="fr-FR"/>
              </w:rPr>
            </w:pPr>
            <w:r w:rsidRPr="00CF1036">
              <w:rPr>
                <w:b/>
                <w:szCs w:val="22"/>
                <w:lang w:val="fr-FR"/>
              </w:rPr>
              <w:t>l</w:t>
            </w:r>
            <w:r w:rsidR="00DD319F" w:rsidRPr="00CF1036">
              <w:rPr>
                <w:b/>
                <w:szCs w:val="22"/>
                <w:lang w:val="fr-FR"/>
              </w:rPr>
              <w:t>’</w:t>
            </w:r>
            <w:r w:rsidRPr="00CF1036">
              <w:rPr>
                <w:b/>
                <w:szCs w:val="22"/>
                <w:lang w:val="fr-FR"/>
              </w:rPr>
              <w:t>office ne tient compte que de la limitation</w:t>
            </w:r>
            <w:r w:rsidR="00DD319F" w:rsidRPr="00CF1036">
              <w:rPr>
                <w:b/>
                <w:szCs w:val="22"/>
                <w:lang w:val="fr-FR"/>
              </w:rPr>
              <w:t> :</w:t>
            </w:r>
            <w:r w:rsidR="00216071" w:rsidRPr="00CF1036">
              <w:rPr>
                <w:b/>
                <w:szCs w:val="22"/>
                <w:lang w:val="fr-FR"/>
              </w:rPr>
              <w:t xml:space="preserve"> 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5A17F9" w:rsidRPr="00CF1036" w:rsidRDefault="005A17F9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5A17F9" w:rsidRPr="00CF1036" w:rsidRDefault="00BA54A7" w:rsidP="00CB4D68">
            <w:pPr>
              <w:rPr>
                <w:szCs w:val="22"/>
                <w:lang w:val="fr-FR"/>
              </w:rPr>
            </w:pPr>
            <w:r w:rsidRPr="00CF1036">
              <w:rPr>
                <w:lang w:val="fr-FR"/>
              </w:rPr>
              <w:t>parce qu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il considère que seule cette liste (et non pas la liste principale) produit des effets dans la partie contractante.</w:t>
            </w:r>
          </w:p>
        </w:tc>
        <w:tc>
          <w:tcPr>
            <w:tcW w:w="851" w:type="dxa"/>
          </w:tcPr>
          <w:p w:rsidR="005A17F9" w:rsidRPr="00CF1036" w:rsidRDefault="005A17F9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17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5A17F9" w:rsidRPr="00CF1036" w:rsidRDefault="005A17F9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5A17F9" w:rsidRPr="00CF1036" w:rsidRDefault="00BA54A7" w:rsidP="005A17F9">
            <w:pPr>
              <w:rPr>
                <w:lang w:val="fr-FR"/>
              </w:rPr>
            </w:pPr>
            <w:r w:rsidRPr="00CF1036">
              <w:rPr>
                <w:lang w:val="fr-FR"/>
              </w:rPr>
              <w:t>parce qu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il considère qu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il incombe au titulaire de s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assurer que cette limitation est couverte par la liste principale</w:t>
            </w:r>
            <w:r w:rsidR="005A17F9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5A17F9" w:rsidRPr="00CF1036" w:rsidRDefault="005A17F9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4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5A17F9" w:rsidRPr="00CF1036" w:rsidRDefault="005A17F9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5A17F9" w:rsidRPr="00CF1036" w:rsidRDefault="00BA54A7" w:rsidP="005A17F9">
            <w:pPr>
              <w:rPr>
                <w:lang w:val="fr-FR"/>
              </w:rPr>
            </w:pPr>
            <w:r w:rsidRPr="00CF1036">
              <w:rPr>
                <w:lang w:val="fr-FR"/>
              </w:rPr>
              <w:t>parce qu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il considère que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origine a déjà déterminé que cette limitation est couverte par la liste principale</w:t>
            </w:r>
            <w:r w:rsidR="005A17F9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5A17F9" w:rsidRPr="00CF1036" w:rsidRDefault="005A17F9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15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5A17F9" w:rsidRPr="00CF1036" w:rsidRDefault="005A17F9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5A17F9" w:rsidRPr="00CF1036" w:rsidRDefault="00BA54A7" w:rsidP="005A17F9">
            <w:pPr>
              <w:rPr>
                <w:lang w:val="fr-FR"/>
              </w:rPr>
            </w:pPr>
            <w:r w:rsidRPr="00CF1036">
              <w:rPr>
                <w:lang w:val="fr-FR"/>
              </w:rPr>
              <w:t>parce qu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il considère que le Bureau international a déjà déterminé que cette limitation est couverte par la liste principale</w:t>
            </w:r>
            <w:r w:rsidR="005A17F9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5A17F9" w:rsidRPr="00CF1036" w:rsidRDefault="005A17F9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22</w:t>
            </w:r>
          </w:p>
        </w:tc>
      </w:tr>
      <w:tr w:rsidR="00CF1036" w:rsidRPr="00CF1036" w:rsidTr="00C717CE"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A17F9" w:rsidRPr="00CF1036" w:rsidRDefault="005A17F9" w:rsidP="00CB4D68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A17F9" w:rsidRPr="00CF1036" w:rsidRDefault="00BA54A7" w:rsidP="005A17F9">
            <w:pPr>
              <w:rPr>
                <w:lang w:val="fr-FR"/>
              </w:rPr>
            </w:pPr>
            <w:r w:rsidRPr="00CF1036">
              <w:rPr>
                <w:lang w:val="fr-FR"/>
              </w:rPr>
              <w:t>parce qu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il ne dispose pas de la compétence juridique pour examiner ladite limitation</w:t>
            </w:r>
            <w:r w:rsidR="005A17F9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17F9" w:rsidRPr="00CF1036" w:rsidRDefault="005A17F9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8</w:t>
            </w:r>
          </w:p>
        </w:tc>
      </w:tr>
      <w:tr w:rsidR="00CF1036" w:rsidRPr="00CF1036" w:rsidTr="00C717CE">
        <w:trPr>
          <w:cantSplit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CE" w:rsidRPr="00CF1036" w:rsidRDefault="00BA54A7" w:rsidP="00BA54A7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Autre</w:t>
            </w:r>
            <w:r w:rsidR="00DD319F" w:rsidRPr="00CF1036">
              <w:rPr>
                <w:b/>
                <w:lang w:val="fr-FR"/>
              </w:rPr>
              <w:t> :</w:t>
            </w:r>
            <w:r w:rsidR="000321CE" w:rsidRPr="00CF1036">
              <w:rPr>
                <w:b/>
                <w:lang w:val="fr-FR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</w:tcPr>
          <w:p w:rsidR="000321CE" w:rsidRPr="00CF1036" w:rsidRDefault="00BA54A7" w:rsidP="00BA54A7">
            <w:pPr>
              <w:rPr>
                <w:lang w:val="fr-FR"/>
              </w:rPr>
            </w:pPr>
            <w:r w:rsidRPr="00CF1036">
              <w:rPr>
                <w:lang w:val="fr-FR"/>
              </w:rPr>
              <w:t>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ne tient compte que de la liste limitée parce qu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il considère que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origine ou le Bureau international a déjà déterminé que cette limitation est couverte par la liste principale</w:t>
            </w:r>
            <w:r w:rsidR="000321CE" w:rsidRPr="00CF1036">
              <w:rPr>
                <w:lang w:val="fr-FR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21CE" w:rsidRPr="00CF1036" w:rsidRDefault="000321CE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2</w:t>
            </w:r>
          </w:p>
        </w:tc>
      </w:tr>
      <w:tr w:rsidR="00CF1036" w:rsidRPr="00CF1036" w:rsidTr="000321CE">
        <w:trPr>
          <w:trHeight w:val="17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CE" w:rsidRPr="00CF1036" w:rsidRDefault="000321CE" w:rsidP="00CB4D68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CF1036" w:rsidRDefault="00D5565D" w:rsidP="00D5565D">
            <w:pPr>
              <w:rPr>
                <w:lang w:val="fr-FR"/>
              </w:rPr>
            </w:pPr>
            <w:r w:rsidRPr="00CF1036">
              <w:rPr>
                <w:lang w:val="fr-FR"/>
              </w:rPr>
              <w:t>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n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a jamais été confronté à ce cas de figur</w:t>
            </w:r>
            <w:r w:rsidR="00D75371" w:rsidRPr="00CF1036">
              <w:rPr>
                <w:lang w:val="fr-FR"/>
              </w:rPr>
              <w:t>e</w:t>
            </w:r>
            <w:r w:rsidR="000321CE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0321CE" w:rsidRPr="00CF1036" w:rsidRDefault="000321CE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</w:t>
            </w:r>
          </w:p>
        </w:tc>
      </w:tr>
    </w:tbl>
    <w:p w:rsidR="00C717CE" w:rsidRDefault="00C717CE" w:rsidP="00D23BEB">
      <w:pPr>
        <w:pStyle w:val="Heading3"/>
        <w:ind w:left="567"/>
        <w:rPr>
          <w:u w:val="none"/>
          <w:lang w:val="fr-FR"/>
        </w:rPr>
      </w:pPr>
    </w:p>
    <w:p w:rsidR="00C717CE" w:rsidRDefault="00C717CE">
      <w:pPr>
        <w:rPr>
          <w:bCs/>
          <w:szCs w:val="26"/>
          <w:lang w:val="fr-FR"/>
        </w:rPr>
      </w:pPr>
      <w:r>
        <w:rPr>
          <w:lang w:val="fr-FR"/>
        </w:rPr>
        <w:br w:type="page"/>
      </w:r>
    </w:p>
    <w:p w:rsidR="00BA54A7" w:rsidRPr="0028211F" w:rsidRDefault="0028211F" w:rsidP="00D23BEB">
      <w:pPr>
        <w:pStyle w:val="Heading3"/>
        <w:ind w:left="567"/>
        <w:rPr>
          <w:u w:val="none"/>
        </w:rPr>
      </w:pPr>
      <w:r w:rsidRPr="0028211F">
        <w:rPr>
          <w:u w:val="none"/>
        </w:rPr>
        <w:fldChar w:fldCharType="begin"/>
      </w:r>
      <w:r w:rsidRPr="0028211F">
        <w:rPr>
          <w:u w:val="none"/>
        </w:rPr>
        <w:instrText xml:space="preserve"> AUTONUM  </w:instrText>
      </w:r>
      <w:r w:rsidRPr="0028211F">
        <w:rPr>
          <w:u w:val="none"/>
        </w:rPr>
        <w:fldChar w:fldCharType="end"/>
      </w:r>
      <w:r w:rsidR="00D23BEB" w:rsidRPr="0028211F">
        <w:rPr>
          <w:u w:val="none"/>
        </w:rPr>
        <w:tab/>
      </w:r>
      <w:r w:rsidR="00D75371" w:rsidRPr="00102A84">
        <w:t xml:space="preserve">Limitations </w:t>
      </w:r>
      <w:proofErr w:type="spellStart"/>
      <w:r w:rsidR="00D75371" w:rsidRPr="00102A84">
        <w:t>dans</w:t>
      </w:r>
      <w:proofErr w:type="spellEnd"/>
      <w:r w:rsidR="00D75371" w:rsidRPr="00102A84">
        <w:t xml:space="preserve"> </w:t>
      </w:r>
      <w:proofErr w:type="spellStart"/>
      <w:r w:rsidR="00D75371" w:rsidRPr="00102A84">
        <w:t>une</w:t>
      </w:r>
      <w:proofErr w:type="spellEnd"/>
      <w:r w:rsidR="00D75371" w:rsidRPr="00102A84">
        <w:t xml:space="preserve"> </w:t>
      </w:r>
      <w:proofErr w:type="spellStart"/>
      <w:r w:rsidR="00D75371" w:rsidRPr="00102A84">
        <w:t>désignation</w:t>
      </w:r>
      <w:proofErr w:type="spellEnd"/>
      <w:r w:rsidR="00D75371" w:rsidRPr="00102A84">
        <w:t xml:space="preserve"> </w:t>
      </w:r>
      <w:proofErr w:type="spellStart"/>
      <w:r w:rsidR="00D75371" w:rsidRPr="00102A84">
        <w:t>postérieure</w:t>
      </w:r>
      <w:proofErr w:type="spellEnd"/>
    </w:p>
    <w:p w:rsidR="00216071" w:rsidRPr="00CF1036" w:rsidRDefault="00216071" w:rsidP="005A17F9">
      <w:pPr>
        <w:rPr>
          <w:lang w:val="fr-F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371"/>
        <w:gridCol w:w="851"/>
      </w:tblGrid>
      <w:tr w:rsidR="00CF1036" w:rsidRPr="00CF1036" w:rsidTr="00FF543C">
        <w:tc>
          <w:tcPr>
            <w:tcW w:w="8505" w:type="dxa"/>
            <w:gridSpan w:val="2"/>
          </w:tcPr>
          <w:p w:rsidR="00216071" w:rsidRPr="00CF1036" w:rsidRDefault="00D75371" w:rsidP="005E65BE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Question</w:t>
            </w:r>
            <w:r w:rsidR="00001A37" w:rsidRPr="00CF1036">
              <w:rPr>
                <w:b/>
                <w:lang w:val="fr-FR"/>
              </w:rPr>
              <w:t> </w:t>
            </w:r>
            <w:r w:rsidRPr="00CF1036">
              <w:rPr>
                <w:b/>
                <w:lang w:val="fr-FR"/>
              </w:rPr>
              <w:t>5</w:t>
            </w:r>
            <w:r w:rsidR="00DD319F" w:rsidRPr="00CF1036">
              <w:rPr>
                <w:b/>
                <w:lang w:val="fr-FR"/>
              </w:rPr>
              <w:t> :</w:t>
            </w:r>
            <w:r w:rsidRPr="00CF1036">
              <w:rPr>
                <w:lang w:val="fr-FR"/>
              </w:rPr>
              <w:t xml:space="preserve"> En sa qualité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une partie contractante désignée dans un enregistrement international,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examine</w:t>
            </w:r>
            <w:r w:rsidR="00001A37" w:rsidRPr="00CF1036">
              <w:rPr>
                <w:lang w:val="fr-FR"/>
              </w:rPr>
              <w:noBreakHyphen/>
            </w:r>
            <w:r w:rsidRPr="00CF1036">
              <w:rPr>
                <w:lang w:val="fr-FR"/>
              </w:rPr>
              <w:t>t</w:t>
            </w:r>
            <w:r w:rsidR="00001A37" w:rsidRPr="00CF1036">
              <w:rPr>
                <w:lang w:val="fr-FR"/>
              </w:rPr>
              <w:noBreakHyphen/>
            </w:r>
            <w:r w:rsidRPr="00CF1036">
              <w:rPr>
                <w:lang w:val="fr-FR"/>
              </w:rPr>
              <w:t xml:space="preserve">il une limitation dans une désignation postérieure (en vertu de la </w:t>
            </w:r>
            <w:r w:rsidR="00DD319F" w:rsidRPr="00CF1036">
              <w:rPr>
                <w:lang w:val="fr-FR"/>
              </w:rPr>
              <w:t>règle 2</w:t>
            </w:r>
            <w:r w:rsidRPr="00CF1036">
              <w:rPr>
                <w:lang w:val="fr-FR"/>
              </w:rPr>
              <w:t>4.3)a)iv)) afin de déterminer si cette limitation est couverte pas la liste principale de cet enregistrement?</w:t>
            </w:r>
          </w:p>
        </w:tc>
        <w:tc>
          <w:tcPr>
            <w:tcW w:w="851" w:type="dxa"/>
          </w:tcPr>
          <w:p w:rsidR="00216071" w:rsidRPr="00CF1036" w:rsidRDefault="00381C42" w:rsidP="005E65BE">
            <w:pPr>
              <w:rPr>
                <w:lang w:val="fr-FR"/>
              </w:rPr>
            </w:pPr>
            <w:r w:rsidRPr="00CF1036">
              <w:rPr>
                <w:lang w:val="fr-FR"/>
              </w:rPr>
              <w:t>Total</w:t>
            </w:r>
          </w:p>
        </w:tc>
      </w:tr>
      <w:tr w:rsidR="00CF1036" w:rsidRPr="00CF1036" w:rsidTr="00FF543C">
        <w:trPr>
          <w:trHeight w:val="169"/>
        </w:trPr>
        <w:tc>
          <w:tcPr>
            <w:tcW w:w="8505" w:type="dxa"/>
            <w:gridSpan w:val="2"/>
          </w:tcPr>
          <w:p w:rsidR="00216071" w:rsidRPr="00CF1036" w:rsidRDefault="00D75371" w:rsidP="00CB4D68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>Oui</w:t>
            </w:r>
            <w:r w:rsidR="004329C0" w:rsidRPr="00CF1036">
              <w:rPr>
                <w:b/>
                <w:lang w:val="fr-FR"/>
              </w:rPr>
              <w:t>.</w:t>
            </w:r>
          </w:p>
        </w:tc>
        <w:tc>
          <w:tcPr>
            <w:tcW w:w="851" w:type="dxa"/>
          </w:tcPr>
          <w:p w:rsidR="00216071" w:rsidRPr="00CF1036" w:rsidRDefault="00216071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15</w:t>
            </w:r>
          </w:p>
        </w:tc>
      </w:tr>
      <w:tr w:rsidR="00CF1036" w:rsidRPr="0038635F" w:rsidTr="005E65BE">
        <w:tc>
          <w:tcPr>
            <w:tcW w:w="1134" w:type="dxa"/>
            <w:vMerge w:val="restart"/>
          </w:tcPr>
          <w:p w:rsidR="00216071" w:rsidRPr="00CF1036" w:rsidRDefault="00216071" w:rsidP="004329C0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>No</w:t>
            </w:r>
            <w:r w:rsidR="00D75371" w:rsidRPr="00CF1036">
              <w:rPr>
                <w:b/>
                <w:lang w:val="fr-FR"/>
              </w:rPr>
              <w:t>n</w:t>
            </w:r>
            <w:r w:rsidR="004329C0" w:rsidRPr="00CF1036">
              <w:rPr>
                <w:b/>
                <w:lang w:val="fr-FR"/>
              </w:rPr>
              <w:t>,</w:t>
            </w:r>
            <w:r w:rsidRPr="00CF1036">
              <w:rPr>
                <w:b/>
                <w:lang w:val="fr-FR"/>
              </w:rPr>
              <w:t xml:space="preserve"> </w:t>
            </w:r>
          </w:p>
        </w:tc>
        <w:tc>
          <w:tcPr>
            <w:tcW w:w="8222" w:type="dxa"/>
            <w:gridSpan w:val="2"/>
          </w:tcPr>
          <w:p w:rsidR="00216071" w:rsidRPr="00CF1036" w:rsidRDefault="00D75371" w:rsidP="00D75371">
            <w:pPr>
              <w:rPr>
                <w:b/>
                <w:lang w:val="fr-FR"/>
              </w:rPr>
            </w:pPr>
            <w:r w:rsidRPr="00CF1036">
              <w:rPr>
                <w:b/>
                <w:szCs w:val="22"/>
                <w:lang w:val="fr-FR"/>
              </w:rPr>
              <w:t>l</w:t>
            </w:r>
            <w:r w:rsidR="00DD319F" w:rsidRPr="00CF1036">
              <w:rPr>
                <w:b/>
                <w:szCs w:val="22"/>
                <w:lang w:val="fr-FR"/>
              </w:rPr>
              <w:t>’</w:t>
            </w:r>
            <w:r w:rsidRPr="00CF1036">
              <w:rPr>
                <w:b/>
                <w:szCs w:val="22"/>
                <w:lang w:val="fr-FR"/>
              </w:rPr>
              <w:t>office ne tient compte que de la liste limitée</w:t>
            </w:r>
            <w:r w:rsidR="00DD319F" w:rsidRPr="00CF1036">
              <w:rPr>
                <w:b/>
                <w:szCs w:val="22"/>
                <w:lang w:val="fr-FR"/>
              </w:rPr>
              <w:t> :</w:t>
            </w:r>
            <w:r w:rsidR="00216071" w:rsidRPr="00CF1036">
              <w:rPr>
                <w:b/>
                <w:szCs w:val="22"/>
                <w:lang w:val="fr-FR"/>
              </w:rPr>
              <w:t xml:space="preserve"> 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5A17F9" w:rsidRPr="00CF1036" w:rsidRDefault="005A17F9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5A17F9" w:rsidRPr="00CF1036" w:rsidRDefault="00D75371" w:rsidP="005A17F9">
            <w:pPr>
              <w:rPr>
                <w:lang w:val="fr-FR"/>
              </w:rPr>
            </w:pPr>
            <w:r w:rsidRPr="00CF1036">
              <w:rPr>
                <w:lang w:val="fr-FR"/>
              </w:rPr>
              <w:t>parce qu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il considère que seule cette liste (et non pas la liste principale) produit des effets dans la partie contractante.</w:t>
            </w:r>
          </w:p>
        </w:tc>
        <w:tc>
          <w:tcPr>
            <w:tcW w:w="851" w:type="dxa"/>
          </w:tcPr>
          <w:p w:rsidR="005A17F9" w:rsidRPr="00CF1036" w:rsidRDefault="005A17F9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17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5A17F9" w:rsidRPr="00CF1036" w:rsidRDefault="005A17F9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5A17F9" w:rsidRPr="00CF1036" w:rsidRDefault="00D75371" w:rsidP="005A17F9">
            <w:pPr>
              <w:rPr>
                <w:lang w:val="fr-FR"/>
              </w:rPr>
            </w:pPr>
            <w:r w:rsidRPr="00CF1036">
              <w:rPr>
                <w:lang w:val="fr-FR"/>
              </w:rPr>
              <w:t>parce qu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il considère qu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il incombe au titulaire de s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assurer que cette limitation est couverte par la liste principale</w:t>
            </w:r>
            <w:r w:rsidR="00EF19D2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5A17F9" w:rsidRPr="00CF1036" w:rsidRDefault="005A17F9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5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5A17F9" w:rsidRPr="00CF1036" w:rsidRDefault="005A17F9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5A17F9" w:rsidRPr="00CF1036" w:rsidRDefault="00D75371" w:rsidP="005A17F9">
            <w:pPr>
              <w:rPr>
                <w:lang w:val="fr-FR"/>
              </w:rPr>
            </w:pPr>
            <w:r w:rsidRPr="00CF1036">
              <w:rPr>
                <w:lang w:val="fr-FR"/>
              </w:rPr>
              <w:t>parce qu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il considère que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ayant présenté la désignation postérieure ou le Bureau international, lorsqu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elle a été présentée directement par le titulaire, a déjà déterminé que cette limitation est couverte par la liste principale</w:t>
            </w:r>
            <w:r w:rsidR="00EF19D2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5A17F9" w:rsidRPr="00CF1036" w:rsidRDefault="005A17F9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17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5A17F9" w:rsidRPr="00CF1036" w:rsidRDefault="005A17F9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5A17F9" w:rsidRPr="00CF1036" w:rsidRDefault="00D75371" w:rsidP="005A17F9">
            <w:pPr>
              <w:rPr>
                <w:lang w:val="fr-FR"/>
              </w:rPr>
            </w:pPr>
            <w:r w:rsidRPr="00CF1036">
              <w:rPr>
                <w:lang w:val="fr-FR"/>
              </w:rPr>
              <w:t>parce qu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il considère que le Bureau international, peu importe qui a présenté la désignation postérieure, a déjà déterminé que cette limitation est couverte par la liste principale</w:t>
            </w:r>
            <w:r w:rsidR="00EF19D2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5A17F9" w:rsidRPr="00CF1036" w:rsidRDefault="005A17F9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20</w:t>
            </w:r>
          </w:p>
        </w:tc>
      </w:tr>
      <w:tr w:rsidR="00CF1036" w:rsidRPr="00CF1036" w:rsidTr="000321CE"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A17F9" w:rsidRPr="00CF1036" w:rsidRDefault="005A17F9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5A17F9" w:rsidRPr="00CF1036" w:rsidRDefault="00D75371" w:rsidP="005A17F9">
            <w:pPr>
              <w:rPr>
                <w:lang w:val="fr-FR"/>
              </w:rPr>
            </w:pPr>
            <w:r w:rsidRPr="00CF1036">
              <w:rPr>
                <w:lang w:val="fr-FR"/>
              </w:rPr>
              <w:t>parce qu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il ne dispose pas de la compétence juridique pour examiner ladite limitation</w:t>
            </w:r>
            <w:r w:rsidR="00EF19D2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5A17F9" w:rsidRPr="00CF1036" w:rsidRDefault="005A17F9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9</w:t>
            </w:r>
          </w:p>
        </w:tc>
      </w:tr>
      <w:tr w:rsidR="00CF1036" w:rsidRPr="00CF1036" w:rsidTr="000321CE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CE" w:rsidRPr="00CF1036" w:rsidRDefault="00D75371" w:rsidP="00D75371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Autre</w:t>
            </w:r>
            <w:r w:rsidR="00DD319F" w:rsidRPr="00CF1036">
              <w:rPr>
                <w:b/>
                <w:lang w:val="fr-FR"/>
              </w:rPr>
              <w:t> :</w:t>
            </w:r>
            <w:r w:rsidR="000321CE" w:rsidRPr="00CF1036">
              <w:rPr>
                <w:b/>
                <w:lang w:val="fr-FR"/>
              </w:rPr>
              <w:t xml:space="preserve">  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CF1036" w:rsidRDefault="00D75371" w:rsidP="00D75371">
            <w:pPr>
              <w:rPr>
                <w:lang w:val="fr-FR"/>
              </w:rPr>
            </w:pPr>
            <w:r w:rsidRPr="00CF1036">
              <w:rPr>
                <w:lang w:val="fr-FR"/>
              </w:rPr>
              <w:t>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considère que le Bureau international n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examine plus les limitations dans les désignations postérieures</w:t>
            </w:r>
            <w:r w:rsidR="000321CE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0321CE" w:rsidRPr="00CF1036" w:rsidRDefault="000321CE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</w:t>
            </w:r>
          </w:p>
        </w:tc>
      </w:tr>
      <w:tr w:rsidR="00CF1036" w:rsidRPr="00CF1036" w:rsidTr="000321CE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1CE" w:rsidRPr="00CF1036" w:rsidRDefault="000321CE" w:rsidP="00CB4D68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CF1036" w:rsidRDefault="00D75371" w:rsidP="00D75371">
            <w:pPr>
              <w:rPr>
                <w:lang w:val="fr-FR"/>
              </w:rPr>
            </w:pPr>
            <w:r w:rsidRPr="00CF1036">
              <w:rPr>
                <w:lang w:val="fr-FR"/>
              </w:rPr>
              <w:t>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examine les limitations dans les désignations postérieures, car il examine toutes les communications postérieures à la désignation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origine</w:t>
            </w:r>
            <w:r w:rsidR="000321CE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0321CE" w:rsidRPr="00CF1036" w:rsidRDefault="000321CE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</w:t>
            </w:r>
          </w:p>
        </w:tc>
      </w:tr>
      <w:tr w:rsidR="00CF1036" w:rsidRPr="00CF1036" w:rsidTr="000321CE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1CE" w:rsidRPr="00CF1036" w:rsidRDefault="000321CE" w:rsidP="00CB4D68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CF1036" w:rsidRDefault="00487B27" w:rsidP="00D75371">
            <w:pPr>
              <w:rPr>
                <w:lang w:val="fr-FR"/>
              </w:rPr>
            </w:pPr>
            <w:r w:rsidRPr="00CF1036">
              <w:rPr>
                <w:lang w:val="fr-FR"/>
              </w:rPr>
              <w:t>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examine les limitations pour déterminer si celles</w:t>
            </w:r>
            <w:r w:rsidR="00001A37" w:rsidRPr="00CF1036">
              <w:rPr>
                <w:lang w:val="fr-FR"/>
              </w:rPr>
              <w:noBreakHyphen/>
            </w:r>
            <w:r w:rsidRPr="00CF1036">
              <w:rPr>
                <w:lang w:val="fr-FR"/>
              </w:rPr>
              <w:t>ci sont couvertes par la liste des produits et services pour lesquels la marque produit des effets ou est protégée</w:t>
            </w:r>
            <w:r w:rsidR="000321CE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0321CE" w:rsidRPr="00CF1036" w:rsidRDefault="000321CE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</w:t>
            </w:r>
          </w:p>
        </w:tc>
      </w:tr>
      <w:tr w:rsidR="000321CE" w:rsidRPr="00CF1036" w:rsidTr="000321CE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CE" w:rsidRPr="00CF1036" w:rsidRDefault="000321CE" w:rsidP="00CB4D68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CF1036" w:rsidRDefault="00487B27" w:rsidP="00CB4D68">
            <w:pPr>
              <w:rPr>
                <w:lang w:val="fr-FR"/>
              </w:rPr>
            </w:pPr>
            <w:r w:rsidRPr="00CF1036">
              <w:rPr>
                <w:lang w:val="fr-FR"/>
              </w:rPr>
              <w:t>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n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 xml:space="preserve">a jamais été confronté à ce cas de figure.  </w:t>
            </w:r>
          </w:p>
        </w:tc>
        <w:tc>
          <w:tcPr>
            <w:tcW w:w="851" w:type="dxa"/>
          </w:tcPr>
          <w:p w:rsidR="000321CE" w:rsidRPr="00CF1036" w:rsidRDefault="000321CE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</w:t>
            </w:r>
          </w:p>
        </w:tc>
      </w:tr>
    </w:tbl>
    <w:p w:rsidR="00BA54A7" w:rsidRPr="00CF1036" w:rsidRDefault="00BA54A7" w:rsidP="0033728B">
      <w:pPr>
        <w:rPr>
          <w:lang w:val="fr-FR"/>
        </w:rPr>
      </w:pPr>
    </w:p>
    <w:p w:rsidR="00CB4D68" w:rsidRPr="00CF1036" w:rsidRDefault="00CB4D68" w:rsidP="0033728B">
      <w:pPr>
        <w:rPr>
          <w:lang w:val="fr-F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371"/>
        <w:gridCol w:w="851"/>
      </w:tblGrid>
      <w:tr w:rsidR="00CF1036" w:rsidRPr="00CF1036" w:rsidTr="00FF543C">
        <w:tc>
          <w:tcPr>
            <w:tcW w:w="8505" w:type="dxa"/>
            <w:gridSpan w:val="2"/>
          </w:tcPr>
          <w:p w:rsidR="00BA54A7" w:rsidRPr="00CF1036" w:rsidRDefault="00AE5BAE" w:rsidP="00216071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Question</w:t>
            </w:r>
            <w:r w:rsidR="00001A37" w:rsidRPr="00CF1036">
              <w:rPr>
                <w:b/>
                <w:lang w:val="fr-FR"/>
              </w:rPr>
              <w:t> </w:t>
            </w:r>
            <w:r w:rsidRPr="00CF1036">
              <w:rPr>
                <w:b/>
                <w:lang w:val="fr-FR"/>
              </w:rPr>
              <w:t>6</w:t>
            </w:r>
            <w:r w:rsidR="00DD319F" w:rsidRPr="00CF1036">
              <w:rPr>
                <w:b/>
                <w:lang w:val="fr-FR"/>
              </w:rPr>
              <w:t> :</w:t>
            </w:r>
            <w:r w:rsidRPr="00CF1036">
              <w:rPr>
                <w:lang w:val="fr-FR"/>
              </w:rPr>
              <w:t xml:space="preserve"> Quelles mesures prend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lorsqu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il détermine qu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 xml:space="preserve">une limitation dans une demande internationale (en vertu de la </w:t>
            </w:r>
            <w:r w:rsidR="00DD319F" w:rsidRPr="00CF1036">
              <w:rPr>
                <w:lang w:val="fr-FR"/>
              </w:rPr>
              <w:t>règle 9</w:t>
            </w:r>
            <w:r w:rsidRPr="00CF1036">
              <w:rPr>
                <w:lang w:val="fr-FR"/>
              </w:rPr>
              <w:t xml:space="preserve">.4)a)xiii)) ou une désignation postérieure (en vertu de la </w:t>
            </w:r>
            <w:r w:rsidR="00DD319F" w:rsidRPr="00CF1036">
              <w:rPr>
                <w:lang w:val="fr-FR"/>
              </w:rPr>
              <w:t>règle 2</w:t>
            </w:r>
            <w:r w:rsidRPr="00CF1036">
              <w:rPr>
                <w:lang w:val="fr-FR"/>
              </w:rPr>
              <w:t>4.3)a)iv)) n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est pas couverte par la liste principale de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enregistrement international?</w:t>
            </w:r>
          </w:p>
          <w:p w:rsidR="00BA54A7" w:rsidRPr="00CF1036" w:rsidRDefault="00BA54A7" w:rsidP="00216071">
            <w:pPr>
              <w:rPr>
                <w:lang w:val="fr-FR"/>
              </w:rPr>
            </w:pPr>
          </w:p>
          <w:p w:rsidR="00216071" w:rsidRPr="00CF1036" w:rsidRDefault="00AE5BAE" w:rsidP="000959EE">
            <w:pPr>
              <w:rPr>
                <w:i/>
                <w:lang w:val="fr-FR"/>
              </w:rPr>
            </w:pPr>
            <w:r w:rsidRPr="00CF1036">
              <w:rPr>
                <w:i/>
                <w:lang w:val="fr-FR"/>
              </w:rPr>
              <w:t>La question</w:t>
            </w:r>
            <w:r w:rsidR="00001A37" w:rsidRPr="00CF1036">
              <w:rPr>
                <w:i/>
                <w:lang w:val="fr-FR"/>
              </w:rPr>
              <w:t> </w:t>
            </w:r>
            <w:r w:rsidR="00216071" w:rsidRPr="00CF1036">
              <w:rPr>
                <w:i/>
                <w:lang w:val="fr-FR"/>
              </w:rPr>
              <w:t xml:space="preserve">6 </w:t>
            </w:r>
            <w:r w:rsidR="000959EE" w:rsidRPr="00CF1036">
              <w:rPr>
                <w:i/>
                <w:lang w:val="fr-FR"/>
              </w:rPr>
              <w:t>s</w:t>
            </w:r>
            <w:r w:rsidR="00DD319F" w:rsidRPr="00CF1036">
              <w:rPr>
                <w:i/>
                <w:lang w:val="fr-FR"/>
              </w:rPr>
              <w:t>’</w:t>
            </w:r>
            <w:r w:rsidR="000959EE" w:rsidRPr="00CF1036">
              <w:rPr>
                <w:i/>
                <w:lang w:val="fr-FR"/>
              </w:rPr>
              <w:t xml:space="preserve">adressait </w:t>
            </w:r>
            <w:r w:rsidRPr="00CF1036">
              <w:rPr>
                <w:i/>
                <w:lang w:val="fr-FR"/>
              </w:rPr>
              <w:t xml:space="preserve">uniquement </w:t>
            </w:r>
            <w:r w:rsidR="000959EE" w:rsidRPr="00CF1036">
              <w:rPr>
                <w:i/>
                <w:lang w:val="fr-FR"/>
              </w:rPr>
              <w:t>aux</w:t>
            </w:r>
            <w:r w:rsidRPr="00CF1036">
              <w:rPr>
                <w:i/>
                <w:lang w:val="fr-FR"/>
              </w:rPr>
              <w:t xml:space="preserve"> offices ayant répondu par l</w:t>
            </w:r>
            <w:r w:rsidR="00DD319F" w:rsidRPr="00CF1036">
              <w:rPr>
                <w:i/>
                <w:lang w:val="fr-FR"/>
              </w:rPr>
              <w:t>’</w:t>
            </w:r>
            <w:r w:rsidRPr="00CF1036">
              <w:rPr>
                <w:i/>
                <w:lang w:val="fr-FR"/>
              </w:rPr>
              <w:t>affirmative à la question</w:t>
            </w:r>
            <w:r w:rsidR="00001A37" w:rsidRPr="00CF1036">
              <w:rPr>
                <w:i/>
                <w:lang w:val="fr-FR"/>
              </w:rPr>
              <w:t> </w:t>
            </w:r>
            <w:r w:rsidRPr="00CF1036">
              <w:rPr>
                <w:i/>
                <w:lang w:val="fr-FR"/>
              </w:rPr>
              <w:t>4 ou 5.</w:t>
            </w:r>
            <w:r w:rsidR="00216071" w:rsidRPr="00CF1036">
              <w:rPr>
                <w:i/>
                <w:lang w:val="fr-FR"/>
              </w:rPr>
              <w:t xml:space="preserve"> </w:t>
            </w:r>
          </w:p>
        </w:tc>
        <w:tc>
          <w:tcPr>
            <w:tcW w:w="851" w:type="dxa"/>
          </w:tcPr>
          <w:p w:rsidR="00216071" w:rsidRPr="00CF1036" w:rsidRDefault="0081470C" w:rsidP="005E65BE">
            <w:pPr>
              <w:rPr>
                <w:lang w:val="fr-FR"/>
              </w:rPr>
            </w:pPr>
            <w:r w:rsidRPr="00CF1036">
              <w:rPr>
                <w:lang w:val="fr-FR"/>
              </w:rPr>
              <w:t>Total</w:t>
            </w:r>
          </w:p>
        </w:tc>
      </w:tr>
      <w:tr w:rsidR="00CF1036" w:rsidRPr="00CF1036" w:rsidTr="00FF543C">
        <w:trPr>
          <w:trHeight w:val="759"/>
        </w:trPr>
        <w:tc>
          <w:tcPr>
            <w:tcW w:w="8505" w:type="dxa"/>
            <w:gridSpan w:val="2"/>
          </w:tcPr>
          <w:p w:rsidR="00216071" w:rsidRPr="00CF1036" w:rsidRDefault="00AE5BAE" w:rsidP="00CB4D68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>L</w:t>
            </w:r>
            <w:r w:rsidR="00DD319F" w:rsidRPr="00CF1036">
              <w:rPr>
                <w:b/>
                <w:lang w:val="fr-FR"/>
              </w:rPr>
              <w:t>’</w:t>
            </w:r>
            <w:r w:rsidRPr="00CF1036">
              <w:rPr>
                <w:b/>
                <w:lang w:val="fr-FR"/>
              </w:rPr>
              <w:t xml:space="preserve">office émet une déclaration de refus provisoire en vertu de la </w:t>
            </w:r>
            <w:r w:rsidR="00DD319F" w:rsidRPr="00CF1036">
              <w:rPr>
                <w:b/>
                <w:lang w:val="fr-FR"/>
              </w:rPr>
              <w:t>règle 1</w:t>
            </w:r>
            <w:r w:rsidRPr="00CF1036">
              <w:rPr>
                <w:b/>
                <w:lang w:val="fr-FR"/>
              </w:rPr>
              <w:t>7 du règlement d</w:t>
            </w:r>
            <w:r w:rsidR="00DD319F" w:rsidRPr="00CF1036">
              <w:rPr>
                <w:b/>
                <w:lang w:val="fr-FR"/>
              </w:rPr>
              <w:t>’</w:t>
            </w:r>
            <w:r w:rsidRPr="00CF1036">
              <w:rPr>
                <w:b/>
                <w:lang w:val="fr-FR"/>
              </w:rPr>
              <w:t>exécution commun indiquant que la limitation est sans effet parce qu</w:t>
            </w:r>
            <w:r w:rsidR="00DD319F" w:rsidRPr="00CF1036">
              <w:rPr>
                <w:b/>
                <w:lang w:val="fr-FR"/>
              </w:rPr>
              <w:t>’</w:t>
            </w:r>
            <w:r w:rsidRPr="00CF1036">
              <w:rPr>
                <w:b/>
                <w:lang w:val="fr-FR"/>
              </w:rPr>
              <w:t>elle n</w:t>
            </w:r>
            <w:r w:rsidR="00DD319F" w:rsidRPr="00CF1036">
              <w:rPr>
                <w:b/>
                <w:lang w:val="fr-FR"/>
              </w:rPr>
              <w:t>’</w:t>
            </w:r>
            <w:r w:rsidRPr="00CF1036">
              <w:rPr>
                <w:b/>
                <w:lang w:val="fr-FR"/>
              </w:rPr>
              <w:t>est pas couverte par la liste principale</w:t>
            </w:r>
            <w:r w:rsidR="00216071" w:rsidRPr="00CF1036">
              <w:rPr>
                <w:b/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216071" w:rsidRPr="00CF1036" w:rsidRDefault="00216071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13</w:t>
            </w:r>
          </w:p>
        </w:tc>
      </w:tr>
      <w:tr w:rsidR="00CF1036" w:rsidRPr="00CF1036" w:rsidTr="000321CE"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21CE" w:rsidRPr="00CF1036" w:rsidRDefault="00AE5BAE" w:rsidP="00AE5BAE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Autre</w:t>
            </w:r>
            <w:r w:rsidR="00DD319F" w:rsidRPr="00CF1036">
              <w:rPr>
                <w:b/>
                <w:lang w:val="fr-FR"/>
              </w:rPr>
              <w:t> :</w:t>
            </w:r>
            <w:r w:rsidR="000321CE" w:rsidRPr="00CF1036">
              <w:rPr>
                <w:b/>
                <w:lang w:val="fr-FR"/>
              </w:rPr>
              <w:t xml:space="preserve">  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CF1036" w:rsidRDefault="00AE6636" w:rsidP="00AE6636">
            <w:pPr>
              <w:rPr>
                <w:lang w:val="fr-FR"/>
              </w:rPr>
            </w:pPr>
            <w:r w:rsidRPr="00CF1036">
              <w:rPr>
                <w:lang w:val="fr-FR"/>
              </w:rPr>
              <w:t>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 xml:space="preserve">office enverrait une déclaration en vertu de la </w:t>
            </w:r>
            <w:r w:rsidR="00DD319F" w:rsidRPr="00CF1036">
              <w:rPr>
                <w:lang w:val="fr-FR"/>
              </w:rPr>
              <w:t>règle 2</w:t>
            </w:r>
            <w:r w:rsidR="000321CE" w:rsidRPr="00CF1036">
              <w:rPr>
                <w:lang w:val="fr-FR"/>
              </w:rPr>
              <w:t>7</w:t>
            </w:r>
            <w:r w:rsidRPr="00CF1036">
              <w:rPr>
                <w:lang w:val="fr-FR"/>
              </w:rPr>
              <w:t>.</w:t>
            </w:r>
            <w:r w:rsidR="000321CE" w:rsidRPr="00CF1036">
              <w:rPr>
                <w:lang w:val="fr-FR"/>
              </w:rPr>
              <w:t>5).</w:t>
            </w:r>
          </w:p>
        </w:tc>
        <w:tc>
          <w:tcPr>
            <w:tcW w:w="851" w:type="dxa"/>
          </w:tcPr>
          <w:p w:rsidR="000321CE" w:rsidRPr="00CF1036" w:rsidRDefault="000321CE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2</w:t>
            </w:r>
          </w:p>
        </w:tc>
      </w:tr>
      <w:tr w:rsidR="00CF1036" w:rsidRPr="00CF1036" w:rsidTr="000321CE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1CE" w:rsidRPr="00CF1036" w:rsidRDefault="000321CE" w:rsidP="00CB4D68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CF1036" w:rsidRDefault="00AE6636" w:rsidP="00AE6636">
            <w:pPr>
              <w:rPr>
                <w:lang w:val="fr-FR"/>
              </w:rPr>
            </w:pPr>
            <w:r w:rsidRPr="00CF1036">
              <w:rPr>
                <w:lang w:val="fr-FR"/>
              </w:rPr>
              <w:t>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ne fait rien, car il n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examine pas les limitations.</w:t>
            </w:r>
            <w:r w:rsidR="000321CE" w:rsidRPr="00CF1036">
              <w:rPr>
                <w:lang w:val="fr-FR"/>
              </w:rPr>
              <w:t xml:space="preserve"> </w:t>
            </w:r>
          </w:p>
        </w:tc>
        <w:tc>
          <w:tcPr>
            <w:tcW w:w="851" w:type="dxa"/>
          </w:tcPr>
          <w:p w:rsidR="000321CE" w:rsidRPr="00CF1036" w:rsidRDefault="000321CE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</w:t>
            </w:r>
          </w:p>
        </w:tc>
      </w:tr>
      <w:tr w:rsidR="00CF1036" w:rsidRPr="00CF1036" w:rsidTr="000321CE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1CE" w:rsidRPr="00CF1036" w:rsidRDefault="000321CE" w:rsidP="00CB4D68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CF1036" w:rsidRDefault="00AE6636" w:rsidP="00CB4D68">
            <w:pPr>
              <w:rPr>
                <w:lang w:val="fr-FR"/>
              </w:rPr>
            </w:pPr>
            <w:r w:rsidRPr="00CF1036">
              <w:rPr>
                <w:lang w:val="fr-FR"/>
              </w:rPr>
              <w:t>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prend note des limitations</w:t>
            </w:r>
            <w:r w:rsidR="000321CE" w:rsidRPr="00CF1036">
              <w:rPr>
                <w:lang w:val="fr-FR"/>
              </w:rPr>
              <w:t>.</w:t>
            </w:r>
          </w:p>
        </w:tc>
        <w:tc>
          <w:tcPr>
            <w:tcW w:w="851" w:type="dxa"/>
          </w:tcPr>
          <w:p w:rsidR="000321CE" w:rsidRPr="00CF1036" w:rsidRDefault="000321CE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</w:t>
            </w:r>
          </w:p>
        </w:tc>
      </w:tr>
      <w:tr w:rsidR="000321CE" w:rsidRPr="00CF1036" w:rsidTr="000321CE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CE" w:rsidRPr="00CF1036" w:rsidRDefault="000321CE" w:rsidP="00CB4D68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CF1036" w:rsidRDefault="00AE6636" w:rsidP="00AE6636">
            <w:pPr>
              <w:rPr>
                <w:lang w:val="fr-FR"/>
              </w:rPr>
            </w:pPr>
            <w:r w:rsidRPr="00CF1036">
              <w:rPr>
                <w:lang w:val="fr-FR"/>
              </w:rPr>
              <w:t>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n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a jamais été confronté à ce cas de figure, mais il enverrait la notification correspondante</w:t>
            </w:r>
            <w:r w:rsidR="000321CE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0321CE" w:rsidRPr="00CF1036" w:rsidRDefault="000321CE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</w:t>
            </w:r>
          </w:p>
        </w:tc>
      </w:tr>
    </w:tbl>
    <w:p w:rsidR="00BA54A7" w:rsidRPr="00CF1036" w:rsidRDefault="00BA54A7" w:rsidP="0033728B">
      <w:pPr>
        <w:rPr>
          <w:lang w:val="fr-FR"/>
        </w:rPr>
      </w:pPr>
    </w:p>
    <w:p w:rsidR="00EF19D2" w:rsidRPr="0074560D" w:rsidRDefault="00EF19D2" w:rsidP="0033728B">
      <w:pPr>
        <w:rPr>
          <w:lang w:val="fr-FR"/>
        </w:rPr>
      </w:pPr>
      <w:r w:rsidRPr="0074560D">
        <w:rPr>
          <w:lang w:val="fr-FR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371"/>
        <w:gridCol w:w="851"/>
      </w:tblGrid>
      <w:tr w:rsidR="00CF1036" w:rsidRPr="00CF1036" w:rsidTr="00FF543C">
        <w:tc>
          <w:tcPr>
            <w:tcW w:w="8505" w:type="dxa"/>
            <w:gridSpan w:val="2"/>
          </w:tcPr>
          <w:p w:rsidR="00BA54A7" w:rsidRPr="00CF1036" w:rsidRDefault="000959EE" w:rsidP="00216071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Question</w:t>
            </w:r>
            <w:r w:rsidR="00001A37" w:rsidRPr="00CF1036">
              <w:rPr>
                <w:b/>
                <w:lang w:val="fr-FR"/>
              </w:rPr>
              <w:t> </w:t>
            </w:r>
            <w:r w:rsidRPr="00CF1036">
              <w:rPr>
                <w:b/>
                <w:lang w:val="fr-FR"/>
              </w:rPr>
              <w:t>7</w:t>
            </w:r>
            <w:r w:rsidR="00DD319F" w:rsidRPr="00CF1036">
              <w:rPr>
                <w:b/>
                <w:lang w:val="fr-FR"/>
              </w:rPr>
              <w:t> :</w:t>
            </w:r>
            <w:r w:rsidRPr="00CF1036">
              <w:rPr>
                <w:lang w:val="fr-FR"/>
              </w:rPr>
              <w:t xml:space="preserve"> Si le règlement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exécution commun prévoyait la possibilité de refuser les effets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 xml:space="preserve">une limitation dans une demande internationale (en vertu de la </w:t>
            </w:r>
            <w:r w:rsidR="00DD319F" w:rsidRPr="00CF1036">
              <w:rPr>
                <w:lang w:val="fr-FR"/>
              </w:rPr>
              <w:t>règle 9</w:t>
            </w:r>
            <w:r w:rsidRPr="00CF1036">
              <w:rPr>
                <w:lang w:val="fr-FR"/>
              </w:rPr>
              <w:t xml:space="preserve">.4)a)xiii)) ou une désignation postérieure (en vertu de la </w:t>
            </w:r>
            <w:r w:rsidR="00DD319F" w:rsidRPr="00CF1036">
              <w:rPr>
                <w:lang w:val="fr-FR"/>
              </w:rPr>
              <w:t>règle 2</w:t>
            </w:r>
            <w:r w:rsidRPr="00CF1036">
              <w:rPr>
                <w:lang w:val="fr-FR"/>
              </w:rPr>
              <w:t>4.3)a)iv)), soit sous la forme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un refus provisoire ou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 xml:space="preserve">une déclaration analogue à celle visée à la </w:t>
            </w:r>
            <w:r w:rsidR="00DD319F" w:rsidRPr="00CF1036">
              <w:rPr>
                <w:lang w:val="fr-FR"/>
              </w:rPr>
              <w:t>règle 2</w:t>
            </w:r>
            <w:r w:rsidRPr="00CF1036">
              <w:rPr>
                <w:lang w:val="fr-FR"/>
              </w:rPr>
              <w:t>7.5),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appliquerait</w:t>
            </w:r>
            <w:r w:rsidR="00001A37" w:rsidRPr="00CF1036">
              <w:rPr>
                <w:lang w:val="fr-FR"/>
              </w:rPr>
              <w:noBreakHyphen/>
            </w:r>
            <w:r w:rsidRPr="00CF1036">
              <w:rPr>
                <w:lang w:val="fr-FR"/>
              </w:rPr>
              <w:t>il cette nouvelle disposition pour émettre une telle notification ou une telle déclaration?</w:t>
            </w:r>
          </w:p>
          <w:p w:rsidR="00BA54A7" w:rsidRPr="00CF1036" w:rsidRDefault="00BA54A7" w:rsidP="00216071">
            <w:pPr>
              <w:rPr>
                <w:lang w:val="fr-FR"/>
              </w:rPr>
            </w:pPr>
          </w:p>
          <w:p w:rsidR="00216071" w:rsidRPr="00CF1036" w:rsidRDefault="000959EE" w:rsidP="000959EE">
            <w:pPr>
              <w:rPr>
                <w:i/>
                <w:lang w:val="fr-FR"/>
              </w:rPr>
            </w:pPr>
            <w:r w:rsidRPr="00CF1036">
              <w:rPr>
                <w:i/>
                <w:lang w:val="fr-FR"/>
              </w:rPr>
              <w:t>La question</w:t>
            </w:r>
            <w:r w:rsidR="00001A37" w:rsidRPr="00CF1036">
              <w:rPr>
                <w:i/>
                <w:lang w:val="fr-FR"/>
              </w:rPr>
              <w:t> </w:t>
            </w:r>
            <w:r w:rsidRPr="00CF1036">
              <w:rPr>
                <w:i/>
                <w:lang w:val="fr-FR"/>
              </w:rPr>
              <w:t>7 s</w:t>
            </w:r>
            <w:r w:rsidR="00DD319F" w:rsidRPr="00CF1036">
              <w:rPr>
                <w:i/>
                <w:lang w:val="fr-FR"/>
              </w:rPr>
              <w:t>’</w:t>
            </w:r>
            <w:r w:rsidRPr="00CF1036">
              <w:rPr>
                <w:i/>
                <w:lang w:val="fr-FR"/>
              </w:rPr>
              <w:t>adressait uniquement aux offices ayant répondu par la négative à la question</w:t>
            </w:r>
            <w:r w:rsidR="00001A37" w:rsidRPr="00CF1036">
              <w:rPr>
                <w:i/>
                <w:lang w:val="fr-FR"/>
              </w:rPr>
              <w:t> </w:t>
            </w:r>
            <w:r w:rsidRPr="00CF1036">
              <w:rPr>
                <w:i/>
                <w:lang w:val="fr-FR"/>
              </w:rPr>
              <w:t>4 ou 5</w:t>
            </w:r>
            <w:r w:rsidR="00216071" w:rsidRPr="00CF1036">
              <w:rPr>
                <w:i/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216071" w:rsidRPr="00CF1036" w:rsidRDefault="00381C42" w:rsidP="005E65BE">
            <w:pPr>
              <w:rPr>
                <w:lang w:val="fr-FR"/>
              </w:rPr>
            </w:pPr>
            <w:r w:rsidRPr="00CF1036">
              <w:rPr>
                <w:lang w:val="fr-FR"/>
              </w:rPr>
              <w:t>Total</w:t>
            </w:r>
          </w:p>
        </w:tc>
      </w:tr>
      <w:tr w:rsidR="00CF1036" w:rsidRPr="00CF1036" w:rsidTr="000321CE"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21CE" w:rsidRPr="00CF1036" w:rsidRDefault="000959EE" w:rsidP="00CB4D68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Oui</w:t>
            </w:r>
            <w:r w:rsidR="000321CE" w:rsidRPr="00CF1036">
              <w:rPr>
                <w:b/>
                <w:lang w:val="fr-FR"/>
              </w:rPr>
              <w:t>,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CF1036" w:rsidRDefault="001770E8" w:rsidP="00CB4D68">
            <w:pPr>
              <w:rPr>
                <w:lang w:val="fr-FR"/>
              </w:rPr>
            </w:pPr>
            <w:r w:rsidRPr="00CF1036">
              <w:rPr>
                <w:lang w:val="fr-FR"/>
              </w:rPr>
              <w:t xml:space="preserve">l’office </w:t>
            </w:r>
            <w:r w:rsidR="000959EE" w:rsidRPr="00CF1036">
              <w:rPr>
                <w:lang w:val="fr-FR"/>
              </w:rPr>
              <w:t>appliquerait cette nouvelle disposition pour émettre une notification de refus provisoire ou une déclaration selon laquelle la limitation est sans effet</w:t>
            </w:r>
            <w:r w:rsidR="000321CE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0321CE" w:rsidRPr="00CF1036" w:rsidRDefault="000321CE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8</w:t>
            </w:r>
          </w:p>
        </w:tc>
      </w:tr>
      <w:tr w:rsidR="00CF1036" w:rsidRPr="00CF1036" w:rsidTr="000321CE"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21CE" w:rsidRPr="00CF1036" w:rsidRDefault="000321CE" w:rsidP="00CB4D68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CF1036" w:rsidRDefault="001770E8" w:rsidP="00CB4D68">
            <w:pPr>
              <w:rPr>
                <w:lang w:val="fr-FR"/>
              </w:rPr>
            </w:pPr>
            <w:r w:rsidRPr="00CF1036">
              <w:rPr>
                <w:lang w:val="fr-FR"/>
              </w:rPr>
              <w:t>toutefois</w:t>
            </w:r>
            <w:r w:rsidR="000959EE" w:rsidRPr="00CF1036">
              <w:rPr>
                <w:lang w:val="fr-FR"/>
              </w:rPr>
              <w:t>, le cadre juridique national ou régional devrait être modifié</w:t>
            </w:r>
            <w:r w:rsidR="000321CE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0321CE" w:rsidRPr="00CF1036" w:rsidRDefault="000321CE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</w:t>
            </w:r>
          </w:p>
        </w:tc>
      </w:tr>
      <w:tr w:rsidR="00CF1036" w:rsidRPr="00CF1036" w:rsidTr="00FF543C">
        <w:trPr>
          <w:trHeight w:val="242"/>
        </w:trPr>
        <w:tc>
          <w:tcPr>
            <w:tcW w:w="8505" w:type="dxa"/>
            <w:gridSpan w:val="2"/>
          </w:tcPr>
          <w:p w:rsidR="00216071" w:rsidRPr="00CF1036" w:rsidRDefault="004329C0" w:rsidP="00CB4D68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>No</w:t>
            </w:r>
            <w:r w:rsidR="000959EE" w:rsidRPr="00CF1036">
              <w:rPr>
                <w:b/>
                <w:lang w:val="fr-FR"/>
              </w:rPr>
              <w:t>n</w:t>
            </w:r>
            <w:r w:rsidRPr="00CF1036">
              <w:rPr>
                <w:b/>
                <w:lang w:val="fr-FR"/>
              </w:rPr>
              <w:t>.</w:t>
            </w:r>
          </w:p>
        </w:tc>
        <w:tc>
          <w:tcPr>
            <w:tcW w:w="851" w:type="dxa"/>
          </w:tcPr>
          <w:p w:rsidR="00216071" w:rsidRPr="00CF1036" w:rsidRDefault="00216071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31</w:t>
            </w:r>
          </w:p>
        </w:tc>
      </w:tr>
      <w:tr w:rsidR="00CF1036" w:rsidRPr="00CF1036" w:rsidTr="000321CE"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21CE" w:rsidRPr="00CF1036" w:rsidRDefault="000959EE" w:rsidP="000959EE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Autre</w:t>
            </w:r>
            <w:r w:rsidR="00DD319F" w:rsidRPr="00CF1036">
              <w:rPr>
                <w:b/>
                <w:lang w:val="fr-FR"/>
              </w:rPr>
              <w:t> :</w:t>
            </w:r>
            <w:r w:rsidR="000321CE" w:rsidRPr="00CF1036">
              <w:rPr>
                <w:b/>
                <w:lang w:val="fr-FR"/>
              </w:rPr>
              <w:t xml:space="preserve"> 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CF1036" w:rsidRDefault="000959EE" w:rsidP="000959EE">
            <w:pPr>
              <w:rPr>
                <w:lang w:val="fr-FR"/>
              </w:rPr>
            </w:pPr>
            <w:r w:rsidRPr="00CF1036">
              <w:rPr>
                <w:lang w:val="fr-FR"/>
              </w:rPr>
              <w:t>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pourrait examiner les limitations, mais il serait plus utile que le Bureau international les examine</w:t>
            </w:r>
            <w:r w:rsidR="000321CE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0321CE" w:rsidRPr="00CF1036" w:rsidRDefault="000321CE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</w:t>
            </w:r>
          </w:p>
        </w:tc>
      </w:tr>
      <w:tr w:rsidR="000321CE" w:rsidRPr="00CF1036" w:rsidTr="000321CE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CE" w:rsidRPr="00CF1036" w:rsidRDefault="000321CE" w:rsidP="00CB4D68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CF1036" w:rsidRDefault="000959EE" w:rsidP="000959EE">
            <w:pPr>
              <w:rPr>
                <w:lang w:val="fr-FR"/>
              </w:rPr>
            </w:pPr>
            <w:r w:rsidRPr="00CF1036">
              <w:rPr>
                <w:lang w:val="fr-FR"/>
              </w:rPr>
              <w:t>Le cadre juridique ne permet pas à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examiner ces limitations</w:t>
            </w:r>
            <w:r w:rsidR="000321CE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0321CE" w:rsidRPr="00CF1036" w:rsidRDefault="000321CE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</w:t>
            </w:r>
          </w:p>
        </w:tc>
      </w:tr>
    </w:tbl>
    <w:p w:rsidR="00BA54A7" w:rsidRPr="00CF1036" w:rsidRDefault="00BA54A7" w:rsidP="0033728B">
      <w:pPr>
        <w:rPr>
          <w:lang w:val="fr-FR"/>
        </w:rPr>
      </w:pPr>
    </w:p>
    <w:p w:rsidR="00BA54A7" w:rsidRPr="00EC3429" w:rsidRDefault="00D23BEB" w:rsidP="0028211F">
      <w:pPr>
        <w:pStyle w:val="Heading3"/>
        <w:ind w:left="567"/>
        <w:rPr>
          <w:u w:val="none"/>
          <w:lang w:val="fr-CH"/>
        </w:rPr>
      </w:pPr>
      <w:r w:rsidRPr="0028211F">
        <w:rPr>
          <w:u w:val="none"/>
        </w:rPr>
        <w:fldChar w:fldCharType="begin"/>
      </w:r>
      <w:r w:rsidRPr="00EC3429">
        <w:rPr>
          <w:u w:val="none"/>
          <w:lang w:val="fr-CH"/>
        </w:rPr>
        <w:instrText xml:space="preserve"> AUTONUM  </w:instrText>
      </w:r>
      <w:r w:rsidRPr="0028211F">
        <w:rPr>
          <w:u w:val="none"/>
        </w:rPr>
        <w:fldChar w:fldCharType="end"/>
      </w:r>
      <w:r w:rsidRPr="00EC3429">
        <w:rPr>
          <w:u w:val="none"/>
          <w:lang w:val="fr-CH"/>
        </w:rPr>
        <w:tab/>
      </w:r>
      <w:r w:rsidR="00B90989" w:rsidRPr="00EC3429">
        <w:rPr>
          <w:lang w:val="fr-CH"/>
        </w:rPr>
        <w:t>Limitations inscrites sous la forme d</w:t>
      </w:r>
      <w:r w:rsidR="00DD319F" w:rsidRPr="00EC3429">
        <w:rPr>
          <w:lang w:val="fr-CH"/>
        </w:rPr>
        <w:t>’</w:t>
      </w:r>
      <w:r w:rsidR="00B90989" w:rsidRPr="00EC3429">
        <w:rPr>
          <w:lang w:val="fr-CH"/>
        </w:rPr>
        <w:t>une modification</w:t>
      </w:r>
    </w:p>
    <w:p w:rsidR="00CB4D68" w:rsidRPr="00CF1036" w:rsidRDefault="00CB4D68" w:rsidP="00CB4D68">
      <w:pPr>
        <w:rPr>
          <w:lang w:val="fr-F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371"/>
        <w:gridCol w:w="851"/>
      </w:tblGrid>
      <w:tr w:rsidR="00CF1036" w:rsidRPr="00CF1036" w:rsidTr="00FF543C">
        <w:tc>
          <w:tcPr>
            <w:tcW w:w="8505" w:type="dxa"/>
            <w:gridSpan w:val="2"/>
          </w:tcPr>
          <w:p w:rsidR="00247649" w:rsidRPr="00CF1036" w:rsidRDefault="00B90989" w:rsidP="005E65BE">
            <w:pPr>
              <w:rPr>
                <w:i/>
                <w:lang w:val="fr-FR"/>
              </w:rPr>
            </w:pPr>
            <w:r w:rsidRPr="00CF1036">
              <w:rPr>
                <w:b/>
                <w:lang w:val="fr-FR"/>
              </w:rPr>
              <w:t>Question</w:t>
            </w:r>
            <w:r w:rsidR="00001A37" w:rsidRPr="00CF1036">
              <w:rPr>
                <w:b/>
                <w:lang w:val="fr-FR"/>
              </w:rPr>
              <w:t> </w:t>
            </w:r>
            <w:r w:rsidRPr="00CF1036">
              <w:rPr>
                <w:b/>
                <w:lang w:val="fr-FR"/>
              </w:rPr>
              <w:t>8</w:t>
            </w:r>
            <w:r w:rsidR="00DD319F" w:rsidRPr="00CF1036">
              <w:rPr>
                <w:b/>
                <w:lang w:val="fr-FR"/>
              </w:rPr>
              <w:t> :</w:t>
            </w:r>
            <w:r w:rsidRPr="00CF1036">
              <w:rPr>
                <w:lang w:val="fr-FR"/>
              </w:rPr>
              <w:t xml:space="preserve"> En sa qualité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une partie contractante désignée,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examine</w:t>
            </w:r>
            <w:r w:rsidR="00001A37" w:rsidRPr="00CF1036">
              <w:rPr>
                <w:lang w:val="fr-FR"/>
              </w:rPr>
              <w:noBreakHyphen/>
            </w:r>
            <w:r w:rsidRPr="00CF1036">
              <w:rPr>
                <w:lang w:val="fr-FR"/>
              </w:rPr>
              <w:t>t</w:t>
            </w:r>
            <w:r w:rsidR="00001A37" w:rsidRPr="00CF1036">
              <w:rPr>
                <w:lang w:val="fr-FR"/>
              </w:rPr>
              <w:noBreakHyphen/>
            </w:r>
            <w:r w:rsidRPr="00CF1036">
              <w:rPr>
                <w:lang w:val="fr-FR"/>
              </w:rPr>
              <w:t>il une limitation inscrite sous la forme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 xml:space="preserve">une modification (en vertu de la </w:t>
            </w:r>
            <w:r w:rsidR="00DD319F" w:rsidRPr="00CF1036">
              <w:rPr>
                <w:lang w:val="fr-FR"/>
              </w:rPr>
              <w:t>règle 2</w:t>
            </w:r>
            <w:r w:rsidRPr="00CF1036">
              <w:rPr>
                <w:lang w:val="fr-FR"/>
              </w:rPr>
              <w:t>7.1)a))?</w:t>
            </w:r>
          </w:p>
        </w:tc>
        <w:tc>
          <w:tcPr>
            <w:tcW w:w="851" w:type="dxa"/>
          </w:tcPr>
          <w:p w:rsidR="00247649" w:rsidRPr="00CF1036" w:rsidRDefault="00247649" w:rsidP="005E65BE">
            <w:pPr>
              <w:rPr>
                <w:lang w:val="fr-FR"/>
              </w:rPr>
            </w:pPr>
            <w:r w:rsidRPr="00CF1036">
              <w:rPr>
                <w:lang w:val="fr-FR"/>
              </w:rPr>
              <w:t>Total</w:t>
            </w:r>
          </w:p>
        </w:tc>
      </w:tr>
      <w:tr w:rsidR="00CF1036" w:rsidRPr="00CF1036" w:rsidTr="00FF543C">
        <w:trPr>
          <w:trHeight w:val="239"/>
        </w:trPr>
        <w:tc>
          <w:tcPr>
            <w:tcW w:w="8505" w:type="dxa"/>
            <w:gridSpan w:val="2"/>
          </w:tcPr>
          <w:p w:rsidR="00247649" w:rsidRPr="00CF1036" w:rsidRDefault="00B90989" w:rsidP="004329C0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>Oui</w:t>
            </w:r>
            <w:r w:rsidR="004329C0" w:rsidRPr="00CF1036">
              <w:rPr>
                <w:b/>
                <w:lang w:val="fr-FR"/>
              </w:rPr>
              <w:t>.</w:t>
            </w:r>
          </w:p>
        </w:tc>
        <w:tc>
          <w:tcPr>
            <w:tcW w:w="851" w:type="dxa"/>
          </w:tcPr>
          <w:p w:rsidR="00247649" w:rsidRPr="00CF1036" w:rsidRDefault="00247649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27</w:t>
            </w:r>
          </w:p>
        </w:tc>
      </w:tr>
      <w:tr w:rsidR="00CF1036" w:rsidRPr="0038635F" w:rsidTr="005E65BE">
        <w:tc>
          <w:tcPr>
            <w:tcW w:w="1134" w:type="dxa"/>
            <w:vMerge w:val="restart"/>
          </w:tcPr>
          <w:p w:rsidR="00247649" w:rsidRPr="00CF1036" w:rsidRDefault="00247649" w:rsidP="004329C0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>No</w:t>
            </w:r>
            <w:r w:rsidR="00B90989" w:rsidRPr="00CF1036">
              <w:rPr>
                <w:b/>
                <w:lang w:val="fr-FR"/>
              </w:rPr>
              <w:t>n</w:t>
            </w:r>
            <w:r w:rsidR="004329C0" w:rsidRPr="00CF1036">
              <w:rPr>
                <w:b/>
                <w:lang w:val="fr-FR"/>
              </w:rPr>
              <w:t>,</w:t>
            </w:r>
            <w:r w:rsidRPr="00CF1036">
              <w:rPr>
                <w:b/>
                <w:lang w:val="fr-FR"/>
              </w:rPr>
              <w:t xml:space="preserve"> </w:t>
            </w:r>
          </w:p>
        </w:tc>
        <w:tc>
          <w:tcPr>
            <w:tcW w:w="8222" w:type="dxa"/>
            <w:gridSpan w:val="2"/>
          </w:tcPr>
          <w:p w:rsidR="00247649" w:rsidRPr="00CF1036" w:rsidRDefault="00B90989" w:rsidP="00B90989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>l</w:t>
            </w:r>
            <w:r w:rsidR="00DD319F" w:rsidRPr="00CF1036">
              <w:rPr>
                <w:b/>
                <w:lang w:val="fr-FR"/>
              </w:rPr>
              <w:t>’</w:t>
            </w:r>
            <w:r w:rsidRPr="00CF1036">
              <w:rPr>
                <w:b/>
                <w:lang w:val="fr-FR"/>
              </w:rPr>
              <w:t>office prend simplement note de la limitation</w:t>
            </w:r>
            <w:r w:rsidR="00DD319F" w:rsidRPr="00CF1036">
              <w:rPr>
                <w:b/>
                <w:lang w:val="fr-FR"/>
              </w:rPr>
              <w:t> :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CB4D68" w:rsidRPr="00CF1036" w:rsidRDefault="00CB4D68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CB4D68" w:rsidRPr="00CF1036" w:rsidRDefault="00B90989" w:rsidP="00CB4D68">
            <w:pPr>
              <w:rPr>
                <w:lang w:val="fr-FR"/>
              </w:rPr>
            </w:pPr>
            <w:r w:rsidRPr="00CF1036">
              <w:rPr>
                <w:lang w:val="fr-FR"/>
              </w:rPr>
              <w:t>parce qu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il considère qu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il incombe au titulaire de s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assurer que cette limitation est couverte par la liste principale</w:t>
            </w:r>
            <w:r w:rsidR="00EF19D2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CB4D68" w:rsidRPr="00CF1036" w:rsidRDefault="00247649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5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CB4D68" w:rsidRPr="00CF1036" w:rsidRDefault="00CB4D68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CB4D68" w:rsidRPr="00CF1036" w:rsidRDefault="00B90989" w:rsidP="00CB4D68">
            <w:pPr>
              <w:rPr>
                <w:lang w:val="fr-FR"/>
              </w:rPr>
            </w:pPr>
            <w:r w:rsidRPr="00CF1036">
              <w:rPr>
                <w:lang w:val="fr-FR"/>
              </w:rPr>
              <w:t>parce qu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il considère que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ayant présenté la demande ou le Bureau international, lorsque la demande est présentée par le titulaire, a déjà déterminé que cette limitation est couverte par la liste principale</w:t>
            </w:r>
            <w:r w:rsidR="00EF19D2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CB4D68" w:rsidRPr="00CF1036" w:rsidRDefault="00247649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11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CB4D68" w:rsidRPr="00CF1036" w:rsidRDefault="00CB4D68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CB4D68" w:rsidRPr="00CF1036" w:rsidRDefault="00B90989" w:rsidP="00EF19D2">
            <w:pPr>
              <w:rPr>
                <w:lang w:val="fr-FR"/>
              </w:rPr>
            </w:pPr>
            <w:r w:rsidRPr="00CF1036">
              <w:rPr>
                <w:lang w:val="fr-FR"/>
              </w:rPr>
              <w:t>parce qu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il considère que le Bureau international, peu importe qui a présenté la demande, a déjà déterminé que cette limitation est couverte par la liste principale.</w:t>
            </w:r>
          </w:p>
        </w:tc>
        <w:tc>
          <w:tcPr>
            <w:tcW w:w="851" w:type="dxa"/>
          </w:tcPr>
          <w:p w:rsidR="00CB4D68" w:rsidRPr="00CF1036" w:rsidRDefault="00247649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15</w:t>
            </w:r>
          </w:p>
        </w:tc>
      </w:tr>
      <w:tr w:rsidR="00CF1036" w:rsidRPr="00CF1036" w:rsidTr="00FF543C">
        <w:tc>
          <w:tcPr>
            <w:tcW w:w="1134" w:type="dxa"/>
            <w:vMerge/>
          </w:tcPr>
          <w:p w:rsidR="00CB4D68" w:rsidRPr="00CF1036" w:rsidRDefault="00CB4D68" w:rsidP="00CB4D68">
            <w:pPr>
              <w:rPr>
                <w:lang w:val="fr-FR"/>
              </w:rPr>
            </w:pPr>
          </w:p>
        </w:tc>
        <w:tc>
          <w:tcPr>
            <w:tcW w:w="7371" w:type="dxa"/>
          </w:tcPr>
          <w:p w:rsidR="00CB4D68" w:rsidRPr="00CF1036" w:rsidRDefault="00B90989" w:rsidP="00CB4D68">
            <w:pPr>
              <w:rPr>
                <w:lang w:val="fr-FR"/>
              </w:rPr>
            </w:pPr>
            <w:r w:rsidRPr="00CF1036">
              <w:rPr>
                <w:lang w:val="fr-FR"/>
              </w:rPr>
              <w:t>parce qu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il ne dispose pas de la compétence juridique pour examiner ladite limitation ou refuser les effets de ladite limitation</w:t>
            </w:r>
            <w:r w:rsidR="00EF19D2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CB4D68" w:rsidRPr="00CF1036" w:rsidRDefault="00247649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8</w:t>
            </w:r>
          </w:p>
        </w:tc>
      </w:tr>
      <w:tr w:rsidR="00CF1036" w:rsidRPr="00CF1036" w:rsidTr="000321CE"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21CE" w:rsidRPr="00CF1036" w:rsidRDefault="00B90989" w:rsidP="00B90989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Autre</w:t>
            </w:r>
            <w:r w:rsidR="00DD319F" w:rsidRPr="00CF1036">
              <w:rPr>
                <w:b/>
                <w:lang w:val="fr-FR"/>
              </w:rPr>
              <w:t> :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CF1036" w:rsidRDefault="00B90989" w:rsidP="00B90989">
            <w:pPr>
              <w:rPr>
                <w:lang w:val="fr-FR"/>
              </w:rPr>
            </w:pPr>
            <w:r w:rsidRPr="00CF1036">
              <w:rPr>
                <w:lang w:val="fr-FR"/>
              </w:rPr>
              <w:t>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examine les limitations relatives à la spécification,</w:t>
            </w:r>
            <w:r w:rsidR="000321CE" w:rsidRPr="00CF1036">
              <w:rPr>
                <w:lang w:val="fr-FR"/>
              </w:rPr>
              <w:t xml:space="preserve"> </w:t>
            </w:r>
            <w:r w:rsidRPr="00CF1036">
              <w:rPr>
                <w:lang w:val="fr-FR"/>
              </w:rPr>
              <w:t>mais n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examine pas les changements de titulaire</w:t>
            </w:r>
            <w:r w:rsidR="000321CE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0321CE" w:rsidRPr="00CF1036" w:rsidRDefault="000321CE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</w:t>
            </w:r>
          </w:p>
        </w:tc>
      </w:tr>
      <w:tr w:rsidR="000321CE" w:rsidRPr="00CF1036" w:rsidTr="000321CE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CE" w:rsidRPr="00CF1036" w:rsidRDefault="000321CE" w:rsidP="00CB4D68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CF1036" w:rsidRDefault="00B90989" w:rsidP="00B90989">
            <w:pPr>
              <w:rPr>
                <w:lang w:val="fr-FR"/>
              </w:rPr>
            </w:pPr>
            <w:r w:rsidRPr="00CF1036">
              <w:rPr>
                <w:lang w:val="fr-FR"/>
              </w:rPr>
              <w:t>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tient uniquement compte de la liste limitée car seule cette liste produit des effets</w:t>
            </w:r>
            <w:r w:rsidR="000321CE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0321CE" w:rsidRPr="00CF1036" w:rsidRDefault="000321CE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</w:t>
            </w:r>
          </w:p>
        </w:tc>
      </w:tr>
    </w:tbl>
    <w:p w:rsidR="00BA54A7" w:rsidRPr="00CF1036" w:rsidRDefault="00BA54A7" w:rsidP="0033728B">
      <w:pPr>
        <w:rPr>
          <w:lang w:val="fr-FR"/>
        </w:rPr>
      </w:pPr>
    </w:p>
    <w:p w:rsidR="00BA54A7" w:rsidRPr="00CF1036" w:rsidRDefault="00BA54A7" w:rsidP="0033728B">
      <w:pPr>
        <w:rPr>
          <w:lang w:val="fr-FR"/>
        </w:rPr>
      </w:pPr>
    </w:p>
    <w:p w:rsidR="00EF19D2" w:rsidRPr="00CF1036" w:rsidRDefault="00EF19D2" w:rsidP="00BC5973">
      <w:pPr>
        <w:rPr>
          <w:lang w:val="fr-FR"/>
        </w:rPr>
      </w:pPr>
      <w:r w:rsidRPr="00CF1036">
        <w:rPr>
          <w:lang w:val="fr-FR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7229"/>
        <w:gridCol w:w="851"/>
      </w:tblGrid>
      <w:tr w:rsidR="00CF1036" w:rsidRPr="00CF1036" w:rsidTr="00FF543C">
        <w:tc>
          <w:tcPr>
            <w:tcW w:w="8505" w:type="dxa"/>
            <w:gridSpan w:val="2"/>
          </w:tcPr>
          <w:p w:rsidR="00BA54A7" w:rsidRPr="00CF1036" w:rsidRDefault="00381C42" w:rsidP="00247649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Question 9</w:t>
            </w:r>
            <w:r w:rsidR="00DD319F" w:rsidRPr="00CF1036">
              <w:rPr>
                <w:b/>
                <w:lang w:val="fr-FR"/>
              </w:rPr>
              <w:t> :</w:t>
            </w:r>
            <w:r w:rsidRPr="00CF1036">
              <w:rPr>
                <w:lang w:val="fr-FR"/>
              </w:rPr>
              <w:t xml:space="preserve"> Lorsque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examine une limitation inscrite sous la forme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 xml:space="preserve">une modification (en vertu de la </w:t>
            </w:r>
            <w:r w:rsidR="00DD319F" w:rsidRPr="00CF1036">
              <w:rPr>
                <w:lang w:val="fr-FR"/>
              </w:rPr>
              <w:t>règle 2</w:t>
            </w:r>
            <w:r w:rsidRPr="00CF1036">
              <w:rPr>
                <w:lang w:val="fr-FR"/>
              </w:rPr>
              <w:t>7.1)a)), de quels éléments tient</w:t>
            </w:r>
            <w:r w:rsidR="00001A37" w:rsidRPr="00CF1036">
              <w:rPr>
                <w:lang w:val="fr-FR"/>
              </w:rPr>
              <w:noBreakHyphen/>
            </w:r>
            <w:r w:rsidRPr="00CF1036">
              <w:rPr>
                <w:lang w:val="fr-FR"/>
              </w:rPr>
              <w:t>il compte?</w:t>
            </w:r>
          </w:p>
          <w:p w:rsidR="00BA54A7" w:rsidRPr="00CF1036" w:rsidRDefault="00BA54A7" w:rsidP="00247649">
            <w:pPr>
              <w:rPr>
                <w:lang w:val="fr-FR"/>
              </w:rPr>
            </w:pPr>
          </w:p>
          <w:p w:rsidR="00247649" w:rsidRPr="00CF1036" w:rsidRDefault="00381C42" w:rsidP="00381C42">
            <w:pPr>
              <w:rPr>
                <w:i/>
                <w:lang w:val="fr-FR"/>
              </w:rPr>
            </w:pPr>
            <w:r w:rsidRPr="00CF1036">
              <w:rPr>
                <w:i/>
                <w:lang w:val="fr-FR"/>
              </w:rPr>
              <w:t>La question</w:t>
            </w:r>
            <w:r w:rsidR="00001A37" w:rsidRPr="00CF1036">
              <w:rPr>
                <w:i/>
                <w:lang w:val="fr-FR"/>
              </w:rPr>
              <w:t> </w:t>
            </w:r>
            <w:r w:rsidRPr="00CF1036">
              <w:rPr>
                <w:i/>
                <w:lang w:val="fr-FR"/>
              </w:rPr>
              <w:t>9 s</w:t>
            </w:r>
            <w:r w:rsidR="00DD319F" w:rsidRPr="00CF1036">
              <w:rPr>
                <w:i/>
                <w:lang w:val="fr-FR"/>
              </w:rPr>
              <w:t>’</w:t>
            </w:r>
            <w:r w:rsidRPr="00CF1036">
              <w:rPr>
                <w:i/>
                <w:lang w:val="fr-FR"/>
              </w:rPr>
              <w:t>adressait aux offices ayant répondu par l</w:t>
            </w:r>
            <w:r w:rsidR="00DD319F" w:rsidRPr="00CF1036">
              <w:rPr>
                <w:i/>
                <w:lang w:val="fr-FR"/>
              </w:rPr>
              <w:t>’</w:t>
            </w:r>
            <w:r w:rsidRPr="00CF1036">
              <w:rPr>
                <w:i/>
                <w:lang w:val="fr-FR"/>
              </w:rPr>
              <w:t>affirmative à la question</w:t>
            </w:r>
            <w:r w:rsidR="00001A37" w:rsidRPr="00CF1036">
              <w:rPr>
                <w:i/>
                <w:lang w:val="fr-FR"/>
              </w:rPr>
              <w:t> </w:t>
            </w:r>
            <w:r w:rsidRPr="00CF1036">
              <w:rPr>
                <w:i/>
                <w:lang w:val="fr-FR"/>
              </w:rPr>
              <w:t>8</w:t>
            </w:r>
            <w:r w:rsidR="00247649" w:rsidRPr="00CF1036">
              <w:rPr>
                <w:i/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247649" w:rsidRPr="00CF1036" w:rsidRDefault="00381C42" w:rsidP="005E65BE">
            <w:pPr>
              <w:rPr>
                <w:lang w:val="fr-FR"/>
              </w:rPr>
            </w:pPr>
            <w:r w:rsidRPr="00CF1036">
              <w:rPr>
                <w:lang w:val="fr-FR"/>
              </w:rPr>
              <w:t>Total</w:t>
            </w:r>
          </w:p>
        </w:tc>
      </w:tr>
      <w:tr w:rsidR="00CF1036" w:rsidRPr="00CF1036" w:rsidTr="00FF5C35"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21CE" w:rsidRPr="00CF1036" w:rsidRDefault="00381C42" w:rsidP="000321CE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L</w:t>
            </w:r>
            <w:r w:rsidR="00DD319F" w:rsidRPr="00CF1036">
              <w:rPr>
                <w:b/>
                <w:lang w:val="fr-FR"/>
              </w:rPr>
              <w:t>’</w:t>
            </w:r>
            <w:r w:rsidRPr="00CF1036">
              <w:rPr>
                <w:b/>
                <w:lang w:val="fr-FR"/>
              </w:rPr>
              <w:t>office tient compte</w:t>
            </w:r>
            <w:r w:rsidR="00DD319F" w:rsidRPr="00CF1036">
              <w:rPr>
                <w:b/>
                <w:lang w:val="fr-FR"/>
              </w:rPr>
              <w:t> :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0321CE" w:rsidRPr="00CF1036" w:rsidRDefault="00381C42" w:rsidP="00381C42">
            <w:pPr>
              <w:rPr>
                <w:lang w:val="fr-FR"/>
              </w:rPr>
            </w:pPr>
            <w:r w:rsidRPr="00CF1036">
              <w:rPr>
                <w:lang w:val="fr-FR"/>
              </w:rPr>
              <w:t>uniquement de la liste principale de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enregistrement international</w:t>
            </w:r>
            <w:r w:rsidR="000321CE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0321CE" w:rsidRPr="00CF1036" w:rsidRDefault="000321CE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4</w:t>
            </w:r>
          </w:p>
        </w:tc>
      </w:tr>
      <w:tr w:rsidR="00CF1036" w:rsidRPr="00CF1036" w:rsidTr="00FF5C35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CE" w:rsidRPr="00CF1036" w:rsidRDefault="000321CE" w:rsidP="005E65BE">
            <w:pPr>
              <w:rPr>
                <w:lang w:val="fr-FR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0321CE" w:rsidRPr="00CF1036" w:rsidRDefault="00381C42" w:rsidP="00381C42">
            <w:pPr>
              <w:rPr>
                <w:lang w:val="fr-FR"/>
              </w:rPr>
            </w:pPr>
            <w:r w:rsidRPr="00CF1036">
              <w:rPr>
                <w:lang w:val="fr-FR"/>
              </w:rPr>
              <w:t>de la liste des produits et services pour lesquels la marque produit des effets ou est protégée (c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est</w:t>
            </w:r>
            <w:r w:rsidR="00001A37" w:rsidRPr="00CF1036">
              <w:rPr>
                <w:lang w:val="fr-FR"/>
              </w:rPr>
              <w:noBreakHyphen/>
            </w:r>
            <w:r w:rsidRPr="00CF1036">
              <w:rPr>
                <w:lang w:val="fr-FR"/>
              </w:rPr>
              <w:t>à</w:t>
            </w:r>
            <w:r w:rsidR="00001A37" w:rsidRPr="00CF1036">
              <w:rPr>
                <w:lang w:val="fr-FR"/>
              </w:rPr>
              <w:noBreakHyphen/>
            </w:r>
            <w:r w:rsidRPr="00CF1036">
              <w:rPr>
                <w:lang w:val="fr-FR"/>
              </w:rPr>
              <w:t>dire que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tient également compte des inscriptions antérieures pertinentes, telles que les limitations, les notifications de refus provisoire, etc.).</w:t>
            </w:r>
          </w:p>
        </w:tc>
        <w:tc>
          <w:tcPr>
            <w:tcW w:w="851" w:type="dxa"/>
          </w:tcPr>
          <w:p w:rsidR="000321CE" w:rsidRPr="00CF1036" w:rsidRDefault="000321CE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25</w:t>
            </w:r>
          </w:p>
        </w:tc>
      </w:tr>
      <w:tr w:rsidR="00BC5973" w:rsidRPr="00CF1036" w:rsidTr="00FF5C35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73" w:rsidRPr="00CF1036" w:rsidRDefault="00381C42" w:rsidP="00381C42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Autre</w:t>
            </w:r>
            <w:r w:rsidR="00DD319F" w:rsidRPr="00CF1036">
              <w:rPr>
                <w:b/>
                <w:lang w:val="fr-FR"/>
              </w:rPr>
              <w:t> :</w:t>
            </w:r>
            <w:r w:rsidR="000321CE" w:rsidRPr="00CF1036">
              <w:rPr>
                <w:b/>
                <w:lang w:val="fr-FR"/>
              </w:rPr>
              <w:t xml:space="preserve"> 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BC5973" w:rsidRPr="00CF1036" w:rsidRDefault="00381C42" w:rsidP="00381C42">
            <w:pPr>
              <w:rPr>
                <w:lang w:val="fr-FR"/>
              </w:rPr>
            </w:pPr>
            <w:r w:rsidRPr="00CF1036">
              <w:rPr>
                <w:lang w:val="fr-FR"/>
              </w:rPr>
              <w:t>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tient compte de toutes les modifications antérieures et considère que les modifications postérieures peuvent uniquement restreindre ou limiter la portée</w:t>
            </w:r>
            <w:r w:rsidR="00EF19D2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BC5973" w:rsidRPr="00CF1036" w:rsidRDefault="00BC5973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</w:t>
            </w:r>
          </w:p>
        </w:tc>
      </w:tr>
    </w:tbl>
    <w:p w:rsidR="00BA54A7" w:rsidRPr="00CF1036" w:rsidRDefault="00BA54A7" w:rsidP="0033728B">
      <w:pPr>
        <w:rPr>
          <w:lang w:val="fr-FR"/>
        </w:rPr>
      </w:pPr>
    </w:p>
    <w:p w:rsidR="00247649" w:rsidRPr="00CF1036" w:rsidRDefault="00247649" w:rsidP="00251468">
      <w:pPr>
        <w:rPr>
          <w:lang w:val="fr-F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371"/>
        <w:gridCol w:w="851"/>
      </w:tblGrid>
      <w:tr w:rsidR="00CF1036" w:rsidRPr="00CF1036" w:rsidTr="00FF543C">
        <w:tc>
          <w:tcPr>
            <w:tcW w:w="8505" w:type="dxa"/>
            <w:gridSpan w:val="2"/>
          </w:tcPr>
          <w:p w:rsidR="00BA54A7" w:rsidRPr="00CF1036" w:rsidRDefault="00381C42" w:rsidP="00247649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Question 10</w:t>
            </w:r>
            <w:r w:rsidR="00DD319F" w:rsidRPr="00CF1036">
              <w:rPr>
                <w:b/>
                <w:lang w:val="fr-FR"/>
              </w:rPr>
              <w:t> :</w:t>
            </w:r>
            <w:r w:rsidRPr="00CF1036">
              <w:rPr>
                <w:lang w:val="fr-FR"/>
              </w:rPr>
              <w:t xml:space="preserve"> Quelles mesures prend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lorsqu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il détermine qu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une limitation inscrite sous la forme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 xml:space="preserve">une modification (en vertu de la </w:t>
            </w:r>
            <w:r w:rsidR="00DD319F" w:rsidRPr="00CF1036">
              <w:rPr>
                <w:lang w:val="fr-FR"/>
              </w:rPr>
              <w:t>règle 2</w:t>
            </w:r>
            <w:r w:rsidRPr="00CF1036">
              <w:rPr>
                <w:lang w:val="fr-FR"/>
              </w:rPr>
              <w:t>7.1)a)) n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est pas couverte pas la liste principale de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enregistrement international ou, selon le cas, par la liste des produits et services pour lesquels la marque produit des effets ou est protégée?</w:t>
            </w:r>
          </w:p>
          <w:p w:rsidR="00BA54A7" w:rsidRPr="00CF1036" w:rsidRDefault="00BA54A7" w:rsidP="00247649">
            <w:pPr>
              <w:ind w:left="567"/>
              <w:rPr>
                <w:lang w:val="fr-FR"/>
              </w:rPr>
            </w:pPr>
          </w:p>
          <w:p w:rsidR="00247649" w:rsidRPr="00CF1036" w:rsidRDefault="00381C42" w:rsidP="00381C42">
            <w:pPr>
              <w:rPr>
                <w:i/>
                <w:lang w:val="fr-FR"/>
              </w:rPr>
            </w:pPr>
            <w:r w:rsidRPr="00CF1036">
              <w:rPr>
                <w:i/>
                <w:lang w:val="fr-FR"/>
              </w:rPr>
              <w:t>La question</w:t>
            </w:r>
            <w:r w:rsidR="00001A37" w:rsidRPr="00CF1036">
              <w:rPr>
                <w:i/>
                <w:lang w:val="fr-FR"/>
              </w:rPr>
              <w:t> </w:t>
            </w:r>
            <w:r w:rsidRPr="00CF1036">
              <w:rPr>
                <w:i/>
                <w:lang w:val="fr-FR"/>
              </w:rPr>
              <w:t>10 s</w:t>
            </w:r>
            <w:r w:rsidR="00DD319F" w:rsidRPr="00CF1036">
              <w:rPr>
                <w:i/>
                <w:lang w:val="fr-FR"/>
              </w:rPr>
              <w:t>’</w:t>
            </w:r>
            <w:r w:rsidRPr="00CF1036">
              <w:rPr>
                <w:i/>
                <w:lang w:val="fr-FR"/>
              </w:rPr>
              <w:t>adressait aux offices ayant répondu par l</w:t>
            </w:r>
            <w:r w:rsidR="00DD319F" w:rsidRPr="00CF1036">
              <w:rPr>
                <w:i/>
                <w:lang w:val="fr-FR"/>
              </w:rPr>
              <w:t>’</w:t>
            </w:r>
            <w:r w:rsidRPr="00CF1036">
              <w:rPr>
                <w:i/>
                <w:lang w:val="fr-FR"/>
              </w:rPr>
              <w:t>affirmative à la question</w:t>
            </w:r>
            <w:r w:rsidR="00001A37" w:rsidRPr="00CF1036">
              <w:rPr>
                <w:i/>
                <w:lang w:val="fr-FR"/>
              </w:rPr>
              <w:t> </w:t>
            </w:r>
            <w:r w:rsidRPr="00CF1036">
              <w:rPr>
                <w:i/>
                <w:lang w:val="fr-FR"/>
              </w:rPr>
              <w:t>8</w:t>
            </w:r>
            <w:r w:rsidR="00247649" w:rsidRPr="00CF1036">
              <w:rPr>
                <w:i/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247649" w:rsidRPr="00CF1036" w:rsidRDefault="00381C42" w:rsidP="005E65BE">
            <w:pPr>
              <w:rPr>
                <w:lang w:val="fr-FR"/>
              </w:rPr>
            </w:pPr>
            <w:r w:rsidRPr="00CF1036">
              <w:rPr>
                <w:lang w:val="fr-FR"/>
              </w:rPr>
              <w:t>Total</w:t>
            </w:r>
          </w:p>
        </w:tc>
      </w:tr>
      <w:tr w:rsidR="00CF1036" w:rsidRPr="00CF1036" w:rsidTr="00FF543C">
        <w:trPr>
          <w:trHeight w:val="516"/>
        </w:trPr>
        <w:tc>
          <w:tcPr>
            <w:tcW w:w="8505" w:type="dxa"/>
            <w:gridSpan w:val="2"/>
          </w:tcPr>
          <w:p w:rsidR="00247649" w:rsidRPr="00CF1036" w:rsidRDefault="00381C42" w:rsidP="00251468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>L</w:t>
            </w:r>
            <w:r w:rsidR="00DD319F" w:rsidRPr="00CF1036">
              <w:rPr>
                <w:b/>
                <w:lang w:val="fr-FR"/>
              </w:rPr>
              <w:t>’</w:t>
            </w:r>
            <w:r w:rsidRPr="00CF1036">
              <w:rPr>
                <w:b/>
                <w:lang w:val="fr-FR"/>
              </w:rPr>
              <w:t xml:space="preserve">office émet une déclaration selon laquelle la limitation est sans effet dans la partie contractante conformément à la </w:t>
            </w:r>
            <w:r w:rsidR="00DD319F" w:rsidRPr="00CF1036">
              <w:rPr>
                <w:b/>
                <w:lang w:val="fr-FR"/>
              </w:rPr>
              <w:t>règle 2</w:t>
            </w:r>
            <w:r w:rsidRPr="00CF1036">
              <w:rPr>
                <w:b/>
                <w:lang w:val="fr-FR"/>
              </w:rPr>
              <w:t>7.5) du règlement d</w:t>
            </w:r>
            <w:r w:rsidR="00DD319F" w:rsidRPr="00CF1036">
              <w:rPr>
                <w:b/>
                <w:lang w:val="fr-FR"/>
              </w:rPr>
              <w:t>’</w:t>
            </w:r>
            <w:r w:rsidRPr="00CF1036">
              <w:rPr>
                <w:b/>
                <w:lang w:val="fr-FR"/>
              </w:rPr>
              <w:t>exécution commun.</w:t>
            </w:r>
          </w:p>
        </w:tc>
        <w:tc>
          <w:tcPr>
            <w:tcW w:w="851" w:type="dxa"/>
          </w:tcPr>
          <w:p w:rsidR="00247649" w:rsidRPr="00CF1036" w:rsidRDefault="00247649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28</w:t>
            </w:r>
          </w:p>
        </w:tc>
      </w:tr>
      <w:tr w:rsidR="00CF1036" w:rsidRPr="00CF1036" w:rsidTr="00FF5C35"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21CE" w:rsidRPr="00CF1036" w:rsidRDefault="006A0AB6" w:rsidP="006A0AB6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Autre</w:t>
            </w:r>
            <w:r w:rsidR="00DD319F" w:rsidRPr="00CF1036">
              <w:rPr>
                <w:b/>
                <w:lang w:val="fr-FR"/>
              </w:rPr>
              <w:t> :</w:t>
            </w:r>
            <w:r w:rsidR="000321CE" w:rsidRPr="00CF1036">
              <w:rPr>
                <w:b/>
                <w:lang w:val="fr-FR"/>
              </w:rPr>
              <w:t xml:space="preserve">  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CF1036" w:rsidRDefault="006A0AB6" w:rsidP="006A0AB6">
            <w:pPr>
              <w:rPr>
                <w:lang w:val="fr-FR"/>
              </w:rPr>
            </w:pPr>
            <w:r w:rsidRPr="00CF1036">
              <w:rPr>
                <w:lang w:val="fr-FR"/>
              </w:rPr>
              <w:t>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refuse la demande</w:t>
            </w:r>
            <w:r w:rsidR="000321CE" w:rsidRPr="00CF1036">
              <w:rPr>
                <w:lang w:val="fr-FR"/>
              </w:rPr>
              <w:t>.</w:t>
            </w:r>
          </w:p>
        </w:tc>
        <w:tc>
          <w:tcPr>
            <w:tcW w:w="851" w:type="dxa"/>
          </w:tcPr>
          <w:p w:rsidR="000321CE" w:rsidRPr="00CF1036" w:rsidRDefault="000321CE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</w:t>
            </w:r>
          </w:p>
        </w:tc>
      </w:tr>
      <w:tr w:rsidR="000321CE" w:rsidRPr="00CF1036" w:rsidTr="00FF5C35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CE" w:rsidRPr="00CF1036" w:rsidRDefault="000321CE" w:rsidP="005E65BE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0321CE" w:rsidRPr="00CF1036" w:rsidRDefault="006A0AB6" w:rsidP="006A0AB6">
            <w:pPr>
              <w:rPr>
                <w:lang w:val="fr-FR"/>
              </w:rPr>
            </w:pPr>
            <w:r w:rsidRPr="00CF1036">
              <w:rPr>
                <w:lang w:val="fr-FR"/>
              </w:rPr>
              <w:t>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n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a jamais été confronté à ce cas de figure, mais il enverrait la déclaration correspondante</w:t>
            </w:r>
            <w:r w:rsidR="000321CE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0321CE" w:rsidRPr="00CF1036" w:rsidRDefault="000321CE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</w:t>
            </w:r>
          </w:p>
        </w:tc>
      </w:tr>
    </w:tbl>
    <w:p w:rsidR="00BA54A7" w:rsidRPr="00CF1036" w:rsidRDefault="00BA54A7" w:rsidP="0033728B">
      <w:pPr>
        <w:rPr>
          <w:lang w:val="fr-FR"/>
        </w:rPr>
      </w:pPr>
    </w:p>
    <w:p w:rsidR="00BA54A7" w:rsidRPr="00CF1036" w:rsidRDefault="00BA54A7" w:rsidP="00251468">
      <w:pPr>
        <w:rPr>
          <w:lang w:val="fr-FR"/>
        </w:rPr>
      </w:pPr>
    </w:p>
    <w:p w:rsidR="00BA54A7" w:rsidRPr="00CF1036" w:rsidRDefault="00D23BEB" w:rsidP="00D23BEB">
      <w:pPr>
        <w:pStyle w:val="Heading1"/>
        <w:ind w:left="567" w:hanging="567"/>
        <w:rPr>
          <w:lang w:val="fr-FR"/>
        </w:rPr>
      </w:pPr>
      <w:r w:rsidRPr="00CF1036">
        <w:rPr>
          <w:lang w:val="fr-FR"/>
        </w:rPr>
        <w:t>D.</w:t>
      </w:r>
      <w:r w:rsidRPr="00CF1036">
        <w:rPr>
          <w:lang w:val="fr-FR"/>
        </w:rPr>
        <w:tab/>
      </w:r>
      <w:r w:rsidR="007C6E41" w:rsidRPr="00CF1036">
        <w:rPr>
          <w:lang w:val="fr-FR"/>
        </w:rPr>
        <w:t>Rôle de l</w:t>
      </w:r>
      <w:r w:rsidR="00DD319F" w:rsidRPr="00CF1036">
        <w:rPr>
          <w:lang w:val="fr-FR"/>
        </w:rPr>
        <w:t>’</w:t>
      </w:r>
      <w:r w:rsidR="007C6E41" w:rsidRPr="00CF1036">
        <w:rPr>
          <w:lang w:val="fr-FR"/>
        </w:rPr>
        <w:t>office concernant les demandes ou les enregistrements nationaux ou régionaux</w:t>
      </w:r>
    </w:p>
    <w:p w:rsidR="00BA54A7" w:rsidRPr="00CF1036" w:rsidRDefault="007C6E41" w:rsidP="00D23BEB">
      <w:pPr>
        <w:pStyle w:val="Heading4"/>
        <w:ind w:left="567"/>
        <w:rPr>
          <w:lang w:val="fr-FR"/>
        </w:rPr>
      </w:pPr>
      <w:r w:rsidRPr="00CF1036">
        <w:rPr>
          <w:lang w:val="fr-FR"/>
        </w:rPr>
        <w:t>Les questions ci</w:t>
      </w:r>
      <w:r w:rsidR="00001A37" w:rsidRPr="00CF1036">
        <w:rPr>
          <w:lang w:val="fr-FR"/>
        </w:rPr>
        <w:noBreakHyphen/>
      </w:r>
      <w:r w:rsidRPr="00CF1036">
        <w:rPr>
          <w:lang w:val="fr-FR"/>
        </w:rPr>
        <w:t>après portent sur la législation et la pratique dans les parties contractantes désignées en ce qui concerne les demandes ou les enregistrements nationaux ou régionaux</w:t>
      </w:r>
    </w:p>
    <w:p w:rsidR="00D23BEB" w:rsidRPr="00CF1036" w:rsidRDefault="00D23BEB" w:rsidP="00251468">
      <w:pPr>
        <w:rPr>
          <w:lang w:val="fr-F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  <w:gridCol w:w="851"/>
      </w:tblGrid>
      <w:tr w:rsidR="00CF1036" w:rsidRPr="00CF1036" w:rsidTr="00FF543C">
        <w:tc>
          <w:tcPr>
            <w:tcW w:w="8505" w:type="dxa"/>
          </w:tcPr>
          <w:p w:rsidR="00247649" w:rsidRPr="00CF1036" w:rsidRDefault="007C6E41" w:rsidP="007C6E41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Question 11</w:t>
            </w:r>
            <w:r w:rsidR="00DD319F" w:rsidRPr="00CF1036">
              <w:rPr>
                <w:b/>
                <w:lang w:val="fr-FR"/>
              </w:rPr>
              <w:t> :</w:t>
            </w:r>
            <w:r w:rsidRPr="00CF1036">
              <w:rPr>
                <w:lang w:val="fr-FR"/>
              </w:rPr>
              <w:t xml:space="preserve"> La législation applicable prévoit</w:t>
            </w:r>
            <w:r w:rsidR="00001A37" w:rsidRPr="00CF1036">
              <w:rPr>
                <w:lang w:val="fr-FR"/>
              </w:rPr>
              <w:noBreakHyphen/>
            </w:r>
            <w:r w:rsidRPr="00CF1036">
              <w:rPr>
                <w:lang w:val="fr-FR"/>
              </w:rPr>
              <w:t>elle des demandes portant sur des demandes nationales ou régionales qui sont équivalentes à une limitation dans un enregistrement international (par exemple, un retrait partiel de la demande nationale ou régionale)?</w:t>
            </w:r>
          </w:p>
        </w:tc>
        <w:tc>
          <w:tcPr>
            <w:tcW w:w="851" w:type="dxa"/>
          </w:tcPr>
          <w:p w:rsidR="00247649" w:rsidRPr="00CF1036" w:rsidRDefault="00497431" w:rsidP="005E65BE">
            <w:pPr>
              <w:rPr>
                <w:lang w:val="fr-FR"/>
              </w:rPr>
            </w:pPr>
            <w:r w:rsidRPr="00CF1036">
              <w:rPr>
                <w:lang w:val="fr-FR"/>
              </w:rPr>
              <w:t>Total</w:t>
            </w:r>
          </w:p>
        </w:tc>
      </w:tr>
      <w:tr w:rsidR="00CF1036" w:rsidRPr="00CF1036" w:rsidTr="00FF543C">
        <w:trPr>
          <w:trHeight w:val="262"/>
        </w:trPr>
        <w:tc>
          <w:tcPr>
            <w:tcW w:w="8505" w:type="dxa"/>
          </w:tcPr>
          <w:p w:rsidR="00247649" w:rsidRPr="00CF1036" w:rsidRDefault="007C6E41" w:rsidP="00251468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>Oui</w:t>
            </w:r>
            <w:r w:rsidR="004329C0" w:rsidRPr="00CF1036">
              <w:rPr>
                <w:b/>
                <w:lang w:val="fr-FR"/>
              </w:rPr>
              <w:t>.</w:t>
            </w:r>
          </w:p>
        </w:tc>
        <w:tc>
          <w:tcPr>
            <w:tcW w:w="851" w:type="dxa"/>
          </w:tcPr>
          <w:p w:rsidR="00247649" w:rsidRPr="00CF1036" w:rsidRDefault="00247649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47</w:t>
            </w:r>
          </w:p>
        </w:tc>
      </w:tr>
      <w:tr w:rsidR="00247649" w:rsidRPr="00CF1036" w:rsidTr="00FF543C">
        <w:trPr>
          <w:trHeight w:val="174"/>
        </w:trPr>
        <w:tc>
          <w:tcPr>
            <w:tcW w:w="8505" w:type="dxa"/>
          </w:tcPr>
          <w:p w:rsidR="00247649" w:rsidRPr="00CF1036" w:rsidRDefault="00247649" w:rsidP="005E65BE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>No</w:t>
            </w:r>
            <w:r w:rsidR="007C6E41" w:rsidRPr="00CF1036">
              <w:rPr>
                <w:b/>
                <w:lang w:val="fr-FR"/>
              </w:rPr>
              <w:t>n</w:t>
            </w:r>
            <w:r w:rsidR="004329C0" w:rsidRPr="00CF1036">
              <w:rPr>
                <w:b/>
                <w:lang w:val="fr-FR"/>
              </w:rPr>
              <w:t>.</w:t>
            </w:r>
          </w:p>
        </w:tc>
        <w:tc>
          <w:tcPr>
            <w:tcW w:w="851" w:type="dxa"/>
          </w:tcPr>
          <w:p w:rsidR="00247649" w:rsidRPr="00CF1036" w:rsidRDefault="00247649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8</w:t>
            </w:r>
          </w:p>
        </w:tc>
      </w:tr>
    </w:tbl>
    <w:p w:rsidR="00BA54A7" w:rsidRPr="00CF1036" w:rsidRDefault="00BA54A7" w:rsidP="0033728B">
      <w:pPr>
        <w:rPr>
          <w:lang w:val="fr-FR"/>
        </w:rPr>
      </w:pPr>
    </w:p>
    <w:p w:rsidR="00251468" w:rsidRPr="00CF1036" w:rsidRDefault="00251468" w:rsidP="0033728B">
      <w:pPr>
        <w:rPr>
          <w:lang w:val="fr-F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  <w:gridCol w:w="851"/>
      </w:tblGrid>
      <w:tr w:rsidR="00CF1036" w:rsidRPr="00CF1036" w:rsidTr="00FF543C">
        <w:tc>
          <w:tcPr>
            <w:tcW w:w="8505" w:type="dxa"/>
          </w:tcPr>
          <w:p w:rsidR="00BA54A7" w:rsidRPr="00CF1036" w:rsidRDefault="007C6E41" w:rsidP="00247649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Question 12</w:t>
            </w:r>
            <w:r w:rsidR="00DD319F" w:rsidRPr="00CF1036">
              <w:rPr>
                <w:b/>
                <w:lang w:val="fr-FR"/>
              </w:rPr>
              <w:t> :</w:t>
            </w:r>
            <w:r w:rsidRPr="00CF1036">
              <w:rPr>
                <w:lang w:val="fr-FR"/>
              </w:rPr>
              <w:t xml:space="preserve">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examine</w:t>
            </w:r>
            <w:r w:rsidR="00001A37" w:rsidRPr="00CF1036">
              <w:rPr>
                <w:lang w:val="fr-FR"/>
              </w:rPr>
              <w:noBreakHyphen/>
            </w:r>
            <w:r w:rsidRPr="00CF1036">
              <w:rPr>
                <w:lang w:val="fr-FR"/>
              </w:rPr>
              <w:t>t</w:t>
            </w:r>
            <w:r w:rsidR="00001A37" w:rsidRPr="00CF1036">
              <w:rPr>
                <w:lang w:val="fr-FR"/>
              </w:rPr>
              <w:noBreakHyphen/>
            </w:r>
            <w:r w:rsidRPr="00CF1036">
              <w:rPr>
                <w:lang w:val="fr-FR"/>
              </w:rPr>
              <w:t>il les demandes portant sur des demandes nationales ou régionales visées à la question 11?</w:t>
            </w:r>
          </w:p>
          <w:p w:rsidR="00BA54A7" w:rsidRPr="00CF1036" w:rsidRDefault="00BA54A7" w:rsidP="00247649">
            <w:pPr>
              <w:rPr>
                <w:lang w:val="fr-FR"/>
              </w:rPr>
            </w:pPr>
          </w:p>
          <w:p w:rsidR="00247649" w:rsidRPr="00CF1036" w:rsidRDefault="007C6E41" w:rsidP="007C6E41">
            <w:pPr>
              <w:rPr>
                <w:i/>
                <w:lang w:val="fr-FR"/>
              </w:rPr>
            </w:pPr>
            <w:r w:rsidRPr="00CF1036">
              <w:rPr>
                <w:i/>
                <w:lang w:val="fr-FR"/>
              </w:rPr>
              <w:t>La question</w:t>
            </w:r>
            <w:r w:rsidR="00001A37" w:rsidRPr="00CF1036">
              <w:rPr>
                <w:i/>
                <w:lang w:val="fr-FR"/>
              </w:rPr>
              <w:t> </w:t>
            </w:r>
            <w:r w:rsidRPr="00CF1036">
              <w:rPr>
                <w:i/>
                <w:lang w:val="fr-FR"/>
              </w:rPr>
              <w:t>12 s</w:t>
            </w:r>
            <w:r w:rsidR="00DD319F" w:rsidRPr="00CF1036">
              <w:rPr>
                <w:i/>
                <w:lang w:val="fr-FR"/>
              </w:rPr>
              <w:t>’</w:t>
            </w:r>
            <w:r w:rsidRPr="00CF1036">
              <w:rPr>
                <w:i/>
                <w:lang w:val="fr-FR"/>
              </w:rPr>
              <w:t>adressait aux offices ayant répondu par l</w:t>
            </w:r>
            <w:r w:rsidR="00DD319F" w:rsidRPr="00CF1036">
              <w:rPr>
                <w:i/>
                <w:lang w:val="fr-FR"/>
              </w:rPr>
              <w:t>’</w:t>
            </w:r>
            <w:r w:rsidRPr="00CF1036">
              <w:rPr>
                <w:i/>
                <w:lang w:val="fr-FR"/>
              </w:rPr>
              <w:t>affirmative à la question</w:t>
            </w:r>
            <w:r w:rsidR="00001A37" w:rsidRPr="00CF1036">
              <w:rPr>
                <w:i/>
                <w:lang w:val="fr-FR"/>
              </w:rPr>
              <w:t> </w:t>
            </w:r>
            <w:r w:rsidRPr="00CF1036">
              <w:rPr>
                <w:i/>
                <w:lang w:val="fr-FR"/>
              </w:rPr>
              <w:t xml:space="preserve">11.  </w:t>
            </w:r>
          </w:p>
        </w:tc>
        <w:tc>
          <w:tcPr>
            <w:tcW w:w="851" w:type="dxa"/>
          </w:tcPr>
          <w:p w:rsidR="00247649" w:rsidRPr="00CF1036" w:rsidRDefault="007C6E41" w:rsidP="005E65BE">
            <w:pPr>
              <w:rPr>
                <w:lang w:val="fr-FR"/>
              </w:rPr>
            </w:pPr>
            <w:r w:rsidRPr="00CF1036">
              <w:rPr>
                <w:lang w:val="fr-FR"/>
              </w:rPr>
              <w:t>Total</w:t>
            </w:r>
          </w:p>
        </w:tc>
      </w:tr>
      <w:tr w:rsidR="00CF1036" w:rsidRPr="00CF1036" w:rsidTr="00FF543C">
        <w:trPr>
          <w:trHeight w:val="262"/>
        </w:trPr>
        <w:tc>
          <w:tcPr>
            <w:tcW w:w="8505" w:type="dxa"/>
          </w:tcPr>
          <w:p w:rsidR="00247649" w:rsidRPr="00CF1036" w:rsidRDefault="00E84B99" w:rsidP="005E65BE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>Oui</w:t>
            </w:r>
            <w:r w:rsidR="004329C0" w:rsidRPr="00CF1036">
              <w:rPr>
                <w:b/>
                <w:lang w:val="fr-FR"/>
              </w:rPr>
              <w:t>.</w:t>
            </w:r>
          </w:p>
        </w:tc>
        <w:tc>
          <w:tcPr>
            <w:tcW w:w="851" w:type="dxa"/>
          </w:tcPr>
          <w:p w:rsidR="00247649" w:rsidRPr="00CF1036" w:rsidRDefault="00247649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47</w:t>
            </w:r>
          </w:p>
        </w:tc>
      </w:tr>
      <w:tr w:rsidR="00247649" w:rsidRPr="00CF1036" w:rsidTr="00FF543C">
        <w:trPr>
          <w:trHeight w:val="174"/>
        </w:trPr>
        <w:tc>
          <w:tcPr>
            <w:tcW w:w="8505" w:type="dxa"/>
          </w:tcPr>
          <w:p w:rsidR="00247649" w:rsidRPr="00CF1036" w:rsidRDefault="00247649" w:rsidP="004329C0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>No</w:t>
            </w:r>
            <w:r w:rsidR="00E84B99" w:rsidRPr="00CF1036">
              <w:rPr>
                <w:b/>
                <w:lang w:val="fr-FR"/>
              </w:rPr>
              <w:t>n</w:t>
            </w:r>
            <w:r w:rsidR="004329C0" w:rsidRPr="00CF1036">
              <w:rPr>
                <w:b/>
                <w:lang w:val="fr-FR"/>
              </w:rPr>
              <w:t>.</w:t>
            </w:r>
          </w:p>
        </w:tc>
        <w:tc>
          <w:tcPr>
            <w:tcW w:w="851" w:type="dxa"/>
          </w:tcPr>
          <w:p w:rsidR="00247649" w:rsidRPr="00CF1036" w:rsidRDefault="00247649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</w:t>
            </w:r>
          </w:p>
        </w:tc>
      </w:tr>
    </w:tbl>
    <w:p w:rsidR="00BA54A7" w:rsidRPr="00CF1036" w:rsidRDefault="00BA54A7" w:rsidP="00251468">
      <w:pPr>
        <w:rPr>
          <w:lang w:val="fr-FR"/>
        </w:rPr>
      </w:pPr>
    </w:p>
    <w:p w:rsidR="00EF19D2" w:rsidRPr="00CF1036" w:rsidRDefault="00EF19D2" w:rsidP="00251468">
      <w:pPr>
        <w:rPr>
          <w:lang w:val="fr-FR"/>
        </w:rPr>
      </w:pPr>
      <w:r w:rsidRPr="00CF1036">
        <w:rPr>
          <w:lang w:val="fr-FR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  <w:gridCol w:w="851"/>
      </w:tblGrid>
      <w:tr w:rsidR="00CF1036" w:rsidRPr="00CF1036" w:rsidTr="00FF543C">
        <w:tc>
          <w:tcPr>
            <w:tcW w:w="8505" w:type="dxa"/>
          </w:tcPr>
          <w:p w:rsidR="00247649" w:rsidRPr="00CF1036" w:rsidRDefault="003309C6" w:rsidP="003309C6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Question 13</w:t>
            </w:r>
            <w:r w:rsidR="00DD319F" w:rsidRPr="00CF1036">
              <w:rPr>
                <w:b/>
                <w:lang w:val="fr-FR"/>
              </w:rPr>
              <w:t> :</w:t>
            </w:r>
            <w:r w:rsidRPr="00CF1036">
              <w:rPr>
                <w:lang w:val="fr-FR"/>
              </w:rPr>
              <w:t xml:space="preserve"> La législation applicable prévoit</w:t>
            </w:r>
            <w:r w:rsidR="00001A37" w:rsidRPr="00CF1036">
              <w:rPr>
                <w:lang w:val="fr-FR"/>
              </w:rPr>
              <w:noBreakHyphen/>
            </w:r>
            <w:r w:rsidRPr="00CF1036">
              <w:rPr>
                <w:lang w:val="fr-FR"/>
              </w:rPr>
              <w:t>elle des inscriptions portant sur des enregistrements nationaux ou régionaux qui sont équivalentes à une limitation dans un enregistrement international (par exemple, une radiation partielle de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enregistrement national ou régional)?</w:t>
            </w:r>
          </w:p>
        </w:tc>
        <w:tc>
          <w:tcPr>
            <w:tcW w:w="851" w:type="dxa"/>
          </w:tcPr>
          <w:p w:rsidR="00247649" w:rsidRPr="00CF1036" w:rsidRDefault="003309C6" w:rsidP="005E65BE">
            <w:pPr>
              <w:rPr>
                <w:lang w:val="fr-FR"/>
              </w:rPr>
            </w:pPr>
            <w:r w:rsidRPr="00CF1036">
              <w:rPr>
                <w:lang w:val="fr-FR"/>
              </w:rPr>
              <w:t>Total</w:t>
            </w:r>
          </w:p>
        </w:tc>
      </w:tr>
      <w:tr w:rsidR="00CF1036" w:rsidRPr="00CF1036" w:rsidTr="00FF543C">
        <w:trPr>
          <w:trHeight w:val="262"/>
        </w:trPr>
        <w:tc>
          <w:tcPr>
            <w:tcW w:w="8505" w:type="dxa"/>
          </w:tcPr>
          <w:p w:rsidR="00247649" w:rsidRPr="00CF1036" w:rsidRDefault="003309C6" w:rsidP="005E65BE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>Oui</w:t>
            </w:r>
            <w:r w:rsidR="004329C0" w:rsidRPr="00CF1036">
              <w:rPr>
                <w:b/>
                <w:lang w:val="fr-FR"/>
              </w:rPr>
              <w:t>.</w:t>
            </w:r>
          </w:p>
        </w:tc>
        <w:tc>
          <w:tcPr>
            <w:tcW w:w="851" w:type="dxa"/>
          </w:tcPr>
          <w:p w:rsidR="00247649" w:rsidRPr="00CF1036" w:rsidRDefault="00247649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46</w:t>
            </w:r>
          </w:p>
        </w:tc>
      </w:tr>
      <w:tr w:rsidR="00247649" w:rsidRPr="00CF1036" w:rsidTr="00FF543C">
        <w:trPr>
          <w:trHeight w:val="174"/>
        </w:trPr>
        <w:tc>
          <w:tcPr>
            <w:tcW w:w="8505" w:type="dxa"/>
          </w:tcPr>
          <w:p w:rsidR="00247649" w:rsidRPr="00CF1036" w:rsidRDefault="00247649" w:rsidP="004329C0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>No</w:t>
            </w:r>
            <w:r w:rsidR="003309C6" w:rsidRPr="00CF1036">
              <w:rPr>
                <w:b/>
                <w:lang w:val="fr-FR"/>
              </w:rPr>
              <w:t>n</w:t>
            </w:r>
            <w:r w:rsidR="004329C0" w:rsidRPr="00CF1036">
              <w:rPr>
                <w:b/>
                <w:lang w:val="fr-FR"/>
              </w:rPr>
              <w:t>.</w:t>
            </w:r>
          </w:p>
        </w:tc>
        <w:tc>
          <w:tcPr>
            <w:tcW w:w="851" w:type="dxa"/>
          </w:tcPr>
          <w:p w:rsidR="00247649" w:rsidRPr="00CF1036" w:rsidRDefault="00247649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9</w:t>
            </w:r>
          </w:p>
        </w:tc>
      </w:tr>
    </w:tbl>
    <w:p w:rsidR="00BA54A7" w:rsidRPr="00CF1036" w:rsidRDefault="00BA54A7" w:rsidP="0033728B">
      <w:pPr>
        <w:rPr>
          <w:lang w:val="fr-FR"/>
        </w:rPr>
      </w:pPr>
    </w:p>
    <w:p w:rsidR="00247649" w:rsidRPr="00CF1036" w:rsidRDefault="00247649" w:rsidP="0033728B">
      <w:pPr>
        <w:rPr>
          <w:lang w:val="fr-F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  <w:gridCol w:w="851"/>
      </w:tblGrid>
      <w:tr w:rsidR="00CF1036" w:rsidRPr="00CF1036" w:rsidTr="00FF543C">
        <w:tc>
          <w:tcPr>
            <w:tcW w:w="8505" w:type="dxa"/>
          </w:tcPr>
          <w:p w:rsidR="00BA54A7" w:rsidRPr="00CF1036" w:rsidRDefault="003309C6" w:rsidP="00247649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Question 14</w:t>
            </w:r>
            <w:r w:rsidR="00DD319F" w:rsidRPr="00CF1036">
              <w:rPr>
                <w:b/>
                <w:lang w:val="fr-FR"/>
              </w:rPr>
              <w:t> :</w:t>
            </w:r>
            <w:r w:rsidRPr="00CF1036">
              <w:rPr>
                <w:lang w:val="fr-FR"/>
              </w:rPr>
              <w:t xml:space="preserve">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examine</w:t>
            </w:r>
            <w:r w:rsidR="00001A37" w:rsidRPr="00CF1036">
              <w:rPr>
                <w:lang w:val="fr-FR"/>
              </w:rPr>
              <w:noBreakHyphen/>
            </w:r>
            <w:r w:rsidRPr="00CF1036">
              <w:rPr>
                <w:lang w:val="fr-FR"/>
              </w:rPr>
              <w:t>t</w:t>
            </w:r>
            <w:r w:rsidR="00001A37" w:rsidRPr="00CF1036">
              <w:rPr>
                <w:lang w:val="fr-FR"/>
              </w:rPr>
              <w:noBreakHyphen/>
            </w:r>
            <w:r w:rsidRPr="00CF1036">
              <w:rPr>
                <w:lang w:val="fr-FR"/>
              </w:rPr>
              <w:t>il les demandes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inscription portant sur des enregistrements nationaux ou régionaux visées à la question 13?</w:t>
            </w:r>
          </w:p>
          <w:p w:rsidR="00BA54A7" w:rsidRPr="00CF1036" w:rsidRDefault="00BA54A7" w:rsidP="00247649">
            <w:pPr>
              <w:ind w:left="567"/>
              <w:rPr>
                <w:lang w:val="fr-FR"/>
              </w:rPr>
            </w:pPr>
          </w:p>
          <w:p w:rsidR="00247649" w:rsidRPr="00CF1036" w:rsidRDefault="003309C6" w:rsidP="003309C6">
            <w:pPr>
              <w:rPr>
                <w:lang w:val="fr-FR"/>
              </w:rPr>
            </w:pPr>
            <w:r w:rsidRPr="00CF1036">
              <w:rPr>
                <w:i/>
                <w:lang w:val="fr-FR"/>
              </w:rPr>
              <w:t>La question</w:t>
            </w:r>
            <w:r w:rsidR="00001A37" w:rsidRPr="00CF1036">
              <w:rPr>
                <w:i/>
                <w:lang w:val="fr-FR"/>
              </w:rPr>
              <w:t> </w:t>
            </w:r>
            <w:r w:rsidRPr="00CF1036">
              <w:rPr>
                <w:i/>
                <w:lang w:val="fr-FR"/>
              </w:rPr>
              <w:t>14 s</w:t>
            </w:r>
            <w:r w:rsidR="00DD319F" w:rsidRPr="00CF1036">
              <w:rPr>
                <w:i/>
                <w:lang w:val="fr-FR"/>
              </w:rPr>
              <w:t>’</w:t>
            </w:r>
            <w:r w:rsidRPr="00CF1036">
              <w:rPr>
                <w:i/>
                <w:lang w:val="fr-FR"/>
              </w:rPr>
              <w:t>adressait aux offices ayant répondu par l</w:t>
            </w:r>
            <w:r w:rsidR="00DD319F" w:rsidRPr="00CF1036">
              <w:rPr>
                <w:i/>
                <w:lang w:val="fr-FR"/>
              </w:rPr>
              <w:t>’</w:t>
            </w:r>
            <w:r w:rsidRPr="00CF1036">
              <w:rPr>
                <w:i/>
                <w:lang w:val="fr-FR"/>
              </w:rPr>
              <w:t>affirmative à la question</w:t>
            </w:r>
            <w:r w:rsidR="00001A37" w:rsidRPr="00CF1036">
              <w:rPr>
                <w:i/>
                <w:lang w:val="fr-FR"/>
              </w:rPr>
              <w:t> </w:t>
            </w:r>
            <w:r w:rsidRPr="00CF1036">
              <w:rPr>
                <w:i/>
                <w:lang w:val="fr-FR"/>
              </w:rPr>
              <w:t xml:space="preserve">13.  </w:t>
            </w:r>
            <w:r w:rsidR="00247649" w:rsidRPr="00CF1036">
              <w:rPr>
                <w:i/>
                <w:lang w:val="fr-FR"/>
              </w:rPr>
              <w:t xml:space="preserve"> </w:t>
            </w:r>
          </w:p>
        </w:tc>
        <w:tc>
          <w:tcPr>
            <w:tcW w:w="851" w:type="dxa"/>
          </w:tcPr>
          <w:p w:rsidR="00247649" w:rsidRPr="00CF1036" w:rsidRDefault="003309C6" w:rsidP="005E65BE">
            <w:pPr>
              <w:rPr>
                <w:lang w:val="fr-FR"/>
              </w:rPr>
            </w:pPr>
            <w:r w:rsidRPr="00CF1036">
              <w:rPr>
                <w:lang w:val="fr-FR"/>
              </w:rPr>
              <w:t>Total</w:t>
            </w:r>
          </w:p>
        </w:tc>
      </w:tr>
      <w:tr w:rsidR="00CF1036" w:rsidRPr="00CF1036" w:rsidTr="00FF543C">
        <w:trPr>
          <w:trHeight w:val="262"/>
        </w:trPr>
        <w:tc>
          <w:tcPr>
            <w:tcW w:w="8505" w:type="dxa"/>
          </w:tcPr>
          <w:p w:rsidR="004329C0" w:rsidRPr="00CF1036" w:rsidRDefault="003309C6" w:rsidP="005E65BE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>Oui</w:t>
            </w:r>
            <w:r w:rsidR="004329C0" w:rsidRPr="00CF1036">
              <w:rPr>
                <w:b/>
                <w:lang w:val="fr-FR"/>
              </w:rPr>
              <w:t>.</w:t>
            </w:r>
          </w:p>
        </w:tc>
        <w:tc>
          <w:tcPr>
            <w:tcW w:w="851" w:type="dxa"/>
          </w:tcPr>
          <w:p w:rsidR="004329C0" w:rsidRPr="00CF1036" w:rsidRDefault="004329C0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41</w:t>
            </w:r>
          </w:p>
        </w:tc>
      </w:tr>
      <w:tr w:rsidR="004329C0" w:rsidRPr="00CF1036" w:rsidTr="00FF543C">
        <w:trPr>
          <w:trHeight w:val="174"/>
        </w:trPr>
        <w:tc>
          <w:tcPr>
            <w:tcW w:w="8505" w:type="dxa"/>
          </w:tcPr>
          <w:p w:rsidR="004329C0" w:rsidRPr="00CF1036" w:rsidRDefault="004329C0" w:rsidP="005E65BE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>No</w:t>
            </w:r>
            <w:r w:rsidR="003309C6" w:rsidRPr="00CF1036">
              <w:rPr>
                <w:b/>
                <w:lang w:val="fr-FR"/>
              </w:rPr>
              <w:t>n</w:t>
            </w:r>
            <w:r w:rsidRPr="00CF1036">
              <w:rPr>
                <w:b/>
                <w:lang w:val="fr-FR"/>
              </w:rPr>
              <w:t>.</w:t>
            </w:r>
          </w:p>
        </w:tc>
        <w:tc>
          <w:tcPr>
            <w:tcW w:w="851" w:type="dxa"/>
          </w:tcPr>
          <w:p w:rsidR="004329C0" w:rsidRPr="00CF1036" w:rsidRDefault="004329C0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5</w:t>
            </w:r>
          </w:p>
        </w:tc>
      </w:tr>
    </w:tbl>
    <w:p w:rsidR="00BA54A7" w:rsidRPr="00CF1036" w:rsidRDefault="00BA54A7" w:rsidP="0033728B">
      <w:pPr>
        <w:rPr>
          <w:lang w:val="fr-FR"/>
        </w:rPr>
      </w:pPr>
    </w:p>
    <w:p w:rsidR="00BA54A7" w:rsidRPr="00CF1036" w:rsidRDefault="00BA54A7" w:rsidP="0033728B">
      <w:pPr>
        <w:rPr>
          <w:lang w:val="fr-FR"/>
        </w:rPr>
      </w:pPr>
    </w:p>
    <w:p w:rsidR="00BA54A7" w:rsidRPr="00CF1036" w:rsidRDefault="003F437C" w:rsidP="00251468">
      <w:pPr>
        <w:rPr>
          <w:lang w:val="fr-FR"/>
        </w:rPr>
      </w:pPr>
      <w:r w:rsidRPr="00CF1036">
        <w:rPr>
          <w:lang w:val="fr-FR"/>
        </w:rPr>
        <w:br w:type="page"/>
      </w:r>
    </w:p>
    <w:p w:rsidR="00BA54A7" w:rsidRPr="00CF1036" w:rsidRDefault="00251468">
      <w:pPr>
        <w:pStyle w:val="Heading1"/>
        <w:rPr>
          <w:lang w:val="fr-FR"/>
        </w:rPr>
        <w:pPrChange w:id="8" w:author="Madrid Registry" w:date="2018-06-04T09:32:00Z">
          <w:pPr/>
        </w:pPrChange>
      </w:pPr>
      <w:r w:rsidRPr="00CF1036">
        <w:rPr>
          <w:lang w:val="fr-FR"/>
        </w:rPr>
        <w:t xml:space="preserve">II. </w:t>
      </w:r>
      <w:r w:rsidR="005C3A87" w:rsidRPr="00CF1036">
        <w:rPr>
          <w:lang w:val="fr-FR"/>
        </w:rPr>
        <w:t>ORGANISATIONS AYANT LE STATUT D</w:t>
      </w:r>
      <w:r w:rsidR="00DD319F" w:rsidRPr="00CF1036">
        <w:rPr>
          <w:lang w:val="fr-FR"/>
        </w:rPr>
        <w:t>’</w:t>
      </w:r>
      <w:r w:rsidR="005C3A87" w:rsidRPr="00CF1036">
        <w:rPr>
          <w:lang w:val="fr-FR"/>
        </w:rPr>
        <w:t>OBSERVATEUR UNIQUEMENT</w:t>
      </w:r>
    </w:p>
    <w:p w:rsidR="00BA54A7" w:rsidRPr="00CF1036" w:rsidRDefault="00BA54A7" w:rsidP="00251468">
      <w:pPr>
        <w:rPr>
          <w:lang w:val="fr-FR"/>
        </w:rPr>
      </w:pPr>
    </w:p>
    <w:p w:rsidR="00DD319F" w:rsidRPr="00CF1036" w:rsidRDefault="005C3A87" w:rsidP="00251468">
      <w:pPr>
        <w:rPr>
          <w:lang w:val="fr-FR"/>
        </w:rPr>
      </w:pPr>
      <w:r w:rsidRPr="00CF1036">
        <w:rPr>
          <w:lang w:val="fr-FR"/>
        </w:rPr>
        <w:t>Veuillez noter que six</w:t>
      </w:r>
      <w:r w:rsidR="003D3246" w:rsidRPr="00CF1036">
        <w:rPr>
          <w:lang w:val="fr-FR"/>
        </w:rPr>
        <w:t> </w:t>
      </w:r>
      <w:r w:rsidRPr="00CF1036">
        <w:rPr>
          <w:lang w:val="fr-FR"/>
        </w:rPr>
        <w:t>organisations ayant le statut d</w:t>
      </w:r>
      <w:r w:rsidR="00DD319F" w:rsidRPr="00CF1036">
        <w:rPr>
          <w:lang w:val="fr-FR"/>
        </w:rPr>
        <w:t>’</w:t>
      </w:r>
      <w:r w:rsidRPr="00CF1036">
        <w:rPr>
          <w:lang w:val="fr-FR"/>
        </w:rPr>
        <w:t>observateur ont répondu au questionnaire et qu</w:t>
      </w:r>
      <w:r w:rsidR="00DD319F" w:rsidRPr="00CF1036">
        <w:rPr>
          <w:lang w:val="fr-FR"/>
        </w:rPr>
        <w:t>’</w:t>
      </w:r>
      <w:r w:rsidRPr="00CF1036">
        <w:rPr>
          <w:lang w:val="fr-FR"/>
        </w:rPr>
        <w:t>une organisation a envoyé une déclarati</w:t>
      </w:r>
      <w:r w:rsidR="00ED675B" w:rsidRPr="00CF1036">
        <w:rPr>
          <w:lang w:val="fr-FR"/>
        </w:rPr>
        <w:t>on.  Le</w:t>
      </w:r>
      <w:r w:rsidRPr="00CF1036">
        <w:rPr>
          <w:lang w:val="fr-FR"/>
        </w:rPr>
        <w:t xml:space="preserve"> nombre total de réponses </w:t>
      </w:r>
      <w:r w:rsidR="0086027D" w:rsidRPr="00CF1036">
        <w:rPr>
          <w:lang w:val="fr-FR"/>
        </w:rPr>
        <w:t xml:space="preserve">à chaque question </w:t>
      </w:r>
      <w:r w:rsidRPr="00CF1036">
        <w:rPr>
          <w:lang w:val="fr-FR"/>
        </w:rPr>
        <w:t>est supérieur au nombre d</w:t>
      </w:r>
      <w:r w:rsidR="00DD319F" w:rsidRPr="00CF1036">
        <w:rPr>
          <w:lang w:val="fr-FR"/>
        </w:rPr>
        <w:t>’</w:t>
      </w:r>
      <w:r w:rsidRPr="00CF1036">
        <w:rPr>
          <w:lang w:val="fr-FR"/>
        </w:rPr>
        <w:t>organisations ayant répondu, car les organisations pouvaient choisir plusieurs réponses</w:t>
      </w:r>
      <w:r w:rsidR="00251468" w:rsidRPr="00CF1036">
        <w:rPr>
          <w:lang w:val="fr-FR"/>
        </w:rPr>
        <w:t>.</w:t>
      </w:r>
    </w:p>
    <w:p w:rsidR="00BA54A7" w:rsidRPr="00CF1036" w:rsidRDefault="00BA54A7" w:rsidP="00251468">
      <w:pPr>
        <w:rPr>
          <w:lang w:val="fr-FR"/>
        </w:rPr>
      </w:pPr>
    </w:p>
    <w:p w:rsidR="00BA54A7" w:rsidRDefault="005C3A87" w:rsidP="00251468">
      <w:pPr>
        <w:rPr>
          <w:lang w:val="fr-FR"/>
        </w:rPr>
      </w:pPr>
      <w:r w:rsidRPr="00CF1036">
        <w:rPr>
          <w:lang w:val="fr-FR"/>
        </w:rPr>
        <w:t>Les réponses fournies par les organisations ayant le statut d</w:t>
      </w:r>
      <w:r w:rsidR="00DD319F" w:rsidRPr="00CF1036">
        <w:rPr>
          <w:lang w:val="fr-FR"/>
        </w:rPr>
        <w:t>’</w:t>
      </w:r>
      <w:r w:rsidRPr="00CF1036">
        <w:rPr>
          <w:lang w:val="fr-FR"/>
        </w:rPr>
        <w:t xml:space="preserve">observateur sous </w:t>
      </w:r>
      <w:r w:rsidR="00251468" w:rsidRPr="00CF1036">
        <w:rPr>
          <w:lang w:val="fr-FR"/>
        </w:rPr>
        <w:t>“</w:t>
      </w:r>
      <w:r w:rsidRPr="00CF1036">
        <w:rPr>
          <w:lang w:val="fr-FR"/>
        </w:rPr>
        <w:t>Autre</w:t>
      </w:r>
      <w:r w:rsidR="00251468" w:rsidRPr="00CF1036">
        <w:rPr>
          <w:lang w:val="fr-FR"/>
        </w:rPr>
        <w:t>”</w:t>
      </w:r>
      <w:r w:rsidR="00A05F69" w:rsidRPr="00CF1036">
        <w:rPr>
          <w:lang w:val="fr-FR"/>
        </w:rPr>
        <w:t>,</w:t>
      </w:r>
      <w:r w:rsidR="00251468" w:rsidRPr="00CF1036">
        <w:rPr>
          <w:lang w:val="fr-FR"/>
        </w:rPr>
        <w:t xml:space="preserve"> </w:t>
      </w:r>
      <w:r w:rsidRPr="00CF1036">
        <w:rPr>
          <w:lang w:val="fr-FR"/>
        </w:rPr>
        <w:t xml:space="preserve">ainsi que les observations </w:t>
      </w:r>
      <w:r w:rsidR="00A05F69" w:rsidRPr="00CF1036">
        <w:rPr>
          <w:lang w:val="fr-FR"/>
        </w:rPr>
        <w:t xml:space="preserve">formulées relatives à chacune des questions, peuvent être consultées à </w:t>
      </w:r>
      <w:r w:rsidR="00A05F69">
        <w:rPr>
          <w:lang w:val="fr-FR"/>
        </w:rPr>
        <w:t>l</w:t>
      </w:r>
      <w:r w:rsidR="00DD319F">
        <w:rPr>
          <w:lang w:val="fr-FR"/>
        </w:rPr>
        <w:t>’</w:t>
      </w:r>
      <w:r w:rsidR="00A05F69">
        <w:rPr>
          <w:lang w:val="fr-FR"/>
        </w:rPr>
        <w:t>adresse suivante</w:t>
      </w:r>
      <w:r w:rsidR="00DD319F">
        <w:rPr>
          <w:lang w:val="fr-FR"/>
        </w:rPr>
        <w:t> :</w:t>
      </w:r>
      <w:r w:rsidR="0038635F" w:rsidRPr="0038635F">
        <w:rPr>
          <w:lang w:val="fr-CH"/>
        </w:rPr>
        <w:t xml:space="preserve"> </w:t>
      </w:r>
      <w:r w:rsidR="0038635F" w:rsidRPr="0038635F">
        <w:rPr>
          <w:lang w:val="fr-CH"/>
        </w:rPr>
        <w:t>http://www.wipo.int/meetings/fr/details.jsp?meeting_id=46431</w:t>
      </w:r>
      <w:r w:rsidR="00CF0864" w:rsidRPr="008D20FA">
        <w:rPr>
          <w:lang w:val="fr-FR"/>
        </w:rPr>
        <w:t>.</w:t>
      </w:r>
    </w:p>
    <w:p w:rsidR="00BA54A7" w:rsidRDefault="00BA54A7" w:rsidP="0033728B">
      <w:pPr>
        <w:rPr>
          <w:lang w:val="fr-FR"/>
        </w:rPr>
      </w:pPr>
    </w:p>
    <w:p w:rsidR="002A5C40" w:rsidRPr="0074560D" w:rsidRDefault="002A5C40" w:rsidP="0033728B">
      <w:pPr>
        <w:rPr>
          <w:lang w:val="fr-F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371"/>
        <w:gridCol w:w="851"/>
      </w:tblGrid>
      <w:tr w:rsidR="00CF1036" w:rsidRPr="00CF1036" w:rsidTr="00FF543C">
        <w:tc>
          <w:tcPr>
            <w:tcW w:w="8505" w:type="dxa"/>
            <w:gridSpan w:val="2"/>
          </w:tcPr>
          <w:p w:rsidR="002A5C40" w:rsidRPr="00CF1036" w:rsidRDefault="00A05F69" w:rsidP="002A5C40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Question 15</w:t>
            </w:r>
            <w:r w:rsidR="00DD319F" w:rsidRPr="00CF1036">
              <w:rPr>
                <w:b/>
                <w:lang w:val="fr-FR"/>
              </w:rPr>
              <w:t> :</w:t>
            </w:r>
            <w:r w:rsidRPr="00CF1036">
              <w:rPr>
                <w:lang w:val="fr-FR"/>
              </w:rPr>
              <w:t xml:space="preserve"> Quelles sont les raisons pour lesquelles une limitation est introduite dans une demande internationale (formulaire MM2)?</w:t>
            </w:r>
          </w:p>
        </w:tc>
        <w:tc>
          <w:tcPr>
            <w:tcW w:w="851" w:type="dxa"/>
          </w:tcPr>
          <w:p w:rsidR="002A5C40" w:rsidRPr="00CF1036" w:rsidRDefault="002A5C40" w:rsidP="00A05F69">
            <w:pPr>
              <w:rPr>
                <w:lang w:val="fr-FR"/>
              </w:rPr>
            </w:pPr>
            <w:r w:rsidRPr="00CF1036">
              <w:rPr>
                <w:lang w:val="fr-FR"/>
              </w:rPr>
              <w:t xml:space="preserve">Total </w:t>
            </w:r>
          </w:p>
        </w:tc>
      </w:tr>
      <w:tr w:rsidR="00CF1036" w:rsidRPr="00CF1036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C40" w:rsidRPr="00CF1036" w:rsidRDefault="002A5C40" w:rsidP="005E65BE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2A5C40" w:rsidRPr="00CF1036" w:rsidRDefault="00A05F69" w:rsidP="00EF19D2">
            <w:pPr>
              <w:rPr>
                <w:lang w:val="fr-FR"/>
              </w:rPr>
            </w:pPr>
            <w:r w:rsidRPr="00CF1036">
              <w:rPr>
                <w:lang w:val="fr-FR"/>
              </w:rPr>
              <w:t>Afin de tenir compte des intérêts économiques du déposant dans une partie contractante donnée.</w:t>
            </w:r>
          </w:p>
        </w:tc>
        <w:tc>
          <w:tcPr>
            <w:tcW w:w="851" w:type="dxa"/>
          </w:tcPr>
          <w:p w:rsidR="002A5C40" w:rsidRPr="00CF1036" w:rsidRDefault="002A5C40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5</w:t>
            </w:r>
          </w:p>
        </w:tc>
      </w:tr>
      <w:tr w:rsidR="00CF1036" w:rsidRPr="00CF1036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C40" w:rsidRPr="00CF1036" w:rsidRDefault="002A5C40" w:rsidP="005E65BE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2A5C40" w:rsidRPr="00CF1036" w:rsidRDefault="00A05F69" w:rsidP="00EF19D2">
            <w:pPr>
              <w:rPr>
                <w:lang w:val="fr-FR"/>
              </w:rPr>
            </w:pPr>
            <w:r w:rsidRPr="00CF1036">
              <w:rPr>
                <w:lang w:val="fr-FR"/>
              </w:rPr>
              <w:t>Afin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éviter une éventuelle notification de refus provisoire dans une partie contractante donnée</w:t>
            </w:r>
            <w:r w:rsidR="00EF19D2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2A5C40" w:rsidRPr="00CF1036" w:rsidRDefault="002A5C40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6</w:t>
            </w:r>
          </w:p>
        </w:tc>
      </w:tr>
      <w:tr w:rsidR="00CF1036" w:rsidRPr="00CF1036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C40" w:rsidRPr="00CF1036" w:rsidRDefault="002A5C40" w:rsidP="005E65BE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2A5C40" w:rsidRPr="00CF1036" w:rsidRDefault="00A05F69" w:rsidP="002A5C40">
            <w:pPr>
              <w:rPr>
                <w:lang w:val="fr-FR"/>
              </w:rPr>
            </w:pPr>
            <w:r w:rsidRPr="00CF1036">
              <w:rPr>
                <w:lang w:val="fr-FR"/>
              </w:rPr>
              <w:t>Afin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éviter un éventuel litige dans une partie contractante donnée</w:t>
            </w:r>
            <w:r w:rsidR="00EF19D2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2A5C40" w:rsidRPr="00CF1036" w:rsidRDefault="002A5C40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5</w:t>
            </w:r>
          </w:p>
        </w:tc>
      </w:tr>
      <w:tr w:rsidR="00CF1036" w:rsidRPr="00CF1036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C40" w:rsidRPr="00CF1036" w:rsidRDefault="002A5C40" w:rsidP="005E65BE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2A5C40" w:rsidRPr="00CF1036" w:rsidRDefault="00A05F69" w:rsidP="002A5C40">
            <w:pPr>
              <w:rPr>
                <w:lang w:val="fr-FR"/>
              </w:rPr>
            </w:pPr>
            <w:r w:rsidRPr="00CF1036">
              <w:rPr>
                <w:lang w:val="fr-FR"/>
              </w:rPr>
              <w:t>Afin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exclure les intérêts économiques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un tiers opposé au déposant dans un litige portant sur une marque</w:t>
            </w:r>
            <w:r w:rsidR="00EF19D2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2A5C40" w:rsidRPr="00CF1036" w:rsidRDefault="002A5C40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5</w:t>
            </w:r>
          </w:p>
        </w:tc>
      </w:tr>
      <w:tr w:rsidR="00CF1036" w:rsidRPr="00CF1036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C40" w:rsidRPr="00CF1036" w:rsidRDefault="002A5C40" w:rsidP="005E65BE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2A5C40" w:rsidRPr="00CF1036" w:rsidRDefault="00A05F69" w:rsidP="002A5C40">
            <w:pPr>
              <w:rPr>
                <w:lang w:val="fr-FR"/>
              </w:rPr>
            </w:pPr>
            <w:r w:rsidRPr="00CF1036">
              <w:rPr>
                <w:lang w:val="fr-FR"/>
              </w:rPr>
              <w:t>Afin de se conformer aux conditions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un accord de règlement selon lesquelles le déposant est tenu, en vertu du droit des contrats,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appliquer la limitation qui est stipulée dans le contrat</w:t>
            </w:r>
            <w:r w:rsidR="00EF19D2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2A5C40" w:rsidRPr="00CF1036" w:rsidRDefault="002A5C40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5</w:t>
            </w:r>
          </w:p>
        </w:tc>
      </w:tr>
      <w:tr w:rsidR="00CF1036" w:rsidRPr="00CF1036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C40" w:rsidRPr="00CF1036" w:rsidRDefault="002A5C40" w:rsidP="005E65BE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2A5C40" w:rsidRPr="00CF1036" w:rsidRDefault="00A05F69" w:rsidP="00EF19D2">
            <w:pPr>
              <w:rPr>
                <w:lang w:val="fr-FR"/>
              </w:rPr>
            </w:pPr>
            <w:r w:rsidRPr="00CF1036">
              <w:rPr>
                <w:lang w:val="fr-FR"/>
              </w:rPr>
              <w:t>Afin de se conformer à une décision judiciaire dans une partie contractante désignée donnée</w:t>
            </w:r>
            <w:r w:rsidR="00EF19D2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2A5C40" w:rsidRPr="00CF1036" w:rsidRDefault="002A5C40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5</w:t>
            </w:r>
          </w:p>
        </w:tc>
      </w:tr>
      <w:tr w:rsidR="002A5C40" w:rsidRPr="00CF1036" w:rsidTr="00FF543C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40" w:rsidRPr="00CF1036" w:rsidRDefault="002A5C40" w:rsidP="005E65BE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2A5C40" w:rsidRPr="00CF1036" w:rsidRDefault="00A05F69" w:rsidP="00A05F69">
            <w:pPr>
              <w:rPr>
                <w:lang w:val="fr-FR"/>
              </w:rPr>
            </w:pPr>
            <w:r w:rsidRPr="00CF1036">
              <w:rPr>
                <w:lang w:val="fr-FR"/>
              </w:rPr>
              <w:t>Autre</w:t>
            </w:r>
            <w:r w:rsidR="00EF19D2" w:rsidRPr="00CF1036">
              <w:rPr>
                <w:lang w:val="fr-FR"/>
              </w:rPr>
              <w:t>.</w:t>
            </w:r>
            <w:r w:rsidR="002A5C40" w:rsidRPr="00CF1036">
              <w:rPr>
                <w:lang w:val="fr-FR"/>
              </w:rPr>
              <w:t xml:space="preserve"> </w:t>
            </w:r>
          </w:p>
        </w:tc>
        <w:tc>
          <w:tcPr>
            <w:tcW w:w="851" w:type="dxa"/>
          </w:tcPr>
          <w:p w:rsidR="002A5C40" w:rsidRPr="00CF1036" w:rsidRDefault="002A5C40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2</w:t>
            </w:r>
          </w:p>
        </w:tc>
      </w:tr>
    </w:tbl>
    <w:p w:rsidR="00BA54A7" w:rsidRPr="00CF1036" w:rsidRDefault="00BA54A7" w:rsidP="0033728B">
      <w:pPr>
        <w:rPr>
          <w:lang w:val="fr-FR"/>
        </w:rPr>
      </w:pPr>
    </w:p>
    <w:p w:rsidR="004329C0" w:rsidRPr="00CF1036" w:rsidRDefault="004329C0" w:rsidP="0033728B">
      <w:pPr>
        <w:rPr>
          <w:lang w:val="fr-F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371"/>
        <w:gridCol w:w="851"/>
      </w:tblGrid>
      <w:tr w:rsidR="00CF1036" w:rsidRPr="00CF1036" w:rsidTr="00FF543C">
        <w:tc>
          <w:tcPr>
            <w:tcW w:w="8505" w:type="dxa"/>
            <w:gridSpan w:val="2"/>
          </w:tcPr>
          <w:p w:rsidR="002A5C40" w:rsidRPr="00CF1036" w:rsidRDefault="00A05F69" w:rsidP="002A5C40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Question 16</w:t>
            </w:r>
            <w:r w:rsidR="00DD319F" w:rsidRPr="00CF1036">
              <w:rPr>
                <w:b/>
                <w:lang w:val="fr-FR"/>
              </w:rPr>
              <w:t> :</w:t>
            </w:r>
            <w:r w:rsidRPr="00CF1036">
              <w:rPr>
                <w:lang w:val="fr-FR"/>
              </w:rPr>
              <w:t xml:space="preserve"> Quelles sont les raisons pour lesquelles une limitation est introduite dans une désignation postérieure (formulaire MM4)?</w:t>
            </w:r>
          </w:p>
        </w:tc>
        <w:tc>
          <w:tcPr>
            <w:tcW w:w="851" w:type="dxa"/>
          </w:tcPr>
          <w:p w:rsidR="002A5C40" w:rsidRPr="00CF1036" w:rsidRDefault="00A05F69" w:rsidP="005E65BE">
            <w:pPr>
              <w:rPr>
                <w:lang w:val="fr-FR"/>
              </w:rPr>
            </w:pPr>
            <w:r w:rsidRPr="00CF1036">
              <w:rPr>
                <w:lang w:val="fr-FR"/>
              </w:rPr>
              <w:t>Total</w:t>
            </w:r>
            <w:r w:rsidR="002A5C40" w:rsidRPr="00CF1036">
              <w:rPr>
                <w:lang w:val="fr-FR"/>
              </w:rPr>
              <w:t xml:space="preserve">  </w:t>
            </w:r>
          </w:p>
        </w:tc>
      </w:tr>
      <w:tr w:rsidR="00CF1036" w:rsidRPr="00CF1036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C40" w:rsidRPr="00CF1036" w:rsidRDefault="002A5C40" w:rsidP="005E65BE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2A5C40" w:rsidRPr="00CF1036" w:rsidRDefault="00A05F69" w:rsidP="002A5C40">
            <w:pPr>
              <w:rPr>
                <w:lang w:val="fr-FR"/>
              </w:rPr>
            </w:pPr>
            <w:r w:rsidRPr="00CF1036">
              <w:rPr>
                <w:lang w:val="fr-FR"/>
              </w:rPr>
              <w:t>Afin de tenir compte des intérêts économiques du titulaire dans une partie contractante donnée</w:t>
            </w:r>
            <w:r w:rsidR="009B3078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2A5C40" w:rsidRPr="00CF1036" w:rsidRDefault="002A5C40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5</w:t>
            </w:r>
          </w:p>
        </w:tc>
      </w:tr>
      <w:tr w:rsidR="00CF1036" w:rsidRPr="00CF1036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C40" w:rsidRPr="00CF1036" w:rsidRDefault="002A5C40" w:rsidP="005E65BE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2A5C40" w:rsidRPr="00CF1036" w:rsidRDefault="00A05F69" w:rsidP="009B3078">
            <w:pPr>
              <w:rPr>
                <w:lang w:val="fr-FR"/>
              </w:rPr>
            </w:pPr>
            <w:r w:rsidRPr="00CF1036">
              <w:rPr>
                <w:lang w:val="fr-FR"/>
              </w:rPr>
              <w:t>Afin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éviter une éventuelle notification de refus provisoire dans une partie contractante donnée</w:t>
            </w:r>
            <w:r w:rsidR="009B3078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2A5C40" w:rsidRPr="00CF1036" w:rsidRDefault="002A5C40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6</w:t>
            </w:r>
          </w:p>
        </w:tc>
      </w:tr>
      <w:tr w:rsidR="00CF1036" w:rsidRPr="00CF1036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C40" w:rsidRPr="00CF1036" w:rsidRDefault="002A5C40" w:rsidP="005E65BE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2A5C40" w:rsidRPr="00CF1036" w:rsidRDefault="00A05F69" w:rsidP="002A5C40">
            <w:pPr>
              <w:rPr>
                <w:lang w:val="fr-FR"/>
              </w:rPr>
            </w:pPr>
            <w:r w:rsidRPr="00CF1036">
              <w:rPr>
                <w:lang w:val="fr-FR"/>
              </w:rPr>
              <w:t>Afin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éviter un éventuel litige dans une partie contractante donnée</w:t>
            </w:r>
            <w:r w:rsidR="009B3078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2A5C40" w:rsidRPr="00CF1036" w:rsidRDefault="002A5C40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5</w:t>
            </w:r>
          </w:p>
        </w:tc>
      </w:tr>
      <w:tr w:rsidR="00CF1036" w:rsidRPr="00CF1036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C40" w:rsidRPr="00CF1036" w:rsidRDefault="002A5C40" w:rsidP="005E65BE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2A5C40" w:rsidRPr="00CF1036" w:rsidRDefault="00A05F69" w:rsidP="002A5C40">
            <w:pPr>
              <w:rPr>
                <w:lang w:val="fr-FR"/>
              </w:rPr>
            </w:pPr>
            <w:r w:rsidRPr="00CF1036">
              <w:rPr>
                <w:lang w:val="fr-FR"/>
              </w:rPr>
              <w:t>Afin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exclure les intérêts économiques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un tiers opposé au titulaire dans un litige portant sur une marque</w:t>
            </w:r>
            <w:r w:rsidR="009B3078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2A5C40" w:rsidRPr="00CF1036" w:rsidRDefault="002A5C40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6</w:t>
            </w:r>
          </w:p>
        </w:tc>
      </w:tr>
      <w:tr w:rsidR="00CF1036" w:rsidRPr="00CF1036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5C40" w:rsidRPr="00CF1036" w:rsidRDefault="002A5C40" w:rsidP="005E65BE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2A5C40" w:rsidRPr="00CF1036" w:rsidRDefault="00A05F69" w:rsidP="002A5C40">
            <w:pPr>
              <w:rPr>
                <w:lang w:val="fr-FR"/>
              </w:rPr>
            </w:pPr>
            <w:r w:rsidRPr="00CF1036">
              <w:rPr>
                <w:lang w:val="fr-FR"/>
              </w:rPr>
              <w:t>Afin de se conformer aux conditions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un accord de règlement selon lesquelles le titulaire est tenu, en vertu du droit des contrats,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appliquer la limitation qui est stipulée dans le contrat</w:t>
            </w:r>
            <w:r w:rsidR="009B3078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2A5C40" w:rsidRPr="00CF1036" w:rsidRDefault="002A5C40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6</w:t>
            </w:r>
          </w:p>
        </w:tc>
      </w:tr>
      <w:tr w:rsidR="002A5C40" w:rsidRPr="00CF1036" w:rsidTr="00FF543C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40" w:rsidRPr="00CF1036" w:rsidRDefault="002A5C40" w:rsidP="005E65BE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2A5C40" w:rsidRPr="00CF1036" w:rsidRDefault="00A05F69" w:rsidP="002A5C40">
            <w:pPr>
              <w:rPr>
                <w:lang w:val="fr-FR"/>
              </w:rPr>
            </w:pPr>
            <w:r w:rsidRPr="00CF1036">
              <w:rPr>
                <w:lang w:val="fr-FR"/>
              </w:rPr>
              <w:t>Afin de se conformer à une décision judiciaire dans une partie contractante désignée donnée</w:t>
            </w:r>
            <w:r w:rsidR="009B3078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2A5C40" w:rsidRPr="00CF1036" w:rsidRDefault="002A5C40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5</w:t>
            </w:r>
          </w:p>
        </w:tc>
      </w:tr>
    </w:tbl>
    <w:p w:rsidR="00BA54A7" w:rsidRPr="00CF1036" w:rsidRDefault="00BA54A7" w:rsidP="0033728B">
      <w:pPr>
        <w:rPr>
          <w:lang w:val="fr-FR"/>
        </w:rPr>
      </w:pPr>
    </w:p>
    <w:p w:rsidR="00BA54A7" w:rsidRPr="00CF1036" w:rsidRDefault="00BA54A7" w:rsidP="0033728B">
      <w:pPr>
        <w:rPr>
          <w:lang w:val="fr-FR"/>
        </w:rPr>
      </w:pPr>
    </w:p>
    <w:p w:rsidR="003F437C" w:rsidRPr="0074560D" w:rsidRDefault="003F437C" w:rsidP="0033728B">
      <w:pPr>
        <w:rPr>
          <w:lang w:val="fr-FR"/>
        </w:rPr>
      </w:pPr>
      <w:r w:rsidRPr="0074560D">
        <w:rPr>
          <w:lang w:val="fr-FR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371"/>
        <w:gridCol w:w="851"/>
      </w:tblGrid>
      <w:tr w:rsidR="00CF1036" w:rsidRPr="00CF1036" w:rsidTr="00FF543C">
        <w:tc>
          <w:tcPr>
            <w:tcW w:w="8505" w:type="dxa"/>
            <w:gridSpan w:val="2"/>
          </w:tcPr>
          <w:p w:rsidR="009B3078" w:rsidRPr="00CF1036" w:rsidRDefault="00A05F69" w:rsidP="009B3078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Question 17</w:t>
            </w:r>
            <w:r w:rsidR="00DD319F" w:rsidRPr="00CF1036">
              <w:rPr>
                <w:b/>
                <w:lang w:val="fr-FR"/>
              </w:rPr>
              <w:t> :</w:t>
            </w:r>
            <w:r w:rsidRPr="00CF1036">
              <w:rPr>
                <w:lang w:val="fr-FR"/>
              </w:rPr>
              <w:t xml:space="preserve"> Quelles sont les raisons pour lesquelles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inscription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une limitation sous la forme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une modification de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enregistrement international est demandée (formulaire MM6)?</w:t>
            </w:r>
          </w:p>
        </w:tc>
        <w:tc>
          <w:tcPr>
            <w:tcW w:w="851" w:type="dxa"/>
          </w:tcPr>
          <w:p w:rsidR="009B3078" w:rsidRPr="00CF1036" w:rsidRDefault="00A05F69" w:rsidP="005E65BE">
            <w:pPr>
              <w:rPr>
                <w:lang w:val="fr-FR"/>
              </w:rPr>
            </w:pPr>
            <w:r w:rsidRPr="00CF1036">
              <w:rPr>
                <w:lang w:val="fr-FR"/>
              </w:rPr>
              <w:t>Total</w:t>
            </w:r>
            <w:r w:rsidR="009B3078" w:rsidRPr="00CF1036">
              <w:rPr>
                <w:lang w:val="fr-FR"/>
              </w:rPr>
              <w:t xml:space="preserve">  </w:t>
            </w:r>
          </w:p>
        </w:tc>
      </w:tr>
      <w:tr w:rsidR="00CF1036" w:rsidRPr="00CF1036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078" w:rsidRPr="00CF1036" w:rsidRDefault="009B3078" w:rsidP="005E65BE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9B3078" w:rsidRPr="00CF1036" w:rsidRDefault="00A05F69" w:rsidP="009B3078">
            <w:pPr>
              <w:rPr>
                <w:lang w:val="fr-FR"/>
              </w:rPr>
            </w:pPr>
            <w:r w:rsidRPr="00CF1036">
              <w:rPr>
                <w:lang w:val="fr-FR"/>
              </w:rPr>
              <w:t>Afin de tenir compte des intérêts économiques du titulaire dans une partie contractante donnée</w:t>
            </w:r>
            <w:r w:rsidR="004329C0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9B3078" w:rsidRPr="00CF1036" w:rsidRDefault="009B3078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4</w:t>
            </w:r>
          </w:p>
        </w:tc>
      </w:tr>
      <w:tr w:rsidR="00CF1036" w:rsidRPr="00CF1036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078" w:rsidRPr="00CF1036" w:rsidRDefault="009B3078" w:rsidP="005E65BE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9B3078" w:rsidRPr="00CF1036" w:rsidRDefault="00A05F69" w:rsidP="009B3078">
            <w:pPr>
              <w:rPr>
                <w:lang w:val="fr-FR"/>
              </w:rPr>
            </w:pPr>
            <w:r w:rsidRPr="00CF1036">
              <w:rPr>
                <w:lang w:val="fr-FR"/>
              </w:rPr>
              <w:t>Afin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éviter une notification de refus provisoire</w:t>
            </w:r>
            <w:r w:rsidR="000321CE" w:rsidRPr="00CF1036">
              <w:rPr>
                <w:lang w:val="fr-FR"/>
              </w:rPr>
              <w:t>.</w:t>
            </w:r>
          </w:p>
        </w:tc>
        <w:tc>
          <w:tcPr>
            <w:tcW w:w="851" w:type="dxa"/>
          </w:tcPr>
          <w:p w:rsidR="009B3078" w:rsidRPr="00CF1036" w:rsidRDefault="009B3078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6</w:t>
            </w:r>
          </w:p>
        </w:tc>
      </w:tr>
      <w:tr w:rsidR="00CF1036" w:rsidRPr="00CF1036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078" w:rsidRPr="00CF1036" w:rsidRDefault="009B3078" w:rsidP="005E65BE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9B3078" w:rsidRPr="00CF1036" w:rsidRDefault="00A05F69" w:rsidP="009B3078">
            <w:pPr>
              <w:rPr>
                <w:lang w:val="fr-FR"/>
              </w:rPr>
            </w:pPr>
            <w:r w:rsidRPr="00CF1036">
              <w:rPr>
                <w:lang w:val="fr-FR"/>
              </w:rPr>
              <w:t>Afin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exclure les intérêts économiques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un tiers opposé au titulaire dans un litige portant sur une marque</w:t>
            </w:r>
            <w:r w:rsidR="004329C0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9B3078" w:rsidRPr="00CF1036" w:rsidRDefault="009B3078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5</w:t>
            </w:r>
          </w:p>
        </w:tc>
      </w:tr>
      <w:tr w:rsidR="00CF1036" w:rsidRPr="00CF1036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078" w:rsidRPr="00CF1036" w:rsidRDefault="009B3078" w:rsidP="005E65BE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9B3078" w:rsidRPr="00CF1036" w:rsidRDefault="00A05F69" w:rsidP="009B3078">
            <w:pPr>
              <w:rPr>
                <w:lang w:val="fr-FR"/>
              </w:rPr>
            </w:pPr>
            <w:r w:rsidRPr="00CF1036">
              <w:rPr>
                <w:lang w:val="fr-FR"/>
              </w:rPr>
              <w:t>Afin de se conformer aux conditions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un accord de règlement selon lesquelles le titulaire est tenu, en vertu du droit des contrats,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appliquer la limitation qui est stipulée dans le contrat</w:t>
            </w:r>
            <w:r w:rsidR="004329C0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9B3078" w:rsidRPr="00CF1036" w:rsidRDefault="009B3078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6</w:t>
            </w:r>
          </w:p>
        </w:tc>
      </w:tr>
      <w:tr w:rsidR="00CF1036" w:rsidRPr="00CF1036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078" w:rsidRPr="00CF1036" w:rsidRDefault="009B3078" w:rsidP="005E65BE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9B3078" w:rsidRPr="00CF1036" w:rsidRDefault="00A05F69" w:rsidP="009B3078">
            <w:pPr>
              <w:rPr>
                <w:lang w:val="fr-FR"/>
              </w:rPr>
            </w:pPr>
            <w:r w:rsidRPr="00CF1036">
              <w:rPr>
                <w:lang w:val="fr-FR"/>
              </w:rPr>
              <w:t>Afin de se conformer à une décision judiciaire dans une partie contractante désignée donnée</w:t>
            </w:r>
            <w:r w:rsidR="004329C0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9B3078" w:rsidRPr="00CF1036" w:rsidRDefault="009B3078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5</w:t>
            </w:r>
          </w:p>
        </w:tc>
      </w:tr>
      <w:tr w:rsidR="00CF1036" w:rsidRPr="00CF1036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078" w:rsidRPr="00CF1036" w:rsidRDefault="009B3078" w:rsidP="005E65BE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9B3078" w:rsidRPr="00CF1036" w:rsidRDefault="00A05F69" w:rsidP="009B3078">
            <w:pPr>
              <w:rPr>
                <w:lang w:val="fr-FR"/>
              </w:rPr>
            </w:pPr>
            <w:r w:rsidRPr="00CF1036">
              <w:rPr>
                <w:lang w:val="fr-FR"/>
              </w:rPr>
              <w:t>Afin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éviter une radiation pour défaut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usage</w:t>
            </w:r>
            <w:r w:rsidR="004329C0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9B3078" w:rsidRPr="00CF1036" w:rsidRDefault="009B3078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4</w:t>
            </w:r>
          </w:p>
        </w:tc>
      </w:tr>
      <w:tr w:rsidR="00CF1036" w:rsidRPr="00CF1036" w:rsidTr="00FF543C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078" w:rsidRPr="00CF1036" w:rsidRDefault="009B3078" w:rsidP="005E65BE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9B3078" w:rsidRPr="00CF1036" w:rsidRDefault="00A05F69" w:rsidP="009B3078">
            <w:pPr>
              <w:rPr>
                <w:lang w:val="fr-FR"/>
              </w:rPr>
            </w:pPr>
            <w:r w:rsidRPr="00CF1036">
              <w:rPr>
                <w:lang w:val="fr-FR"/>
              </w:rPr>
              <w:t>Afin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éviter un éventuel litige</w:t>
            </w:r>
            <w:r w:rsidR="004329C0" w:rsidRPr="00CF1036">
              <w:rPr>
                <w:lang w:val="fr-FR"/>
              </w:rPr>
              <w:t xml:space="preserve">.  </w:t>
            </w:r>
          </w:p>
        </w:tc>
        <w:tc>
          <w:tcPr>
            <w:tcW w:w="851" w:type="dxa"/>
          </w:tcPr>
          <w:p w:rsidR="009B3078" w:rsidRPr="00CF1036" w:rsidRDefault="009B3078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5</w:t>
            </w:r>
          </w:p>
        </w:tc>
      </w:tr>
      <w:tr w:rsidR="00CF1036" w:rsidRPr="00CF1036" w:rsidTr="00FF543C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78" w:rsidRPr="00CF1036" w:rsidRDefault="009B3078" w:rsidP="005E65BE">
            <w:pPr>
              <w:rPr>
                <w:lang w:val="fr-FR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9B3078" w:rsidRPr="00CF1036" w:rsidRDefault="00A05F69" w:rsidP="00A05F69">
            <w:pPr>
              <w:rPr>
                <w:lang w:val="fr-FR"/>
              </w:rPr>
            </w:pPr>
            <w:r w:rsidRPr="00CF1036">
              <w:rPr>
                <w:lang w:val="fr-FR"/>
              </w:rPr>
              <w:t>Autre</w:t>
            </w:r>
            <w:r w:rsidR="004329C0" w:rsidRPr="00CF1036">
              <w:rPr>
                <w:lang w:val="fr-FR"/>
              </w:rPr>
              <w:t>.</w:t>
            </w:r>
          </w:p>
        </w:tc>
        <w:tc>
          <w:tcPr>
            <w:tcW w:w="851" w:type="dxa"/>
          </w:tcPr>
          <w:p w:rsidR="009B3078" w:rsidRPr="00CF1036" w:rsidRDefault="009B3078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</w:t>
            </w:r>
          </w:p>
        </w:tc>
      </w:tr>
    </w:tbl>
    <w:p w:rsidR="00BA54A7" w:rsidRPr="00CF1036" w:rsidRDefault="00BA54A7" w:rsidP="0033728B">
      <w:pPr>
        <w:rPr>
          <w:lang w:val="fr-FR"/>
        </w:rPr>
      </w:pPr>
    </w:p>
    <w:p w:rsidR="009B3078" w:rsidRPr="00CF1036" w:rsidRDefault="009B3078" w:rsidP="0033728B">
      <w:pPr>
        <w:rPr>
          <w:lang w:val="fr-F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  <w:gridCol w:w="851"/>
      </w:tblGrid>
      <w:tr w:rsidR="00CF1036" w:rsidRPr="00CF1036" w:rsidTr="00FF543C">
        <w:trPr>
          <w:trHeight w:val="733"/>
        </w:trPr>
        <w:tc>
          <w:tcPr>
            <w:tcW w:w="8505" w:type="dxa"/>
          </w:tcPr>
          <w:p w:rsidR="009B3078" w:rsidRPr="00CF1036" w:rsidRDefault="00A05F69" w:rsidP="009B3078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Question 18</w:t>
            </w:r>
            <w:r w:rsidR="00DD319F" w:rsidRPr="00CF1036">
              <w:rPr>
                <w:b/>
                <w:lang w:val="fr-FR"/>
              </w:rPr>
              <w:t> :</w:t>
            </w:r>
            <w:r w:rsidRPr="00CF1036">
              <w:rPr>
                <w:lang w:val="fr-FR"/>
              </w:rPr>
              <w:t xml:space="preserve"> Lorsqu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il dépose une demande internationale contenant une ou plusieurs limitations (formulaire MM2), le déposant s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attend</w:t>
            </w:r>
            <w:r w:rsidR="00001A37" w:rsidRPr="00CF1036">
              <w:rPr>
                <w:lang w:val="fr-FR"/>
              </w:rPr>
              <w:noBreakHyphen/>
            </w:r>
            <w:r w:rsidRPr="00CF1036">
              <w:rPr>
                <w:lang w:val="fr-FR"/>
              </w:rPr>
              <w:t>il à ce que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origine fournisse un avis sur ces limitations?</w:t>
            </w:r>
          </w:p>
        </w:tc>
        <w:tc>
          <w:tcPr>
            <w:tcW w:w="851" w:type="dxa"/>
          </w:tcPr>
          <w:p w:rsidR="009B3078" w:rsidRPr="00CF1036" w:rsidRDefault="00A05F69" w:rsidP="005E65BE">
            <w:pPr>
              <w:rPr>
                <w:lang w:val="fr-FR"/>
              </w:rPr>
            </w:pPr>
            <w:r w:rsidRPr="00CF1036">
              <w:rPr>
                <w:lang w:val="fr-FR"/>
              </w:rPr>
              <w:t>Total</w:t>
            </w:r>
            <w:r w:rsidR="009B3078" w:rsidRPr="00CF1036">
              <w:rPr>
                <w:lang w:val="fr-FR"/>
              </w:rPr>
              <w:t xml:space="preserve">  </w:t>
            </w:r>
          </w:p>
        </w:tc>
      </w:tr>
      <w:tr w:rsidR="00CF1036" w:rsidRPr="00CF1036" w:rsidTr="00FF543C">
        <w:trPr>
          <w:trHeight w:val="248"/>
        </w:trPr>
        <w:tc>
          <w:tcPr>
            <w:tcW w:w="8505" w:type="dxa"/>
          </w:tcPr>
          <w:p w:rsidR="004329C0" w:rsidRPr="00CF1036" w:rsidRDefault="00A05F69" w:rsidP="005E65BE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>Oui</w:t>
            </w:r>
            <w:r w:rsidR="004329C0" w:rsidRPr="00CF1036">
              <w:rPr>
                <w:b/>
                <w:lang w:val="fr-FR"/>
              </w:rPr>
              <w:t>.</w:t>
            </w:r>
          </w:p>
        </w:tc>
        <w:tc>
          <w:tcPr>
            <w:tcW w:w="851" w:type="dxa"/>
          </w:tcPr>
          <w:p w:rsidR="004329C0" w:rsidRPr="00CF1036" w:rsidRDefault="004329C0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2</w:t>
            </w:r>
          </w:p>
        </w:tc>
      </w:tr>
      <w:tr w:rsidR="00CF1036" w:rsidRPr="00CF1036" w:rsidTr="00FF543C">
        <w:trPr>
          <w:trHeight w:val="248"/>
        </w:trPr>
        <w:tc>
          <w:tcPr>
            <w:tcW w:w="8505" w:type="dxa"/>
          </w:tcPr>
          <w:p w:rsidR="004329C0" w:rsidRPr="00CF1036" w:rsidRDefault="004329C0" w:rsidP="005E65BE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>No</w:t>
            </w:r>
            <w:r w:rsidR="00A05F69" w:rsidRPr="00CF1036">
              <w:rPr>
                <w:b/>
                <w:lang w:val="fr-FR"/>
              </w:rPr>
              <w:t>n</w:t>
            </w:r>
            <w:r w:rsidRPr="00CF1036">
              <w:rPr>
                <w:b/>
                <w:lang w:val="fr-FR"/>
              </w:rPr>
              <w:t>.</w:t>
            </w:r>
          </w:p>
        </w:tc>
        <w:tc>
          <w:tcPr>
            <w:tcW w:w="851" w:type="dxa"/>
          </w:tcPr>
          <w:p w:rsidR="004329C0" w:rsidRPr="00CF1036" w:rsidRDefault="004329C0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3</w:t>
            </w:r>
          </w:p>
        </w:tc>
      </w:tr>
      <w:tr w:rsidR="009B3078" w:rsidRPr="00CF1036" w:rsidTr="00FF543C">
        <w:trPr>
          <w:trHeight w:val="248"/>
        </w:trPr>
        <w:tc>
          <w:tcPr>
            <w:tcW w:w="8505" w:type="dxa"/>
          </w:tcPr>
          <w:p w:rsidR="009B3078" w:rsidRPr="00CF1036" w:rsidRDefault="00A05F69" w:rsidP="00A05F69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>Autre</w:t>
            </w:r>
            <w:r w:rsidR="004329C0" w:rsidRPr="00CF1036">
              <w:rPr>
                <w:b/>
                <w:lang w:val="fr-FR"/>
              </w:rPr>
              <w:t>.</w:t>
            </w:r>
          </w:p>
        </w:tc>
        <w:tc>
          <w:tcPr>
            <w:tcW w:w="851" w:type="dxa"/>
          </w:tcPr>
          <w:p w:rsidR="009B3078" w:rsidRPr="00CF1036" w:rsidRDefault="009B3078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</w:t>
            </w:r>
          </w:p>
        </w:tc>
      </w:tr>
    </w:tbl>
    <w:p w:rsidR="00BA54A7" w:rsidRPr="00CF1036" w:rsidRDefault="00BA54A7" w:rsidP="0033728B">
      <w:pPr>
        <w:rPr>
          <w:lang w:val="fr-FR"/>
        </w:rPr>
      </w:pPr>
    </w:p>
    <w:p w:rsidR="009B3078" w:rsidRPr="00CF1036" w:rsidRDefault="009B3078" w:rsidP="0033728B">
      <w:pPr>
        <w:rPr>
          <w:lang w:val="fr-F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  <w:gridCol w:w="851"/>
      </w:tblGrid>
      <w:tr w:rsidR="00CF1036" w:rsidRPr="00CF1036" w:rsidTr="00FF543C">
        <w:trPr>
          <w:trHeight w:val="733"/>
        </w:trPr>
        <w:tc>
          <w:tcPr>
            <w:tcW w:w="8505" w:type="dxa"/>
          </w:tcPr>
          <w:p w:rsidR="009B3078" w:rsidRPr="00CF1036" w:rsidRDefault="00A05F69" w:rsidP="000321CE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Question 19</w:t>
            </w:r>
            <w:r w:rsidR="00DD319F" w:rsidRPr="00CF1036">
              <w:rPr>
                <w:b/>
                <w:lang w:val="fr-FR"/>
              </w:rPr>
              <w:t> :</w:t>
            </w:r>
            <w:r w:rsidRPr="00CF1036">
              <w:rPr>
                <w:lang w:val="fr-FR"/>
              </w:rPr>
              <w:t xml:space="preserve"> Lorsqu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il fait une désignation postérieure contenant une limitation (formulaire MM4) par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intermédiaire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un office (l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de la partie contractante du titulaire), le titulaire s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attend</w:t>
            </w:r>
            <w:r w:rsidR="00001A37" w:rsidRPr="00CF1036">
              <w:rPr>
                <w:lang w:val="fr-FR"/>
              </w:rPr>
              <w:noBreakHyphen/>
            </w:r>
            <w:r w:rsidRPr="00CF1036">
              <w:rPr>
                <w:lang w:val="fr-FR"/>
              </w:rPr>
              <w:t>il à ce que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fournisse un avis sur cette limitation?</w:t>
            </w:r>
          </w:p>
        </w:tc>
        <w:tc>
          <w:tcPr>
            <w:tcW w:w="851" w:type="dxa"/>
          </w:tcPr>
          <w:p w:rsidR="009B3078" w:rsidRPr="00CF1036" w:rsidRDefault="00A05F69" w:rsidP="005E65BE">
            <w:pPr>
              <w:rPr>
                <w:lang w:val="fr-FR"/>
              </w:rPr>
            </w:pPr>
            <w:r w:rsidRPr="00CF1036">
              <w:rPr>
                <w:lang w:val="fr-FR"/>
              </w:rPr>
              <w:t>Total</w:t>
            </w:r>
            <w:r w:rsidR="009B3078" w:rsidRPr="00CF1036">
              <w:rPr>
                <w:lang w:val="fr-FR"/>
              </w:rPr>
              <w:t xml:space="preserve">  </w:t>
            </w:r>
          </w:p>
        </w:tc>
      </w:tr>
      <w:tr w:rsidR="00CF1036" w:rsidRPr="00CF1036" w:rsidTr="00FF543C">
        <w:trPr>
          <w:trHeight w:val="248"/>
        </w:trPr>
        <w:tc>
          <w:tcPr>
            <w:tcW w:w="8505" w:type="dxa"/>
          </w:tcPr>
          <w:p w:rsidR="004329C0" w:rsidRPr="00CF1036" w:rsidRDefault="00A05F69" w:rsidP="005E65BE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>Oui</w:t>
            </w:r>
            <w:r w:rsidR="004329C0" w:rsidRPr="00CF1036">
              <w:rPr>
                <w:b/>
                <w:lang w:val="fr-FR"/>
              </w:rPr>
              <w:t>.</w:t>
            </w:r>
          </w:p>
        </w:tc>
        <w:tc>
          <w:tcPr>
            <w:tcW w:w="851" w:type="dxa"/>
          </w:tcPr>
          <w:p w:rsidR="004329C0" w:rsidRPr="00CF1036" w:rsidRDefault="004329C0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2</w:t>
            </w:r>
          </w:p>
        </w:tc>
      </w:tr>
      <w:tr w:rsidR="004329C0" w:rsidRPr="00CF1036" w:rsidTr="00FF543C">
        <w:trPr>
          <w:trHeight w:val="248"/>
        </w:trPr>
        <w:tc>
          <w:tcPr>
            <w:tcW w:w="8505" w:type="dxa"/>
          </w:tcPr>
          <w:p w:rsidR="004329C0" w:rsidRPr="00CF1036" w:rsidRDefault="004329C0" w:rsidP="005E65BE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>No</w:t>
            </w:r>
            <w:r w:rsidR="00A05F69" w:rsidRPr="00CF1036">
              <w:rPr>
                <w:b/>
                <w:lang w:val="fr-FR"/>
              </w:rPr>
              <w:t>n</w:t>
            </w:r>
            <w:r w:rsidRPr="00CF1036">
              <w:rPr>
                <w:b/>
                <w:lang w:val="fr-FR"/>
              </w:rPr>
              <w:t>.</w:t>
            </w:r>
          </w:p>
        </w:tc>
        <w:tc>
          <w:tcPr>
            <w:tcW w:w="851" w:type="dxa"/>
          </w:tcPr>
          <w:p w:rsidR="004329C0" w:rsidRPr="00CF1036" w:rsidRDefault="004329C0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3</w:t>
            </w:r>
          </w:p>
        </w:tc>
      </w:tr>
    </w:tbl>
    <w:p w:rsidR="00BA54A7" w:rsidRPr="00CF1036" w:rsidRDefault="00BA54A7" w:rsidP="0033728B">
      <w:pPr>
        <w:rPr>
          <w:lang w:val="fr-FR"/>
        </w:rPr>
      </w:pPr>
    </w:p>
    <w:p w:rsidR="00461850" w:rsidRPr="00CF1036" w:rsidRDefault="00461850" w:rsidP="0033728B">
      <w:pPr>
        <w:rPr>
          <w:lang w:val="fr-F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  <w:gridCol w:w="851"/>
      </w:tblGrid>
      <w:tr w:rsidR="00CF1036" w:rsidRPr="00CF1036" w:rsidTr="00FF543C">
        <w:trPr>
          <w:trHeight w:val="733"/>
        </w:trPr>
        <w:tc>
          <w:tcPr>
            <w:tcW w:w="8505" w:type="dxa"/>
          </w:tcPr>
          <w:p w:rsidR="00461850" w:rsidRPr="00CF1036" w:rsidRDefault="00A05F69" w:rsidP="00FF5C35">
            <w:pPr>
              <w:rPr>
                <w:lang w:val="fr-FR"/>
              </w:rPr>
            </w:pPr>
            <w:r w:rsidRPr="00CF1036">
              <w:rPr>
                <w:b/>
                <w:lang w:val="fr-FR"/>
              </w:rPr>
              <w:t>Question 20</w:t>
            </w:r>
            <w:r w:rsidR="00DD319F" w:rsidRPr="00CF1036">
              <w:rPr>
                <w:b/>
                <w:lang w:val="fr-FR"/>
              </w:rPr>
              <w:t> :</w:t>
            </w:r>
            <w:r w:rsidRPr="00CF1036">
              <w:rPr>
                <w:b/>
                <w:lang w:val="fr-FR"/>
              </w:rPr>
              <w:t xml:space="preserve"> </w:t>
            </w:r>
            <w:r w:rsidRPr="00CF1036">
              <w:rPr>
                <w:lang w:val="fr-FR"/>
              </w:rPr>
              <w:t>Lorsqu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il présente une demande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inscription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une limitation (formulaire MM6) par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intermédiaire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un office (l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de la partie contractante du titulaire), le titulaire s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attend</w:t>
            </w:r>
            <w:r w:rsidR="00001A37" w:rsidRPr="00CF1036">
              <w:rPr>
                <w:lang w:val="fr-FR"/>
              </w:rPr>
              <w:noBreakHyphen/>
            </w:r>
            <w:r w:rsidRPr="00CF1036">
              <w:rPr>
                <w:lang w:val="fr-FR"/>
              </w:rPr>
              <w:t>il à ce que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office fournisse un avis sur cette limitation?</w:t>
            </w:r>
          </w:p>
        </w:tc>
        <w:tc>
          <w:tcPr>
            <w:tcW w:w="851" w:type="dxa"/>
          </w:tcPr>
          <w:p w:rsidR="00461850" w:rsidRPr="00CF1036" w:rsidRDefault="00A05F69" w:rsidP="005E65BE">
            <w:pPr>
              <w:rPr>
                <w:lang w:val="fr-FR"/>
              </w:rPr>
            </w:pPr>
            <w:r w:rsidRPr="00CF1036">
              <w:rPr>
                <w:lang w:val="fr-FR"/>
              </w:rPr>
              <w:t>Total</w:t>
            </w:r>
            <w:r w:rsidR="00461850" w:rsidRPr="00CF1036">
              <w:rPr>
                <w:lang w:val="fr-FR"/>
              </w:rPr>
              <w:t xml:space="preserve">  </w:t>
            </w:r>
          </w:p>
        </w:tc>
      </w:tr>
      <w:tr w:rsidR="00CF1036" w:rsidRPr="00CF1036" w:rsidTr="00FF543C">
        <w:trPr>
          <w:trHeight w:val="248"/>
        </w:trPr>
        <w:tc>
          <w:tcPr>
            <w:tcW w:w="8505" w:type="dxa"/>
          </w:tcPr>
          <w:p w:rsidR="004329C0" w:rsidRPr="00CF1036" w:rsidRDefault="00A05F69" w:rsidP="005E65BE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>Oui</w:t>
            </w:r>
            <w:r w:rsidR="004329C0" w:rsidRPr="00CF1036">
              <w:rPr>
                <w:b/>
                <w:lang w:val="fr-FR"/>
              </w:rPr>
              <w:t>.</w:t>
            </w:r>
          </w:p>
        </w:tc>
        <w:tc>
          <w:tcPr>
            <w:tcW w:w="851" w:type="dxa"/>
          </w:tcPr>
          <w:p w:rsidR="004329C0" w:rsidRPr="00CF1036" w:rsidRDefault="004329C0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1</w:t>
            </w:r>
          </w:p>
        </w:tc>
      </w:tr>
      <w:tr w:rsidR="004329C0" w:rsidRPr="00CF1036" w:rsidTr="00FF543C">
        <w:trPr>
          <w:trHeight w:val="248"/>
        </w:trPr>
        <w:tc>
          <w:tcPr>
            <w:tcW w:w="8505" w:type="dxa"/>
          </w:tcPr>
          <w:p w:rsidR="004329C0" w:rsidRPr="00CF1036" w:rsidRDefault="004329C0" w:rsidP="005E65BE">
            <w:pPr>
              <w:rPr>
                <w:b/>
                <w:lang w:val="fr-FR"/>
              </w:rPr>
            </w:pPr>
            <w:r w:rsidRPr="00CF1036">
              <w:rPr>
                <w:b/>
                <w:lang w:val="fr-FR"/>
              </w:rPr>
              <w:t>No</w:t>
            </w:r>
            <w:r w:rsidR="00A05F69" w:rsidRPr="00CF1036">
              <w:rPr>
                <w:b/>
                <w:lang w:val="fr-FR"/>
              </w:rPr>
              <w:t>n</w:t>
            </w:r>
            <w:r w:rsidRPr="00CF1036">
              <w:rPr>
                <w:b/>
                <w:lang w:val="fr-FR"/>
              </w:rPr>
              <w:t>.</w:t>
            </w:r>
          </w:p>
        </w:tc>
        <w:tc>
          <w:tcPr>
            <w:tcW w:w="851" w:type="dxa"/>
          </w:tcPr>
          <w:p w:rsidR="004329C0" w:rsidRPr="00CF1036" w:rsidRDefault="004329C0" w:rsidP="00FF543C">
            <w:pPr>
              <w:jc w:val="right"/>
              <w:rPr>
                <w:lang w:val="fr-FR"/>
              </w:rPr>
            </w:pPr>
            <w:r w:rsidRPr="00CF1036">
              <w:rPr>
                <w:lang w:val="fr-FR"/>
              </w:rPr>
              <w:t>4</w:t>
            </w:r>
          </w:p>
        </w:tc>
      </w:tr>
    </w:tbl>
    <w:p w:rsidR="00BA54A7" w:rsidRPr="00CF1036" w:rsidRDefault="00BA54A7" w:rsidP="0033728B">
      <w:pPr>
        <w:rPr>
          <w:lang w:val="fr-FR"/>
        </w:rPr>
      </w:pPr>
    </w:p>
    <w:p w:rsidR="00461850" w:rsidRPr="00CF1036" w:rsidRDefault="00461850" w:rsidP="0033728B">
      <w:pPr>
        <w:rPr>
          <w:lang w:val="fr-F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  <w:gridCol w:w="851"/>
      </w:tblGrid>
      <w:tr w:rsidR="00CF1036" w:rsidRPr="007369F5" w:rsidTr="00FF543C">
        <w:trPr>
          <w:trHeight w:val="733"/>
        </w:trPr>
        <w:tc>
          <w:tcPr>
            <w:tcW w:w="8505" w:type="dxa"/>
          </w:tcPr>
          <w:p w:rsidR="00461850" w:rsidRPr="007369F5" w:rsidRDefault="00A05F69" w:rsidP="00461850">
            <w:pPr>
              <w:rPr>
                <w:lang w:val="fr-CH"/>
                <w:rPrChange w:id="9" w:author="Madrid Registry" w:date="2018-06-04T09:44:00Z">
                  <w:rPr>
                    <w:lang w:val="fr-FR"/>
                  </w:rPr>
                </w:rPrChange>
              </w:rPr>
            </w:pPr>
            <w:r w:rsidRPr="00CF1036">
              <w:rPr>
                <w:b/>
                <w:lang w:val="fr-FR"/>
              </w:rPr>
              <w:t>Question 21</w:t>
            </w:r>
            <w:r w:rsidR="00DD319F" w:rsidRPr="00CF1036">
              <w:rPr>
                <w:b/>
                <w:lang w:val="fr-FR"/>
              </w:rPr>
              <w:t> :</w:t>
            </w:r>
            <w:r w:rsidRPr="00CF1036">
              <w:rPr>
                <w:lang w:val="fr-FR"/>
              </w:rPr>
              <w:t xml:space="preserve"> Le Groupe de travail sur le développement juridique du système de Madrid concernant l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enregistrement international des marques souhaiterait connaître le point de vue des organisations ayant le statut d</w:t>
            </w:r>
            <w:r w:rsidR="00DD319F" w:rsidRPr="00CF1036">
              <w:rPr>
                <w:lang w:val="fr-FR"/>
              </w:rPr>
              <w:t>’</w:t>
            </w:r>
            <w:r w:rsidRPr="00CF1036">
              <w:rPr>
                <w:lang w:val="fr-FR"/>
              </w:rPr>
              <w:t>observateur sur la question des limitations dans les enregistrements internationaux afin de faire progresser les discussions au sein du groupe de travail.</w:t>
            </w:r>
            <w:r w:rsidR="007369F5">
              <w:rPr>
                <w:lang w:val="fr-FR"/>
              </w:rPr>
              <w:t xml:space="preserve">  </w:t>
            </w:r>
            <w:r w:rsidR="007369F5" w:rsidRPr="0038635F">
              <w:rPr>
                <w:szCs w:val="22"/>
                <w:lang w:val="fr-CH"/>
              </w:rPr>
              <w:t>Veuillez fournir des précisions sur le point de vue de l’organisation à cet égard dans un document distinct et envoyer ce document au Secrétariat avec les réponses au questionnaire</w:t>
            </w:r>
            <w:r w:rsidR="0038635F">
              <w:rPr>
                <w:szCs w:val="22"/>
                <w:lang w:val="fr-CH"/>
              </w:rPr>
              <w:t>.</w:t>
            </w:r>
          </w:p>
        </w:tc>
        <w:tc>
          <w:tcPr>
            <w:tcW w:w="851" w:type="dxa"/>
          </w:tcPr>
          <w:p w:rsidR="00461850" w:rsidRPr="00CF1036" w:rsidRDefault="00A05F69" w:rsidP="005E65BE">
            <w:pPr>
              <w:rPr>
                <w:lang w:val="fr-FR"/>
              </w:rPr>
            </w:pPr>
            <w:r w:rsidRPr="00CF1036">
              <w:rPr>
                <w:lang w:val="fr-FR"/>
              </w:rPr>
              <w:t>Total</w:t>
            </w:r>
            <w:r w:rsidR="00461850" w:rsidRPr="00CF1036">
              <w:rPr>
                <w:lang w:val="fr-FR"/>
              </w:rPr>
              <w:t xml:space="preserve">  </w:t>
            </w:r>
          </w:p>
        </w:tc>
      </w:tr>
      <w:tr w:rsidR="00461850" w:rsidRPr="0038635F" w:rsidTr="00FF543C">
        <w:trPr>
          <w:trHeight w:val="413"/>
        </w:trPr>
        <w:tc>
          <w:tcPr>
            <w:tcW w:w="8505" w:type="dxa"/>
          </w:tcPr>
          <w:p w:rsidR="00461850" w:rsidRPr="0074560D" w:rsidRDefault="00A05F69" w:rsidP="007C1E9A">
            <w:pPr>
              <w:pStyle w:val="FootnoteText"/>
              <w:rPr>
                <w:b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Cinq organisations ayant le statut d</w:t>
            </w:r>
            <w:r w:rsidR="00DD319F">
              <w:rPr>
                <w:sz w:val="22"/>
                <w:szCs w:val="22"/>
                <w:lang w:val="fr-FR"/>
              </w:rPr>
              <w:t>’</w:t>
            </w:r>
            <w:r>
              <w:rPr>
                <w:sz w:val="22"/>
                <w:szCs w:val="22"/>
                <w:lang w:val="fr-FR"/>
              </w:rPr>
              <w:t>observateur o</w:t>
            </w:r>
            <w:r w:rsidR="00873AE6">
              <w:rPr>
                <w:sz w:val="22"/>
                <w:szCs w:val="22"/>
                <w:lang w:val="fr-FR"/>
              </w:rPr>
              <w:t xml:space="preserve">nt </w:t>
            </w:r>
            <w:r w:rsidR="007C1E9A">
              <w:rPr>
                <w:sz w:val="22"/>
                <w:szCs w:val="22"/>
                <w:lang w:val="fr-FR"/>
              </w:rPr>
              <w:t>donné leur point de vue sur</w:t>
            </w:r>
            <w:r w:rsidR="00873AE6">
              <w:rPr>
                <w:sz w:val="22"/>
                <w:szCs w:val="22"/>
                <w:lang w:val="fr-FR"/>
              </w:rPr>
              <w:t xml:space="preserve"> cette questi</w:t>
            </w:r>
            <w:r w:rsidR="00ED675B">
              <w:rPr>
                <w:sz w:val="22"/>
                <w:szCs w:val="22"/>
                <w:lang w:val="fr-FR"/>
              </w:rPr>
              <w:t>on.  Ce</w:t>
            </w:r>
            <w:r w:rsidR="007C1E9A">
              <w:rPr>
                <w:sz w:val="22"/>
                <w:szCs w:val="22"/>
                <w:lang w:val="fr-FR"/>
              </w:rPr>
              <w:t>s informations peuvent être consultées</w:t>
            </w:r>
            <w:r w:rsidR="00873AE6">
              <w:rPr>
                <w:sz w:val="22"/>
                <w:szCs w:val="22"/>
                <w:lang w:val="fr-FR"/>
              </w:rPr>
              <w:t xml:space="preserve"> à l</w:t>
            </w:r>
            <w:r w:rsidR="00DD319F">
              <w:rPr>
                <w:sz w:val="22"/>
                <w:szCs w:val="22"/>
                <w:lang w:val="fr-FR"/>
              </w:rPr>
              <w:t>’</w:t>
            </w:r>
            <w:r w:rsidR="00873AE6">
              <w:rPr>
                <w:sz w:val="22"/>
                <w:szCs w:val="22"/>
                <w:lang w:val="fr-FR"/>
              </w:rPr>
              <w:t>adresse suivante</w:t>
            </w:r>
            <w:r w:rsidR="00DD319F">
              <w:rPr>
                <w:sz w:val="22"/>
                <w:szCs w:val="22"/>
                <w:lang w:val="fr-FR"/>
              </w:rPr>
              <w:t> :</w:t>
            </w:r>
            <w:r w:rsidR="00873AE6">
              <w:rPr>
                <w:sz w:val="22"/>
                <w:szCs w:val="22"/>
                <w:lang w:val="fr-FR"/>
              </w:rPr>
              <w:t xml:space="preserve"> </w:t>
            </w:r>
            <w:r w:rsidR="0038635F" w:rsidRPr="0038635F">
              <w:rPr>
                <w:sz w:val="22"/>
                <w:szCs w:val="22"/>
                <w:lang w:val="fr-CH"/>
              </w:rPr>
              <w:t>http://www.wipo.int/meetings/fr/details.jsp?meeting_id=46431</w:t>
            </w:r>
            <w:r w:rsidR="0038635F">
              <w:rPr>
                <w:sz w:val="22"/>
                <w:szCs w:val="22"/>
                <w:lang w:val="fr-CH"/>
              </w:rPr>
              <w:t xml:space="preserve">.  </w:t>
            </w:r>
          </w:p>
        </w:tc>
        <w:tc>
          <w:tcPr>
            <w:tcW w:w="851" w:type="dxa"/>
          </w:tcPr>
          <w:p w:rsidR="00461850" w:rsidRPr="0074560D" w:rsidRDefault="00461850" w:rsidP="00FF543C">
            <w:pPr>
              <w:jc w:val="right"/>
              <w:rPr>
                <w:lang w:val="fr-FR"/>
              </w:rPr>
            </w:pPr>
            <w:r w:rsidRPr="0074560D">
              <w:rPr>
                <w:lang w:val="fr-FR"/>
              </w:rPr>
              <w:t>5</w:t>
            </w:r>
          </w:p>
        </w:tc>
      </w:tr>
    </w:tbl>
    <w:p w:rsidR="00BA54A7" w:rsidRDefault="00BA54A7" w:rsidP="0033728B">
      <w:pPr>
        <w:rPr>
          <w:lang w:val="fr-FR"/>
        </w:rPr>
      </w:pPr>
    </w:p>
    <w:p w:rsidR="00BA54A7" w:rsidRDefault="00BA54A7" w:rsidP="0033728B">
      <w:pPr>
        <w:rPr>
          <w:lang w:val="fr-FR"/>
        </w:rPr>
      </w:pPr>
    </w:p>
    <w:p w:rsidR="00BA54A7" w:rsidRDefault="00BA54A7" w:rsidP="0033728B">
      <w:pPr>
        <w:rPr>
          <w:lang w:val="fr-FR"/>
        </w:rPr>
      </w:pPr>
    </w:p>
    <w:p w:rsidR="00461850" w:rsidRPr="0074560D" w:rsidRDefault="00461850" w:rsidP="007369F5">
      <w:pPr>
        <w:ind w:left="5533"/>
        <w:rPr>
          <w:lang w:val="fr-FR"/>
        </w:rPr>
      </w:pPr>
      <w:r w:rsidRPr="0074560D">
        <w:rPr>
          <w:lang w:val="fr-FR"/>
        </w:rPr>
        <w:t>[</w:t>
      </w:r>
      <w:r w:rsidR="00A05F69">
        <w:rPr>
          <w:lang w:val="fr-FR"/>
        </w:rPr>
        <w:t>Fin de l</w:t>
      </w:r>
      <w:r w:rsidR="00DD319F">
        <w:rPr>
          <w:lang w:val="fr-FR"/>
        </w:rPr>
        <w:t>’</w:t>
      </w:r>
      <w:r w:rsidR="00A05F69">
        <w:rPr>
          <w:lang w:val="fr-FR"/>
        </w:rPr>
        <w:t>annexe et du</w:t>
      </w:r>
      <w:r w:rsidRPr="0074560D">
        <w:rPr>
          <w:lang w:val="fr-FR"/>
        </w:rPr>
        <w:t xml:space="preserve"> document]</w:t>
      </w:r>
    </w:p>
    <w:sectPr w:rsidR="00461850" w:rsidRPr="0074560D" w:rsidSect="00905905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7" w:left="1417" w:header="510" w:footer="102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429" w:rsidRDefault="00EC3429">
      <w:r>
        <w:separator/>
      </w:r>
    </w:p>
  </w:endnote>
  <w:endnote w:type="continuationSeparator" w:id="0">
    <w:p w:rsidR="00EC3429" w:rsidRDefault="00EC3429" w:rsidP="003B38C1">
      <w:r>
        <w:separator/>
      </w:r>
    </w:p>
    <w:p w:rsidR="00EC3429" w:rsidRPr="003B38C1" w:rsidRDefault="00EC342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C3429" w:rsidRPr="003B38C1" w:rsidRDefault="00EC342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429" w:rsidRDefault="00EC3429">
      <w:r>
        <w:separator/>
      </w:r>
    </w:p>
  </w:footnote>
  <w:footnote w:type="continuationSeparator" w:id="0">
    <w:p w:rsidR="00EC3429" w:rsidRDefault="00EC3429" w:rsidP="008B60B2">
      <w:r>
        <w:separator/>
      </w:r>
    </w:p>
    <w:p w:rsidR="00EC3429" w:rsidRPr="00ED77FB" w:rsidRDefault="00EC342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C3429" w:rsidRPr="00ED77FB" w:rsidRDefault="00EC342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C3429" w:rsidRPr="00BC597F" w:rsidRDefault="00EC3429" w:rsidP="00585FC7">
      <w:pPr>
        <w:pStyle w:val="FootnoteText"/>
        <w:rPr>
          <w:lang w:val="fr-FR"/>
        </w:rPr>
      </w:pPr>
      <w:r w:rsidRPr="00BC597F">
        <w:rPr>
          <w:rStyle w:val="FootnoteReference"/>
          <w:lang w:val="fr-FR"/>
        </w:rPr>
        <w:footnoteRef/>
      </w:r>
      <w:r w:rsidRPr="00BC597F">
        <w:rPr>
          <w:lang w:val="fr-FR"/>
        </w:rPr>
        <w:t xml:space="preserve"> </w:t>
      </w:r>
      <w:r w:rsidRPr="00BC597F">
        <w:rPr>
          <w:lang w:val="fr-FR"/>
        </w:rPr>
        <w:tab/>
        <w:t>Voir les documents</w:t>
      </w:r>
      <w:r>
        <w:rPr>
          <w:lang w:val="fr-FR"/>
        </w:rPr>
        <w:t> </w:t>
      </w:r>
      <w:r w:rsidRPr="00BC597F">
        <w:rPr>
          <w:lang w:val="fr-FR"/>
        </w:rPr>
        <w:t xml:space="preserve">MM/LD/WG/12/2, MM/LD/WG/13/2, MM/LD/WG/14/5 </w:t>
      </w:r>
      <w:r>
        <w:rPr>
          <w:lang w:val="fr-FR"/>
        </w:rPr>
        <w:t>et</w:t>
      </w:r>
      <w:r w:rsidRPr="00BC597F">
        <w:rPr>
          <w:lang w:val="fr-FR"/>
        </w:rPr>
        <w:t xml:space="preserve"> MM/LD/WG/15/3.  </w:t>
      </w:r>
    </w:p>
  </w:footnote>
  <w:footnote w:id="3">
    <w:p w:rsidR="00EC3429" w:rsidRPr="00BC597F" w:rsidRDefault="00EC3429" w:rsidP="00585FC7">
      <w:pPr>
        <w:pStyle w:val="FootnoteText"/>
        <w:rPr>
          <w:lang w:val="fr-FR"/>
        </w:rPr>
      </w:pPr>
      <w:r w:rsidRPr="00BC597F">
        <w:rPr>
          <w:rStyle w:val="FootnoteReference"/>
          <w:lang w:val="fr-FR"/>
        </w:rPr>
        <w:footnoteRef/>
      </w:r>
      <w:r w:rsidRPr="00BC597F">
        <w:rPr>
          <w:lang w:val="fr-FR"/>
        </w:rPr>
        <w:t xml:space="preserve"> </w:t>
      </w:r>
      <w:r w:rsidRPr="00BC597F">
        <w:rPr>
          <w:lang w:val="fr-FR"/>
        </w:rPr>
        <w:tab/>
      </w:r>
      <w:r>
        <w:rPr>
          <w:lang w:val="fr-FR"/>
        </w:rPr>
        <w:t>Voir le paragraphe 15 du</w:t>
      </w:r>
      <w:r w:rsidRPr="00BC597F">
        <w:rPr>
          <w:lang w:val="fr-FR"/>
        </w:rPr>
        <w:t xml:space="preserve"> document</w:t>
      </w:r>
      <w:r>
        <w:rPr>
          <w:lang w:val="fr-FR"/>
        </w:rPr>
        <w:t> </w:t>
      </w:r>
      <w:r w:rsidRPr="00BC597F">
        <w:rPr>
          <w:lang w:val="fr-FR"/>
        </w:rPr>
        <w:t xml:space="preserve">MM/LD/WG/15/5.  </w:t>
      </w:r>
    </w:p>
  </w:footnote>
  <w:footnote w:id="4">
    <w:p w:rsidR="00EC3429" w:rsidRPr="00CF1036" w:rsidRDefault="00EC3429" w:rsidP="00585FC7">
      <w:pPr>
        <w:pStyle w:val="FootnoteText"/>
        <w:rPr>
          <w:lang w:val="fr-FR"/>
        </w:rPr>
      </w:pPr>
      <w:r w:rsidRPr="00CF1036">
        <w:rPr>
          <w:rStyle w:val="FootnoteReference"/>
          <w:lang w:val="fr-FR"/>
        </w:rPr>
        <w:footnoteRef/>
      </w:r>
      <w:r w:rsidRPr="00CF1036">
        <w:rPr>
          <w:lang w:val="fr-FR"/>
        </w:rPr>
        <w:t xml:space="preserve"> </w:t>
      </w:r>
      <w:r w:rsidRPr="00CF1036">
        <w:rPr>
          <w:lang w:val="fr-FR"/>
        </w:rPr>
        <w:tab/>
        <w:t xml:space="preserve">Vingt offices et quatre organisations ayant le statut d’observateur ont communiqué des observations sur le projet de questionnaire.  </w:t>
      </w:r>
    </w:p>
  </w:footnote>
  <w:footnote w:id="5">
    <w:p w:rsidR="00EC3429" w:rsidRPr="00CF1036" w:rsidRDefault="00EC3429" w:rsidP="00A17FE6">
      <w:pPr>
        <w:pStyle w:val="FootnoteText"/>
        <w:rPr>
          <w:lang w:val="fr-FR"/>
        </w:rPr>
      </w:pPr>
      <w:r w:rsidRPr="00CF1036">
        <w:rPr>
          <w:rStyle w:val="FootnoteReference"/>
          <w:lang w:val="fr-FR"/>
        </w:rPr>
        <w:footnoteRef/>
      </w:r>
      <w:r w:rsidRPr="00CF1036">
        <w:rPr>
          <w:lang w:val="fr-FR"/>
        </w:rPr>
        <w:t xml:space="preserve"> </w:t>
      </w:r>
      <w:r w:rsidRPr="00CF1036">
        <w:rPr>
          <w:lang w:val="fr-FR"/>
        </w:rPr>
        <w:tab/>
        <w:t xml:space="preserve">Curaçao </w:t>
      </w:r>
      <w:r w:rsidR="00EA5F31">
        <w:rPr>
          <w:lang w:val="fr-FR"/>
        </w:rPr>
        <w:t xml:space="preserve">(CW) </w:t>
      </w:r>
      <w:r w:rsidRPr="00CF1036">
        <w:rPr>
          <w:lang w:val="fr-FR"/>
        </w:rPr>
        <w:t>est une entité territoriale du Royaume des Pays</w:t>
      </w:r>
      <w:r w:rsidRPr="00CF1036">
        <w:rPr>
          <w:lang w:val="fr-FR"/>
        </w:rPr>
        <w:noBreakHyphen/>
        <w:t xml:space="preserve">Bas.  </w:t>
      </w:r>
    </w:p>
  </w:footnote>
  <w:footnote w:id="6">
    <w:p w:rsidR="00EC3429" w:rsidRPr="00CF1036" w:rsidRDefault="00EC3429" w:rsidP="00CD41AB">
      <w:pPr>
        <w:pStyle w:val="FootnoteText"/>
        <w:rPr>
          <w:lang w:val="fr-FR"/>
        </w:rPr>
      </w:pPr>
      <w:r w:rsidRPr="00CF1036">
        <w:rPr>
          <w:rStyle w:val="FootnoteReference"/>
          <w:lang w:val="fr-FR"/>
        </w:rPr>
        <w:footnoteRef/>
      </w:r>
      <w:r w:rsidRPr="00CF1036">
        <w:rPr>
          <w:lang w:val="fr-FR"/>
        </w:rPr>
        <w:t xml:space="preserve"> </w:t>
      </w:r>
      <w:r w:rsidRPr="00CF1036">
        <w:rPr>
          <w:lang w:val="fr-FR"/>
        </w:rPr>
        <w:tab/>
        <w:t>L’Office Benelux de la propriété intellectuelle (</w:t>
      </w:r>
      <w:r>
        <w:rPr>
          <w:lang w:val="fr-FR"/>
        </w:rPr>
        <w:t>BX</w:t>
      </w:r>
      <w:r w:rsidRPr="00CF1036">
        <w:rPr>
          <w:lang w:val="fr-FR"/>
        </w:rPr>
        <w:t>) est l’Office commun de la Belgique, du Luxembourg et des Pays</w:t>
      </w:r>
      <w:r w:rsidRPr="00CF1036">
        <w:rPr>
          <w:lang w:val="fr-FR"/>
        </w:rPr>
        <w:noBreakHyphen/>
        <w:t xml:space="preserve">Bas.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429" w:rsidRDefault="00EC3429" w:rsidP="00477D6B">
    <w:pPr>
      <w:jc w:val="right"/>
    </w:pPr>
    <w:bookmarkStart w:id="7" w:name="Code2"/>
    <w:bookmarkEnd w:id="7"/>
    <w:r>
      <w:t>MM/LD/WG/16/5</w:t>
    </w:r>
  </w:p>
  <w:p w:rsidR="00EC3429" w:rsidRDefault="00EC3429" w:rsidP="00477D6B">
    <w:pPr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 w:rsidR="0038635F">
      <w:rPr>
        <w:noProof/>
      </w:rPr>
      <w:t>2</w:t>
    </w:r>
    <w:r>
      <w:fldChar w:fldCharType="end"/>
    </w:r>
  </w:p>
  <w:p w:rsidR="00EC3429" w:rsidRDefault="00EC342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429" w:rsidRPr="00585FC7" w:rsidRDefault="00EC3429" w:rsidP="002C4E3C">
    <w:pPr>
      <w:pStyle w:val="Header"/>
      <w:jc w:val="right"/>
      <w:rPr>
        <w:lang w:val="fr-CH"/>
      </w:rPr>
    </w:pPr>
    <w:r>
      <w:rPr>
        <w:lang w:val="fr-CH"/>
      </w:rPr>
      <w:t>MM/LD/WG/16/5</w:t>
    </w:r>
  </w:p>
  <w:p w:rsidR="00EC3429" w:rsidRPr="00585FC7" w:rsidRDefault="00EC3429" w:rsidP="002C4E3C">
    <w:pPr>
      <w:pStyle w:val="Header"/>
      <w:jc w:val="right"/>
      <w:rPr>
        <w:lang w:val="fr-CH"/>
      </w:rPr>
    </w:pPr>
    <w:r>
      <w:rPr>
        <w:lang w:val="fr-CH"/>
      </w:rPr>
      <w:t>ANNEXE</w:t>
    </w:r>
  </w:p>
  <w:p w:rsidR="00EC3429" w:rsidRPr="00585FC7" w:rsidRDefault="00EC3429" w:rsidP="002C4E3C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429" w:rsidRPr="00FF543C" w:rsidRDefault="00EC3429" w:rsidP="00477D6B">
    <w:pPr>
      <w:jc w:val="right"/>
      <w:rPr>
        <w:lang w:val="fr-CH"/>
      </w:rPr>
    </w:pPr>
    <w:r w:rsidRPr="00FF543C">
      <w:rPr>
        <w:lang w:val="fr-CH"/>
      </w:rPr>
      <w:t>MM/LD/WG/16/5</w:t>
    </w:r>
  </w:p>
  <w:p w:rsidR="00EC3429" w:rsidRPr="00FF543C" w:rsidRDefault="00EC3429" w:rsidP="00477D6B">
    <w:pPr>
      <w:jc w:val="right"/>
      <w:rPr>
        <w:lang w:val="fr-CH"/>
      </w:rPr>
    </w:pPr>
    <w:r w:rsidRPr="00FF543C">
      <w:rPr>
        <w:lang w:val="fr-CH"/>
      </w:rPr>
      <w:t>Annex</w:t>
    </w:r>
    <w:r>
      <w:rPr>
        <w:lang w:val="fr-CH"/>
      </w:rPr>
      <w:t>e</w:t>
    </w:r>
    <w:r w:rsidRPr="00FF543C">
      <w:rPr>
        <w:lang w:val="fr-CH"/>
      </w:rPr>
      <w:t xml:space="preserve">, page </w:t>
    </w:r>
    <w:r>
      <w:fldChar w:fldCharType="begin"/>
    </w:r>
    <w:r w:rsidRPr="00FF543C">
      <w:rPr>
        <w:lang w:val="fr-CH"/>
      </w:rPr>
      <w:instrText xml:space="preserve"> PAGE  \* MERGEFORMAT </w:instrText>
    </w:r>
    <w:r>
      <w:fldChar w:fldCharType="separate"/>
    </w:r>
    <w:r w:rsidR="0038635F">
      <w:rPr>
        <w:noProof/>
        <w:lang w:val="fr-CH"/>
      </w:rPr>
      <w:t>10</w:t>
    </w:r>
    <w:r>
      <w:fldChar w:fldCharType="end"/>
    </w:r>
  </w:p>
  <w:p w:rsidR="00EC3429" w:rsidRPr="00FF543C" w:rsidRDefault="00EC3429" w:rsidP="00477D6B">
    <w:pPr>
      <w:jc w:val="right"/>
      <w:rPr>
        <w:lang w:val="fr-CH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429" w:rsidRPr="00585FC7" w:rsidRDefault="00EC3429" w:rsidP="002C4E3C">
    <w:pPr>
      <w:pStyle w:val="Header"/>
      <w:jc w:val="right"/>
      <w:rPr>
        <w:lang w:val="fr-CH"/>
      </w:rPr>
    </w:pPr>
    <w:r>
      <w:rPr>
        <w:lang w:val="fr-CH"/>
      </w:rPr>
      <w:t>MM/LD/WG/16/5</w:t>
    </w:r>
  </w:p>
  <w:p w:rsidR="00EC3429" w:rsidRDefault="00EC3429" w:rsidP="002C4E3C">
    <w:pPr>
      <w:pStyle w:val="Header"/>
      <w:jc w:val="right"/>
      <w:rPr>
        <w:noProof/>
        <w:lang w:val="fr-CH"/>
      </w:rPr>
    </w:pPr>
    <w:r w:rsidRPr="00585FC7">
      <w:rPr>
        <w:lang w:val="fr-CH"/>
      </w:rPr>
      <w:t>Annex</w:t>
    </w:r>
    <w:r>
      <w:rPr>
        <w:lang w:val="fr-CH"/>
      </w:rPr>
      <w:t>e</w:t>
    </w:r>
    <w:r w:rsidRPr="00585FC7">
      <w:rPr>
        <w:lang w:val="fr-CH"/>
      </w:rPr>
      <w:t xml:space="preserve">, page </w:t>
    </w:r>
    <w:r w:rsidRPr="00FF543C">
      <w:rPr>
        <w:lang w:val="fr-CH"/>
      </w:rPr>
      <w:fldChar w:fldCharType="begin"/>
    </w:r>
    <w:r w:rsidRPr="00FF543C">
      <w:rPr>
        <w:lang w:val="fr-CH"/>
      </w:rPr>
      <w:instrText xml:space="preserve"> PAGE   \* MERGEFORMAT </w:instrText>
    </w:r>
    <w:r w:rsidRPr="00FF543C">
      <w:rPr>
        <w:lang w:val="fr-CH"/>
      </w:rPr>
      <w:fldChar w:fldCharType="separate"/>
    </w:r>
    <w:r w:rsidR="0038635F">
      <w:rPr>
        <w:noProof/>
        <w:lang w:val="fr-CH"/>
      </w:rPr>
      <w:t>2</w:t>
    </w:r>
    <w:r w:rsidRPr="00FF543C">
      <w:rPr>
        <w:noProof/>
        <w:lang w:val="fr-CH"/>
      </w:rPr>
      <w:fldChar w:fldCharType="end"/>
    </w:r>
  </w:p>
  <w:p w:rsidR="00EC3429" w:rsidRPr="00585FC7" w:rsidRDefault="00EC3429" w:rsidP="002C4E3C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E503E1"/>
    <w:multiLevelType w:val="hybridMultilevel"/>
    <w:tmpl w:val="E3B666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9E8F36">
      <w:start w:val="11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BCB2142"/>
    <w:multiLevelType w:val="hybridMultilevel"/>
    <w:tmpl w:val="1966B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4386E"/>
    <w:multiLevelType w:val="hybridMultilevel"/>
    <w:tmpl w:val="01AC73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9E8F36">
      <w:start w:val="11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E1AC0"/>
    <w:multiLevelType w:val="hybridMultilevel"/>
    <w:tmpl w:val="99BE9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9E8F36">
      <w:start w:val="11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BB648FB"/>
    <w:multiLevelType w:val="hybridMultilevel"/>
    <w:tmpl w:val="1966B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2FE1C6E"/>
    <w:multiLevelType w:val="hybridMultilevel"/>
    <w:tmpl w:val="1966B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22DA2"/>
    <w:multiLevelType w:val="hybridMultilevel"/>
    <w:tmpl w:val="AB6A9482"/>
    <w:lvl w:ilvl="0" w:tplc="2D9E8F36">
      <w:start w:val="1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B50190"/>
    <w:multiLevelType w:val="hybridMultilevel"/>
    <w:tmpl w:val="395A82C0"/>
    <w:lvl w:ilvl="0" w:tplc="2D9E8F36">
      <w:start w:val="1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04B87"/>
    <w:multiLevelType w:val="hybridMultilevel"/>
    <w:tmpl w:val="D6EA77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9E8F36">
      <w:start w:val="11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A0A02"/>
    <w:multiLevelType w:val="hybridMultilevel"/>
    <w:tmpl w:val="4A88983E"/>
    <w:lvl w:ilvl="0" w:tplc="2D9E8F36">
      <w:start w:val="1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6B60195"/>
    <w:multiLevelType w:val="hybridMultilevel"/>
    <w:tmpl w:val="363E5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9E8F36">
      <w:start w:val="11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E2199D"/>
    <w:multiLevelType w:val="hybridMultilevel"/>
    <w:tmpl w:val="1966B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ED3672"/>
    <w:multiLevelType w:val="hybridMultilevel"/>
    <w:tmpl w:val="8B4EDB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9E8F36">
      <w:start w:val="11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C0943"/>
    <w:multiLevelType w:val="hybridMultilevel"/>
    <w:tmpl w:val="1966B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6122B"/>
    <w:multiLevelType w:val="hybridMultilevel"/>
    <w:tmpl w:val="D51409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9E8F36">
      <w:start w:val="11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C60AA"/>
    <w:multiLevelType w:val="hybridMultilevel"/>
    <w:tmpl w:val="7FFEAD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9E8F36">
      <w:start w:val="11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434BB"/>
    <w:multiLevelType w:val="hybridMultilevel"/>
    <w:tmpl w:val="1966B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51037D"/>
    <w:multiLevelType w:val="hybridMultilevel"/>
    <w:tmpl w:val="B3F08C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9E8F36">
      <w:start w:val="11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6229CB"/>
    <w:multiLevelType w:val="hybridMultilevel"/>
    <w:tmpl w:val="85BAD5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9E8F36">
      <w:start w:val="11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AB0353"/>
    <w:multiLevelType w:val="hybridMultilevel"/>
    <w:tmpl w:val="AF9A2B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6"/>
  </w:num>
  <w:num w:numId="5">
    <w:abstractNumId w:val="2"/>
  </w:num>
  <w:num w:numId="6">
    <w:abstractNumId w:val="8"/>
  </w:num>
  <w:num w:numId="7">
    <w:abstractNumId w:val="20"/>
  </w:num>
  <w:num w:numId="8">
    <w:abstractNumId w:val="21"/>
  </w:num>
  <w:num w:numId="9">
    <w:abstractNumId w:val="24"/>
  </w:num>
  <w:num w:numId="10">
    <w:abstractNumId w:val="12"/>
  </w:num>
  <w:num w:numId="11">
    <w:abstractNumId w:val="4"/>
  </w:num>
  <w:num w:numId="12">
    <w:abstractNumId w:val="15"/>
  </w:num>
  <w:num w:numId="13">
    <w:abstractNumId w:val="23"/>
  </w:num>
  <w:num w:numId="14">
    <w:abstractNumId w:val="1"/>
  </w:num>
  <w:num w:numId="15">
    <w:abstractNumId w:val="5"/>
  </w:num>
  <w:num w:numId="16">
    <w:abstractNumId w:val="18"/>
  </w:num>
  <w:num w:numId="17">
    <w:abstractNumId w:val="22"/>
  </w:num>
  <w:num w:numId="18">
    <w:abstractNumId w:val="17"/>
  </w:num>
  <w:num w:numId="19">
    <w:abstractNumId w:val="19"/>
  </w:num>
  <w:num w:numId="20">
    <w:abstractNumId w:val="7"/>
  </w:num>
  <w:num w:numId="21">
    <w:abstractNumId w:val="10"/>
  </w:num>
  <w:num w:numId="22">
    <w:abstractNumId w:val="13"/>
  </w:num>
  <w:num w:numId="23">
    <w:abstractNumId w:val="11"/>
  </w:num>
  <w:num w:numId="24">
    <w:abstractNumId w:val="25"/>
  </w:num>
  <w:num w:numId="25">
    <w:abstractNumId w:val="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0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|UPOV_Beta|UPOVOld|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0C3895"/>
    <w:rsid w:val="00001A37"/>
    <w:rsid w:val="000046F7"/>
    <w:rsid w:val="00017072"/>
    <w:rsid w:val="00023B2F"/>
    <w:rsid w:val="000321CE"/>
    <w:rsid w:val="00043CAA"/>
    <w:rsid w:val="00046F15"/>
    <w:rsid w:val="00074661"/>
    <w:rsid w:val="00075432"/>
    <w:rsid w:val="000959EE"/>
    <w:rsid w:val="000968ED"/>
    <w:rsid w:val="000A6FCA"/>
    <w:rsid w:val="000C3895"/>
    <w:rsid w:val="000D3E1A"/>
    <w:rsid w:val="000E1003"/>
    <w:rsid w:val="000F1EBB"/>
    <w:rsid w:val="000F2483"/>
    <w:rsid w:val="000F5E56"/>
    <w:rsid w:val="00102A84"/>
    <w:rsid w:val="00117964"/>
    <w:rsid w:val="001362EE"/>
    <w:rsid w:val="001423A2"/>
    <w:rsid w:val="00142586"/>
    <w:rsid w:val="00145C7B"/>
    <w:rsid w:val="0015155C"/>
    <w:rsid w:val="00160257"/>
    <w:rsid w:val="001770E8"/>
    <w:rsid w:val="00180B57"/>
    <w:rsid w:val="00182ED2"/>
    <w:rsid w:val="001832A6"/>
    <w:rsid w:val="001B3E3C"/>
    <w:rsid w:val="001C7E62"/>
    <w:rsid w:val="001D5374"/>
    <w:rsid w:val="0020212D"/>
    <w:rsid w:val="00212386"/>
    <w:rsid w:val="00215BAC"/>
    <w:rsid w:val="00216071"/>
    <w:rsid w:val="00232E14"/>
    <w:rsid w:val="00237E4E"/>
    <w:rsid w:val="00243B94"/>
    <w:rsid w:val="0024626D"/>
    <w:rsid w:val="00247649"/>
    <w:rsid w:val="00251468"/>
    <w:rsid w:val="002602E3"/>
    <w:rsid w:val="002634C4"/>
    <w:rsid w:val="00273452"/>
    <w:rsid w:val="0028211F"/>
    <w:rsid w:val="0028752D"/>
    <w:rsid w:val="002928D3"/>
    <w:rsid w:val="00293578"/>
    <w:rsid w:val="002945BA"/>
    <w:rsid w:val="002A5C40"/>
    <w:rsid w:val="002A7076"/>
    <w:rsid w:val="002C4E3C"/>
    <w:rsid w:val="002D5908"/>
    <w:rsid w:val="002F1FE6"/>
    <w:rsid w:val="002F4E68"/>
    <w:rsid w:val="00312F7F"/>
    <w:rsid w:val="00321AB9"/>
    <w:rsid w:val="003309C6"/>
    <w:rsid w:val="003371B4"/>
    <w:rsid w:val="0033728B"/>
    <w:rsid w:val="00356204"/>
    <w:rsid w:val="00361450"/>
    <w:rsid w:val="0036475A"/>
    <w:rsid w:val="003673CF"/>
    <w:rsid w:val="003705FB"/>
    <w:rsid w:val="00371170"/>
    <w:rsid w:val="00381C42"/>
    <w:rsid w:val="003845C1"/>
    <w:rsid w:val="0038635F"/>
    <w:rsid w:val="00397196"/>
    <w:rsid w:val="003A6F89"/>
    <w:rsid w:val="003B066D"/>
    <w:rsid w:val="003B38C1"/>
    <w:rsid w:val="003C5432"/>
    <w:rsid w:val="003D237B"/>
    <w:rsid w:val="003D3246"/>
    <w:rsid w:val="003E2CED"/>
    <w:rsid w:val="003F437C"/>
    <w:rsid w:val="003F6826"/>
    <w:rsid w:val="00414DE5"/>
    <w:rsid w:val="00423E3E"/>
    <w:rsid w:val="004241B0"/>
    <w:rsid w:val="00427AF4"/>
    <w:rsid w:val="004329C0"/>
    <w:rsid w:val="0044709A"/>
    <w:rsid w:val="00461850"/>
    <w:rsid w:val="004647DA"/>
    <w:rsid w:val="0046568D"/>
    <w:rsid w:val="00474062"/>
    <w:rsid w:val="00477D6B"/>
    <w:rsid w:val="00487B27"/>
    <w:rsid w:val="00497431"/>
    <w:rsid w:val="004B3F28"/>
    <w:rsid w:val="005019FF"/>
    <w:rsid w:val="00511AC5"/>
    <w:rsid w:val="0053057A"/>
    <w:rsid w:val="00536882"/>
    <w:rsid w:val="0054150D"/>
    <w:rsid w:val="00542C05"/>
    <w:rsid w:val="00557571"/>
    <w:rsid w:val="00560A29"/>
    <w:rsid w:val="00574923"/>
    <w:rsid w:val="00585FC7"/>
    <w:rsid w:val="00597066"/>
    <w:rsid w:val="005A142B"/>
    <w:rsid w:val="005A17F9"/>
    <w:rsid w:val="005B05D8"/>
    <w:rsid w:val="005B6B85"/>
    <w:rsid w:val="005C2E38"/>
    <w:rsid w:val="005C306B"/>
    <w:rsid w:val="005C3A87"/>
    <w:rsid w:val="005C479F"/>
    <w:rsid w:val="005C6649"/>
    <w:rsid w:val="005D09FB"/>
    <w:rsid w:val="005E414D"/>
    <w:rsid w:val="005E65BE"/>
    <w:rsid w:val="005F1C7E"/>
    <w:rsid w:val="005F2005"/>
    <w:rsid w:val="006041E7"/>
    <w:rsid w:val="00605827"/>
    <w:rsid w:val="0063226C"/>
    <w:rsid w:val="00646050"/>
    <w:rsid w:val="00653500"/>
    <w:rsid w:val="00660E11"/>
    <w:rsid w:val="006713CA"/>
    <w:rsid w:val="00676C5C"/>
    <w:rsid w:val="00681884"/>
    <w:rsid w:val="00682871"/>
    <w:rsid w:val="006831D7"/>
    <w:rsid w:val="006A0AB6"/>
    <w:rsid w:val="006A6546"/>
    <w:rsid w:val="00735D69"/>
    <w:rsid w:val="007369F5"/>
    <w:rsid w:val="00743D2F"/>
    <w:rsid w:val="0074560D"/>
    <w:rsid w:val="007500DA"/>
    <w:rsid w:val="00781550"/>
    <w:rsid w:val="007B5D69"/>
    <w:rsid w:val="007C1E9A"/>
    <w:rsid w:val="007C23CD"/>
    <w:rsid w:val="007C456D"/>
    <w:rsid w:val="007C6E41"/>
    <w:rsid w:val="007D1613"/>
    <w:rsid w:val="007F292A"/>
    <w:rsid w:val="00801FE4"/>
    <w:rsid w:val="00810E29"/>
    <w:rsid w:val="0081470C"/>
    <w:rsid w:val="008256E7"/>
    <w:rsid w:val="00831842"/>
    <w:rsid w:val="00842850"/>
    <w:rsid w:val="0086027D"/>
    <w:rsid w:val="0086299D"/>
    <w:rsid w:val="00870372"/>
    <w:rsid w:val="00872323"/>
    <w:rsid w:val="00873AE6"/>
    <w:rsid w:val="008753C8"/>
    <w:rsid w:val="008775BA"/>
    <w:rsid w:val="00877A09"/>
    <w:rsid w:val="00896C4F"/>
    <w:rsid w:val="008A3878"/>
    <w:rsid w:val="008B2CC1"/>
    <w:rsid w:val="008B60B2"/>
    <w:rsid w:val="008C02BB"/>
    <w:rsid w:val="008D20FA"/>
    <w:rsid w:val="008F3415"/>
    <w:rsid w:val="00905905"/>
    <w:rsid w:val="0090731E"/>
    <w:rsid w:val="00911861"/>
    <w:rsid w:val="00916EE2"/>
    <w:rsid w:val="009179D3"/>
    <w:rsid w:val="00923A92"/>
    <w:rsid w:val="009248C8"/>
    <w:rsid w:val="00932C36"/>
    <w:rsid w:val="00966A22"/>
    <w:rsid w:val="0096722F"/>
    <w:rsid w:val="00976870"/>
    <w:rsid w:val="00980843"/>
    <w:rsid w:val="0099674C"/>
    <w:rsid w:val="009A6E26"/>
    <w:rsid w:val="009B3078"/>
    <w:rsid w:val="009B6AAB"/>
    <w:rsid w:val="009B7BDE"/>
    <w:rsid w:val="009D53AA"/>
    <w:rsid w:val="009E2791"/>
    <w:rsid w:val="009E3BBE"/>
    <w:rsid w:val="009E3F6F"/>
    <w:rsid w:val="009F499F"/>
    <w:rsid w:val="00A049D4"/>
    <w:rsid w:val="00A05F69"/>
    <w:rsid w:val="00A17FE6"/>
    <w:rsid w:val="00A42DAF"/>
    <w:rsid w:val="00A45BD8"/>
    <w:rsid w:val="00A6558D"/>
    <w:rsid w:val="00A6673C"/>
    <w:rsid w:val="00A869B7"/>
    <w:rsid w:val="00A9139E"/>
    <w:rsid w:val="00AC205C"/>
    <w:rsid w:val="00AC54CE"/>
    <w:rsid w:val="00AD5F99"/>
    <w:rsid w:val="00AE5BAE"/>
    <w:rsid w:val="00AE6636"/>
    <w:rsid w:val="00AF0A6B"/>
    <w:rsid w:val="00AF394F"/>
    <w:rsid w:val="00B004E1"/>
    <w:rsid w:val="00B05A69"/>
    <w:rsid w:val="00B114E4"/>
    <w:rsid w:val="00B11D57"/>
    <w:rsid w:val="00B70B9F"/>
    <w:rsid w:val="00B7115A"/>
    <w:rsid w:val="00B71C4B"/>
    <w:rsid w:val="00B81239"/>
    <w:rsid w:val="00B8384B"/>
    <w:rsid w:val="00B90989"/>
    <w:rsid w:val="00B9734B"/>
    <w:rsid w:val="00BA54A7"/>
    <w:rsid w:val="00BA5866"/>
    <w:rsid w:val="00BB3CE1"/>
    <w:rsid w:val="00BB5534"/>
    <w:rsid w:val="00BC5973"/>
    <w:rsid w:val="00BC597F"/>
    <w:rsid w:val="00BE52E5"/>
    <w:rsid w:val="00C03030"/>
    <w:rsid w:val="00C11BFE"/>
    <w:rsid w:val="00C13DF7"/>
    <w:rsid w:val="00C51317"/>
    <w:rsid w:val="00C57134"/>
    <w:rsid w:val="00C6022B"/>
    <w:rsid w:val="00C717CE"/>
    <w:rsid w:val="00C9386E"/>
    <w:rsid w:val="00CB4D68"/>
    <w:rsid w:val="00CC0472"/>
    <w:rsid w:val="00CC208C"/>
    <w:rsid w:val="00CD41AB"/>
    <w:rsid w:val="00CD4BD5"/>
    <w:rsid w:val="00CE4D7B"/>
    <w:rsid w:val="00CF0864"/>
    <w:rsid w:val="00CF0D3B"/>
    <w:rsid w:val="00CF1036"/>
    <w:rsid w:val="00D029C3"/>
    <w:rsid w:val="00D177A6"/>
    <w:rsid w:val="00D1792B"/>
    <w:rsid w:val="00D23BEB"/>
    <w:rsid w:val="00D42D67"/>
    <w:rsid w:val="00D45252"/>
    <w:rsid w:val="00D5565D"/>
    <w:rsid w:val="00D62433"/>
    <w:rsid w:val="00D64DC8"/>
    <w:rsid w:val="00D71B4D"/>
    <w:rsid w:val="00D75371"/>
    <w:rsid w:val="00D85DB6"/>
    <w:rsid w:val="00D93D55"/>
    <w:rsid w:val="00DC0174"/>
    <w:rsid w:val="00DC2080"/>
    <w:rsid w:val="00DC4268"/>
    <w:rsid w:val="00DD319F"/>
    <w:rsid w:val="00DE12ED"/>
    <w:rsid w:val="00DE21FD"/>
    <w:rsid w:val="00DF2841"/>
    <w:rsid w:val="00DF65E1"/>
    <w:rsid w:val="00E245CF"/>
    <w:rsid w:val="00E335FE"/>
    <w:rsid w:val="00E438C4"/>
    <w:rsid w:val="00E5238C"/>
    <w:rsid w:val="00E84B99"/>
    <w:rsid w:val="00E84E33"/>
    <w:rsid w:val="00E86FA5"/>
    <w:rsid w:val="00EA5F31"/>
    <w:rsid w:val="00EB0AE5"/>
    <w:rsid w:val="00EB117B"/>
    <w:rsid w:val="00EB2D9E"/>
    <w:rsid w:val="00EC3429"/>
    <w:rsid w:val="00EC4E49"/>
    <w:rsid w:val="00ED675B"/>
    <w:rsid w:val="00ED77FB"/>
    <w:rsid w:val="00ED7ED8"/>
    <w:rsid w:val="00EE1CE7"/>
    <w:rsid w:val="00EE45FA"/>
    <w:rsid w:val="00EF19D2"/>
    <w:rsid w:val="00EF207E"/>
    <w:rsid w:val="00F00BAF"/>
    <w:rsid w:val="00F01E7B"/>
    <w:rsid w:val="00F0495A"/>
    <w:rsid w:val="00F14F68"/>
    <w:rsid w:val="00F20F24"/>
    <w:rsid w:val="00F23F46"/>
    <w:rsid w:val="00F25FAD"/>
    <w:rsid w:val="00F30E46"/>
    <w:rsid w:val="00F410EC"/>
    <w:rsid w:val="00F51A27"/>
    <w:rsid w:val="00F64F97"/>
    <w:rsid w:val="00F66152"/>
    <w:rsid w:val="00FD1994"/>
    <w:rsid w:val="00FF543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F14F68"/>
    <w:rPr>
      <w:rFonts w:ascii="Arial" w:eastAsia="SimSun" w:hAnsi="Arial" w:cs="Arial"/>
      <w:sz w:val="18"/>
      <w:lang w:eastAsia="zh-CN"/>
    </w:rPr>
  </w:style>
  <w:style w:type="paragraph" w:customStyle="1" w:styleId="Default">
    <w:name w:val="Default"/>
    <w:rsid w:val="00023B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241B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4241B0"/>
    <w:pPr>
      <w:ind w:left="720"/>
      <w:contextualSpacing/>
    </w:pPr>
  </w:style>
  <w:style w:type="table" w:styleId="TableGrid">
    <w:name w:val="Table Grid"/>
    <w:basedOn w:val="TableNormal"/>
    <w:rsid w:val="0089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703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E52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F14F68"/>
    <w:rPr>
      <w:rFonts w:ascii="Arial" w:eastAsia="SimSun" w:hAnsi="Arial" w:cs="Arial"/>
      <w:sz w:val="18"/>
      <w:lang w:eastAsia="zh-CN"/>
    </w:rPr>
  </w:style>
  <w:style w:type="paragraph" w:customStyle="1" w:styleId="Default">
    <w:name w:val="Default"/>
    <w:rsid w:val="00023B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241B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4241B0"/>
    <w:pPr>
      <w:ind w:left="720"/>
      <w:contextualSpacing/>
    </w:pPr>
  </w:style>
  <w:style w:type="table" w:styleId="TableGrid">
    <w:name w:val="Table Grid"/>
    <w:basedOn w:val="TableNormal"/>
    <w:rsid w:val="0089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703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E52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wipo.int/meetings/fr/details.jsp?meeting_id=4643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FCAEB-1F58-4694-A3B8-A28F288E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3451</Words>
  <Characters>20211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23615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18</cp:revision>
  <cp:lastPrinted>2018-05-22T08:52:00Z</cp:lastPrinted>
  <dcterms:created xsi:type="dcterms:W3CDTF">2018-05-29T12:41:00Z</dcterms:created>
  <dcterms:modified xsi:type="dcterms:W3CDTF">2018-06-04T15:58:00Z</dcterms:modified>
</cp:coreProperties>
</file>