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harts/chart14.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charts/chart19.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F4745" w:rsidRPr="00BF4745" w:rsidTr="00D91C3B">
        <w:tc>
          <w:tcPr>
            <w:tcW w:w="4513" w:type="dxa"/>
            <w:tcBorders>
              <w:bottom w:val="single" w:sz="4" w:space="0" w:color="auto"/>
            </w:tcBorders>
            <w:tcMar>
              <w:bottom w:w="170" w:type="dxa"/>
            </w:tcMar>
          </w:tcPr>
          <w:p w:rsidR="00EC4E49" w:rsidRPr="00BF4745" w:rsidRDefault="00EC4E49" w:rsidP="003B06D3">
            <w:pPr>
              <w:rPr>
                <w:lang w:val="fr-CH"/>
              </w:rPr>
            </w:pPr>
          </w:p>
        </w:tc>
        <w:tc>
          <w:tcPr>
            <w:tcW w:w="4337" w:type="dxa"/>
            <w:tcBorders>
              <w:bottom w:val="single" w:sz="4" w:space="0" w:color="auto"/>
            </w:tcBorders>
            <w:tcMar>
              <w:left w:w="0" w:type="dxa"/>
              <w:right w:w="0" w:type="dxa"/>
            </w:tcMar>
          </w:tcPr>
          <w:p w:rsidR="00EC4E49" w:rsidRPr="00BF4745" w:rsidRDefault="00D91C3B" w:rsidP="003B06D3">
            <w:pPr>
              <w:rPr>
                <w:lang w:val="fr-CH"/>
              </w:rPr>
            </w:pPr>
            <w:r w:rsidRPr="00BF4745">
              <w:rPr>
                <w:noProof/>
                <w:lang w:eastAsia="en-US"/>
              </w:rPr>
              <w:drawing>
                <wp:inline distT="0" distB="0" distL="0" distR="0" wp14:anchorId="50DF8E80" wp14:editId="2B6A9B91">
                  <wp:extent cx="1858010" cy="1323975"/>
                  <wp:effectExtent l="0" t="0" r="8890" b="9525"/>
                  <wp:docPr id="22" name="Picture 2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BF4745" w:rsidRDefault="002139B7" w:rsidP="003B06D3">
            <w:pPr>
              <w:jc w:val="right"/>
              <w:rPr>
                <w:lang w:val="fr-CH"/>
              </w:rPr>
            </w:pPr>
            <w:r w:rsidRPr="00BF4745">
              <w:rPr>
                <w:b/>
                <w:sz w:val="40"/>
                <w:szCs w:val="40"/>
                <w:lang w:val="fr-CH"/>
              </w:rPr>
              <w:t>F</w:t>
            </w:r>
          </w:p>
        </w:tc>
      </w:tr>
      <w:tr w:rsidR="00BF4745" w:rsidRPr="00BF474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F4745" w:rsidRDefault="000C3895" w:rsidP="003B06D3">
            <w:pPr>
              <w:jc w:val="right"/>
              <w:rPr>
                <w:rFonts w:ascii="Arial Black" w:hAnsi="Arial Black"/>
                <w:caps/>
                <w:sz w:val="15"/>
                <w:lang w:val="fr-CH"/>
              </w:rPr>
            </w:pPr>
            <w:bookmarkStart w:id="0" w:name="Code"/>
            <w:bookmarkEnd w:id="0"/>
            <w:r w:rsidRPr="00BF4745">
              <w:rPr>
                <w:rFonts w:ascii="Arial Black" w:hAnsi="Arial Black"/>
                <w:caps/>
                <w:sz w:val="15"/>
                <w:lang w:val="fr-CH"/>
              </w:rPr>
              <w:t>MM/LD/WG/1</w:t>
            </w:r>
            <w:r w:rsidR="00D1792B" w:rsidRPr="00BF4745">
              <w:rPr>
                <w:rFonts w:ascii="Arial Black" w:hAnsi="Arial Black"/>
                <w:caps/>
                <w:sz w:val="15"/>
                <w:lang w:val="fr-CH"/>
              </w:rPr>
              <w:t>3</w:t>
            </w:r>
            <w:r w:rsidR="003C5432" w:rsidRPr="00BF4745">
              <w:rPr>
                <w:rFonts w:ascii="Arial Black" w:hAnsi="Arial Black"/>
                <w:caps/>
                <w:sz w:val="15"/>
                <w:lang w:val="fr-CH"/>
              </w:rPr>
              <w:t>/</w:t>
            </w:r>
            <w:r w:rsidR="00DB40DC" w:rsidRPr="00BF4745">
              <w:rPr>
                <w:rFonts w:ascii="Arial Black" w:hAnsi="Arial Black"/>
                <w:caps/>
                <w:sz w:val="15"/>
                <w:lang w:val="fr-CH"/>
              </w:rPr>
              <w:t>6</w:t>
            </w:r>
            <w:r w:rsidR="003C5432" w:rsidRPr="00BF4745">
              <w:rPr>
                <w:rFonts w:ascii="Arial Black" w:hAnsi="Arial Black"/>
                <w:caps/>
                <w:sz w:val="15"/>
                <w:lang w:val="fr-CH"/>
              </w:rPr>
              <w:t xml:space="preserve"> </w:t>
            </w:r>
          </w:p>
        </w:tc>
      </w:tr>
      <w:tr w:rsidR="00BF4745" w:rsidRPr="00BF4745" w:rsidTr="00916EE2">
        <w:trPr>
          <w:trHeight w:hRule="exact" w:val="170"/>
        </w:trPr>
        <w:tc>
          <w:tcPr>
            <w:tcW w:w="9356" w:type="dxa"/>
            <w:gridSpan w:val="3"/>
            <w:noWrap/>
            <w:tcMar>
              <w:left w:w="0" w:type="dxa"/>
              <w:right w:w="0" w:type="dxa"/>
            </w:tcMar>
            <w:vAlign w:val="bottom"/>
          </w:tcPr>
          <w:p w:rsidR="008B2CC1" w:rsidRPr="00BF4745" w:rsidRDefault="008B2CC1" w:rsidP="003B06D3">
            <w:pPr>
              <w:jc w:val="right"/>
              <w:rPr>
                <w:rFonts w:ascii="Arial Black" w:hAnsi="Arial Black"/>
                <w:caps/>
                <w:sz w:val="15"/>
                <w:lang w:val="fr-CH"/>
              </w:rPr>
            </w:pPr>
            <w:r w:rsidRPr="00BF4745">
              <w:rPr>
                <w:rFonts w:ascii="Arial Black" w:hAnsi="Arial Black"/>
                <w:caps/>
                <w:sz w:val="15"/>
                <w:lang w:val="fr-CH"/>
              </w:rPr>
              <w:t>ORIGINAL</w:t>
            </w:r>
            <w:r w:rsidR="00323CC6" w:rsidRPr="00BF4745">
              <w:rPr>
                <w:rFonts w:ascii="Arial Black" w:hAnsi="Arial Black"/>
                <w:caps/>
                <w:sz w:val="15"/>
                <w:lang w:val="fr-CH"/>
              </w:rPr>
              <w:t> </w:t>
            </w:r>
            <w:r w:rsidR="00DC65D6" w:rsidRPr="00BF4745">
              <w:rPr>
                <w:rFonts w:ascii="Arial Black" w:hAnsi="Arial Black"/>
                <w:caps/>
                <w:sz w:val="15"/>
                <w:lang w:val="fr-CH"/>
              </w:rPr>
              <w:t xml:space="preserve">: </w:t>
            </w:r>
            <w:bookmarkStart w:id="1" w:name="Original"/>
            <w:bookmarkEnd w:id="1"/>
            <w:r w:rsidR="002139B7" w:rsidRPr="00BF4745">
              <w:rPr>
                <w:rFonts w:ascii="Arial Black" w:hAnsi="Arial Black"/>
                <w:caps/>
                <w:sz w:val="15"/>
                <w:lang w:val="fr-CH"/>
              </w:rPr>
              <w:t>anglais</w:t>
            </w:r>
          </w:p>
        </w:tc>
      </w:tr>
      <w:tr w:rsidR="008B2CC1" w:rsidRPr="00BF4745" w:rsidTr="00916EE2">
        <w:trPr>
          <w:trHeight w:hRule="exact" w:val="198"/>
        </w:trPr>
        <w:tc>
          <w:tcPr>
            <w:tcW w:w="9356" w:type="dxa"/>
            <w:gridSpan w:val="3"/>
            <w:tcMar>
              <w:left w:w="0" w:type="dxa"/>
              <w:right w:w="0" w:type="dxa"/>
            </w:tcMar>
            <w:vAlign w:val="bottom"/>
          </w:tcPr>
          <w:p w:rsidR="008B2CC1" w:rsidRPr="00BF4745" w:rsidRDefault="008B2CC1" w:rsidP="00EF4817">
            <w:pPr>
              <w:jc w:val="right"/>
              <w:rPr>
                <w:rFonts w:ascii="Arial Black" w:hAnsi="Arial Black"/>
                <w:caps/>
                <w:sz w:val="15"/>
                <w:lang w:val="fr-CH"/>
              </w:rPr>
            </w:pPr>
            <w:r w:rsidRPr="00BF4745">
              <w:rPr>
                <w:rFonts w:ascii="Arial Black" w:hAnsi="Arial Black"/>
                <w:caps/>
                <w:sz w:val="15"/>
                <w:lang w:val="fr-CH"/>
              </w:rPr>
              <w:t>DATE</w:t>
            </w:r>
            <w:r w:rsidR="00323CC6" w:rsidRPr="00BF4745">
              <w:rPr>
                <w:rFonts w:ascii="Arial Black" w:hAnsi="Arial Black"/>
                <w:caps/>
                <w:sz w:val="15"/>
                <w:lang w:val="fr-CH"/>
              </w:rPr>
              <w:t> </w:t>
            </w:r>
            <w:r w:rsidR="00DC65D6" w:rsidRPr="00BF4745">
              <w:rPr>
                <w:rFonts w:ascii="Arial Black" w:hAnsi="Arial Black"/>
                <w:caps/>
                <w:sz w:val="15"/>
                <w:lang w:val="fr-CH"/>
              </w:rPr>
              <w:t xml:space="preserve">: </w:t>
            </w:r>
            <w:bookmarkStart w:id="2" w:name="Date"/>
            <w:bookmarkEnd w:id="2"/>
            <w:r w:rsidR="00EF4817">
              <w:rPr>
                <w:rFonts w:ascii="Arial Black" w:hAnsi="Arial Black"/>
                <w:caps/>
                <w:sz w:val="15"/>
                <w:lang w:val="fr-CH"/>
              </w:rPr>
              <w:t>5</w:t>
            </w:r>
            <w:r w:rsidR="00302435">
              <w:rPr>
                <w:rFonts w:ascii="Arial Black" w:hAnsi="Arial Black"/>
                <w:caps/>
                <w:sz w:val="15"/>
                <w:lang w:val="fr-CH"/>
              </w:rPr>
              <w:t xml:space="preserve"> Octobre</w:t>
            </w:r>
            <w:r w:rsidR="00A41F78" w:rsidRPr="00BF4745">
              <w:rPr>
                <w:rFonts w:ascii="Arial Black" w:hAnsi="Arial Black"/>
                <w:caps/>
                <w:sz w:val="15"/>
                <w:lang w:val="fr-CH"/>
              </w:rPr>
              <w:t> 20</w:t>
            </w:r>
            <w:r w:rsidR="000C3895" w:rsidRPr="00BF4745">
              <w:rPr>
                <w:rFonts w:ascii="Arial Black" w:hAnsi="Arial Black"/>
                <w:caps/>
                <w:sz w:val="15"/>
                <w:lang w:val="fr-CH"/>
              </w:rPr>
              <w:t>1</w:t>
            </w:r>
            <w:r w:rsidR="00D1792B" w:rsidRPr="00BF4745">
              <w:rPr>
                <w:rFonts w:ascii="Arial Black" w:hAnsi="Arial Black"/>
                <w:caps/>
                <w:sz w:val="15"/>
                <w:lang w:val="fr-CH"/>
              </w:rPr>
              <w:t>5</w:t>
            </w:r>
          </w:p>
        </w:tc>
      </w:tr>
    </w:tbl>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2139B7" w:rsidP="003B06D3">
      <w:pPr>
        <w:rPr>
          <w:b/>
          <w:sz w:val="28"/>
          <w:szCs w:val="28"/>
          <w:lang w:val="fr-CH"/>
        </w:rPr>
      </w:pPr>
      <w:r w:rsidRPr="00BF4745">
        <w:rPr>
          <w:b/>
          <w:sz w:val="28"/>
          <w:szCs w:val="28"/>
          <w:lang w:val="fr-CH"/>
        </w:rPr>
        <w:t>Groupe de travail sur le développement juridique du système de Madrid concernant l</w:t>
      </w:r>
      <w:r w:rsidR="00A41F78" w:rsidRPr="00BF4745">
        <w:rPr>
          <w:b/>
          <w:sz w:val="28"/>
          <w:szCs w:val="28"/>
          <w:lang w:val="fr-CH"/>
        </w:rPr>
        <w:t>’</w:t>
      </w:r>
      <w:r w:rsidRPr="00BF4745">
        <w:rPr>
          <w:b/>
          <w:sz w:val="28"/>
          <w:szCs w:val="28"/>
          <w:lang w:val="fr-CH"/>
        </w:rPr>
        <w:t>enregistrement international des marques</w:t>
      </w:r>
    </w:p>
    <w:p w:rsidR="008D6CED" w:rsidRPr="00BF4745" w:rsidRDefault="008D6CED" w:rsidP="003B06D3">
      <w:pPr>
        <w:rPr>
          <w:lang w:val="fr-CH"/>
        </w:rPr>
      </w:pPr>
    </w:p>
    <w:p w:rsidR="008D6CED" w:rsidRPr="00BF4745" w:rsidRDefault="008D6CED" w:rsidP="003B06D3">
      <w:pPr>
        <w:rPr>
          <w:lang w:val="fr-CH"/>
        </w:rPr>
      </w:pPr>
    </w:p>
    <w:p w:rsidR="00A41F78" w:rsidRPr="00BF4745" w:rsidRDefault="002139B7" w:rsidP="003B06D3">
      <w:pPr>
        <w:rPr>
          <w:b/>
          <w:bCs/>
          <w:sz w:val="24"/>
          <w:szCs w:val="24"/>
          <w:lang w:val="fr-CH"/>
        </w:rPr>
      </w:pPr>
      <w:r w:rsidRPr="00BF4745">
        <w:rPr>
          <w:b/>
          <w:bCs/>
          <w:sz w:val="24"/>
          <w:szCs w:val="24"/>
          <w:lang w:val="fr-CH"/>
        </w:rPr>
        <w:t>Treizième</w:t>
      </w:r>
      <w:r w:rsidR="00323CC6" w:rsidRPr="00BF4745">
        <w:rPr>
          <w:b/>
          <w:bCs/>
          <w:sz w:val="24"/>
          <w:szCs w:val="24"/>
          <w:lang w:val="fr-CH"/>
        </w:rPr>
        <w:t> </w:t>
      </w:r>
      <w:r w:rsidRPr="00BF4745">
        <w:rPr>
          <w:b/>
          <w:bCs/>
          <w:sz w:val="24"/>
          <w:szCs w:val="24"/>
          <w:lang w:val="fr-CH"/>
        </w:rPr>
        <w:t>session</w:t>
      </w:r>
    </w:p>
    <w:p w:rsidR="008D6CED" w:rsidRPr="00BF4745" w:rsidRDefault="002139B7" w:rsidP="003B06D3">
      <w:pPr>
        <w:rPr>
          <w:b/>
          <w:sz w:val="24"/>
          <w:szCs w:val="24"/>
          <w:lang w:val="fr-CH"/>
        </w:rPr>
      </w:pPr>
      <w:r w:rsidRPr="00BF4745">
        <w:rPr>
          <w:b/>
          <w:bCs/>
          <w:sz w:val="24"/>
          <w:szCs w:val="24"/>
          <w:lang w:val="fr-CH"/>
        </w:rPr>
        <w:t xml:space="preserve">Genève, 2 – </w:t>
      </w:r>
      <w:r w:rsidR="00A41F78" w:rsidRPr="00BF4745">
        <w:rPr>
          <w:b/>
          <w:bCs/>
          <w:sz w:val="24"/>
          <w:szCs w:val="24"/>
          <w:lang w:val="fr-CH"/>
        </w:rPr>
        <w:t>6 novembre 20</w:t>
      </w:r>
      <w:r w:rsidRPr="00BF4745">
        <w:rPr>
          <w:b/>
          <w:bCs/>
          <w:sz w:val="24"/>
          <w:szCs w:val="24"/>
          <w:lang w:val="fr-CH"/>
        </w:rPr>
        <w:t>15</w:t>
      </w: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4919DE" w:rsidP="003B06D3">
      <w:pPr>
        <w:rPr>
          <w:caps/>
          <w:sz w:val="24"/>
          <w:lang w:val="fr-CH"/>
        </w:rPr>
      </w:pPr>
      <w:bookmarkStart w:id="3" w:name="TitleOfDoc"/>
      <w:bookmarkEnd w:id="3"/>
      <w:r w:rsidRPr="00BF4745">
        <w:rPr>
          <w:caps/>
          <w:sz w:val="24"/>
          <w:lang w:val="fr-CH"/>
        </w:rPr>
        <w:t>Enquête auprès des utilisateurs sur les questions relatives au</w:t>
      </w:r>
      <w:r w:rsidR="00CD4584">
        <w:rPr>
          <w:caps/>
          <w:sz w:val="24"/>
          <w:lang w:val="fr-CH"/>
        </w:rPr>
        <w:t> </w:t>
      </w:r>
      <w:r w:rsidRPr="00BF4745">
        <w:rPr>
          <w:caps/>
          <w:sz w:val="24"/>
          <w:lang w:val="fr-CH"/>
        </w:rPr>
        <w:t>principe de dépendance dans le système de Madrid</w:t>
      </w:r>
    </w:p>
    <w:p w:rsidR="008D6CED" w:rsidRPr="00BF4745" w:rsidRDefault="008D6CED" w:rsidP="003B06D3">
      <w:pPr>
        <w:rPr>
          <w:lang w:val="fr-CH"/>
        </w:rPr>
      </w:pPr>
    </w:p>
    <w:p w:rsidR="008D6CED" w:rsidRPr="00BF4745" w:rsidRDefault="00A856D5" w:rsidP="003B06D3">
      <w:pPr>
        <w:rPr>
          <w:i/>
          <w:lang w:val="fr-CH"/>
        </w:rPr>
      </w:pPr>
      <w:bookmarkStart w:id="4" w:name="Prepared"/>
      <w:bookmarkEnd w:id="4"/>
      <w:r>
        <w:rPr>
          <w:i/>
          <w:lang w:val="fr-CH"/>
        </w:rPr>
        <w:t xml:space="preserve">Document </w:t>
      </w:r>
      <w:r w:rsidR="004919DE" w:rsidRPr="00BF4745">
        <w:rPr>
          <w:i/>
          <w:lang w:val="fr-CH"/>
        </w:rPr>
        <w:t>établi par le Bureau international</w:t>
      </w: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AF364F" w:rsidP="00AF364F">
      <w:pPr>
        <w:pStyle w:val="Heading1"/>
        <w:rPr>
          <w:lang w:val="fr-CH"/>
        </w:rPr>
      </w:pPr>
      <w:r w:rsidRPr="00BF4745">
        <w:rPr>
          <w:lang w:val="fr-CH"/>
        </w:rPr>
        <w:t>Introduction</w:t>
      </w:r>
    </w:p>
    <w:p w:rsidR="008D6CED" w:rsidRPr="00BF4745" w:rsidRDefault="008D6CED" w:rsidP="003B06D3">
      <w:pPr>
        <w:rPr>
          <w:lang w:val="fr-CH"/>
        </w:rPr>
      </w:pPr>
    </w:p>
    <w:p w:rsidR="00A41F78" w:rsidRPr="00BF4745" w:rsidRDefault="00605C3C" w:rsidP="003B06D3">
      <w:pPr>
        <w:pStyle w:val="ONUMFS"/>
        <w:rPr>
          <w:lang w:val="fr-CH"/>
        </w:rPr>
      </w:pPr>
      <w:r w:rsidRPr="00BF4745">
        <w:rPr>
          <w:lang w:val="fr-CH"/>
        </w:rPr>
        <w:t>Il convient de rappeler que le Groupe de travail sur le développement juridique du système de Madrid concernant l</w:t>
      </w:r>
      <w:r w:rsidR="00A41F78" w:rsidRPr="00BF4745">
        <w:rPr>
          <w:lang w:val="fr-CH"/>
        </w:rPr>
        <w:t>’</w:t>
      </w:r>
      <w:r w:rsidRPr="00BF4745">
        <w:rPr>
          <w:lang w:val="fr-CH"/>
        </w:rPr>
        <w:t>enregistrement international des marques (ci</w:t>
      </w:r>
      <w:r w:rsidR="00FA5235" w:rsidRPr="00BF4745">
        <w:rPr>
          <w:lang w:val="fr-CH"/>
        </w:rPr>
        <w:noBreakHyphen/>
      </w:r>
      <w:r w:rsidRPr="00BF4745">
        <w:rPr>
          <w:lang w:val="fr-CH"/>
        </w:rPr>
        <w:t>après dénommé “groupe de travail”), à sa douzième</w:t>
      </w:r>
      <w:r w:rsidR="00323CC6" w:rsidRPr="00BF4745">
        <w:rPr>
          <w:lang w:val="fr-CH"/>
        </w:rPr>
        <w:t> </w:t>
      </w:r>
      <w:r w:rsidRPr="00BF4745">
        <w:rPr>
          <w:lang w:val="fr-CH"/>
        </w:rPr>
        <w:t>session, a demandé au Bureau international de réaliser une enquête pour recueillir le point de vue des utilisateurs du système de Madrid sur le principe de dépendance et les questions connexes, afin de permettre au groupe de travail de mieux comprendre quels sont concrètement les avantages et les inconvénients que présente la dépendance pour les utilisateurs.</w:t>
      </w:r>
    </w:p>
    <w:p w:rsidR="00A41F78" w:rsidRPr="00BF4745" w:rsidRDefault="00605C3C" w:rsidP="003B06D3">
      <w:pPr>
        <w:pStyle w:val="ONUMFS"/>
        <w:rPr>
          <w:lang w:val="fr-CH"/>
        </w:rPr>
      </w:pPr>
      <w:r w:rsidRPr="00BF4745">
        <w:rPr>
          <w:lang w:val="fr-CH"/>
        </w:rPr>
        <w:t>Suite à cette demande, le Bureau international a élaboré un questionnaire, qui a été publié sur le Forum juridique du système de Madrid pour observations.</w:t>
      </w:r>
      <w:r w:rsidR="00DB40DC" w:rsidRPr="00BF4745">
        <w:rPr>
          <w:lang w:val="fr-CH"/>
        </w:rPr>
        <w:t xml:space="preserve">  </w:t>
      </w:r>
      <w:r w:rsidRPr="00BF4745">
        <w:rPr>
          <w:lang w:val="fr-CH"/>
        </w:rPr>
        <w:t>La version finale du questionnaire tenait compte des contributions présentées par plusieurs offices de membres de l</w:t>
      </w:r>
      <w:r w:rsidR="00A41F78" w:rsidRPr="00BF4745">
        <w:rPr>
          <w:lang w:val="fr-CH"/>
        </w:rPr>
        <w:t>’</w:t>
      </w:r>
      <w:r w:rsidRPr="00BF4745">
        <w:rPr>
          <w:lang w:val="fr-CH"/>
        </w:rPr>
        <w:t>Union de Madrid et par des représentants de diverses organisations d</w:t>
      </w:r>
      <w:r w:rsidR="00A41F78" w:rsidRPr="00BF4745">
        <w:rPr>
          <w:lang w:val="fr-CH"/>
        </w:rPr>
        <w:t>’</w:t>
      </w:r>
      <w:r w:rsidRPr="00BF4745">
        <w:rPr>
          <w:lang w:val="fr-CH"/>
        </w:rPr>
        <w:t>utilisateurs.</w:t>
      </w:r>
    </w:p>
    <w:p w:rsidR="00AE55C7" w:rsidRDefault="00605C3C" w:rsidP="003B06D3">
      <w:pPr>
        <w:pStyle w:val="ONUMFS"/>
        <w:rPr>
          <w:lang w:val="fr-CH"/>
        </w:rPr>
      </w:pPr>
      <w:r w:rsidRPr="00BF4745">
        <w:rPr>
          <w:lang w:val="fr-CH"/>
        </w:rPr>
        <w:t>La version finale du questionnaire comportait quatre</w:t>
      </w:r>
      <w:r w:rsidR="00323CC6" w:rsidRPr="00BF4745">
        <w:rPr>
          <w:lang w:val="fr-CH"/>
        </w:rPr>
        <w:t> </w:t>
      </w:r>
      <w:r w:rsidRPr="00BF4745">
        <w:rPr>
          <w:lang w:val="fr-CH"/>
        </w:rPr>
        <w:t>parties.</w:t>
      </w:r>
      <w:r w:rsidR="00DB40DC" w:rsidRPr="00BF4745">
        <w:rPr>
          <w:lang w:val="fr-CH"/>
        </w:rPr>
        <w:t xml:space="preserve"> </w:t>
      </w:r>
      <w:r w:rsidR="00EC1876" w:rsidRPr="00BF4745">
        <w:rPr>
          <w:lang w:val="fr-CH"/>
        </w:rPr>
        <w:t xml:space="preserve"> </w:t>
      </w:r>
      <w:r w:rsidR="00043491" w:rsidRPr="00BF4745">
        <w:rPr>
          <w:lang w:val="fr-CH"/>
        </w:rPr>
        <w:t>La première partie visait à recueillir des informations générales sur les participants, afin de valider la pertinence de l</w:t>
      </w:r>
      <w:r w:rsidR="00A41F78" w:rsidRPr="00BF4745">
        <w:rPr>
          <w:lang w:val="fr-CH"/>
        </w:rPr>
        <w:t>’</w:t>
      </w:r>
      <w:r w:rsidR="00043491" w:rsidRPr="00BF4745">
        <w:rPr>
          <w:lang w:val="fr-CH"/>
        </w:rPr>
        <w:t>échantillon.</w:t>
      </w:r>
      <w:r w:rsidR="00DB40DC" w:rsidRPr="00BF4745">
        <w:rPr>
          <w:lang w:val="fr-CH"/>
        </w:rPr>
        <w:t xml:space="preserve">  </w:t>
      </w:r>
      <w:r w:rsidR="00BA7165" w:rsidRPr="00BF4745">
        <w:rPr>
          <w:lang w:val="fr-CH"/>
        </w:rPr>
        <w:t>La deuxième partie était conçue de sorte à obtenir des renseignements sur l</w:t>
      </w:r>
      <w:r w:rsidR="00A41F78" w:rsidRPr="00BF4745">
        <w:rPr>
          <w:lang w:val="fr-CH"/>
        </w:rPr>
        <w:t>’</w:t>
      </w:r>
      <w:r w:rsidR="00BA7165" w:rsidRPr="00BF4745">
        <w:rPr>
          <w:lang w:val="fr-CH"/>
        </w:rPr>
        <w:t xml:space="preserve">expérience des utilisateurs </w:t>
      </w:r>
      <w:r w:rsidR="00A41F78" w:rsidRPr="00BF4745">
        <w:rPr>
          <w:lang w:val="fr-CH"/>
        </w:rPr>
        <w:t>à l’égard</w:t>
      </w:r>
      <w:r w:rsidR="00896138" w:rsidRPr="00BF4745">
        <w:rPr>
          <w:lang w:val="fr-CH"/>
        </w:rPr>
        <w:t xml:space="preserve"> de </w:t>
      </w:r>
      <w:r w:rsidR="0090360E">
        <w:rPr>
          <w:lang w:val="fr-CH"/>
        </w:rPr>
        <w:t xml:space="preserve">la </w:t>
      </w:r>
      <w:r w:rsidR="00896138" w:rsidRPr="00BF4745">
        <w:rPr>
          <w:lang w:val="fr-CH"/>
        </w:rPr>
        <w:t>dépendance</w:t>
      </w:r>
      <w:r w:rsidR="00BA7165" w:rsidRPr="00BF4745">
        <w:rPr>
          <w:lang w:val="fr-CH"/>
        </w:rPr>
        <w:t>, et en particulier de l</w:t>
      </w:r>
      <w:r w:rsidR="00A41F78" w:rsidRPr="00BF4745">
        <w:rPr>
          <w:lang w:val="fr-CH"/>
        </w:rPr>
        <w:t>’</w:t>
      </w:r>
      <w:r w:rsidR="00BA7165" w:rsidRPr="00BF4745">
        <w:rPr>
          <w:lang w:val="fr-CH"/>
        </w:rPr>
        <w:t>attaque centrale, et de recueillir leur avis sur la possibilité soit de restreindre soit d</w:t>
      </w:r>
      <w:r w:rsidR="00A41F78" w:rsidRPr="00BF4745">
        <w:rPr>
          <w:lang w:val="fr-CH"/>
        </w:rPr>
        <w:t>’</w:t>
      </w:r>
      <w:r w:rsidR="00BA7165" w:rsidRPr="00BF4745">
        <w:rPr>
          <w:lang w:val="fr-CH"/>
        </w:rPr>
        <w:t>abolir ce</w:t>
      </w:r>
      <w:r w:rsidR="0090360E">
        <w:rPr>
          <w:lang w:val="fr-CH"/>
        </w:rPr>
        <w:t>tte</w:t>
      </w:r>
      <w:r w:rsidR="00BA7165" w:rsidRPr="00BF4745">
        <w:rPr>
          <w:lang w:val="fr-CH"/>
        </w:rPr>
        <w:t xml:space="preserve"> </w:t>
      </w:r>
      <w:r w:rsidR="0090360E">
        <w:rPr>
          <w:lang w:val="fr-CH"/>
        </w:rPr>
        <w:t>dépendance</w:t>
      </w:r>
      <w:r w:rsidR="00BA7165" w:rsidRPr="00BF4745">
        <w:rPr>
          <w:lang w:val="fr-CH"/>
        </w:rPr>
        <w:t>.</w:t>
      </w:r>
      <w:r w:rsidR="00DB40DC" w:rsidRPr="00BF4745">
        <w:rPr>
          <w:lang w:val="fr-CH"/>
        </w:rPr>
        <w:t xml:space="preserve">  </w:t>
      </w:r>
      <w:r w:rsidR="00AE55C7">
        <w:rPr>
          <w:lang w:val="fr-CH"/>
        </w:rPr>
        <w:br w:type="page"/>
      </w:r>
    </w:p>
    <w:p w:rsidR="00A41F78" w:rsidRPr="00BF4745" w:rsidRDefault="00BA7165" w:rsidP="00AE55C7">
      <w:pPr>
        <w:pStyle w:val="ONUMFS"/>
        <w:numPr>
          <w:ilvl w:val="0"/>
          <w:numId w:val="0"/>
        </w:numPr>
        <w:rPr>
          <w:lang w:val="fr-CH"/>
        </w:rPr>
      </w:pPr>
      <w:r w:rsidRPr="00BF4745">
        <w:rPr>
          <w:lang w:val="fr-CH"/>
        </w:rPr>
        <w:t>L</w:t>
      </w:r>
      <w:r w:rsidR="00A41F78" w:rsidRPr="00BF4745">
        <w:rPr>
          <w:lang w:val="fr-CH"/>
        </w:rPr>
        <w:t>’</w:t>
      </w:r>
      <w:r w:rsidRPr="00BF4745">
        <w:rPr>
          <w:lang w:val="fr-CH"/>
        </w:rPr>
        <w:t>objet de la troisième partie était de déterminer si l</w:t>
      </w:r>
      <w:r w:rsidR="00A41F78" w:rsidRPr="00BF4745">
        <w:rPr>
          <w:lang w:val="fr-CH"/>
        </w:rPr>
        <w:t>’</w:t>
      </w:r>
      <w:r w:rsidRPr="00BF4745">
        <w:rPr>
          <w:lang w:val="fr-CH"/>
        </w:rPr>
        <w:t>utilisation du système de Madrid pour obtenir la protection de marques composées de caractères autres que les caractères utilisés dans le pays d</w:t>
      </w:r>
      <w:r w:rsidR="00A41F78" w:rsidRPr="00BF4745">
        <w:rPr>
          <w:lang w:val="fr-CH"/>
        </w:rPr>
        <w:t>’</w:t>
      </w:r>
      <w:r w:rsidRPr="00BF4745">
        <w:rPr>
          <w:lang w:val="fr-CH"/>
        </w:rPr>
        <w:t>origine crée un obstacle supplémentaire pour les utilisateurs.</w:t>
      </w:r>
      <w:r w:rsidR="00DB40DC" w:rsidRPr="00BF4745">
        <w:rPr>
          <w:lang w:val="fr-CH"/>
        </w:rPr>
        <w:t xml:space="preserve">  </w:t>
      </w:r>
      <w:r w:rsidR="00433BBC" w:rsidRPr="00BF4745">
        <w:rPr>
          <w:lang w:val="fr-CH"/>
        </w:rPr>
        <w:t xml:space="preserve">Enfin, la dernière </w:t>
      </w:r>
      <w:proofErr w:type="gramStart"/>
      <w:r w:rsidR="00433BBC" w:rsidRPr="00BF4745">
        <w:rPr>
          <w:lang w:val="fr-CH"/>
        </w:rPr>
        <w:lastRenderedPageBreak/>
        <w:t>partie</w:t>
      </w:r>
      <w:proofErr w:type="gramEnd"/>
      <w:r w:rsidR="00433BBC" w:rsidRPr="00BF4745">
        <w:rPr>
          <w:lang w:val="fr-CH"/>
        </w:rPr>
        <w:t xml:space="preserve"> portait sur l</w:t>
      </w:r>
      <w:r w:rsidR="00A41F78" w:rsidRPr="00BF4745">
        <w:rPr>
          <w:lang w:val="fr-CH"/>
        </w:rPr>
        <w:t>’</w:t>
      </w:r>
      <w:r w:rsidR="00433BBC" w:rsidRPr="00BF4745">
        <w:rPr>
          <w:lang w:val="fr-CH"/>
        </w:rPr>
        <w:t xml:space="preserve">utilisation de la procédure de transformation et visait à évaluer le </w:t>
      </w:r>
      <w:r w:rsidR="001209C7" w:rsidRPr="00BF4745">
        <w:rPr>
          <w:lang w:val="fr-CH"/>
        </w:rPr>
        <w:t>niveau</w:t>
      </w:r>
      <w:r w:rsidR="00433BBC" w:rsidRPr="00BF4745">
        <w:rPr>
          <w:lang w:val="fr-CH"/>
        </w:rPr>
        <w:t xml:space="preserve"> de satisfaction des utilisateurs </w:t>
      </w:r>
      <w:r w:rsidR="00A41F78" w:rsidRPr="00BF4745">
        <w:rPr>
          <w:lang w:val="fr-CH"/>
        </w:rPr>
        <w:t>à l’égard</w:t>
      </w:r>
      <w:r w:rsidR="00433BBC" w:rsidRPr="00BF4745">
        <w:rPr>
          <w:lang w:val="fr-CH"/>
        </w:rPr>
        <w:t xml:space="preserve"> de ce mécanisme.</w:t>
      </w:r>
    </w:p>
    <w:p w:rsidR="00A41F78" w:rsidRPr="00BF4745" w:rsidRDefault="00433BBC" w:rsidP="00CD4584">
      <w:pPr>
        <w:pStyle w:val="ONUMFS"/>
        <w:rPr>
          <w:lang w:val="fr-CH"/>
        </w:rPr>
      </w:pPr>
      <w:r w:rsidRPr="00BF4745">
        <w:rPr>
          <w:lang w:val="fr-CH"/>
        </w:rPr>
        <w:t xml:space="preserve">Le Bureau international a mené une enquête en ligne anonyme, en </w:t>
      </w:r>
      <w:r w:rsidR="007B69C8" w:rsidRPr="00BF4745">
        <w:rPr>
          <w:lang w:val="fr-CH"/>
        </w:rPr>
        <w:t>français</w:t>
      </w:r>
      <w:r w:rsidR="007B69C8">
        <w:rPr>
          <w:lang w:val="fr-CH"/>
        </w:rPr>
        <w:t>,</w:t>
      </w:r>
      <w:r w:rsidR="007B69C8" w:rsidRPr="00BF4745">
        <w:rPr>
          <w:lang w:val="fr-CH"/>
        </w:rPr>
        <w:t xml:space="preserve"> </w:t>
      </w:r>
      <w:r w:rsidRPr="00BF4745">
        <w:rPr>
          <w:lang w:val="fr-CH"/>
        </w:rPr>
        <w:t xml:space="preserve">anglais </w:t>
      </w:r>
      <w:r w:rsidR="007B69C8">
        <w:rPr>
          <w:lang w:val="fr-CH"/>
        </w:rPr>
        <w:t xml:space="preserve"> </w:t>
      </w:r>
      <w:r w:rsidRPr="00BF4745">
        <w:rPr>
          <w:lang w:val="fr-CH"/>
        </w:rPr>
        <w:t>et espagnol, entre le 1</w:t>
      </w:r>
      <w:r w:rsidR="00A41F78" w:rsidRPr="00BF4745">
        <w:rPr>
          <w:lang w:val="fr-CH"/>
        </w:rPr>
        <w:t xml:space="preserve">8 mai </w:t>
      </w:r>
      <w:r w:rsidRPr="00BF4745">
        <w:rPr>
          <w:lang w:val="fr-CH"/>
        </w:rPr>
        <w:t xml:space="preserve">et le </w:t>
      </w:r>
      <w:r w:rsidR="00A41F78" w:rsidRPr="00BF4745">
        <w:rPr>
          <w:lang w:val="fr-CH"/>
        </w:rPr>
        <w:t>7 juin 20</w:t>
      </w:r>
      <w:r w:rsidRPr="00BF4745">
        <w:rPr>
          <w:lang w:val="fr-CH"/>
        </w:rPr>
        <w:t>15 (les questions de l</w:t>
      </w:r>
      <w:r w:rsidR="00A41F78" w:rsidRPr="00BF4745">
        <w:rPr>
          <w:lang w:val="fr-CH"/>
        </w:rPr>
        <w:t>’</w:t>
      </w:r>
      <w:r w:rsidRPr="00BF4745">
        <w:rPr>
          <w:lang w:val="fr-CH"/>
        </w:rPr>
        <w:t>enquête sont reproduites dans l</w:t>
      </w:r>
      <w:r w:rsidR="00A41F78" w:rsidRPr="00BF4745">
        <w:rPr>
          <w:lang w:val="fr-CH"/>
        </w:rPr>
        <w:t>’</w:t>
      </w:r>
      <w:r w:rsidRPr="00BF4745">
        <w:rPr>
          <w:lang w:val="fr-CH"/>
        </w:rPr>
        <w:t>annexe</w:t>
      </w:r>
      <w:r w:rsidR="00323CC6" w:rsidRPr="00BF4745">
        <w:rPr>
          <w:lang w:val="fr-CH"/>
        </w:rPr>
        <w:t> </w:t>
      </w:r>
      <w:r w:rsidRPr="00BF4745">
        <w:rPr>
          <w:lang w:val="fr-CH"/>
        </w:rPr>
        <w:t>II du présent document).</w:t>
      </w:r>
      <w:r w:rsidR="00DB40DC" w:rsidRPr="00BF4745">
        <w:rPr>
          <w:lang w:val="fr-CH"/>
        </w:rPr>
        <w:t xml:space="preserve">  </w:t>
      </w:r>
      <w:r w:rsidRPr="00BF4745">
        <w:rPr>
          <w:lang w:val="fr-CH"/>
        </w:rPr>
        <w:t>Le Bureau a invité, par courrier électronique, 10</w:t>
      </w:r>
      <w:r w:rsidR="00FA5235" w:rsidRPr="00BF4745">
        <w:rPr>
          <w:lang w:val="fr-CH"/>
        </w:rPr>
        <w:t> </w:t>
      </w:r>
      <w:r w:rsidRPr="00BF4745">
        <w:rPr>
          <w:lang w:val="fr-CH"/>
        </w:rPr>
        <w:t>000</w:t>
      </w:r>
      <w:r w:rsidR="00FA5235" w:rsidRPr="00BF4745">
        <w:rPr>
          <w:lang w:val="fr-CH"/>
        </w:rPr>
        <w:t> </w:t>
      </w:r>
      <w:r w:rsidRPr="00BF4745">
        <w:rPr>
          <w:lang w:val="fr-CH"/>
        </w:rPr>
        <w:t>titulaires d</w:t>
      </w:r>
      <w:r w:rsidR="00A41F78" w:rsidRPr="00BF4745">
        <w:rPr>
          <w:lang w:val="fr-CH"/>
        </w:rPr>
        <w:t>’</w:t>
      </w:r>
      <w:r w:rsidRPr="00BF4745">
        <w:rPr>
          <w:lang w:val="fr-CH"/>
        </w:rPr>
        <w:t>enregistrements internationaux, mandataires et utilisateurs des services en ligne de l</w:t>
      </w:r>
      <w:r w:rsidR="00A41F78" w:rsidRPr="00BF4745">
        <w:rPr>
          <w:lang w:val="fr-CH"/>
        </w:rPr>
        <w:t>’</w:t>
      </w:r>
      <w:r w:rsidRPr="00BF4745">
        <w:rPr>
          <w:lang w:val="fr-CH"/>
        </w:rPr>
        <w:t>OMPI à participer à cette enquête.</w:t>
      </w:r>
      <w:r w:rsidR="00DB40DC" w:rsidRPr="00BF4745">
        <w:rPr>
          <w:lang w:val="fr-CH"/>
        </w:rPr>
        <w:t xml:space="preserve">  </w:t>
      </w:r>
      <w:r w:rsidRPr="00BF4745">
        <w:rPr>
          <w:lang w:val="fr-CH"/>
        </w:rPr>
        <w:t>En outre, une communication a été adressée aux offices de tous les membres de l</w:t>
      </w:r>
      <w:r w:rsidR="00A41F78" w:rsidRPr="00BF4745">
        <w:rPr>
          <w:lang w:val="fr-CH"/>
        </w:rPr>
        <w:t>’</w:t>
      </w:r>
      <w:r w:rsidRPr="00BF4745">
        <w:rPr>
          <w:lang w:val="fr-CH"/>
        </w:rPr>
        <w:t>Union de Madrid ainsi qu</w:t>
      </w:r>
      <w:r w:rsidR="00A41F78" w:rsidRPr="00BF4745">
        <w:rPr>
          <w:lang w:val="fr-CH"/>
        </w:rPr>
        <w:t>’</w:t>
      </w:r>
      <w:r w:rsidRPr="00BF4745">
        <w:rPr>
          <w:lang w:val="fr-CH"/>
        </w:rPr>
        <w:t xml:space="preserve">à plusieurs </w:t>
      </w:r>
      <w:r w:rsidR="00231842">
        <w:rPr>
          <w:lang w:val="fr-CH"/>
        </w:rPr>
        <w:t>organisations</w:t>
      </w:r>
      <w:r w:rsidRPr="00BF4745">
        <w:rPr>
          <w:lang w:val="fr-CH"/>
        </w:rPr>
        <w:t xml:space="preserve"> d</w:t>
      </w:r>
      <w:r w:rsidR="00A41F78" w:rsidRPr="00BF4745">
        <w:rPr>
          <w:lang w:val="fr-CH"/>
        </w:rPr>
        <w:t>’</w:t>
      </w:r>
      <w:r w:rsidRPr="00BF4745">
        <w:rPr>
          <w:lang w:val="fr-CH"/>
        </w:rPr>
        <w:t xml:space="preserve">utilisateurs afin de solliciter leur soutien </w:t>
      </w:r>
      <w:r w:rsidR="00A41F78" w:rsidRPr="00BF4745">
        <w:rPr>
          <w:lang w:val="fr-CH"/>
        </w:rPr>
        <w:t>à l’égard</w:t>
      </w:r>
      <w:r w:rsidRPr="00BF4745">
        <w:rPr>
          <w:lang w:val="fr-CH"/>
        </w:rPr>
        <w:t xml:space="preserve"> de cette enquête.</w:t>
      </w:r>
      <w:r w:rsidR="00DB40DC" w:rsidRPr="00BF4745">
        <w:rPr>
          <w:lang w:val="fr-CH"/>
        </w:rPr>
        <w:t xml:space="preserve">  </w:t>
      </w:r>
      <w:r w:rsidRPr="00BF4745">
        <w:rPr>
          <w:lang w:val="fr-CH"/>
        </w:rPr>
        <w:t xml:space="preserve">Les questions techniques en lien avec le questionnaire ont été gérées par </w:t>
      </w:r>
      <w:proofErr w:type="spellStart"/>
      <w:r w:rsidRPr="00BF4745">
        <w:rPr>
          <w:lang w:val="fr-CH"/>
        </w:rPr>
        <w:t>MBeeM</w:t>
      </w:r>
      <w:proofErr w:type="spellEnd"/>
      <w:r w:rsidRPr="00BF4745">
        <w:rPr>
          <w:lang w:val="fr-CH"/>
        </w:rPr>
        <w:t>, une société suisse spécialisée dans la recherche et le traitement de données à laquelle l</w:t>
      </w:r>
      <w:r w:rsidR="00A41F78" w:rsidRPr="00BF4745">
        <w:rPr>
          <w:lang w:val="fr-CH"/>
        </w:rPr>
        <w:t>’</w:t>
      </w:r>
      <w:r w:rsidRPr="00BF4745">
        <w:rPr>
          <w:lang w:val="fr-CH"/>
        </w:rPr>
        <w:t>OMPI avait fait appel par le passé pour d</w:t>
      </w:r>
      <w:r w:rsidR="00A41F78" w:rsidRPr="00BF4745">
        <w:rPr>
          <w:lang w:val="fr-CH"/>
        </w:rPr>
        <w:t>’</w:t>
      </w:r>
      <w:r w:rsidRPr="00BF4745">
        <w:rPr>
          <w:lang w:val="fr-CH"/>
        </w:rPr>
        <w:t>autres enquêtes auprès des utilisateurs.</w:t>
      </w:r>
    </w:p>
    <w:p w:rsidR="00A41F78" w:rsidRPr="00BF4745" w:rsidRDefault="000A22CB" w:rsidP="003B06D3">
      <w:pPr>
        <w:pStyle w:val="ONUMFS"/>
        <w:rPr>
          <w:lang w:val="fr-CH"/>
        </w:rPr>
      </w:pPr>
      <w:r w:rsidRPr="00BF4745">
        <w:rPr>
          <w:lang w:val="fr-CH"/>
        </w:rPr>
        <w:t>L</w:t>
      </w:r>
      <w:r w:rsidR="00A41F78" w:rsidRPr="00BF4745">
        <w:rPr>
          <w:lang w:val="fr-CH"/>
        </w:rPr>
        <w:t>’</w:t>
      </w:r>
      <w:r w:rsidRPr="00BF4745">
        <w:rPr>
          <w:lang w:val="fr-CH"/>
        </w:rPr>
        <w:t>objectif de ce</w:t>
      </w:r>
      <w:r w:rsidR="002F2806">
        <w:rPr>
          <w:lang w:val="fr-CH"/>
        </w:rPr>
        <w:t>tte enquête</w:t>
      </w:r>
      <w:r w:rsidRPr="00BF4745">
        <w:rPr>
          <w:lang w:val="fr-CH"/>
        </w:rPr>
        <w:t>, demandé</w:t>
      </w:r>
      <w:r w:rsidR="002F2806">
        <w:rPr>
          <w:lang w:val="fr-CH"/>
        </w:rPr>
        <w:t>e</w:t>
      </w:r>
      <w:r w:rsidRPr="00BF4745">
        <w:rPr>
          <w:lang w:val="fr-CH"/>
        </w:rPr>
        <w:t xml:space="preserve"> par le groupe de travail à sa session précédente, était de consulter les parties prenantes et de recueillir leurs avis afin de permettre au groupe </w:t>
      </w:r>
      <w:r w:rsidR="00095EF7" w:rsidRPr="00BF4745">
        <w:rPr>
          <w:lang w:val="fr-CH"/>
        </w:rPr>
        <w:t xml:space="preserve">de travail </w:t>
      </w:r>
      <w:r w:rsidRPr="00BF4745">
        <w:rPr>
          <w:lang w:val="fr-CH"/>
        </w:rPr>
        <w:t>de prendre une décision éclairée quant à l</w:t>
      </w:r>
      <w:r w:rsidR="00A41F78" w:rsidRPr="00BF4745">
        <w:rPr>
          <w:lang w:val="fr-CH"/>
        </w:rPr>
        <w:t>’</w:t>
      </w:r>
      <w:r w:rsidRPr="00BF4745">
        <w:rPr>
          <w:lang w:val="fr-CH"/>
        </w:rPr>
        <w:t>avenir</w:t>
      </w:r>
      <w:r w:rsidR="00896138" w:rsidRPr="00BF4745">
        <w:rPr>
          <w:lang w:val="fr-CH"/>
        </w:rPr>
        <w:t xml:space="preserve"> de </w:t>
      </w:r>
      <w:r w:rsidR="007C12DF">
        <w:rPr>
          <w:lang w:val="fr-CH"/>
        </w:rPr>
        <w:t xml:space="preserve">la </w:t>
      </w:r>
      <w:r w:rsidR="00896138" w:rsidRPr="00BF4745">
        <w:rPr>
          <w:lang w:val="fr-CH"/>
        </w:rPr>
        <w:t>dépendance</w:t>
      </w:r>
      <w:r w:rsidRPr="00BF4745">
        <w:rPr>
          <w:lang w:val="fr-CH"/>
        </w:rPr>
        <w:t>.</w:t>
      </w:r>
      <w:r w:rsidR="00DB40DC" w:rsidRPr="00BF4745">
        <w:rPr>
          <w:lang w:val="fr-CH"/>
        </w:rPr>
        <w:t xml:space="preserve">  </w:t>
      </w:r>
      <w:r w:rsidRPr="00BF4745">
        <w:rPr>
          <w:lang w:val="fr-CH"/>
        </w:rPr>
        <w:t>L</w:t>
      </w:r>
      <w:r w:rsidR="00A41F78" w:rsidRPr="00BF4745">
        <w:rPr>
          <w:lang w:val="fr-CH"/>
        </w:rPr>
        <w:t>’</w:t>
      </w:r>
      <w:r w:rsidRPr="00BF4745">
        <w:rPr>
          <w:lang w:val="fr-CH"/>
        </w:rPr>
        <w:t>objectif a été atteint puisque le questionnaire a permis de recueillir les avis d</w:t>
      </w:r>
      <w:r w:rsidR="00A41F78" w:rsidRPr="00BF4745">
        <w:rPr>
          <w:lang w:val="fr-CH"/>
        </w:rPr>
        <w:t>’</w:t>
      </w:r>
      <w:r w:rsidRPr="00BF4745">
        <w:rPr>
          <w:lang w:val="fr-CH"/>
        </w:rPr>
        <w:t>un échantillon important et très représentatif des utilisateurs du système de Madrid.</w:t>
      </w:r>
    </w:p>
    <w:p w:rsidR="008D6CED" w:rsidRPr="00BF4745" w:rsidRDefault="00AF364F" w:rsidP="00AE55C7">
      <w:pPr>
        <w:pStyle w:val="Heading1"/>
        <w:spacing w:before="0"/>
        <w:rPr>
          <w:lang w:val="fr-CH"/>
        </w:rPr>
      </w:pPr>
      <w:r>
        <w:rPr>
          <w:lang w:val="fr-CH"/>
        </w:rPr>
        <w:t>P</w:t>
      </w:r>
      <w:r w:rsidRPr="00BF4745">
        <w:rPr>
          <w:lang w:val="fr-CH"/>
        </w:rPr>
        <w:t>ertinence de l’échantillon</w:t>
      </w:r>
    </w:p>
    <w:p w:rsidR="008D6CED" w:rsidRPr="00BF4745" w:rsidRDefault="008D6CED" w:rsidP="003B06D3">
      <w:pPr>
        <w:rPr>
          <w:lang w:val="fr-CH"/>
        </w:rPr>
      </w:pPr>
    </w:p>
    <w:p w:rsidR="00A41F78" w:rsidRPr="00BF4745" w:rsidRDefault="000A22CB" w:rsidP="00EF4817">
      <w:pPr>
        <w:pStyle w:val="ONUMFS"/>
        <w:rPr>
          <w:lang w:val="fr-CH"/>
        </w:rPr>
      </w:pPr>
      <w:r w:rsidRPr="00BF4745">
        <w:rPr>
          <w:lang w:val="fr-CH"/>
        </w:rPr>
        <w:t>Le site</w:t>
      </w:r>
      <w:r w:rsidR="00323CC6" w:rsidRPr="00BF4745">
        <w:rPr>
          <w:lang w:val="fr-CH"/>
        </w:rPr>
        <w:t> </w:t>
      </w:r>
      <w:r w:rsidRPr="00BF4745">
        <w:rPr>
          <w:lang w:val="fr-CH"/>
        </w:rPr>
        <w:t>Web hébergeant le qu</w:t>
      </w:r>
      <w:r w:rsidR="00AF364F">
        <w:rPr>
          <w:lang w:val="fr-CH"/>
        </w:rPr>
        <w:t>estionnaire a reçu quelque 5000 </w:t>
      </w:r>
      <w:r w:rsidRPr="00BF4745">
        <w:rPr>
          <w:lang w:val="fr-CH"/>
        </w:rPr>
        <w:t>visites</w:t>
      </w:r>
      <w:r w:rsidR="00323CC6" w:rsidRPr="00BF4745">
        <w:rPr>
          <w:lang w:val="fr-CH"/>
        </w:rPr>
        <w:t> </w:t>
      </w:r>
      <w:r w:rsidR="000A7BC3" w:rsidRPr="00BF4745">
        <w:rPr>
          <w:lang w:val="fr-CH"/>
        </w:rPr>
        <w:t>: 1331 </w:t>
      </w:r>
      <w:r w:rsidRPr="00BF4745">
        <w:rPr>
          <w:lang w:val="fr-CH"/>
        </w:rPr>
        <w:t>utilisateurs ont répondu au questionnaire dans sa totalité, et 500 ont répondu à quelques questions.</w:t>
      </w:r>
      <w:r w:rsidR="00EC1876" w:rsidRPr="00BF4745">
        <w:rPr>
          <w:lang w:val="fr-CH"/>
        </w:rPr>
        <w:t xml:space="preserve">  </w:t>
      </w:r>
      <w:r w:rsidRPr="00BF4745">
        <w:rPr>
          <w:lang w:val="fr-CH"/>
        </w:rPr>
        <w:t>La présente analyse tient compte uniquement des réponses des utilisateurs ayant rempli le questionnaire dans sa totalité, ce qui signifie que l</w:t>
      </w:r>
      <w:r w:rsidR="00A41F78" w:rsidRPr="00BF4745">
        <w:rPr>
          <w:lang w:val="fr-CH"/>
        </w:rPr>
        <w:t>’</w:t>
      </w:r>
      <w:r w:rsidR="000A7BC3" w:rsidRPr="00BF4745">
        <w:rPr>
          <w:lang w:val="fr-CH"/>
        </w:rPr>
        <w:t>échantillon porte sur 1331 </w:t>
      </w:r>
      <w:r w:rsidRPr="00BF4745">
        <w:rPr>
          <w:lang w:val="fr-CH"/>
        </w:rPr>
        <w:t>utilisateurs du système de Madrid qui sont, presque tous, des titulaires d</w:t>
      </w:r>
      <w:r w:rsidR="00A41F78" w:rsidRPr="00BF4745">
        <w:rPr>
          <w:lang w:val="fr-CH"/>
        </w:rPr>
        <w:t>’</w:t>
      </w:r>
      <w:r w:rsidRPr="00BF4745">
        <w:rPr>
          <w:lang w:val="fr-CH"/>
        </w:rPr>
        <w:t>enregistrements internationaux ou des mandataires de titulaires d</w:t>
      </w:r>
      <w:r w:rsidR="00A41F78" w:rsidRPr="00BF4745">
        <w:rPr>
          <w:lang w:val="fr-CH"/>
        </w:rPr>
        <w:t>’</w:t>
      </w:r>
      <w:r w:rsidRPr="00BF4745">
        <w:rPr>
          <w:lang w:val="fr-CH"/>
        </w:rPr>
        <w:t>enregistrements internationaux.</w:t>
      </w:r>
      <w:r w:rsidR="00EF4817">
        <w:rPr>
          <w:lang w:val="fr-CH"/>
        </w:rPr>
        <w:t xml:space="preserve">  Les réponses au questionnaire (données brutes) peuvent être consultées </w:t>
      </w:r>
      <w:r w:rsidR="00EF4817" w:rsidRPr="00BF4745">
        <w:rPr>
          <w:lang w:val="fr-CH"/>
        </w:rPr>
        <w:t>sur le Forum juridique du système de Madrid</w:t>
      </w:r>
      <w:r w:rsidR="00EF4817">
        <w:rPr>
          <w:lang w:val="fr-CH"/>
        </w:rPr>
        <w:t xml:space="preserve"> à l’adresse </w:t>
      </w:r>
      <w:r w:rsidR="00EF4817" w:rsidRPr="00AE55C7">
        <w:rPr>
          <w:lang w:val="fr-CH"/>
        </w:rPr>
        <w:t>http://www.wipo.int/madrid/en/contracting_parties/</w:t>
      </w:r>
      <w:r w:rsidR="00EF4817">
        <w:rPr>
          <w:lang w:val="fr-CH"/>
        </w:rPr>
        <w:t>.</w:t>
      </w:r>
    </w:p>
    <w:p w:rsidR="008D6CED" w:rsidRPr="00BF4745" w:rsidRDefault="000A22CB" w:rsidP="003B06D3">
      <w:pPr>
        <w:pStyle w:val="ONUMFS"/>
        <w:rPr>
          <w:lang w:val="fr-CH"/>
        </w:rPr>
      </w:pPr>
      <w:r w:rsidRPr="00BF4745">
        <w:rPr>
          <w:lang w:val="fr-CH"/>
        </w:rPr>
        <w:t>L</w:t>
      </w:r>
      <w:r w:rsidR="00A41F78" w:rsidRPr="00BF4745">
        <w:rPr>
          <w:lang w:val="fr-CH"/>
        </w:rPr>
        <w:t>’</w:t>
      </w:r>
      <w:r w:rsidRPr="00BF4745">
        <w:rPr>
          <w:lang w:val="fr-CH"/>
        </w:rPr>
        <w:t>échantillon est représentatif de la diversité géographique du système de Madrid.</w:t>
      </w:r>
      <w:r w:rsidR="00DB40DC" w:rsidRPr="00BF4745">
        <w:rPr>
          <w:lang w:val="fr-CH"/>
        </w:rPr>
        <w:t xml:space="preserve"> </w:t>
      </w:r>
      <w:r w:rsidR="00D978E5" w:rsidRPr="00BF4745">
        <w:rPr>
          <w:lang w:val="fr-CH"/>
        </w:rPr>
        <w:t xml:space="preserve"> </w:t>
      </w:r>
      <w:r w:rsidR="0051714B" w:rsidRPr="00BF4745">
        <w:rPr>
          <w:lang w:val="fr-CH"/>
        </w:rPr>
        <w:t>Quatre</w:t>
      </w:r>
      <w:r w:rsidR="00FA5235" w:rsidRPr="00BF4745">
        <w:rPr>
          <w:lang w:val="fr-CH"/>
        </w:rPr>
        <w:noBreakHyphen/>
      </w:r>
      <w:r w:rsidR="0051714B" w:rsidRPr="00BF4745">
        <w:rPr>
          <w:lang w:val="fr-CH"/>
        </w:rPr>
        <w:t>vingt</w:t>
      </w:r>
      <w:r w:rsidR="00FA5235" w:rsidRPr="00BF4745">
        <w:rPr>
          <w:lang w:val="fr-CH"/>
        </w:rPr>
        <w:noBreakHyphen/>
      </w:r>
      <w:r w:rsidR="0051714B" w:rsidRPr="00BF4745">
        <w:rPr>
          <w:lang w:val="fr-CH"/>
        </w:rPr>
        <w:t>un pour</w:t>
      </w:r>
      <w:r w:rsidR="004D13DE">
        <w:rPr>
          <w:lang w:val="fr-CH"/>
        </w:rPr>
        <w:t xml:space="preserve"> </w:t>
      </w:r>
      <w:r w:rsidR="0051714B" w:rsidRPr="00BF4745">
        <w:rPr>
          <w:lang w:val="fr-CH"/>
        </w:rPr>
        <w:t xml:space="preserve">cent des utilisateurs ont indiqué </w:t>
      </w:r>
      <w:r w:rsidR="001A6A98" w:rsidRPr="00BF4745">
        <w:rPr>
          <w:lang w:val="fr-CH"/>
        </w:rPr>
        <w:t>que leur pays d</w:t>
      </w:r>
      <w:r w:rsidR="00A41F78" w:rsidRPr="00BF4745">
        <w:rPr>
          <w:lang w:val="fr-CH"/>
        </w:rPr>
        <w:t>’</w:t>
      </w:r>
      <w:r w:rsidR="001A6A98" w:rsidRPr="00BF4745">
        <w:rPr>
          <w:lang w:val="fr-CH"/>
        </w:rPr>
        <w:t>origine était l</w:t>
      </w:r>
      <w:r w:rsidR="00A41F78" w:rsidRPr="00BF4745">
        <w:rPr>
          <w:lang w:val="fr-CH"/>
        </w:rPr>
        <w:t>’</w:t>
      </w:r>
      <w:r w:rsidR="001A6A98" w:rsidRPr="00BF4745">
        <w:rPr>
          <w:lang w:val="fr-CH"/>
        </w:rPr>
        <w:t>un des</w:t>
      </w:r>
      <w:r w:rsidR="0051714B" w:rsidRPr="00BF4745">
        <w:rPr>
          <w:lang w:val="fr-CH"/>
        </w:rPr>
        <w:t xml:space="preserve"> État</w:t>
      </w:r>
      <w:r w:rsidR="001A6A98" w:rsidRPr="00BF4745">
        <w:rPr>
          <w:lang w:val="fr-CH"/>
        </w:rPr>
        <w:t>s</w:t>
      </w:r>
      <w:r w:rsidR="0051714B" w:rsidRPr="00BF4745">
        <w:rPr>
          <w:lang w:val="fr-CH"/>
        </w:rPr>
        <w:t xml:space="preserve"> membre</w:t>
      </w:r>
      <w:r w:rsidR="001A6A98" w:rsidRPr="00BF4745">
        <w:rPr>
          <w:lang w:val="fr-CH"/>
        </w:rPr>
        <w:t>s</w:t>
      </w:r>
      <w:r w:rsidR="0051714B" w:rsidRPr="00BF4745">
        <w:rPr>
          <w:lang w:val="fr-CH"/>
        </w:rPr>
        <w:t xml:space="preserve"> de l</w:t>
      </w:r>
      <w:r w:rsidR="00A41F78" w:rsidRPr="00BF4745">
        <w:rPr>
          <w:lang w:val="fr-CH"/>
        </w:rPr>
        <w:t>’</w:t>
      </w:r>
      <w:r w:rsidR="0051714B" w:rsidRPr="00BF4745">
        <w:rPr>
          <w:lang w:val="fr-CH"/>
        </w:rPr>
        <w:t>Union de Madrid</w:t>
      </w:r>
      <w:r w:rsidR="001A6A98" w:rsidRPr="00BF4745">
        <w:rPr>
          <w:lang w:val="fr-CH"/>
        </w:rPr>
        <w:t xml:space="preserve"> </w:t>
      </w:r>
      <w:r w:rsidR="0051714B" w:rsidRPr="00BF4745">
        <w:rPr>
          <w:lang w:val="fr-CH"/>
        </w:rPr>
        <w:t>(voir le graphique I de l</w:t>
      </w:r>
      <w:r w:rsidR="00A41F78" w:rsidRPr="00BF4745">
        <w:rPr>
          <w:lang w:val="fr-CH"/>
        </w:rPr>
        <w:t>’</w:t>
      </w:r>
      <w:r w:rsidR="0051714B" w:rsidRPr="00BF4745">
        <w:rPr>
          <w:lang w:val="fr-CH"/>
        </w:rPr>
        <w:t>annexe</w:t>
      </w:r>
      <w:r w:rsidR="00323CC6" w:rsidRPr="00BF4745">
        <w:rPr>
          <w:lang w:val="fr-CH"/>
        </w:rPr>
        <w:t> </w:t>
      </w:r>
      <w:r w:rsidR="0051714B" w:rsidRPr="00BF4745">
        <w:rPr>
          <w:lang w:val="fr-CH"/>
        </w:rPr>
        <w:t>I).</w:t>
      </w:r>
      <w:r w:rsidR="00DB40DC" w:rsidRPr="00BF4745">
        <w:rPr>
          <w:lang w:val="fr-CH"/>
        </w:rPr>
        <w:t xml:space="preserve">  </w:t>
      </w:r>
      <w:r w:rsidR="0051714B" w:rsidRPr="00BF4745">
        <w:rPr>
          <w:lang w:val="fr-CH"/>
        </w:rPr>
        <w:t xml:space="preserve">Les </w:t>
      </w:r>
      <w:r w:rsidR="00323CC6" w:rsidRPr="00BF4745">
        <w:rPr>
          <w:lang w:val="fr-CH"/>
        </w:rPr>
        <w:t>10 </w:t>
      </w:r>
      <w:r w:rsidR="0051714B" w:rsidRPr="00BF4745">
        <w:rPr>
          <w:lang w:val="fr-CH"/>
        </w:rPr>
        <w:t>pays les plus fréquemment cités étaient, par ordre d</w:t>
      </w:r>
      <w:r w:rsidR="00A41F78" w:rsidRPr="00BF4745">
        <w:rPr>
          <w:lang w:val="fr-CH"/>
        </w:rPr>
        <w:t>’</w:t>
      </w:r>
      <w:r w:rsidR="0051714B" w:rsidRPr="00BF4745">
        <w:rPr>
          <w:lang w:val="fr-CH"/>
        </w:rPr>
        <w:t>importance, les États</w:t>
      </w:r>
      <w:r w:rsidR="00FA5235" w:rsidRPr="00BF4745">
        <w:rPr>
          <w:lang w:val="fr-CH"/>
        </w:rPr>
        <w:noBreakHyphen/>
      </w:r>
      <w:r w:rsidR="0051714B" w:rsidRPr="00BF4745">
        <w:rPr>
          <w:lang w:val="fr-CH"/>
        </w:rPr>
        <w:t>Unis d</w:t>
      </w:r>
      <w:r w:rsidR="00A41F78" w:rsidRPr="00BF4745">
        <w:rPr>
          <w:lang w:val="fr-CH"/>
        </w:rPr>
        <w:t>’</w:t>
      </w:r>
      <w:r w:rsidR="0051714B" w:rsidRPr="00BF4745">
        <w:rPr>
          <w:lang w:val="fr-CH"/>
        </w:rPr>
        <w:t>Amérique, l</w:t>
      </w:r>
      <w:r w:rsidR="00A41F78" w:rsidRPr="00BF4745">
        <w:rPr>
          <w:lang w:val="fr-CH"/>
        </w:rPr>
        <w:t>’</w:t>
      </w:r>
      <w:r w:rsidR="0051714B" w:rsidRPr="00BF4745">
        <w:rPr>
          <w:lang w:val="fr-CH"/>
        </w:rPr>
        <w:t>Allemagne, la France, l</w:t>
      </w:r>
      <w:r w:rsidR="00A41F78" w:rsidRPr="00BF4745">
        <w:rPr>
          <w:lang w:val="fr-CH"/>
        </w:rPr>
        <w:t>’</w:t>
      </w:r>
      <w:r w:rsidR="0051714B" w:rsidRPr="00BF4745">
        <w:rPr>
          <w:lang w:val="fr-CH"/>
        </w:rPr>
        <w:t>Italie, la Suisse, le Japon, l</w:t>
      </w:r>
      <w:r w:rsidR="00A41F78" w:rsidRPr="00BF4745">
        <w:rPr>
          <w:lang w:val="fr-CH"/>
        </w:rPr>
        <w:t>’</w:t>
      </w:r>
      <w:r w:rsidR="0051714B" w:rsidRPr="00BF4745">
        <w:rPr>
          <w:lang w:val="fr-CH"/>
        </w:rPr>
        <w:t>Espagne, le Royaume</w:t>
      </w:r>
      <w:r w:rsidR="00FA5235" w:rsidRPr="00BF4745">
        <w:rPr>
          <w:lang w:val="fr-CH"/>
        </w:rPr>
        <w:noBreakHyphen/>
      </w:r>
      <w:r w:rsidR="0051714B" w:rsidRPr="00BF4745">
        <w:rPr>
          <w:lang w:val="fr-CH"/>
        </w:rPr>
        <w:t>Uni, la Chine et l</w:t>
      </w:r>
      <w:r w:rsidR="00A41F78" w:rsidRPr="00BF4745">
        <w:rPr>
          <w:lang w:val="fr-CH"/>
        </w:rPr>
        <w:t>’</w:t>
      </w:r>
      <w:r w:rsidR="0051714B" w:rsidRPr="00BF4745">
        <w:rPr>
          <w:lang w:val="fr-CH"/>
        </w:rPr>
        <w:t>Australie.</w:t>
      </w:r>
      <w:r w:rsidR="00DB40DC" w:rsidRPr="00BF4745">
        <w:rPr>
          <w:lang w:val="fr-CH"/>
        </w:rPr>
        <w:t xml:space="preserve">  </w:t>
      </w:r>
      <w:r w:rsidR="0051714B" w:rsidRPr="00BF4745">
        <w:rPr>
          <w:lang w:val="fr-CH"/>
        </w:rPr>
        <w:t xml:space="preserve">Ces pays correspondent </w:t>
      </w:r>
      <w:r w:rsidR="003A2ECA" w:rsidRPr="00BF4745">
        <w:rPr>
          <w:lang w:val="fr-CH"/>
        </w:rPr>
        <w:t>aux 10 </w:t>
      </w:r>
      <w:r w:rsidR="001A6A98" w:rsidRPr="00BF4745">
        <w:rPr>
          <w:lang w:val="fr-CH"/>
        </w:rPr>
        <w:t>parties</w:t>
      </w:r>
      <w:r w:rsidR="0051714B" w:rsidRPr="00BF4745">
        <w:rPr>
          <w:lang w:val="fr-CH"/>
        </w:rPr>
        <w:t xml:space="preserve"> contractantes dans lesquel</w:t>
      </w:r>
      <w:r w:rsidR="001A6A98" w:rsidRPr="00BF4745">
        <w:rPr>
          <w:lang w:val="fr-CH"/>
        </w:rPr>
        <w:t>le</w:t>
      </w:r>
      <w:r w:rsidR="0051714B" w:rsidRPr="00BF4745">
        <w:rPr>
          <w:lang w:val="fr-CH"/>
        </w:rPr>
        <w:t>s le plus grand nombre de demandes internationales ont été déposées en</w:t>
      </w:r>
      <w:r w:rsidR="00323CC6" w:rsidRPr="00BF4745">
        <w:rPr>
          <w:lang w:val="fr-CH"/>
        </w:rPr>
        <w:t> </w:t>
      </w:r>
      <w:r w:rsidR="0051714B" w:rsidRPr="00BF4745">
        <w:rPr>
          <w:lang w:val="fr-CH"/>
        </w:rPr>
        <w:t>2014, compte non tenu de l</w:t>
      </w:r>
      <w:r w:rsidR="00A41F78" w:rsidRPr="00BF4745">
        <w:rPr>
          <w:lang w:val="fr-CH"/>
        </w:rPr>
        <w:t>’</w:t>
      </w:r>
      <w:r w:rsidR="0051714B" w:rsidRPr="00BF4745">
        <w:rPr>
          <w:lang w:val="fr-CH"/>
        </w:rPr>
        <w:t>Union européenne (voir le tableau I de l</w:t>
      </w:r>
      <w:r w:rsidR="00A41F78" w:rsidRPr="00BF4745">
        <w:rPr>
          <w:lang w:val="fr-CH"/>
        </w:rPr>
        <w:t>’</w:t>
      </w:r>
      <w:r w:rsidR="0051714B" w:rsidRPr="00BF4745">
        <w:rPr>
          <w:lang w:val="fr-CH"/>
        </w:rPr>
        <w:t>annexe</w:t>
      </w:r>
      <w:r w:rsidR="00323CC6" w:rsidRPr="00BF4745">
        <w:rPr>
          <w:lang w:val="fr-CH"/>
        </w:rPr>
        <w:t> </w:t>
      </w:r>
      <w:r w:rsidR="0051714B" w:rsidRPr="00BF4745">
        <w:rPr>
          <w:lang w:val="fr-CH"/>
        </w:rPr>
        <w:t>I)</w:t>
      </w:r>
      <w:r w:rsidR="00EC4D00" w:rsidRPr="00BF4745">
        <w:rPr>
          <w:lang w:val="fr-CH"/>
        </w:rPr>
        <w:t>.</w:t>
      </w:r>
    </w:p>
    <w:p w:rsidR="00AE55C7" w:rsidRDefault="00F1065D" w:rsidP="003B06D3">
      <w:pPr>
        <w:pStyle w:val="ONUMFS"/>
        <w:rPr>
          <w:lang w:val="fr-CH"/>
        </w:rPr>
      </w:pPr>
      <w:r w:rsidRPr="00BF4745">
        <w:rPr>
          <w:lang w:val="fr-CH"/>
        </w:rPr>
        <w:t>Cet échantillon est également très représentatif des utilisateurs du système de Madrid, soit en tant que titulaires d</w:t>
      </w:r>
      <w:r w:rsidR="00A41F78" w:rsidRPr="00BF4745">
        <w:rPr>
          <w:lang w:val="fr-CH"/>
        </w:rPr>
        <w:t>’</w:t>
      </w:r>
      <w:r w:rsidRPr="00BF4745">
        <w:rPr>
          <w:lang w:val="fr-CH"/>
        </w:rPr>
        <w:t>enregistrements internationaux soit en tant que mandataires de titulaires d</w:t>
      </w:r>
      <w:r w:rsidR="00A41F78" w:rsidRPr="00BF4745">
        <w:rPr>
          <w:lang w:val="fr-CH"/>
        </w:rPr>
        <w:t>’</w:t>
      </w:r>
      <w:r w:rsidRPr="00BF4745">
        <w:rPr>
          <w:lang w:val="fr-CH"/>
        </w:rPr>
        <w:t>enregistrements internationaux.</w:t>
      </w:r>
      <w:r w:rsidR="00DB40DC" w:rsidRPr="00BF4745">
        <w:rPr>
          <w:lang w:val="fr-CH"/>
        </w:rPr>
        <w:t xml:space="preserve">  </w:t>
      </w:r>
      <w:r w:rsidRPr="00BF4745">
        <w:rPr>
          <w:lang w:val="fr-CH"/>
        </w:rPr>
        <w:t>La grande majorité des répondants ont indiqué qu</w:t>
      </w:r>
      <w:r w:rsidR="00A41F78" w:rsidRPr="00BF4745">
        <w:rPr>
          <w:lang w:val="fr-CH"/>
        </w:rPr>
        <w:t>’</w:t>
      </w:r>
      <w:r w:rsidRPr="00BF4745">
        <w:rPr>
          <w:lang w:val="fr-CH"/>
        </w:rPr>
        <w:t>ils étaient, ou représentaient, des titulaires d</w:t>
      </w:r>
      <w:r w:rsidR="00A41F78" w:rsidRPr="00BF4745">
        <w:rPr>
          <w:lang w:val="fr-CH"/>
        </w:rPr>
        <w:t>’</w:t>
      </w:r>
      <w:r w:rsidRPr="00BF4745">
        <w:rPr>
          <w:lang w:val="fr-CH"/>
        </w:rPr>
        <w:t xml:space="preserve">enregistrements </w:t>
      </w:r>
      <w:r w:rsidR="000A7BC3" w:rsidRPr="00BF4745">
        <w:rPr>
          <w:lang w:val="fr-CH"/>
        </w:rPr>
        <w:t>internationaux (voir le tableau </w:t>
      </w:r>
      <w:r w:rsidRPr="00BF4745">
        <w:rPr>
          <w:lang w:val="fr-CH"/>
        </w:rPr>
        <w:t>II de l</w:t>
      </w:r>
      <w:r w:rsidR="00A41F78" w:rsidRPr="00BF4745">
        <w:rPr>
          <w:lang w:val="fr-CH"/>
        </w:rPr>
        <w:t>’</w:t>
      </w:r>
      <w:r w:rsidRPr="00BF4745">
        <w:rPr>
          <w:lang w:val="fr-CH"/>
        </w:rPr>
        <w:t>annexe</w:t>
      </w:r>
      <w:r w:rsidR="00323CC6" w:rsidRPr="00BF4745">
        <w:rPr>
          <w:lang w:val="fr-CH"/>
        </w:rPr>
        <w:t> </w:t>
      </w:r>
      <w:r w:rsidRPr="00BF4745">
        <w:rPr>
          <w:lang w:val="fr-CH"/>
        </w:rPr>
        <w:t>I).</w:t>
      </w:r>
      <w:r w:rsidR="00DB40DC" w:rsidRPr="00BF4745">
        <w:rPr>
          <w:lang w:val="fr-CH"/>
        </w:rPr>
        <w:t xml:space="preserve"> </w:t>
      </w:r>
      <w:r w:rsidR="00D978E5" w:rsidRPr="00BF4745">
        <w:rPr>
          <w:lang w:val="fr-CH"/>
        </w:rPr>
        <w:t xml:space="preserve"> </w:t>
      </w:r>
      <w:r w:rsidR="00A96563" w:rsidRPr="00BF4745">
        <w:rPr>
          <w:lang w:val="fr-CH"/>
        </w:rPr>
        <w:t>La plupart des utilisateurs constituant l</w:t>
      </w:r>
      <w:r w:rsidR="00A41F78" w:rsidRPr="00BF4745">
        <w:rPr>
          <w:lang w:val="fr-CH"/>
        </w:rPr>
        <w:t>’</w:t>
      </w:r>
      <w:r w:rsidR="00A96563" w:rsidRPr="00BF4745">
        <w:rPr>
          <w:lang w:val="fr-CH"/>
        </w:rPr>
        <w:t>échantillon sont des utilisateurs réguliers du système de Madrid puisque la grande majorité d</w:t>
      </w:r>
      <w:r w:rsidR="00A41F78" w:rsidRPr="00BF4745">
        <w:rPr>
          <w:lang w:val="fr-CH"/>
        </w:rPr>
        <w:t>’</w:t>
      </w:r>
      <w:r w:rsidR="00A96563" w:rsidRPr="00BF4745">
        <w:rPr>
          <w:lang w:val="fr-CH"/>
        </w:rPr>
        <w:t>entre eux ont indiqué qu</w:t>
      </w:r>
      <w:r w:rsidR="00A41F78" w:rsidRPr="00BF4745">
        <w:rPr>
          <w:lang w:val="fr-CH"/>
        </w:rPr>
        <w:t>’</w:t>
      </w:r>
      <w:r w:rsidR="00A96563" w:rsidRPr="00BF4745">
        <w:rPr>
          <w:lang w:val="fr-CH"/>
        </w:rPr>
        <w:t>ils avaient eux</w:t>
      </w:r>
      <w:r w:rsidR="00FA5235" w:rsidRPr="00BF4745">
        <w:rPr>
          <w:lang w:val="fr-CH"/>
        </w:rPr>
        <w:noBreakHyphen/>
      </w:r>
      <w:r w:rsidR="00A96563" w:rsidRPr="00BF4745">
        <w:rPr>
          <w:lang w:val="fr-CH"/>
        </w:rPr>
        <w:t>mêmes ou que les clients qu</w:t>
      </w:r>
      <w:r w:rsidR="00A41F78" w:rsidRPr="00BF4745">
        <w:rPr>
          <w:lang w:val="fr-CH"/>
        </w:rPr>
        <w:t>’</w:t>
      </w:r>
      <w:r w:rsidR="00A96563" w:rsidRPr="00BF4745">
        <w:rPr>
          <w:lang w:val="fr-CH"/>
        </w:rPr>
        <w:t>ils représentaient avaient un portefeuille d</w:t>
      </w:r>
      <w:r w:rsidR="00A41F78" w:rsidRPr="00BF4745">
        <w:rPr>
          <w:lang w:val="fr-CH"/>
        </w:rPr>
        <w:t>’</w:t>
      </w:r>
      <w:r w:rsidR="00A96563" w:rsidRPr="00BF4745">
        <w:rPr>
          <w:lang w:val="fr-CH"/>
        </w:rPr>
        <w:t>enregistrements internationaux conséquent, composé pour 43</w:t>
      </w:r>
      <w:r w:rsidR="005C39EF">
        <w:rPr>
          <w:lang w:val="fr-CH"/>
        </w:rPr>
        <w:t xml:space="preserve"> </w:t>
      </w:r>
      <w:r w:rsidR="005C39EF" w:rsidRPr="00BF4745">
        <w:rPr>
          <w:lang w:val="fr-CH"/>
        </w:rPr>
        <w:t>pour</w:t>
      </w:r>
      <w:r w:rsidR="005C39EF">
        <w:rPr>
          <w:lang w:val="fr-CH"/>
        </w:rPr>
        <w:t xml:space="preserve"> </w:t>
      </w:r>
      <w:r w:rsidR="005C39EF" w:rsidRPr="00BF4745">
        <w:rPr>
          <w:lang w:val="fr-CH"/>
        </w:rPr>
        <w:t>cent</w:t>
      </w:r>
      <w:r w:rsidR="00A96563" w:rsidRPr="00BF4745">
        <w:rPr>
          <w:lang w:val="fr-CH"/>
        </w:rPr>
        <w:t xml:space="preserve"> d</w:t>
      </w:r>
      <w:r w:rsidR="00A41F78" w:rsidRPr="00BF4745">
        <w:rPr>
          <w:lang w:val="fr-CH"/>
        </w:rPr>
        <w:t>’</w:t>
      </w:r>
      <w:r w:rsidR="000A7BC3" w:rsidRPr="00BF4745">
        <w:rPr>
          <w:lang w:val="fr-CH"/>
        </w:rPr>
        <w:t>entre eux de 11 à 100 </w:t>
      </w:r>
      <w:r w:rsidR="00A96563" w:rsidRPr="00BF4745">
        <w:rPr>
          <w:lang w:val="fr-CH"/>
        </w:rPr>
        <w:t>enregistrements internationaux et pour 27</w:t>
      </w:r>
      <w:r w:rsidR="005C39EF">
        <w:rPr>
          <w:lang w:val="fr-CH"/>
        </w:rPr>
        <w:t xml:space="preserve"> </w:t>
      </w:r>
      <w:r w:rsidR="005C39EF" w:rsidRPr="00BF4745">
        <w:rPr>
          <w:lang w:val="fr-CH"/>
        </w:rPr>
        <w:t>pour</w:t>
      </w:r>
      <w:r w:rsidR="005C39EF">
        <w:rPr>
          <w:lang w:val="fr-CH"/>
        </w:rPr>
        <w:t xml:space="preserve"> </w:t>
      </w:r>
      <w:r w:rsidR="005C39EF" w:rsidRPr="00BF4745">
        <w:rPr>
          <w:lang w:val="fr-CH"/>
        </w:rPr>
        <w:t>cent</w:t>
      </w:r>
      <w:r w:rsidR="00A96563" w:rsidRPr="00BF4745">
        <w:rPr>
          <w:lang w:val="fr-CH"/>
        </w:rPr>
        <w:t xml:space="preserve"> d</w:t>
      </w:r>
      <w:r w:rsidR="00A41F78" w:rsidRPr="00BF4745">
        <w:rPr>
          <w:lang w:val="fr-CH"/>
        </w:rPr>
        <w:t>’</w:t>
      </w:r>
      <w:r w:rsidR="00A96563" w:rsidRPr="00BF4745">
        <w:rPr>
          <w:lang w:val="fr-CH"/>
        </w:rPr>
        <w:t>entre eux de plus de 100</w:t>
      </w:r>
      <w:r w:rsidR="000A7BC3" w:rsidRPr="00BF4745">
        <w:rPr>
          <w:lang w:val="fr-CH"/>
        </w:rPr>
        <w:t> </w:t>
      </w:r>
      <w:r w:rsidR="00A96563" w:rsidRPr="00BF4745">
        <w:rPr>
          <w:lang w:val="fr-CH"/>
        </w:rPr>
        <w:t>enregistrements internationaux (voir le tableau</w:t>
      </w:r>
      <w:r w:rsidR="000A7BC3" w:rsidRPr="00BF4745">
        <w:rPr>
          <w:lang w:val="fr-CH"/>
        </w:rPr>
        <w:t> </w:t>
      </w:r>
      <w:r w:rsidR="00A96563" w:rsidRPr="00BF4745">
        <w:rPr>
          <w:lang w:val="fr-CH"/>
        </w:rPr>
        <w:t>III de l</w:t>
      </w:r>
      <w:r w:rsidR="00A41F78" w:rsidRPr="00BF4745">
        <w:rPr>
          <w:lang w:val="fr-CH"/>
        </w:rPr>
        <w:t>’</w:t>
      </w:r>
      <w:r w:rsidR="00A96563" w:rsidRPr="00BF4745">
        <w:rPr>
          <w:lang w:val="fr-CH"/>
        </w:rPr>
        <w:t>annexe</w:t>
      </w:r>
      <w:r w:rsidR="00323CC6" w:rsidRPr="00BF4745">
        <w:rPr>
          <w:lang w:val="fr-CH"/>
        </w:rPr>
        <w:t> </w:t>
      </w:r>
      <w:r w:rsidR="00A96563" w:rsidRPr="00BF4745">
        <w:rPr>
          <w:lang w:val="fr-CH"/>
        </w:rPr>
        <w:t>I).</w:t>
      </w:r>
      <w:r w:rsidR="00AE55C7">
        <w:rPr>
          <w:lang w:val="fr-CH"/>
        </w:rPr>
        <w:br w:type="page"/>
      </w:r>
    </w:p>
    <w:p w:rsidR="00A41F78" w:rsidRPr="00BF4745" w:rsidRDefault="00A96563" w:rsidP="003B06D3">
      <w:pPr>
        <w:pStyle w:val="ONUMFS"/>
        <w:rPr>
          <w:lang w:val="fr-CH"/>
        </w:rPr>
      </w:pPr>
      <w:r w:rsidRPr="00BF4745">
        <w:rPr>
          <w:lang w:val="fr-CH"/>
        </w:rPr>
        <w:t>Une proportion importante d</w:t>
      </w:r>
      <w:r w:rsidR="00A41F78" w:rsidRPr="00BF4745">
        <w:rPr>
          <w:lang w:val="fr-CH"/>
        </w:rPr>
        <w:t>’</w:t>
      </w:r>
      <w:r w:rsidRPr="00BF4745">
        <w:rPr>
          <w:lang w:val="fr-CH"/>
        </w:rPr>
        <w:t>utilisateurs (35</w:t>
      </w:r>
      <w:r w:rsidR="00302EA2" w:rsidRPr="00302EA2">
        <w:rPr>
          <w:lang w:val="fr-CH"/>
        </w:rPr>
        <w:t xml:space="preserve"> </w:t>
      </w:r>
      <w:r w:rsidR="00302EA2" w:rsidRPr="00BF4745">
        <w:rPr>
          <w:lang w:val="fr-CH"/>
        </w:rPr>
        <w:t>pour</w:t>
      </w:r>
      <w:r w:rsidR="00302EA2">
        <w:rPr>
          <w:lang w:val="fr-CH"/>
        </w:rPr>
        <w:t xml:space="preserve"> </w:t>
      </w:r>
      <w:r w:rsidR="00302EA2" w:rsidRPr="00BF4745">
        <w:rPr>
          <w:lang w:val="fr-CH"/>
        </w:rPr>
        <w:t>cent</w:t>
      </w:r>
      <w:r w:rsidRPr="00BF4745">
        <w:rPr>
          <w:lang w:val="fr-CH"/>
        </w:rPr>
        <w:t>) ont constaté les effets</w:t>
      </w:r>
      <w:r w:rsidR="00896138" w:rsidRPr="00BF4745">
        <w:rPr>
          <w:lang w:val="fr-CH"/>
        </w:rPr>
        <w:t xml:space="preserve"> de </w:t>
      </w:r>
      <w:r w:rsidR="00D82901">
        <w:rPr>
          <w:lang w:val="fr-CH"/>
        </w:rPr>
        <w:t xml:space="preserve">la </w:t>
      </w:r>
      <w:r w:rsidR="00896138" w:rsidRPr="00BF4745">
        <w:rPr>
          <w:lang w:val="fr-CH"/>
        </w:rPr>
        <w:t>dépendance</w:t>
      </w:r>
      <w:r w:rsidRPr="00BF4745">
        <w:rPr>
          <w:lang w:val="fr-CH"/>
        </w:rPr>
        <w:t xml:space="preserve"> et ont indiqué que l</w:t>
      </w:r>
      <w:r w:rsidR="00A41F78" w:rsidRPr="00BF4745">
        <w:rPr>
          <w:lang w:val="fr-CH"/>
        </w:rPr>
        <w:t>’</w:t>
      </w:r>
      <w:r w:rsidRPr="00BF4745">
        <w:rPr>
          <w:lang w:val="fr-CH"/>
        </w:rPr>
        <w:t xml:space="preserve">un de leurs enregistrements internationaux avait été radié, totalement ou partiellement, du fait que la marque de base avait cessé de produire </w:t>
      </w:r>
      <w:r w:rsidR="002F2806">
        <w:rPr>
          <w:lang w:val="fr-CH"/>
        </w:rPr>
        <w:t>s</w:t>
      </w:r>
      <w:r w:rsidRPr="00BF4745">
        <w:rPr>
          <w:lang w:val="fr-CH"/>
        </w:rPr>
        <w:t>es effets (voir le graphique II de l</w:t>
      </w:r>
      <w:r w:rsidR="00A41F78" w:rsidRPr="00BF4745">
        <w:rPr>
          <w:lang w:val="fr-CH"/>
        </w:rPr>
        <w:t>’</w:t>
      </w:r>
      <w:r w:rsidRPr="00BF4745">
        <w:rPr>
          <w:lang w:val="fr-CH"/>
        </w:rPr>
        <w:t>annexe</w:t>
      </w:r>
      <w:r w:rsidR="00323CC6" w:rsidRPr="00BF4745">
        <w:rPr>
          <w:lang w:val="fr-CH"/>
        </w:rPr>
        <w:t> </w:t>
      </w:r>
      <w:r w:rsidRPr="00BF4745">
        <w:rPr>
          <w:lang w:val="fr-CH"/>
        </w:rPr>
        <w:t>I).</w:t>
      </w:r>
      <w:r w:rsidR="00DB40DC" w:rsidRPr="00BF4745">
        <w:rPr>
          <w:lang w:val="fr-CH"/>
        </w:rPr>
        <w:t xml:space="preserve">  </w:t>
      </w:r>
      <w:r w:rsidRPr="00BF4745">
        <w:rPr>
          <w:lang w:val="fr-CH"/>
        </w:rPr>
        <w:t>Par ailleurs, 20</w:t>
      </w:r>
      <w:r w:rsidR="00302EA2" w:rsidRPr="00302EA2">
        <w:rPr>
          <w:lang w:val="fr-CH"/>
        </w:rPr>
        <w:t xml:space="preserve"> </w:t>
      </w:r>
      <w:r w:rsidR="00302EA2" w:rsidRPr="00BF4745">
        <w:rPr>
          <w:lang w:val="fr-CH"/>
        </w:rPr>
        <w:t>pour</w:t>
      </w:r>
      <w:r w:rsidR="00302EA2">
        <w:rPr>
          <w:lang w:val="fr-CH"/>
        </w:rPr>
        <w:t xml:space="preserve"> </w:t>
      </w:r>
      <w:r w:rsidR="00302EA2" w:rsidRPr="00BF4745">
        <w:rPr>
          <w:lang w:val="fr-CH"/>
        </w:rPr>
        <w:t>cent</w:t>
      </w:r>
      <w:r w:rsidRPr="00BF4745">
        <w:rPr>
          <w:lang w:val="fr-CH"/>
        </w:rPr>
        <w:t xml:space="preserve"> des utilisateurs ont indiqué que l</w:t>
      </w:r>
      <w:r w:rsidR="00A41F78" w:rsidRPr="00BF4745">
        <w:rPr>
          <w:lang w:val="fr-CH"/>
        </w:rPr>
        <w:t>’</w:t>
      </w:r>
      <w:r w:rsidRPr="00BF4745">
        <w:rPr>
          <w:lang w:val="fr-CH"/>
        </w:rPr>
        <w:t xml:space="preserve">enregistrement avait été radié à </w:t>
      </w:r>
      <w:r w:rsidR="00FD513E" w:rsidRPr="00BF4745">
        <w:rPr>
          <w:lang w:val="fr-CH"/>
        </w:rPr>
        <w:t>l</w:t>
      </w:r>
      <w:r w:rsidR="00A41F78" w:rsidRPr="00BF4745">
        <w:rPr>
          <w:lang w:val="fr-CH"/>
        </w:rPr>
        <w:t>’</w:t>
      </w:r>
      <w:r w:rsidR="00FD513E" w:rsidRPr="00BF4745">
        <w:rPr>
          <w:lang w:val="fr-CH"/>
        </w:rPr>
        <w:t>issue</w:t>
      </w:r>
      <w:r w:rsidRPr="00BF4745">
        <w:rPr>
          <w:lang w:val="fr-CH"/>
        </w:rPr>
        <w:t xml:space="preserve"> d</w:t>
      </w:r>
      <w:r w:rsidR="00A41F78" w:rsidRPr="00BF4745">
        <w:rPr>
          <w:lang w:val="fr-CH"/>
        </w:rPr>
        <w:t>’</w:t>
      </w:r>
      <w:r w:rsidRPr="00BF4745">
        <w:rPr>
          <w:lang w:val="fr-CH"/>
        </w:rPr>
        <w:t>une action intentée par un tiers, tandis que 27</w:t>
      </w:r>
      <w:r w:rsidR="00302EA2" w:rsidRPr="00302EA2">
        <w:rPr>
          <w:lang w:val="fr-CH"/>
        </w:rPr>
        <w:t xml:space="preserve"> </w:t>
      </w:r>
      <w:r w:rsidR="00302EA2" w:rsidRPr="00BF4745">
        <w:rPr>
          <w:lang w:val="fr-CH"/>
        </w:rPr>
        <w:t>pour</w:t>
      </w:r>
      <w:r w:rsidR="00302EA2">
        <w:rPr>
          <w:lang w:val="fr-CH"/>
        </w:rPr>
        <w:t xml:space="preserve"> </w:t>
      </w:r>
      <w:r w:rsidR="00302EA2" w:rsidRPr="00BF4745">
        <w:rPr>
          <w:lang w:val="fr-CH"/>
        </w:rPr>
        <w:t>cent</w:t>
      </w:r>
      <w:r w:rsidRPr="00BF4745">
        <w:rPr>
          <w:lang w:val="fr-CH"/>
        </w:rPr>
        <w:t xml:space="preserve"> ont mentionné que l</w:t>
      </w:r>
      <w:r w:rsidR="00A41F78" w:rsidRPr="00BF4745">
        <w:rPr>
          <w:lang w:val="fr-CH"/>
        </w:rPr>
        <w:t>’</w:t>
      </w:r>
      <w:r w:rsidRPr="00BF4745">
        <w:rPr>
          <w:lang w:val="fr-CH"/>
        </w:rPr>
        <w:t>enregistrement avait été radié pour d</w:t>
      </w:r>
      <w:r w:rsidR="00A41F78" w:rsidRPr="00BF4745">
        <w:rPr>
          <w:lang w:val="fr-CH"/>
        </w:rPr>
        <w:t>’</w:t>
      </w:r>
      <w:r w:rsidRPr="00BF4745">
        <w:rPr>
          <w:lang w:val="fr-CH"/>
        </w:rPr>
        <w:t>autres raisons, par exemple un refus d</w:t>
      </w:r>
      <w:r w:rsidR="00A41F78" w:rsidRPr="00BF4745">
        <w:rPr>
          <w:lang w:val="fr-CH"/>
        </w:rPr>
        <w:t>’</w:t>
      </w:r>
      <w:r w:rsidRPr="00BF4745">
        <w:rPr>
          <w:lang w:val="fr-CH"/>
        </w:rPr>
        <w:t>office ou le non</w:t>
      </w:r>
      <w:r w:rsidR="00FA5235" w:rsidRPr="00BF4745">
        <w:rPr>
          <w:lang w:val="fr-CH"/>
        </w:rPr>
        <w:noBreakHyphen/>
      </w:r>
      <w:r w:rsidRPr="00BF4745">
        <w:rPr>
          <w:lang w:val="fr-CH"/>
        </w:rPr>
        <w:t>respect d</w:t>
      </w:r>
      <w:r w:rsidR="00A41F78" w:rsidRPr="00BF4745">
        <w:rPr>
          <w:lang w:val="fr-CH"/>
        </w:rPr>
        <w:t>’</w:t>
      </w:r>
      <w:r w:rsidRPr="00BF4745">
        <w:rPr>
          <w:lang w:val="fr-CH"/>
        </w:rPr>
        <w:t>une exigence en matière de maintien en vigueur.</w:t>
      </w:r>
      <w:r w:rsidR="00DB40DC" w:rsidRPr="00BF4745">
        <w:rPr>
          <w:lang w:val="fr-CH"/>
        </w:rPr>
        <w:t xml:space="preserve">  </w:t>
      </w:r>
      <w:r w:rsidR="00812473" w:rsidRPr="00BF4745">
        <w:rPr>
          <w:lang w:val="fr-CH"/>
        </w:rPr>
        <w:t>En outre, un nombre appréciable d</w:t>
      </w:r>
      <w:r w:rsidR="00A41F78" w:rsidRPr="00BF4745">
        <w:rPr>
          <w:lang w:val="fr-CH"/>
        </w:rPr>
        <w:t>’</w:t>
      </w:r>
      <w:r w:rsidR="00812473" w:rsidRPr="00BF4745">
        <w:rPr>
          <w:lang w:val="fr-CH"/>
        </w:rPr>
        <w:t>utilisateurs ont été aux prises avec une attaque centrale</w:t>
      </w:r>
      <w:r w:rsidR="00323CC6" w:rsidRPr="00BF4745">
        <w:rPr>
          <w:lang w:val="fr-CH"/>
        </w:rPr>
        <w:t> </w:t>
      </w:r>
      <w:r w:rsidR="00812473" w:rsidRPr="00BF4745">
        <w:rPr>
          <w:lang w:val="fr-CH"/>
        </w:rPr>
        <w:t xml:space="preserve">: 30 </w:t>
      </w:r>
      <w:r w:rsidR="00F233FD" w:rsidRPr="00BF4745">
        <w:rPr>
          <w:lang w:val="fr-CH"/>
        </w:rPr>
        <w:t>pour</w:t>
      </w:r>
      <w:r w:rsidR="00F233FD">
        <w:rPr>
          <w:lang w:val="fr-CH"/>
        </w:rPr>
        <w:t xml:space="preserve"> </w:t>
      </w:r>
      <w:r w:rsidR="00F233FD" w:rsidRPr="00BF4745">
        <w:rPr>
          <w:lang w:val="fr-CH"/>
        </w:rPr>
        <w:t xml:space="preserve">cent </w:t>
      </w:r>
      <w:r w:rsidR="00812473" w:rsidRPr="00BF4745">
        <w:rPr>
          <w:lang w:val="fr-CH"/>
        </w:rPr>
        <w:t>des utilisateurs ont indiqué avoir été menacés d</w:t>
      </w:r>
      <w:r w:rsidR="00A41F78" w:rsidRPr="00BF4745">
        <w:rPr>
          <w:lang w:val="fr-CH"/>
        </w:rPr>
        <w:t>’</w:t>
      </w:r>
      <w:r w:rsidR="00812473" w:rsidRPr="00BF4745">
        <w:rPr>
          <w:lang w:val="fr-CH"/>
        </w:rPr>
        <w:t xml:space="preserve">une attaque centrale pendant </w:t>
      </w:r>
      <w:r w:rsidR="001B0F49">
        <w:rPr>
          <w:lang w:val="fr-CH"/>
        </w:rPr>
        <w:t>d</w:t>
      </w:r>
      <w:r w:rsidR="00812473" w:rsidRPr="00BF4745">
        <w:rPr>
          <w:lang w:val="fr-CH"/>
        </w:rPr>
        <w:t xml:space="preserve">es négociations et 33 </w:t>
      </w:r>
      <w:r w:rsidR="00F233FD" w:rsidRPr="00BF4745">
        <w:rPr>
          <w:lang w:val="fr-CH"/>
        </w:rPr>
        <w:t>pour</w:t>
      </w:r>
      <w:r w:rsidR="00F233FD">
        <w:rPr>
          <w:lang w:val="fr-CH"/>
        </w:rPr>
        <w:t xml:space="preserve"> </w:t>
      </w:r>
      <w:r w:rsidR="00F233FD" w:rsidRPr="00BF4745">
        <w:rPr>
          <w:lang w:val="fr-CH"/>
        </w:rPr>
        <w:t xml:space="preserve">cent </w:t>
      </w:r>
      <w:r w:rsidR="00812473" w:rsidRPr="00BF4745">
        <w:rPr>
          <w:lang w:val="fr-CH"/>
        </w:rPr>
        <w:t>ont fait savoir qu</w:t>
      </w:r>
      <w:r w:rsidR="00A41F78" w:rsidRPr="00BF4745">
        <w:rPr>
          <w:lang w:val="fr-CH"/>
        </w:rPr>
        <w:t>’</w:t>
      </w:r>
      <w:r w:rsidR="00812473" w:rsidRPr="00BF4745">
        <w:rPr>
          <w:lang w:val="fr-CH"/>
        </w:rPr>
        <w:t>ils avaient intenté une attaque centrale ou menacé de le faire.</w:t>
      </w:r>
    </w:p>
    <w:p w:rsidR="00A41F78" w:rsidRPr="00BF4745" w:rsidRDefault="00812473" w:rsidP="003B06D3">
      <w:pPr>
        <w:pStyle w:val="ONUMFS"/>
        <w:rPr>
          <w:lang w:val="fr-CH"/>
        </w:rPr>
      </w:pPr>
      <w:r w:rsidRPr="00BF4745">
        <w:rPr>
          <w:lang w:val="fr-CH"/>
        </w:rPr>
        <w:t xml:space="preserve">Il convient de rappeler que, en moyenne, 8 </w:t>
      </w:r>
      <w:r w:rsidR="00BE68A0" w:rsidRPr="00BF4745">
        <w:rPr>
          <w:lang w:val="fr-CH"/>
        </w:rPr>
        <w:t>pour</w:t>
      </w:r>
      <w:r w:rsidR="00BE68A0">
        <w:rPr>
          <w:lang w:val="fr-CH"/>
        </w:rPr>
        <w:t xml:space="preserve"> </w:t>
      </w:r>
      <w:r w:rsidR="00BE68A0" w:rsidRPr="00BF4745">
        <w:rPr>
          <w:lang w:val="fr-CH"/>
        </w:rPr>
        <w:t xml:space="preserve">cent </w:t>
      </w:r>
      <w:r w:rsidRPr="00BF4745">
        <w:rPr>
          <w:lang w:val="fr-CH"/>
        </w:rPr>
        <w:t>des enregistrements internationaux sont affectés par l</w:t>
      </w:r>
      <w:r w:rsidR="00A41F78" w:rsidRPr="00BF4745">
        <w:rPr>
          <w:lang w:val="fr-CH"/>
        </w:rPr>
        <w:t>’</w:t>
      </w:r>
      <w:r w:rsidRPr="00BF4745">
        <w:rPr>
          <w:lang w:val="fr-CH"/>
        </w:rPr>
        <w:t>inscription d</w:t>
      </w:r>
      <w:r w:rsidR="00A41F78" w:rsidRPr="00BF4745">
        <w:rPr>
          <w:lang w:val="fr-CH"/>
        </w:rPr>
        <w:t>’</w:t>
      </w:r>
      <w:r w:rsidRPr="00BF4745">
        <w:rPr>
          <w:lang w:val="fr-CH"/>
        </w:rPr>
        <w:t>une radiation, totale ou partielle, pour cause de cessation des effets de la marque de base.</w:t>
      </w:r>
      <w:r w:rsidR="00DB40DC" w:rsidRPr="00BF4745">
        <w:rPr>
          <w:lang w:val="fr-CH"/>
        </w:rPr>
        <w:t xml:space="preserve"> </w:t>
      </w:r>
      <w:r w:rsidR="00D978E5" w:rsidRPr="00BF4745">
        <w:rPr>
          <w:lang w:val="fr-CH"/>
        </w:rPr>
        <w:t xml:space="preserve"> </w:t>
      </w:r>
      <w:r w:rsidRPr="00BF4745">
        <w:rPr>
          <w:lang w:val="fr-CH"/>
        </w:rPr>
        <w:t>Par exemple, sur les 35</w:t>
      </w:r>
      <w:r w:rsidR="00323CC6" w:rsidRPr="00BF4745">
        <w:rPr>
          <w:lang w:val="fr-CH"/>
        </w:rPr>
        <w:t> </w:t>
      </w:r>
      <w:r w:rsidR="000A7BC3" w:rsidRPr="00BF4745">
        <w:rPr>
          <w:lang w:val="fr-CH"/>
        </w:rPr>
        <w:t>925 </w:t>
      </w:r>
      <w:r w:rsidRPr="00BF4745">
        <w:rPr>
          <w:lang w:val="fr-CH"/>
        </w:rPr>
        <w:t>enregistrements internationaux effectués en</w:t>
      </w:r>
      <w:r w:rsidR="00323CC6" w:rsidRPr="00BF4745">
        <w:rPr>
          <w:lang w:val="fr-CH"/>
        </w:rPr>
        <w:t> </w:t>
      </w:r>
      <w:r w:rsidRPr="00BF4745">
        <w:rPr>
          <w:lang w:val="fr-CH"/>
        </w:rPr>
        <w:t xml:space="preserve">2009, </w:t>
      </w:r>
      <w:r w:rsidR="00323CC6" w:rsidRPr="00BF4745">
        <w:rPr>
          <w:lang w:val="fr-CH"/>
        </w:rPr>
        <w:t>2852</w:t>
      </w:r>
      <w:r w:rsidRPr="00BF4745">
        <w:rPr>
          <w:lang w:val="fr-CH"/>
        </w:rPr>
        <w:t xml:space="preserve"> ont été radiés, totalement ou partiellement, pour </w:t>
      </w:r>
      <w:r w:rsidR="00FD513E" w:rsidRPr="00BF4745">
        <w:rPr>
          <w:lang w:val="fr-CH"/>
        </w:rPr>
        <w:t>ce motif</w:t>
      </w:r>
      <w:r w:rsidRPr="00BF4745">
        <w:rPr>
          <w:lang w:val="fr-CH"/>
        </w:rPr>
        <w:t xml:space="preserve"> (voir le tableau ci</w:t>
      </w:r>
      <w:r w:rsidR="00FA5235" w:rsidRPr="00BF4745">
        <w:rPr>
          <w:lang w:val="fr-CH"/>
        </w:rPr>
        <w:noBreakHyphen/>
      </w:r>
      <w:r w:rsidRPr="00BF4745">
        <w:rPr>
          <w:lang w:val="fr-CH"/>
        </w:rPr>
        <w:t>après).</w:t>
      </w:r>
    </w:p>
    <w:p w:rsidR="008D6CED" w:rsidRPr="00BF4745" w:rsidRDefault="00812473" w:rsidP="00AE55C7">
      <w:pPr>
        <w:pStyle w:val="Heading4"/>
        <w:spacing w:before="0"/>
        <w:rPr>
          <w:lang w:val="fr-CH"/>
        </w:rPr>
      </w:pPr>
      <w:r w:rsidRPr="00BF4745">
        <w:rPr>
          <w:lang w:val="fr-CH"/>
        </w:rPr>
        <w:t>Enregistrements internationaux affectés par l</w:t>
      </w:r>
      <w:r w:rsidR="00A41F78" w:rsidRPr="00BF4745">
        <w:rPr>
          <w:lang w:val="fr-CH"/>
        </w:rPr>
        <w:t>’</w:t>
      </w:r>
      <w:r w:rsidRPr="00BF4745">
        <w:rPr>
          <w:lang w:val="fr-CH"/>
        </w:rPr>
        <w:t>inscription d</w:t>
      </w:r>
      <w:r w:rsidR="00A41F78" w:rsidRPr="00BF4745">
        <w:rPr>
          <w:lang w:val="fr-CH"/>
        </w:rPr>
        <w:t>’</w:t>
      </w:r>
      <w:r w:rsidRPr="00BF4745">
        <w:rPr>
          <w:lang w:val="fr-CH"/>
        </w:rPr>
        <w:t>une radiation, totale ou partielle</w:t>
      </w:r>
      <w:r w:rsidR="00BC3586">
        <w:rPr>
          <w:lang w:val="fr-CH"/>
        </w:rPr>
        <w:t>,</w:t>
      </w:r>
      <w:r w:rsidRPr="00BF4745">
        <w:rPr>
          <w:lang w:val="fr-CH"/>
        </w:rPr>
        <w:t xml:space="preserve"> en vertu de la règle</w:t>
      </w:r>
      <w:r w:rsidR="00323CC6" w:rsidRPr="00BF4745">
        <w:rPr>
          <w:lang w:val="fr-CH"/>
        </w:rPr>
        <w:t> </w:t>
      </w:r>
      <w:r w:rsidRPr="00BF4745">
        <w:rPr>
          <w:lang w:val="fr-CH"/>
        </w:rPr>
        <w:t>22 (cessation des effets).</w:t>
      </w:r>
    </w:p>
    <w:p w:rsidR="004D0327" w:rsidRPr="00BF4745" w:rsidRDefault="004D0327" w:rsidP="003B06D3">
      <w:pPr>
        <w:rPr>
          <w:lang w:val="fr-CH"/>
        </w:rPr>
      </w:pPr>
    </w:p>
    <w:tbl>
      <w:tblPr>
        <w:tblStyle w:val="TableGrid"/>
        <w:tblW w:w="9356" w:type="dxa"/>
        <w:jc w:val="center"/>
        <w:tblLook w:val="04A0" w:firstRow="1" w:lastRow="0" w:firstColumn="1" w:lastColumn="0" w:noHBand="0" w:noVBand="1"/>
      </w:tblPr>
      <w:tblGrid>
        <w:gridCol w:w="1580"/>
        <w:gridCol w:w="1555"/>
        <w:gridCol w:w="1555"/>
        <w:gridCol w:w="1555"/>
        <w:gridCol w:w="1555"/>
        <w:gridCol w:w="1556"/>
      </w:tblGrid>
      <w:tr w:rsidR="00BF4745" w:rsidRPr="00BF4745" w:rsidTr="004D0327">
        <w:trPr>
          <w:jc w:val="center"/>
        </w:trPr>
        <w:tc>
          <w:tcPr>
            <w:tcW w:w="1580" w:type="dxa"/>
            <w:vAlign w:val="center"/>
          </w:tcPr>
          <w:p w:rsidR="004D0327" w:rsidRPr="00BF4745" w:rsidRDefault="00812473" w:rsidP="003B06D3">
            <w:pPr>
              <w:jc w:val="center"/>
              <w:rPr>
                <w:sz w:val="18"/>
                <w:szCs w:val="18"/>
                <w:lang w:val="fr-CH"/>
              </w:rPr>
            </w:pPr>
            <w:r w:rsidRPr="00BF4745">
              <w:rPr>
                <w:sz w:val="18"/>
                <w:szCs w:val="18"/>
                <w:lang w:val="fr-CH"/>
              </w:rPr>
              <w:t>Année</w:t>
            </w:r>
          </w:p>
        </w:tc>
        <w:tc>
          <w:tcPr>
            <w:tcW w:w="1555" w:type="dxa"/>
            <w:vAlign w:val="center"/>
          </w:tcPr>
          <w:p w:rsidR="004D0327" w:rsidRPr="00BF4745" w:rsidRDefault="004D0327" w:rsidP="003B06D3">
            <w:pPr>
              <w:jc w:val="center"/>
              <w:rPr>
                <w:sz w:val="18"/>
                <w:szCs w:val="18"/>
                <w:lang w:val="fr-CH"/>
              </w:rPr>
            </w:pPr>
            <w:r w:rsidRPr="00BF4745">
              <w:rPr>
                <w:sz w:val="18"/>
                <w:szCs w:val="18"/>
                <w:lang w:val="fr-CH"/>
              </w:rPr>
              <w:t>2005</w:t>
            </w:r>
          </w:p>
        </w:tc>
        <w:tc>
          <w:tcPr>
            <w:tcW w:w="1555" w:type="dxa"/>
            <w:vAlign w:val="center"/>
          </w:tcPr>
          <w:p w:rsidR="004D0327" w:rsidRPr="00BF4745" w:rsidRDefault="004D0327" w:rsidP="003B06D3">
            <w:pPr>
              <w:jc w:val="center"/>
              <w:rPr>
                <w:sz w:val="18"/>
                <w:szCs w:val="18"/>
                <w:lang w:val="fr-CH"/>
              </w:rPr>
            </w:pPr>
            <w:r w:rsidRPr="00BF4745">
              <w:rPr>
                <w:sz w:val="18"/>
                <w:szCs w:val="18"/>
                <w:lang w:val="fr-CH"/>
              </w:rPr>
              <w:t>2006</w:t>
            </w:r>
          </w:p>
        </w:tc>
        <w:tc>
          <w:tcPr>
            <w:tcW w:w="1555" w:type="dxa"/>
            <w:vAlign w:val="center"/>
          </w:tcPr>
          <w:p w:rsidR="004D0327" w:rsidRPr="00BF4745" w:rsidRDefault="004D0327" w:rsidP="003B06D3">
            <w:pPr>
              <w:jc w:val="center"/>
              <w:rPr>
                <w:sz w:val="18"/>
                <w:szCs w:val="18"/>
                <w:lang w:val="fr-CH"/>
              </w:rPr>
            </w:pPr>
            <w:r w:rsidRPr="00BF4745">
              <w:rPr>
                <w:sz w:val="18"/>
                <w:szCs w:val="18"/>
                <w:lang w:val="fr-CH"/>
              </w:rPr>
              <w:t>2007</w:t>
            </w:r>
          </w:p>
        </w:tc>
        <w:tc>
          <w:tcPr>
            <w:tcW w:w="1555" w:type="dxa"/>
            <w:vAlign w:val="center"/>
          </w:tcPr>
          <w:p w:rsidR="004D0327" w:rsidRPr="00BF4745" w:rsidRDefault="004D0327" w:rsidP="003B06D3">
            <w:pPr>
              <w:jc w:val="center"/>
              <w:rPr>
                <w:sz w:val="18"/>
                <w:szCs w:val="18"/>
                <w:lang w:val="fr-CH"/>
              </w:rPr>
            </w:pPr>
            <w:r w:rsidRPr="00BF4745">
              <w:rPr>
                <w:sz w:val="18"/>
                <w:szCs w:val="18"/>
                <w:lang w:val="fr-CH"/>
              </w:rPr>
              <w:t>2008</w:t>
            </w:r>
          </w:p>
        </w:tc>
        <w:tc>
          <w:tcPr>
            <w:tcW w:w="1556" w:type="dxa"/>
            <w:vAlign w:val="center"/>
          </w:tcPr>
          <w:p w:rsidR="004D0327" w:rsidRPr="00BF4745" w:rsidRDefault="004D0327" w:rsidP="003B06D3">
            <w:pPr>
              <w:jc w:val="center"/>
              <w:rPr>
                <w:sz w:val="18"/>
                <w:szCs w:val="18"/>
                <w:lang w:val="fr-CH"/>
              </w:rPr>
            </w:pPr>
            <w:r w:rsidRPr="00BF4745">
              <w:rPr>
                <w:sz w:val="18"/>
                <w:szCs w:val="18"/>
                <w:lang w:val="fr-CH"/>
              </w:rPr>
              <w:t>2009</w:t>
            </w:r>
          </w:p>
        </w:tc>
      </w:tr>
      <w:tr w:rsidR="00BF4745" w:rsidRPr="00BF4745" w:rsidTr="004D0327">
        <w:trPr>
          <w:jc w:val="center"/>
        </w:trPr>
        <w:tc>
          <w:tcPr>
            <w:tcW w:w="1580" w:type="dxa"/>
            <w:vAlign w:val="center"/>
          </w:tcPr>
          <w:p w:rsidR="004D0327" w:rsidRPr="00BF4745" w:rsidRDefault="00812473" w:rsidP="003B06D3">
            <w:pPr>
              <w:jc w:val="center"/>
              <w:rPr>
                <w:sz w:val="18"/>
                <w:szCs w:val="18"/>
                <w:lang w:val="fr-CH"/>
              </w:rPr>
            </w:pPr>
            <w:r w:rsidRPr="00BF4745">
              <w:rPr>
                <w:sz w:val="18"/>
                <w:szCs w:val="18"/>
                <w:lang w:val="fr-CH"/>
              </w:rPr>
              <w:t>Enregistrements internationaux</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33 169</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37 228</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38 471</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40 985</w:t>
            </w:r>
          </w:p>
        </w:tc>
        <w:tc>
          <w:tcPr>
            <w:tcW w:w="1556"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35 925</w:t>
            </w:r>
          </w:p>
        </w:tc>
      </w:tr>
      <w:tr w:rsidR="00BF4745" w:rsidRPr="00BF4745" w:rsidTr="004D0327">
        <w:trPr>
          <w:jc w:val="center"/>
        </w:trPr>
        <w:tc>
          <w:tcPr>
            <w:tcW w:w="1580" w:type="dxa"/>
            <w:vAlign w:val="center"/>
          </w:tcPr>
          <w:p w:rsidR="004D0327" w:rsidRPr="00BF4745" w:rsidRDefault="00812473" w:rsidP="003B06D3">
            <w:pPr>
              <w:jc w:val="center"/>
              <w:rPr>
                <w:sz w:val="18"/>
                <w:szCs w:val="18"/>
                <w:lang w:val="fr-CH"/>
              </w:rPr>
            </w:pPr>
            <w:r w:rsidRPr="00BF4745">
              <w:rPr>
                <w:sz w:val="18"/>
                <w:szCs w:val="18"/>
                <w:lang w:val="fr-CH"/>
              </w:rPr>
              <w:t>Radiation totale ou partielle en vertu de la règle</w:t>
            </w:r>
            <w:r w:rsidR="00323CC6" w:rsidRPr="00BF4745">
              <w:rPr>
                <w:sz w:val="18"/>
                <w:szCs w:val="18"/>
                <w:lang w:val="fr-CH"/>
              </w:rPr>
              <w:t> </w:t>
            </w:r>
            <w:r w:rsidRPr="00BF4745">
              <w:rPr>
                <w:sz w:val="18"/>
                <w:szCs w:val="18"/>
                <w:lang w:val="fr-CH"/>
              </w:rPr>
              <w:t>22</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2 338</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2 803</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3 514</w:t>
            </w:r>
          </w:p>
        </w:tc>
        <w:tc>
          <w:tcPr>
            <w:tcW w:w="1555"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3 306</w:t>
            </w:r>
          </w:p>
        </w:tc>
        <w:tc>
          <w:tcPr>
            <w:tcW w:w="1556" w:type="dxa"/>
            <w:vAlign w:val="center"/>
          </w:tcPr>
          <w:p w:rsidR="004D0327" w:rsidRPr="00BF4745" w:rsidRDefault="00812473" w:rsidP="003B06D3">
            <w:pPr>
              <w:jc w:val="center"/>
              <w:rPr>
                <w:rFonts w:eastAsia="Times New Roman"/>
                <w:sz w:val="18"/>
                <w:szCs w:val="18"/>
                <w:lang w:val="fr-CH" w:eastAsia="en-US"/>
              </w:rPr>
            </w:pPr>
            <w:r w:rsidRPr="00BF4745">
              <w:rPr>
                <w:rFonts w:eastAsia="Times New Roman"/>
                <w:sz w:val="18"/>
                <w:szCs w:val="18"/>
                <w:lang w:val="fr-CH" w:eastAsia="en-US"/>
              </w:rPr>
              <w:t>2 852</w:t>
            </w:r>
          </w:p>
        </w:tc>
      </w:tr>
      <w:tr w:rsidR="00BF4745" w:rsidRPr="00BF4745" w:rsidTr="004D0327">
        <w:trPr>
          <w:jc w:val="center"/>
        </w:trPr>
        <w:tc>
          <w:tcPr>
            <w:tcW w:w="1580" w:type="dxa"/>
            <w:vAlign w:val="center"/>
          </w:tcPr>
          <w:p w:rsidR="004D0327" w:rsidRPr="00BF4745" w:rsidRDefault="00812473" w:rsidP="003B06D3">
            <w:pPr>
              <w:jc w:val="center"/>
              <w:rPr>
                <w:sz w:val="18"/>
                <w:szCs w:val="18"/>
                <w:lang w:val="fr-CH"/>
              </w:rPr>
            </w:pPr>
            <w:r w:rsidRPr="00BF4745">
              <w:rPr>
                <w:sz w:val="18"/>
                <w:szCs w:val="18"/>
                <w:lang w:val="fr-CH"/>
              </w:rPr>
              <w:t>Pourcentage</w:t>
            </w:r>
          </w:p>
        </w:tc>
        <w:tc>
          <w:tcPr>
            <w:tcW w:w="1555" w:type="dxa"/>
            <w:vAlign w:val="center"/>
          </w:tcPr>
          <w:p w:rsidR="004D0327" w:rsidRPr="00BF4745" w:rsidRDefault="004D0327" w:rsidP="003B06D3">
            <w:pPr>
              <w:jc w:val="center"/>
              <w:rPr>
                <w:rFonts w:eastAsia="Times New Roman"/>
                <w:sz w:val="18"/>
                <w:szCs w:val="18"/>
                <w:lang w:val="fr-CH" w:eastAsia="en-US"/>
              </w:rPr>
            </w:pPr>
            <w:r w:rsidRPr="00BF4745">
              <w:rPr>
                <w:rFonts w:eastAsia="Times New Roman"/>
                <w:sz w:val="18"/>
                <w:szCs w:val="18"/>
                <w:lang w:val="fr-CH" w:eastAsia="en-US"/>
              </w:rPr>
              <w:t>7%</w:t>
            </w:r>
          </w:p>
        </w:tc>
        <w:tc>
          <w:tcPr>
            <w:tcW w:w="1555" w:type="dxa"/>
            <w:vAlign w:val="center"/>
          </w:tcPr>
          <w:p w:rsidR="004D0327" w:rsidRPr="00BF4745" w:rsidRDefault="004D0327" w:rsidP="003B06D3">
            <w:pPr>
              <w:jc w:val="center"/>
              <w:rPr>
                <w:rFonts w:eastAsia="Times New Roman"/>
                <w:sz w:val="18"/>
                <w:szCs w:val="18"/>
                <w:lang w:val="fr-CH" w:eastAsia="en-US"/>
              </w:rPr>
            </w:pPr>
            <w:r w:rsidRPr="00BF4745">
              <w:rPr>
                <w:rFonts w:eastAsia="Times New Roman"/>
                <w:sz w:val="18"/>
                <w:szCs w:val="18"/>
                <w:lang w:val="fr-CH" w:eastAsia="en-US"/>
              </w:rPr>
              <w:t>8%</w:t>
            </w:r>
          </w:p>
        </w:tc>
        <w:tc>
          <w:tcPr>
            <w:tcW w:w="1555" w:type="dxa"/>
            <w:vAlign w:val="center"/>
          </w:tcPr>
          <w:p w:rsidR="004D0327" w:rsidRPr="00BF4745" w:rsidRDefault="004D0327" w:rsidP="003B06D3">
            <w:pPr>
              <w:jc w:val="center"/>
              <w:rPr>
                <w:rFonts w:eastAsia="Times New Roman"/>
                <w:sz w:val="18"/>
                <w:szCs w:val="18"/>
                <w:lang w:val="fr-CH" w:eastAsia="en-US"/>
              </w:rPr>
            </w:pPr>
            <w:r w:rsidRPr="00BF4745">
              <w:rPr>
                <w:rFonts w:eastAsia="Times New Roman"/>
                <w:sz w:val="18"/>
                <w:szCs w:val="18"/>
                <w:lang w:val="fr-CH" w:eastAsia="en-US"/>
              </w:rPr>
              <w:t>9%</w:t>
            </w:r>
          </w:p>
        </w:tc>
        <w:tc>
          <w:tcPr>
            <w:tcW w:w="1555" w:type="dxa"/>
            <w:vAlign w:val="center"/>
          </w:tcPr>
          <w:p w:rsidR="004D0327" w:rsidRPr="00BF4745" w:rsidRDefault="004D0327" w:rsidP="003B06D3">
            <w:pPr>
              <w:jc w:val="center"/>
              <w:rPr>
                <w:rFonts w:eastAsia="Times New Roman"/>
                <w:sz w:val="18"/>
                <w:szCs w:val="18"/>
                <w:lang w:val="fr-CH" w:eastAsia="en-US"/>
              </w:rPr>
            </w:pPr>
            <w:r w:rsidRPr="00BF4745">
              <w:rPr>
                <w:rFonts w:eastAsia="Times New Roman"/>
                <w:sz w:val="18"/>
                <w:szCs w:val="18"/>
                <w:lang w:val="fr-CH" w:eastAsia="en-US"/>
              </w:rPr>
              <w:t>8%</w:t>
            </w:r>
          </w:p>
        </w:tc>
        <w:tc>
          <w:tcPr>
            <w:tcW w:w="1556" w:type="dxa"/>
            <w:vAlign w:val="center"/>
          </w:tcPr>
          <w:p w:rsidR="004D0327" w:rsidRPr="00BF4745" w:rsidRDefault="004D0327" w:rsidP="003B06D3">
            <w:pPr>
              <w:jc w:val="center"/>
              <w:rPr>
                <w:rFonts w:eastAsia="Times New Roman"/>
                <w:sz w:val="18"/>
                <w:szCs w:val="18"/>
                <w:lang w:val="fr-CH" w:eastAsia="en-US"/>
              </w:rPr>
            </w:pPr>
            <w:r w:rsidRPr="00BF4745">
              <w:rPr>
                <w:rFonts w:eastAsia="Times New Roman"/>
                <w:sz w:val="18"/>
                <w:szCs w:val="18"/>
                <w:lang w:val="fr-CH" w:eastAsia="en-US"/>
              </w:rPr>
              <w:t>8%</w:t>
            </w:r>
          </w:p>
        </w:tc>
      </w:tr>
    </w:tbl>
    <w:p w:rsidR="008D6CED" w:rsidRPr="00BF4745" w:rsidRDefault="00AF364F" w:rsidP="00AF364F">
      <w:pPr>
        <w:pStyle w:val="Heading1"/>
        <w:rPr>
          <w:lang w:val="fr-CH"/>
        </w:rPr>
      </w:pPr>
      <w:r>
        <w:rPr>
          <w:lang w:val="fr-CH"/>
        </w:rPr>
        <w:t>Conclusions d</w:t>
      </w:r>
      <w:r w:rsidRPr="00BF4745">
        <w:rPr>
          <w:lang w:val="fr-CH"/>
        </w:rPr>
        <w:t xml:space="preserve">e </w:t>
      </w:r>
      <w:r>
        <w:rPr>
          <w:lang w:val="fr-CH"/>
        </w:rPr>
        <w:t>l</w:t>
      </w:r>
      <w:r w:rsidRPr="00BF4745">
        <w:rPr>
          <w:lang w:val="fr-CH"/>
        </w:rPr>
        <w:t>’enquête</w:t>
      </w:r>
    </w:p>
    <w:p w:rsidR="008D6CED" w:rsidRPr="00BF4745" w:rsidRDefault="008D6CED" w:rsidP="003B06D3">
      <w:pPr>
        <w:rPr>
          <w:lang w:val="fr-CH"/>
        </w:rPr>
      </w:pPr>
    </w:p>
    <w:p w:rsidR="00A41F78" w:rsidRPr="00BF4745" w:rsidRDefault="00E2070B" w:rsidP="003B06D3">
      <w:pPr>
        <w:pStyle w:val="ONUMFS"/>
        <w:rPr>
          <w:lang w:val="fr-CH"/>
        </w:rPr>
      </w:pPr>
      <w:r w:rsidRPr="00BF4745">
        <w:rPr>
          <w:lang w:val="fr-CH"/>
        </w:rPr>
        <w:t>Sur la base de l</w:t>
      </w:r>
      <w:r w:rsidR="00A41F78" w:rsidRPr="00BF4745">
        <w:rPr>
          <w:lang w:val="fr-CH"/>
        </w:rPr>
        <w:t>’</w:t>
      </w:r>
      <w:r w:rsidRPr="00BF4745">
        <w:rPr>
          <w:lang w:val="fr-CH"/>
        </w:rPr>
        <w:t>analyse des réponses et des commentaires soumis dans le cadre de l</w:t>
      </w:r>
      <w:r w:rsidR="00A41F78" w:rsidRPr="00BF4745">
        <w:rPr>
          <w:lang w:val="fr-CH"/>
        </w:rPr>
        <w:t>’</w:t>
      </w:r>
      <w:r w:rsidRPr="00BF4745">
        <w:rPr>
          <w:lang w:val="fr-CH"/>
        </w:rPr>
        <w:t>enquête, on peut résumer les principales conclusions comme suit</w:t>
      </w:r>
      <w:r w:rsidR="00323CC6" w:rsidRPr="00BF4745">
        <w:rPr>
          <w:lang w:val="fr-CH"/>
        </w:rPr>
        <w:t> </w:t>
      </w:r>
      <w:r w:rsidRPr="00BF4745">
        <w:rPr>
          <w:lang w:val="fr-CH"/>
        </w:rPr>
        <w:t>:</w:t>
      </w:r>
    </w:p>
    <w:p w:rsidR="00A41F78" w:rsidRPr="00AF364F" w:rsidRDefault="003A2ECA" w:rsidP="00AE55C7">
      <w:pPr>
        <w:pStyle w:val="Heading2"/>
        <w:spacing w:before="0"/>
      </w:pPr>
      <w:r w:rsidRPr="00AF364F">
        <w:t>CONCLUSION N° </w:t>
      </w:r>
      <w:r w:rsidR="00C62967" w:rsidRPr="00AF364F">
        <w:t>1</w:t>
      </w:r>
      <w:r w:rsidR="00323CC6" w:rsidRPr="00AF364F">
        <w:t> </w:t>
      </w:r>
      <w:r w:rsidR="00C62967" w:rsidRPr="00AF364F">
        <w:t>:</w:t>
      </w:r>
    </w:p>
    <w:p w:rsidR="008D6CED" w:rsidRPr="00BF4745" w:rsidRDefault="00C62967" w:rsidP="003B06D3">
      <w:pPr>
        <w:pStyle w:val="Heading4"/>
        <w:rPr>
          <w:lang w:val="fr-CH"/>
        </w:rPr>
      </w:pPr>
      <w:r w:rsidRPr="00BF4745">
        <w:rPr>
          <w:lang w:val="fr-CH"/>
        </w:rPr>
        <w:t>Les radiations d</w:t>
      </w:r>
      <w:r w:rsidR="00A41F78" w:rsidRPr="00BF4745">
        <w:rPr>
          <w:lang w:val="fr-CH"/>
        </w:rPr>
        <w:t>’</w:t>
      </w:r>
      <w:r w:rsidRPr="00BF4745">
        <w:rPr>
          <w:lang w:val="fr-CH"/>
        </w:rPr>
        <w:t xml:space="preserve">enregistrements internationaux pour cause de cessation des effets de la marque de base </w:t>
      </w:r>
      <w:r w:rsidRPr="00BF4745">
        <w:rPr>
          <w:u w:val="single"/>
          <w:lang w:val="fr-CH"/>
        </w:rPr>
        <w:t>ne</w:t>
      </w:r>
      <w:r w:rsidRPr="00D42DCB">
        <w:rPr>
          <w:lang w:val="fr-CH"/>
        </w:rPr>
        <w:t xml:space="preserve"> résultent </w:t>
      </w:r>
      <w:r w:rsidRPr="00BF4745">
        <w:rPr>
          <w:u w:val="single"/>
          <w:lang w:val="fr-CH"/>
        </w:rPr>
        <w:t>pas</w:t>
      </w:r>
      <w:r w:rsidRPr="00BF4745">
        <w:rPr>
          <w:lang w:val="fr-CH"/>
        </w:rPr>
        <w:t>, pour la plupart, d</w:t>
      </w:r>
      <w:r w:rsidR="00A41F78" w:rsidRPr="00BF4745">
        <w:rPr>
          <w:lang w:val="fr-CH"/>
        </w:rPr>
        <w:t>’</w:t>
      </w:r>
      <w:r w:rsidRPr="00BF4745">
        <w:rPr>
          <w:lang w:val="fr-CH"/>
        </w:rPr>
        <w:t>une attaque centrale</w:t>
      </w:r>
    </w:p>
    <w:p w:rsidR="008D6CED" w:rsidRPr="00BF4745" w:rsidRDefault="008D6CED" w:rsidP="003B06D3">
      <w:pPr>
        <w:rPr>
          <w:lang w:val="fr-CH"/>
        </w:rPr>
      </w:pPr>
    </w:p>
    <w:p w:rsidR="00A41F78" w:rsidRPr="00BF4745" w:rsidRDefault="008A183E" w:rsidP="003B06D3">
      <w:pPr>
        <w:pStyle w:val="ONUMFS"/>
        <w:rPr>
          <w:lang w:val="fr-CH"/>
        </w:rPr>
      </w:pPr>
      <w:r w:rsidRPr="00BF4745">
        <w:rPr>
          <w:lang w:val="fr-CH"/>
        </w:rPr>
        <w:t>La plupart des utilisateurs qui ont indiqué avoir été concernés par la radiation d</w:t>
      </w:r>
      <w:r w:rsidR="00A41F78" w:rsidRPr="00BF4745">
        <w:rPr>
          <w:lang w:val="fr-CH"/>
        </w:rPr>
        <w:t>’</w:t>
      </w:r>
      <w:r w:rsidRPr="00BF4745">
        <w:rPr>
          <w:lang w:val="fr-CH"/>
        </w:rPr>
        <w:t>un enregistrement international pour cause de cessation des effets de la marque de base ont également fourni des observations sur les circonstances à l</w:t>
      </w:r>
      <w:r w:rsidR="00A41F78" w:rsidRPr="00BF4745">
        <w:rPr>
          <w:lang w:val="fr-CH"/>
        </w:rPr>
        <w:t>’</w:t>
      </w:r>
      <w:r w:rsidRPr="00BF4745">
        <w:rPr>
          <w:lang w:val="fr-CH"/>
        </w:rPr>
        <w:t>origine de cette radiation.</w:t>
      </w:r>
      <w:r w:rsidR="00DB40DC" w:rsidRPr="00BF4745">
        <w:rPr>
          <w:lang w:val="fr-CH"/>
        </w:rPr>
        <w:t xml:space="preserve">  </w:t>
      </w:r>
      <w:r w:rsidR="00631453" w:rsidRPr="00BF4745">
        <w:rPr>
          <w:lang w:val="fr-CH"/>
        </w:rPr>
        <w:t xml:space="preserve">La </w:t>
      </w:r>
      <w:r w:rsidR="002F2806">
        <w:rPr>
          <w:lang w:val="fr-CH"/>
        </w:rPr>
        <w:t>marque avait cessé de produire s</w:t>
      </w:r>
      <w:r w:rsidR="00631453" w:rsidRPr="00BF4745">
        <w:rPr>
          <w:lang w:val="fr-CH"/>
        </w:rPr>
        <w:t>es effets pour diverses raisons, telles que des objections soulevées par l</w:t>
      </w:r>
      <w:r w:rsidR="00A41F78" w:rsidRPr="00BF4745">
        <w:rPr>
          <w:lang w:val="fr-CH"/>
        </w:rPr>
        <w:t>’</w:t>
      </w:r>
      <w:r w:rsidR="00631453" w:rsidRPr="00BF4745">
        <w:rPr>
          <w:lang w:val="fr-CH"/>
        </w:rPr>
        <w:t>office d</w:t>
      </w:r>
      <w:r w:rsidR="00A41F78" w:rsidRPr="00BF4745">
        <w:rPr>
          <w:lang w:val="fr-CH"/>
        </w:rPr>
        <w:t>’</w:t>
      </w:r>
      <w:r w:rsidR="00631453" w:rsidRPr="00BF4745">
        <w:rPr>
          <w:lang w:val="fr-CH"/>
        </w:rPr>
        <w:t>origine au cours de l</w:t>
      </w:r>
      <w:r w:rsidR="00A41F78" w:rsidRPr="00BF4745">
        <w:rPr>
          <w:lang w:val="fr-CH"/>
        </w:rPr>
        <w:t>’</w:t>
      </w:r>
      <w:r w:rsidR="00631453" w:rsidRPr="00BF4745">
        <w:rPr>
          <w:lang w:val="fr-CH"/>
        </w:rPr>
        <w:t xml:space="preserve">examen de la demande de base; </w:t>
      </w:r>
      <w:r w:rsidR="00323CC6" w:rsidRPr="00BF4745">
        <w:rPr>
          <w:lang w:val="fr-CH"/>
        </w:rPr>
        <w:t xml:space="preserve"> </w:t>
      </w:r>
      <w:r w:rsidR="00631453" w:rsidRPr="00BF4745">
        <w:rPr>
          <w:lang w:val="fr-CH"/>
        </w:rPr>
        <w:t>une action intentée par des tiers à l</w:t>
      </w:r>
      <w:r w:rsidR="00A41F78" w:rsidRPr="00BF4745">
        <w:rPr>
          <w:lang w:val="fr-CH"/>
        </w:rPr>
        <w:t>’</w:t>
      </w:r>
      <w:r w:rsidR="00631453" w:rsidRPr="00BF4745">
        <w:rPr>
          <w:lang w:val="fr-CH"/>
        </w:rPr>
        <w:t>encontre de l</w:t>
      </w:r>
      <w:r w:rsidR="00A41F78" w:rsidRPr="00BF4745">
        <w:rPr>
          <w:lang w:val="fr-CH"/>
        </w:rPr>
        <w:t>’</w:t>
      </w:r>
      <w:r w:rsidR="00631453" w:rsidRPr="00BF4745">
        <w:rPr>
          <w:lang w:val="fr-CH"/>
        </w:rPr>
        <w:t>enregistrement de la marque ou de</w:t>
      </w:r>
      <w:r w:rsidR="00FD513E" w:rsidRPr="00BF4745">
        <w:rPr>
          <w:lang w:val="fr-CH"/>
        </w:rPr>
        <w:t>s</w:t>
      </w:r>
      <w:r w:rsidR="00631453" w:rsidRPr="00BF4745">
        <w:rPr>
          <w:lang w:val="fr-CH"/>
        </w:rPr>
        <w:t xml:space="preserve"> négociations avec des tiers ayant entraîné une limitation de la demande ou de l</w:t>
      </w:r>
      <w:r w:rsidR="00A41F78" w:rsidRPr="00BF4745">
        <w:rPr>
          <w:lang w:val="fr-CH"/>
        </w:rPr>
        <w:t>’</w:t>
      </w:r>
      <w:r w:rsidR="00631453" w:rsidRPr="00BF4745">
        <w:rPr>
          <w:lang w:val="fr-CH"/>
        </w:rPr>
        <w:t>enregistrement de base, aucun de ces deux</w:t>
      </w:r>
      <w:r w:rsidR="00323CC6" w:rsidRPr="00BF4745">
        <w:rPr>
          <w:lang w:val="fr-CH"/>
        </w:rPr>
        <w:t> </w:t>
      </w:r>
      <w:r w:rsidR="00631453" w:rsidRPr="00BF4745">
        <w:rPr>
          <w:lang w:val="fr-CH"/>
        </w:rPr>
        <w:t>facteurs n</w:t>
      </w:r>
      <w:r w:rsidR="00A41F78" w:rsidRPr="00BF4745">
        <w:rPr>
          <w:lang w:val="fr-CH"/>
        </w:rPr>
        <w:t>’</w:t>
      </w:r>
      <w:r w:rsidR="00631453" w:rsidRPr="00BF4745">
        <w:rPr>
          <w:lang w:val="fr-CH"/>
        </w:rPr>
        <w:t>étant liés à une attaque centrale;</w:t>
      </w:r>
      <w:r w:rsidR="00323CC6" w:rsidRPr="00BF4745">
        <w:rPr>
          <w:lang w:val="fr-CH"/>
        </w:rPr>
        <w:t xml:space="preserve"> </w:t>
      </w:r>
      <w:r w:rsidR="00631453" w:rsidRPr="00BF4745">
        <w:rPr>
          <w:lang w:val="fr-CH"/>
        </w:rPr>
        <w:t xml:space="preserve"> ou l</w:t>
      </w:r>
      <w:r w:rsidR="00A41F78" w:rsidRPr="00BF4745">
        <w:rPr>
          <w:lang w:val="fr-CH"/>
        </w:rPr>
        <w:t>’</w:t>
      </w:r>
      <w:r w:rsidR="00631453" w:rsidRPr="00BF4745">
        <w:rPr>
          <w:lang w:val="fr-CH"/>
        </w:rPr>
        <w:t>incapacité de maintenir l</w:t>
      </w:r>
      <w:r w:rsidR="00A41F78" w:rsidRPr="00BF4745">
        <w:rPr>
          <w:lang w:val="fr-CH"/>
        </w:rPr>
        <w:t>’</w:t>
      </w:r>
      <w:r w:rsidR="00631453" w:rsidRPr="00BF4745">
        <w:rPr>
          <w:lang w:val="fr-CH"/>
        </w:rPr>
        <w:t>enregistrement de base en vigueur.</w:t>
      </w:r>
      <w:r w:rsidR="00DB40DC" w:rsidRPr="00BF4745">
        <w:rPr>
          <w:lang w:val="fr-CH"/>
        </w:rPr>
        <w:t xml:space="preserve">  </w:t>
      </w:r>
      <w:r w:rsidR="003D6774" w:rsidRPr="00BF4745">
        <w:rPr>
          <w:lang w:val="fr-CH"/>
        </w:rPr>
        <w:t>Certains utilisateurs ont indiqué qu</w:t>
      </w:r>
      <w:r w:rsidR="00A41F78" w:rsidRPr="00BF4745">
        <w:rPr>
          <w:lang w:val="fr-CH"/>
        </w:rPr>
        <w:t>’</w:t>
      </w:r>
      <w:r w:rsidR="003D6774" w:rsidRPr="00BF4745">
        <w:rPr>
          <w:lang w:val="fr-CH"/>
        </w:rPr>
        <w:t>ils n</w:t>
      </w:r>
      <w:r w:rsidR="00A41F78" w:rsidRPr="00BF4745">
        <w:rPr>
          <w:lang w:val="fr-CH"/>
        </w:rPr>
        <w:t>’</w:t>
      </w:r>
      <w:r w:rsidR="003D6774" w:rsidRPr="00BF4745">
        <w:rPr>
          <w:lang w:val="fr-CH"/>
        </w:rPr>
        <w:t>avaient jamais été confrontés à un cas concret d</w:t>
      </w:r>
      <w:r w:rsidR="00A41F78" w:rsidRPr="00BF4745">
        <w:rPr>
          <w:lang w:val="fr-CH"/>
        </w:rPr>
        <w:t>’</w:t>
      </w:r>
      <w:r w:rsidR="003D6774" w:rsidRPr="00BF4745">
        <w:rPr>
          <w:lang w:val="fr-CH"/>
        </w:rPr>
        <w:t>attaque centrale, et deux</w:t>
      </w:r>
      <w:r w:rsidR="00323CC6" w:rsidRPr="00BF4745">
        <w:rPr>
          <w:lang w:val="fr-CH"/>
        </w:rPr>
        <w:t> </w:t>
      </w:r>
      <w:r w:rsidR="003D6774" w:rsidRPr="00BF4745">
        <w:rPr>
          <w:lang w:val="fr-CH"/>
        </w:rPr>
        <w:t>utilisateurs ont indiqué avoir été confrontés à un petit nombre de cas seulement qui pourrai</w:t>
      </w:r>
      <w:r w:rsidR="004302A8" w:rsidRPr="00BF4745">
        <w:rPr>
          <w:lang w:val="fr-CH"/>
        </w:rPr>
        <w:t>en</w:t>
      </w:r>
      <w:r w:rsidR="003D6774" w:rsidRPr="00BF4745">
        <w:rPr>
          <w:lang w:val="fr-CH"/>
        </w:rPr>
        <w:t>t être qualifiés d</w:t>
      </w:r>
      <w:r w:rsidR="00A41F78" w:rsidRPr="00BF4745">
        <w:rPr>
          <w:lang w:val="fr-CH"/>
        </w:rPr>
        <w:t>’</w:t>
      </w:r>
      <w:r w:rsidR="003D6774" w:rsidRPr="00BF4745">
        <w:rPr>
          <w:lang w:val="fr-CH"/>
        </w:rPr>
        <w:t>attaques centrales.</w:t>
      </w:r>
    </w:p>
    <w:p w:rsidR="00A41F78" w:rsidRPr="00BF4745" w:rsidRDefault="003D6774" w:rsidP="00AF364F">
      <w:pPr>
        <w:pStyle w:val="Heading2"/>
      </w:pPr>
      <w:r w:rsidRPr="00BF4745">
        <w:t>CONCLU</w:t>
      </w:r>
      <w:r w:rsidR="004302A8" w:rsidRPr="00BF4745">
        <w:t>SION</w:t>
      </w:r>
      <w:r w:rsidR="003A2ECA" w:rsidRPr="00BF4745">
        <w:t xml:space="preserve"> N° </w:t>
      </w:r>
      <w:r w:rsidRPr="00BF4745">
        <w:t>2</w:t>
      </w:r>
      <w:r w:rsidR="00323CC6" w:rsidRPr="00BF4745">
        <w:t> </w:t>
      </w:r>
      <w:r w:rsidRPr="00BF4745">
        <w:t>:</w:t>
      </w:r>
    </w:p>
    <w:p w:rsidR="008D6CED" w:rsidRPr="00BF4745" w:rsidRDefault="003C2A39" w:rsidP="003B06D3">
      <w:pPr>
        <w:pStyle w:val="Heading4"/>
        <w:rPr>
          <w:lang w:val="fr-CH"/>
        </w:rPr>
      </w:pPr>
      <w:r w:rsidRPr="00BF4745">
        <w:rPr>
          <w:lang w:val="fr-CH"/>
        </w:rPr>
        <w:t>Un nombre important d</w:t>
      </w:r>
      <w:r w:rsidR="00A41F78" w:rsidRPr="00BF4745">
        <w:rPr>
          <w:lang w:val="fr-CH"/>
        </w:rPr>
        <w:t>’</w:t>
      </w:r>
      <w:r w:rsidRPr="00BF4745">
        <w:rPr>
          <w:lang w:val="fr-CH"/>
        </w:rPr>
        <w:t>utilisateurs mettent en doute le caractère équitable</w:t>
      </w:r>
      <w:r w:rsidR="00896138" w:rsidRPr="00BF4745">
        <w:rPr>
          <w:lang w:val="fr-CH"/>
        </w:rPr>
        <w:t xml:space="preserve"> de </w:t>
      </w:r>
      <w:r w:rsidR="00C42D14">
        <w:rPr>
          <w:lang w:val="fr-CH"/>
        </w:rPr>
        <w:t xml:space="preserve">la </w:t>
      </w:r>
      <w:r w:rsidR="00896138" w:rsidRPr="00BF4745">
        <w:rPr>
          <w:lang w:val="fr-CH"/>
        </w:rPr>
        <w:t>dépendance</w:t>
      </w:r>
      <w:r w:rsidRPr="00BF4745">
        <w:rPr>
          <w:lang w:val="fr-CH"/>
        </w:rPr>
        <w:t xml:space="preserve"> et sont d</w:t>
      </w:r>
      <w:r w:rsidR="00A41F78" w:rsidRPr="00BF4745">
        <w:rPr>
          <w:lang w:val="fr-CH"/>
        </w:rPr>
        <w:t>’</w:t>
      </w:r>
      <w:r w:rsidRPr="00BF4745">
        <w:rPr>
          <w:lang w:val="fr-CH"/>
        </w:rPr>
        <w:t>avis que ce</w:t>
      </w:r>
      <w:r w:rsidR="00C42D14">
        <w:rPr>
          <w:lang w:val="fr-CH"/>
        </w:rPr>
        <w:t>tte</w:t>
      </w:r>
      <w:r w:rsidRPr="00BF4745">
        <w:rPr>
          <w:lang w:val="fr-CH"/>
        </w:rPr>
        <w:t xml:space="preserve">  </w:t>
      </w:r>
      <w:r w:rsidR="00C42D14" w:rsidRPr="00BF4745">
        <w:rPr>
          <w:lang w:val="fr-CH"/>
        </w:rPr>
        <w:t xml:space="preserve">dépendance </w:t>
      </w:r>
      <w:r w:rsidRPr="00BF4745">
        <w:rPr>
          <w:lang w:val="fr-CH"/>
        </w:rPr>
        <w:t>affaiblit la valeur du système de Madrid</w:t>
      </w:r>
    </w:p>
    <w:p w:rsidR="008D6CED" w:rsidRPr="00BF4745" w:rsidRDefault="008D6CED" w:rsidP="003B06D3">
      <w:pPr>
        <w:rPr>
          <w:lang w:val="fr-CH"/>
        </w:rPr>
      </w:pPr>
    </w:p>
    <w:p w:rsidR="00A41F78" w:rsidRPr="00BF4745" w:rsidRDefault="003C2A39" w:rsidP="003B06D3">
      <w:pPr>
        <w:pStyle w:val="ONUMFS"/>
        <w:rPr>
          <w:lang w:val="fr-CH"/>
        </w:rPr>
      </w:pPr>
      <w:r w:rsidRPr="00BF4745">
        <w:rPr>
          <w:lang w:val="fr-CH"/>
        </w:rPr>
        <w:t>Les utilisateurs ont employé des termes très négatifs pour qualifier les effets de la dépendance et ont mis en doute le caractère équitable de ce</w:t>
      </w:r>
      <w:r w:rsidR="00DF0F16">
        <w:rPr>
          <w:lang w:val="fr-CH"/>
        </w:rPr>
        <w:t>tte</w:t>
      </w:r>
      <w:r w:rsidRPr="00BF4745">
        <w:rPr>
          <w:lang w:val="fr-CH"/>
        </w:rPr>
        <w:t xml:space="preserve"> </w:t>
      </w:r>
      <w:r w:rsidR="00DF0F16">
        <w:rPr>
          <w:lang w:val="fr-CH"/>
        </w:rPr>
        <w:t>dépendance</w:t>
      </w:r>
      <w:r w:rsidRPr="00BF4745">
        <w:rPr>
          <w:lang w:val="fr-CH"/>
        </w:rPr>
        <w:t>.</w:t>
      </w:r>
      <w:r w:rsidR="00DB40DC" w:rsidRPr="00BF4745">
        <w:rPr>
          <w:lang w:val="fr-CH"/>
        </w:rPr>
        <w:t xml:space="preserve">  </w:t>
      </w:r>
      <w:r w:rsidRPr="00BF4745">
        <w:rPr>
          <w:lang w:val="fr-CH"/>
        </w:rPr>
        <w:t>Parmi les termes utilisés pour décrire la radiation d</w:t>
      </w:r>
      <w:r w:rsidR="00A41F78" w:rsidRPr="00BF4745">
        <w:rPr>
          <w:lang w:val="fr-CH"/>
        </w:rPr>
        <w:t>’</w:t>
      </w:r>
      <w:r w:rsidRPr="00BF4745">
        <w:rPr>
          <w:lang w:val="fr-CH"/>
        </w:rPr>
        <w:t>un enregistrement international pour cause de cessation des effets de la marque de base, on peut citer</w:t>
      </w:r>
      <w:r w:rsidR="00323CC6" w:rsidRPr="00BF4745">
        <w:rPr>
          <w:lang w:val="fr-CH"/>
        </w:rPr>
        <w:t> :</w:t>
      </w:r>
      <w:r w:rsidRPr="00BF4745">
        <w:rPr>
          <w:lang w:val="fr-CH"/>
        </w:rPr>
        <w:t xml:space="preserve"> </w:t>
      </w:r>
      <w:r w:rsidR="00323CC6" w:rsidRPr="00BF4745">
        <w:rPr>
          <w:lang w:val="fr-CH"/>
        </w:rPr>
        <w:t>“</w:t>
      </w:r>
      <w:r w:rsidRPr="00BF4745">
        <w:rPr>
          <w:lang w:val="fr-CH"/>
        </w:rPr>
        <w:t>dénué de sens, inéquitable, déraisonnable, illogique, inacceptable, problématique, défavorable, sans intérêt</w:t>
      </w:r>
      <w:r w:rsidR="00323CC6" w:rsidRPr="00BF4745">
        <w:rPr>
          <w:lang w:val="fr-CH"/>
        </w:rPr>
        <w:t>”</w:t>
      </w:r>
      <w:r w:rsidRPr="00BF4745">
        <w:rPr>
          <w:lang w:val="fr-CH"/>
        </w:rPr>
        <w:t xml:space="preserve"> et </w:t>
      </w:r>
      <w:r w:rsidR="00323CC6" w:rsidRPr="00BF4745">
        <w:rPr>
          <w:lang w:val="fr-CH"/>
        </w:rPr>
        <w:t>“</w:t>
      </w:r>
      <w:r w:rsidRPr="00BF4745">
        <w:rPr>
          <w:lang w:val="fr-CH"/>
        </w:rPr>
        <w:t>presque hostile</w:t>
      </w:r>
      <w:r w:rsidR="00323CC6" w:rsidRPr="00BF4745">
        <w:rPr>
          <w:lang w:val="fr-CH"/>
        </w:rPr>
        <w:t>”.</w:t>
      </w:r>
      <w:r w:rsidR="00DB40DC" w:rsidRPr="00BF4745">
        <w:rPr>
          <w:lang w:val="fr-CH"/>
        </w:rPr>
        <w:t xml:space="preserve">  </w:t>
      </w:r>
      <w:r w:rsidR="00A6710D" w:rsidRPr="00BF4745">
        <w:rPr>
          <w:lang w:val="fr-CH"/>
        </w:rPr>
        <w:t>Les utilisateurs sont d</w:t>
      </w:r>
      <w:r w:rsidR="00A41F78" w:rsidRPr="00BF4745">
        <w:rPr>
          <w:lang w:val="fr-CH"/>
        </w:rPr>
        <w:t>’</w:t>
      </w:r>
      <w:r w:rsidR="00A6710D" w:rsidRPr="00BF4745">
        <w:rPr>
          <w:lang w:val="fr-CH"/>
        </w:rPr>
        <w:t xml:space="preserve">avis que </w:t>
      </w:r>
      <w:r w:rsidR="007D3C8F">
        <w:rPr>
          <w:lang w:val="fr-CH"/>
        </w:rPr>
        <w:t>la</w:t>
      </w:r>
      <w:r w:rsidR="00896138" w:rsidRPr="00BF4745">
        <w:rPr>
          <w:lang w:val="fr-CH"/>
        </w:rPr>
        <w:t xml:space="preserve"> dépendance</w:t>
      </w:r>
      <w:r w:rsidR="004302A8" w:rsidRPr="00BF4745">
        <w:rPr>
          <w:lang w:val="fr-CH"/>
        </w:rPr>
        <w:t xml:space="preserve"> augmente le coût d</w:t>
      </w:r>
      <w:r w:rsidR="00A41F78" w:rsidRPr="00BF4745">
        <w:rPr>
          <w:lang w:val="fr-CH"/>
        </w:rPr>
        <w:t>’</w:t>
      </w:r>
      <w:r w:rsidR="00A6710D" w:rsidRPr="00BF4745">
        <w:rPr>
          <w:lang w:val="fr-CH"/>
        </w:rPr>
        <w:t>uti</w:t>
      </w:r>
      <w:r w:rsidR="00DF59C8" w:rsidRPr="00BF4745">
        <w:rPr>
          <w:lang w:val="fr-CH"/>
        </w:rPr>
        <w:t xml:space="preserve">lisation du système de Madrid, </w:t>
      </w:r>
      <w:r w:rsidR="00A6710D" w:rsidRPr="00BF4745">
        <w:rPr>
          <w:lang w:val="fr-CH"/>
        </w:rPr>
        <w:t xml:space="preserve">engendre des incertitudes, </w:t>
      </w:r>
      <w:r w:rsidR="004302A8" w:rsidRPr="00BF4745">
        <w:rPr>
          <w:lang w:val="fr-CH"/>
        </w:rPr>
        <w:t>réduit à néant</w:t>
      </w:r>
      <w:r w:rsidR="00A6710D" w:rsidRPr="00BF4745">
        <w:rPr>
          <w:lang w:val="fr-CH"/>
        </w:rPr>
        <w:t xml:space="preserve"> la valeur et entraîne la perte des droits acquis.</w:t>
      </w:r>
    </w:p>
    <w:p w:rsidR="00A41F78" w:rsidRPr="00BF4745" w:rsidRDefault="001C227D" w:rsidP="00AC68C4">
      <w:pPr>
        <w:pStyle w:val="ONUMFS"/>
        <w:rPr>
          <w:lang w:val="fr-CH"/>
        </w:rPr>
      </w:pPr>
      <w:r w:rsidRPr="00BF4745">
        <w:rPr>
          <w:lang w:val="fr-CH"/>
        </w:rPr>
        <w:t>Les utilisateurs ont souligné que le fait que certaines prescriptions ou certains motifs valables uniquement dans la partie contractante de l</w:t>
      </w:r>
      <w:r w:rsidR="00A41F78" w:rsidRPr="00BF4745">
        <w:rPr>
          <w:lang w:val="fr-CH"/>
        </w:rPr>
        <w:t>’</w:t>
      </w:r>
      <w:r w:rsidRPr="00BF4745">
        <w:rPr>
          <w:lang w:val="fr-CH"/>
        </w:rPr>
        <w:t>office d</w:t>
      </w:r>
      <w:r w:rsidR="00A41F78" w:rsidRPr="00BF4745">
        <w:rPr>
          <w:lang w:val="fr-CH"/>
        </w:rPr>
        <w:t>’</w:t>
      </w:r>
      <w:r w:rsidRPr="00BF4745">
        <w:rPr>
          <w:lang w:val="fr-CH"/>
        </w:rPr>
        <w:t>origine</w:t>
      </w:r>
      <w:r w:rsidR="000027F1" w:rsidRPr="00BF4745">
        <w:rPr>
          <w:lang w:val="fr-CH"/>
        </w:rPr>
        <w:t xml:space="preserve"> aient</w:t>
      </w:r>
      <w:r w:rsidRPr="00BF4745">
        <w:rPr>
          <w:lang w:val="fr-CH"/>
        </w:rPr>
        <w:t xml:space="preserve"> un effet sur les droits acquis dans d</w:t>
      </w:r>
      <w:r w:rsidR="00A41F78" w:rsidRPr="00BF4745">
        <w:rPr>
          <w:lang w:val="fr-CH"/>
        </w:rPr>
        <w:t>’</w:t>
      </w:r>
      <w:r w:rsidRPr="00BF4745">
        <w:rPr>
          <w:lang w:val="fr-CH"/>
        </w:rPr>
        <w:t>autres pays était injuste et n</w:t>
      </w:r>
      <w:r w:rsidR="00A41F78" w:rsidRPr="00BF4745">
        <w:rPr>
          <w:lang w:val="fr-CH"/>
        </w:rPr>
        <w:t>’</w:t>
      </w:r>
      <w:r w:rsidRPr="00BF4745">
        <w:rPr>
          <w:lang w:val="fr-CH"/>
        </w:rPr>
        <w:t>était pas conforme à la</w:t>
      </w:r>
      <w:r w:rsidR="00AC68C4" w:rsidRPr="00AC68C4">
        <w:rPr>
          <w:lang w:val="fr-CH"/>
        </w:rPr>
        <w:t xml:space="preserve"> </w:t>
      </w:r>
      <w:r w:rsidR="00AC68C4" w:rsidRPr="00BF4745">
        <w:rPr>
          <w:lang w:val="fr-CH"/>
        </w:rPr>
        <w:t>Convention de Paris</w:t>
      </w:r>
      <w:r w:rsidRPr="00BF4745">
        <w:rPr>
          <w:lang w:val="fr-CH"/>
        </w:rPr>
        <w:t xml:space="preserve"> </w:t>
      </w:r>
      <w:r w:rsidR="00AC68C4" w:rsidRPr="00AC68C4">
        <w:rPr>
          <w:lang w:val="fr-CH"/>
        </w:rPr>
        <w:t xml:space="preserve">pour la protection de la propriété industrielle </w:t>
      </w:r>
      <w:r w:rsidR="00C1389C">
        <w:rPr>
          <w:lang w:val="fr-CH"/>
        </w:rPr>
        <w:t xml:space="preserve">(ci-après dénommée </w:t>
      </w:r>
      <w:r w:rsidR="00C1389C" w:rsidRPr="00D42DCB">
        <w:rPr>
          <w:sz w:val="20"/>
          <w:lang w:val="fr-CH"/>
        </w:rPr>
        <w:t>“</w:t>
      </w:r>
      <w:r w:rsidRPr="00BF4745">
        <w:rPr>
          <w:lang w:val="fr-CH"/>
        </w:rPr>
        <w:t>Convention de Paris</w:t>
      </w:r>
      <w:r w:rsidR="00C1389C" w:rsidRPr="00D42DCB">
        <w:rPr>
          <w:sz w:val="20"/>
          <w:lang w:val="fr-CH"/>
        </w:rPr>
        <w:t>”</w:t>
      </w:r>
      <w:r w:rsidR="00C1389C">
        <w:rPr>
          <w:sz w:val="20"/>
          <w:lang w:val="fr-CH"/>
        </w:rPr>
        <w:t>)</w:t>
      </w:r>
      <w:r w:rsidRPr="00BF4745">
        <w:rPr>
          <w:lang w:val="fr-CH"/>
        </w:rPr>
        <w:t>.</w:t>
      </w:r>
      <w:r w:rsidR="00DB40DC" w:rsidRPr="00BF4745">
        <w:rPr>
          <w:lang w:val="fr-CH"/>
        </w:rPr>
        <w:t xml:space="preserve">  </w:t>
      </w:r>
      <w:r w:rsidRPr="00BF4745">
        <w:rPr>
          <w:lang w:val="fr-CH"/>
        </w:rPr>
        <w:t xml:space="preserve">Enfin, quelques utilisateurs ont indiqué que le risque associé </w:t>
      </w:r>
      <w:r w:rsidR="0057500F">
        <w:rPr>
          <w:lang w:val="fr-CH"/>
        </w:rPr>
        <w:t>à la</w:t>
      </w:r>
      <w:r w:rsidR="00896138" w:rsidRPr="00BF4745">
        <w:rPr>
          <w:lang w:val="fr-CH"/>
        </w:rPr>
        <w:t xml:space="preserve"> dépendance</w:t>
      </w:r>
      <w:r w:rsidRPr="00BF4745">
        <w:rPr>
          <w:lang w:val="fr-CH"/>
        </w:rPr>
        <w:t xml:space="preserve"> et la possibilité d</w:t>
      </w:r>
      <w:r w:rsidR="00A41F78" w:rsidRPr="00BF4745">
        <w:rPr>
          <w:lang w:val="fr-CH"/>
        </w:rPr>
        <w:t>’</w:t>
      </w:r>
      <w:r w:rsidRPr="00BF4745">
        <w:rPr>
          <w:lang w:val="fr-CH"/>
        </w:rPr>
        <w:t xml:space="preserve">une attaque centrale les </w:t>
      </w:r>
      <w:r w:rsidR="00FF553A" w:rsidRPr="00BF4745">
        <w:rPr>
          <w:lang w:val="fr-CH"/>
        </w:rPr>
        <w:t>amenaient</w:t>
      </w:r>
      <w:r w:rsidRPr="00BF4745">
        <w:rPr>
          <w:lang w:val="fr-CH"/>
        </w:rPr>
        <w:t xml:space="preserve"> à éviter d</w:t>
      </w:r>
      <w:r w:rsidR="00A41F78" w:rsidRPr="00BF4745">
        <w:rPr>
          <w:lang w:val="fr-CH"/>
        </w:rPr>
        <w:t>’</w:t>
      </w:r>
      <w:r w:rsidRPr="00BF4745">
        <w:rPr>
          <w:lang w:val="fr-CH"/>
        </w:rPr>
        <w:t>utiliser le système de Madrid ou à ne pas recommander ce système.</w:t>
      </w:r>
    </w:p>
    <w:p w:rsidR="00A41F78" w:rsidRPr="00BF4745" w:rsidRDefault="003A2ECA" w:rsidP="00AE55C7">
      <w:pPr>
        <w:pStyle w:val="Heading2"/>
        <w:spacing w:before="0"/>
      </w:pPr>
      <w:r w:rsidRPr="00BF4745">
        <w:t>CONCLUSION N° </w:t>
      </w:r>
      <w:r w:rsidR="001C227D" w:rsidRPr="00BF4745">
        <w:t>3</w:t>
      </w:r>
      <w:r w:rsidR="00323CC6" w:rsidRPr="00BF4745">
        <w:t> </w:t>
      </w:r>
      <w:r w:rsidR="001C227D" w:rsidRPr="00BF4745">
        <w:t>:</w:t>
      </w:r>
    </w:p>
    <w:p w:rsidR="00A41F78" w:rsidRPr="00BF4745" w:rsidRDefault="004B5234" w:rsidP="003B06D3">
      <w:pPr>
        <w:pStyle w:val="Heading4"/>
        <w:rPr>
          <w:lang w:val="fr-CH"/>
        </w:rPr>
      </w:pPr>
      <w:r w:rsidRPr="00BF4745">
        <w:rPr>
          <w:lang w:val="fr-CH"/>
        </w:rPr>
        <w:t>Quelques utilisateurs intentent une attaque centrale uniquement pour inciter les titulaires d</w:t>
      </w:r>
      <w:r w:rsidR="00A41F78" w:rsidRPr="00BF4745">
        <w:rPr>
          <w:lang w:val="fr-CH"/>
        </w:rPr>
        <w:t>’</w:t>
      </w:r>
      <w:r w:rsidRPr="00BF4745">
        <w:rPr>
          <w:lang w:val="fr-CH"/>
        </w:rPr>
        <w:t>enregistrements internationaux à engager des négociations, sans avoir l</w:t>
      </w:r>
      <w:r w:rsidR="00A41F78" w:rsidRPr="00BF4745">
        <w:rPr>
          <w:lang w:val="fr-CH"/>
        </w:rPr>
        <w:t>’</w:t>
      </w:r>
      <w:r w:rsidRPr="00BF4745">
        <w:rPr>
          <w:lang w:val="fr-CH"/>
        </w:rPr>
        <w:t xml:space="preserve">intention ou les moyens de mettre cette menace </w:t>
      </w:r>
      <w:r w:rsidR="00835108" w:rsidRPr="00BF4745">
        <w:rPr>
          <w:lang w:val="fr-CH"/>
        </w:rPr>
        <w:t>à exécution</w:t>
      </w:r>
    </w:p>
    <w:p w:rsidR="008D6CED" w:rsidRPr="00BF4745" w:rsidRDefault="008D6CED" w:rsidP="003B06D3">
      <w:pPr>
        <w:rPr>
          <w:lang w:val="fr-CH"/>
        </w:rPr>
      </w:pPr>
    </w:p>
    <w:p w:rsidR="00A41F78" w:rsidRPr="00BF4745" w:rsidRDefault="004B5234" w:rsidP="003B06D3">
      <w:pPr>
        <w:pStyle w:val="ONUMFS"/>
        <w:rPr>
          <w:lang w:val="fr-CH"/>
        </w:rPr>
      </w:pPr>
      <w:r w:rsidRPr="00BF4745">
        <w:rPr>
          <w:lang w:val="fr-CH"/>
        </w:rPr>
        <w:t>Comme indiqué précédemment, 30</w:t>
      </w:r>
      <w:r w:rsidR="00CF611E" w:rsidRPr="00CF611E">
        <w:rPr>
          <w:lang w:val="fr-CH"/>
        </w:rPr>
        <w:t xml:space="preserve"> </w:t>
      </w:r>
      <w:r w:rsidR="00CF611E" w:rsidRPr="00BF4745">
        <w:rPr>
          <w:lang w:val="fr-CH"/>
        </w:rPr>
        <w:t>pour</w:t>
      </w:r>
      <w:r w:rsidR="00CF611E">
        <w:rPr>
          <w:lang w:val="fr-CH"/>
        </w:rPr>
        <w:t xml:space="preserve"> </w:t>
      </w:r>
      <w:r w:rsidR="00CF611E" w:rsidRPr="00BF4745">
        <w:rPr>
          <w:lang w:val="fr-CH"/>
        </w:rPr>
        <w:t>cent</w:t>
      </w:r>
      <w:r w:rsidRPr="00BF4745">
        <w:rPr>
          <w:lang w:val="fr-CH"/>
        </w:rPr>
        <w:t xml:space="preserve"> des utilisateurs ont déclaré qu</w:t>
      </w:r>
      <w:r w:rsidR="00A41F78" w:rsidRPr="00BF4745">
        <w:rPr>
          <w:lang w:val="fr-CH"/>
        </w:rPr>
        <w:t>’</w:t>
      </w:r>
      <w:r w:rsidRPr="00BF4745">
        <w:rPr>
          <w:lang w:val="fr-CH"/>
        </w:rPr>
        <w:t>ils avaient été menacés d</w:t>
      </w:r>
      <w:r w:rsidR="00A41F78" w:rsidRPr="00BF4745">
        <w:rPr>
          <w:lang w:val="fr-CH"/>
        </w:rPr>
        <w:t>’</w:t>
      </w:r>
      <w:r w:rsidRPr="00BF4745">
        <w:rPr>
          <w:lang w:val="fr-CH"/>
        </w:rPr>
        <w:t>une attaque centrale et 33</w:t>
      </w:r>
      <w:r w:rsidR="00CF611E" w:rsidRPr="00CF611E">
        <w:rPr>
          <w:lang w:val="fr-CH"/>
        </w:rPr>
        <w:t xml:space="preserve"> </w:t>
      </w:r>
      <w:r w:rsidR="00CF611E" w:rsidRPr="00BF4745">
        <w:rPr>
          <w:lang w:val="fr-CH"/>
        </w:rPr>
        <w:t>pour</w:t>
      </w:r>
      <w:r w:rsidR="00CF611E">
        <w:rPr>
          <w:lang w:val="fr-CH"/>
        </w:rPr>
        <w:t xml:space="preserve"> </w:t>
      </w:r>
      <w:r w:rsidR="00CF611E" w:rsidRPr="00BF4745">
        <w:rPr>
          <w:lang w:val="fr-CH"/>
        </w:rPr>
        <w:t>cent</w:t>
      </w:r>
      <w:r w:rsidRPr="00BF4745">
        <w:rPr>
          <w:lang w:val="fr-CH"/>
        </w:rPr>
        <w:t xml:space="preserve"> ont fait savoir qu</w:t>
      </w:r>
      <w:r w:rsidR="00A41F78" w:rsidRPr="00BF4745">
        <w:rPr>
          <w:lang w:val="fr-CH"/>
        </w:rPr>
        <w:t>’</w:t>
      </w:r>
      <w:r w:rsidRPr="00BF4745">
        <w:rPr>
          <w:lang w:val="fr-CH"/>
        </w:rPr>
        <w:t>ils avaient intenté une attaque centrale ou avaient menacé de le faire.</w:t>
      </w:r>
    </w:p>
    <w:p w:rsidR="00A41F78" w:rsidRPr="00BF4745" w:rsidRDefault="004B5234" w:rsidP="003B06D3">
      <w:pPr>
        <w:pStyle w:val="ONUMFS"/>
        <w:rPr>
          <w:lang w:val="fr-CH"/>
        </w:rPr>
      </w:pPr>
      <w:r w:rsidRPr="00BF4745">
        <w:rPr>
          <w:lang w:val="fr-CH"/>
        </w:rPr>
        <w:t>Les utilisateurs ont indiqué dans leurs observations que dans aucun des cas la menace d</w:t>
      </w:r>
      <w:r w:rsidR="00A41F78" w:rsidRPr="00BF4745">
        <w:rPr>
          <w:lang w:val="fr-CH"/>
        </w:rPr>
        <w:t>’</w:t>
      </w:r>
      <w:r w:rsidRPr="00BF4745">
        <w:rPr>
          <w:lang w:val="fr-CH"/>
        </w:rPr>
        <w:t>attaque centrale n</w:t>
      </w:r>
      <w:r w:rsidR="00A41F78" w:rsidRPr="00BF4745">
        <w:rPr>
          <w:lang w:val="fr-CH"/>
        </w:rPr>
        <w:t>’</w:t>
      </w:r>
      <w:r w:rsidRPr="00BF4745">
        <w:rPr>
          <w:lang w:val="fr-CH"/>
        </w:rPr>
        <w:t xml:space="preserve">avait été mise </w:t>
      </w:r>
      <w:r w:rsidR="00835108" w:rsidRPr="00BF4745">
        <w:rPr>
          <w:lang w:val="fr-CH"/>
        </w:rPr>
        <w:t>à exécution</w:t>
      </w:r>
      <w:r w:rsidRPr="00BF4745">
        <w:rPr>
          <w:lang w:val="fr-CH"/>
        </w:rPr>
        <w:t>, soit parce qu</w:t>
      </w:r>
      <w:r w:rsidR="00A41F78" w:rsidRPr="00BF4745">
        <w:rPr>
          <w:lang w:val="fr-CH"/>
        </w:rPr>
        <w:t>’</w:t>
      </w:r>
      <w:r w:rsidRPr="00BF4745">
        <w:rPr>
          <w:lang w:val="fr-CH"/>
        </w:rPr>
        <w:t>il n</w:t>
      </w:r>
      <w:r w:rsidR="00A41F78" w:rsidRPr="00BF4745">
        <w:rPr>
          <w:lang w:val="fr-CH"/>
        </w:rPr>
        <w:t>’</w:t>
      </w:r>
      <w:r w:rsidRPr="00BF4745">
        <w:rPr>
          <w:lang w:val="fr-CH"/>
        </w:rPr>
        <w:t>y avait aucun motif valable pour intenter une telle procédure, soit parce que les problèmes avaient été réglés à l</w:t>
      </w:r>
      <w:r w:rsidR="00A41F78" w:rsidRPr="00BF4745">
        <w:rPr>
          <w:lang w:val="fr-CH"/>
        </w:rPr>
        <w:t>’</w:t>
      </w:r>
      <w:r w:rsidRPr="00BF4745">
        <w:rPr>
          <w:lang w:val="fr-CH"/>
        </w:rPr>
        <w:t>amiable.</w:t>
      </w:r>
    </w:p>
    <w:p w:rsidR="00A41F78" w:rsidRPr="00BF4745" w:rsidRDefault="00366678" w:rsidP="003B06D3">
      <w:pPr>
        <w:pStyle w:val="ONUMFS"/>
        <w:rPr>
          <w:lang w:val="fr-CH"/>
        </w:rPr>
      </w:pPr>
      <w:r w:rsidRPr="00BF4745">
        <w:rPr>
          <w:lang w:val="fr-CH"/>
        </w:rPr>
        <w:t xml:space="preserve">Certains utilisateurs ont fait savoir que, conscients des effets </w:t>
      </w:r>
      <w:r w:rsidR="00896138" w:rsidRPr="00BF4745">
        <w:rPr>
          <w:lang w:val="fr-CH"/>
        </w:rPr>
        <w:t xml:space="preserve"> de </w:t>
      </w:r>
      <w:r w:rsidR="00992659">
        <w:rPr>
          <w:lang w:val="fr-CH"/>
        </w:rPr>
        <w:t xml:space="preserve">la </w:t>
      </w:r>
      <w:r w:rsidR="00896138" w:rsidRPr="00BF4745">
        <w:rPr>
          <w:lang w:val="fr-CH"/>
        </w:rPr>
        <w:t>dépendance</w:t>
      </w:r>
      <w:r w:rsidRPr="00BF4745">
        <w:rPr>
          <w:lang w:val="fr-CH"/>
        </w:rPr>
        <w:t>, ils prenaient toutes les précautions nécessaires pour réduire au minimum le risque d</w:t>
      </w:r>
      <w:r w:rsidR="00A41F78" w:rsidRPr="00BF4745">
        <w:rPr>
          <w:lang w:val="fr-CH"/>
        </w:rPr>
        <w:t>’</w:t>
      </w:r>
      <w:r w:rsidRPr="00BF4745">
        <w:rPr>
          <w:lang w:val="fr-CH"/>
        </w:rPr>
        <w:t>une attaque centrale.</w:t>
      </w:r>
      <w:r w:rsidR="00DB40DC" w:rsidRPr="00BF4745">
        <w:rPr>
          <w:lang w:val="fr-CH"/>
        </w:rPr>
        <w:t xml:space="preserve">  </w:t>
      </w:r>
      <w:r w:rsidRPr="00BF4745">
        <w:rPr>
          <w:lang w:val="fr-CH"/>
        </w:rPr>
        <w:t>Quelques utilisateurs ont indiqué qu</w:t>
      </w:r>
      <w:r w:rsidR="00A41F78" w:rsidRPr="00BF4745">
        <w:rPr>
          <w:lang w:val="fr-CH"/>
        </w:rPr>
        <w:t>’</w:t>
      </w:r>
      <w:r w:rsidRPr="00BF4745">
        <w:rPr>
          <w:lang w:val="fr-CH"/>
        </w:rPr>
        <w:t>ils voyaient en l</w:t>
      </w:r>
      <w:r w:rsidR="00A41F78" w:rsidRPr="00BF4745">
        <w:rPr>
          <w:lang w:val="fr-CH"/>
        </w:rPr>
        <w:t>’</w:t>
      </w:r>
      <w:r w:rsidRPr="00BF4745">
        <w:rPr>
          <w:lang w:val="fr-CH"/>
        </w:rPr>
        <w:t xml:space="preserve">attaque centrale une menace </w:t>
      </w:r>
      <w:r w:rsidR="000027F1" w:rsidRPr="00BF4745">
        <w:rPr>
          <w:lang w:val="fr-CH"/>
        </w:rPr>
        <w:t>dénuée de substance</w:t>
      </w:r>
      <w:r w:rsidRPr="00BF4745">
        <w:rPr>
          <w:lang w:val="fr-CH"/>
        </w:rPr>
        <w:t xml:space="preserve"> dans la mesure où il est </w:t>
      </w:r>
      <w:r w:rsidR="0024095D" w:rsidRPr="00BF4745">
        <w:rPr>
          <w:lang w:val="fr-CH"/>
        </w:rPr>
        <w:t>peu</w:t>
      </w:r>
      <w:r w:rsidRPr="00BF4745">
        <w:rPr>
          <w:lang w:val="fr-CH"/>
        </w:rPr>
        <w:t xml:space="preserve"> probable que cette procédure puisse aboutir.</w:t>
      </w:r>
      <w:r w:rsidR="00DB40DC" w:rsidRPr="00BF4745">
        <w:rPr>
          <w:lang w:val="fr-CH"/>
        </w:rPr>
        <w:t xml:space="preserve">  </w:t>
      </w:r>
      <w:r w:rsidRPr="00BF4745">
        <w:rPr>
          <w:lang w:val="fr-CH"/>
        </w:rPr>
        <w:t>D</w:t>
      </w:r>
      <w:r w:rsidR="00A41F78" w:rsidRPr="00BF4745">
        <w:rPr>
          <w:lang w:val="fr-CH"/>
        </w:rPr>
        <w:t>’</w:t>
      </w:r>
      <w:r w:rsidRPr="00BF4745">
        <w:rPr>
          <w:lang w:val="fr-CH"/>
        </w:rPr>
        <w:t>après deux</w:t>
      </w:r>
      <w:r w:rsidR="00323CC6" w:rsidRPr="00BF4745">
        <w:rPr>
          <w:lang w:val="fr-CH"/>
        </w:rPr>
        <w:t> </w:t>
      </w:r>
      <w:r w:rsidRPr="00BF4745">
        <w:rPr>
          <w:lang w:val="fr-CH"/>
        </w:rPr>
        <w:t>utilisateurs, la lenteur des procédures dans certains offices d</w:t>
      </w:r>
      <w:r w:rsidR="00A41F78" w:rsidRPr="00BF4745">
        <w:rPr>
          <w:lang w:val="fr-CH"/>
        </w:rPr>
        <w:t>’</w:t>
      </w:r>
      <w:r w:rsidRPr="00BF4745">
        <w:rPr>
          <w:lang w:val="fr-CH"/>
        </w:rPr>
        <w:t>origine et la possibilité d</w:t>
      </w:r>
      <w:r w:rsidR="00A41F78" w:rsidRPr="00BF4745">
        <w:rPr>
          <w:lang w:val="fr-CH"/>
        </w:rPr>
        <w:t>’</w:t>
      </w:r>
      <w:r w:rsidRPr="00BF4745">
        <w:rPr>
          <w:lang w:val="fr-CH"/>
        </w:rPr>
        <w:t>utiliser la procédure de transformation avaient ôté tout intérêt à l</w:t>
      </w:r>
      <w:r w:rsidR="00A41F78" w:rsidRPr="00BF4745">
        <w:rPr>
          <w:lang w:val="fr-CH"/>
        </w:rPr>
        <w:t>’</w:t>
      </w:r>
      <w:r w:rsidRPr="00BF4745">
        <w:rPr>
          <w:lang w:val="fr-CH"/>
        </w:rPr>
        <w:t>attaque centrale.</w:t>
      </w:r>
    </w:p>
    <w:p w:rsidR="00A41F78" w:rsidRPr="00BF4745" w:rsidRDefault="00284225" w:rsidP="003B06D3">
      <w:pPr>
        <w:pStyle w:val="ONUMFS"/>
        <w:rPr>
          <w:lang w:val="fr-CH"/>
        </w:rPr>
      </w:pPr>
      <w:r w:rsidRPr="00BF4745">
        <w:rPr>
          <w:lang w:val="fr-CH"/>
        </w:rPr>
        <w:t>Enfin, un petit nombre d</w:t>
      </w:r>
      <w:r w:rsidR="00A41F78" w:rsidRPr="00BF4745">
        <w:rPr>
          <w:lang w:val="fr-CH"/>
        </w:rPr>
        <w:t>’</w:t>
      </w:r>
      <w:r w:rsidRPr="00BF4745">
        <w:rPr>
          <w:lang w:val="fr-CH"/>
        </w:rPr>
        <w:t>utilisateurs ont fait savoir qu</w:t>
      </w:r>
      <w:r w:rsidR="00A41F78" w:rsidRPr="00BF4745">
        <w:rPr>
          <w:lang w:val="fr-CH"/>
        </w:rPr>
        <w:t>’</w:t>
      </w:r>
      <w:r w:rsidRPr="00BF4745">
        <w:rPr>
          <w:lang w:val="fr-CH"/>
        </w:rPr>
        <w:t>ils voyaient en l</w:t>
      </w:r>
      <w:r w:rsidR="00A41F78" w:rsidRPr="00BF4745">
        <w:rPr>
          <w:lang w:val="fr-CH"/>
        </w:rPr>
        <w:t>’</w:t>
      </w:r>
      <w:r w:rsidRPr="00BF4745">
        <w:rPr>
          <w:lang w:val="fr-CH"/>
        </w:rPr>
        <w:t>attaque centrale un outil stratégique ou un moyen d</w:t>
      </w:r>
      <w:r w:rsidR="00A41F78" w:rsidRPr="00BF4745">
        <w:rPr>
          <w:lang w:val="fr-CH"/>
        </w:rPr>
        <w:t>’</w:t>
      </w:r>
      <w:r w:rsidRPr="00BF4745">
        <w:rPr>
          <w:lang w:val="fr-CH"/>
        </w:rPr>
        <w:t>action efficace pour amener des parties à engager des négociations.</w:t>
      </w:r>
    </w:p>
    <w:p w:rsidR="00A41F78" w:rsidRPr="00BF4745" w:rsidRDefault="00284225" w:rsidP="00AE55C7">
      <w:pPr>
        <w:pStyle w:val="Heading2"/>
        <w:spacing w:before="0"/>
      </w:pPr>
      <w:r w:rsidRPr="00BF4745">
        <w:t>CONCLUSION N°</w:t>
      </w:r>
      <w:r w:rsidR="003A2ECA" w:rsidRPr="00BF4745">
        <w:t> </w:t>
      </w:r>
      <w:r w:rsidRPr="00BF4745">
        <w:t>4</w:t>
      </w:r>
      <w:r w:rsidR="00323CC6" w:rsidRPr="00BF4745">
        <w:t> </w:t>
      </w:r>
      <w:r w:rsidRPr="00BF4745">
        <w:t>:</w:t>
      </w:r>
    </w:p>
    <w:p w:rsidR="008D6CED" w:rsidRPr="00BF4745" w:rsidRDefault="000027F1" w:rsidP="003B06D3">
      <w:pPr>
        <w:pStyle w:val="Heading4"/>
        <w:rPr>
          <w:lang w:val="fr-CH"/>
        </w:rPr>
      </w:pPr>
      <w:r w:rsidRPr="00BF4745">
        <w:rPr>
          <w:lang w:val="fr-CH"/>
        </w:rPr>
        <w:t>Pour l</w:t>
      </w:r>
      <w:r w:rsidR="00147CDA" w:rsidRPr="00BF4745">
        <w:rPr>
          <w:lang w:val="fr-CH"/>
        </w:rPr>
        <w:t>a majorité des utilisateurs</w:t>
      </w:r>
      <w:r w:rsidRPr="00BF4745">
        <w:rPr>
          <w:lang w:val="fr-CH"/>
        </w:rPr>
        <w:t xml:space="preserve">, </w:t>
      </w:r>
      <w:r w:rsidR="00147CDA" w:rsidRPr="00BF4745">
        <w:rPr>
          <w:lang w:val="fr-CH"/>
        </w:rPr>
        <w:t xml:space="preserve">la dépendance </w:t>
      </w:r>
      <w:r w:rsidRPr="00BF4745">
        <w:rPr>
          <w:lang w:val="fr-CH"/>
        </w:rPr>
        <w:t>n</w:t>
      </w:r>
      <w:r w:rsidR="00A41F78" w:rsidRPr="00BF4745">
        <w:rPr>
          <w:lang w:val="fr-CH"/>
        </w:rPr>
        <w:t>’</w:t>
      </w:r>
      <w:r w:rsidRPr="00BF4745">
        <w:rPr>
          <w:lang w:val="fr-CH"/>
        </w:rPr>
        <w:t>est pas</w:t>
      </w:r>
      <w:r w:rsidR="00147CDA" w:rsidRPr="00BF4745">
        <w:rPr>
          <w:lang w:val="fr-CH"/>
        </w:rPr>
        <w:t xml:space="preserve"> un avantage du système de Madrid</w:t>
      </w:r>
    </w:p>
    <w:p w:rsidR="008D6CED" w:rsidRPr="00BF4745" w:rsidRDefault="008D6CED" w:rsidP="003B06D3">
      <w:pPr>
        <w:rPr>
          <w:lang w:val="fr-CH"/>
        </w:rPr>
      </w:pPr>
    </w:p>
    <w:p w:rsidR="00AE55C7" w:rsidRDefault="00E439B3" w:rsidP="003B06D3">
      <w:pPr>
        <w:pStyle w:val="ONUMFS"/>
        <w:rPr>
          <w:lang w:val="fr-CH"/>
        </w:rPr>
      </w:pPr>
      <w:r w:rsidRPr="00BF4745">
        <w:rPr>
          <w:lang w:val="fr-CH"/>
        </w:rPr>
        <w:t>S</w:t>
      </w:r>
      <w:r w:rsidR="00A41F78" w:rsidRPr="00BF4745">
        <w:rPr>
          <w:lang w:val="fr-CH"/>
        </w:rPr>
        <w:t>’</w:t>
      </w:r>
      <w:r w:rsidRPr="00BF4745">
        <w:rPr>
          <w:lang w:val="fr-CH"/>
        </w:rPr>
        <w:t xml:space="preserve">agissant de la question de savoir si les utilisateurs considéraient que </w:t>
      </w:r>
      <w:r w:rsidR="006F4306">
        <w:rPr>
          <w:lang w:val="fr-CH"/>
        </w:rPr>
        <w:t>la</w:t>
      </w:r>
      <w:r w:rsidR="00896138" w:rsidRPr="00BF4745">
        <w:rPr>
          <w:lang w:val="fr-CH"/>
        </w:rPr>
        <w:t xml:space="preserve"> dépendance</w:t>
      </w:r>
      <w:r w:rsidRPr="00BF4745">
        <w:rPr>
          <w:lang w:val="fr-CH"/>
        </w:rPr>
        <w:t xml:space="preserve"> était un avantage ou un inconvénient du système de Madrid, 58</w:t>
      </w:r>
      <w:r w:rsidR="006F4306" w:rsidRPr="006F4306">
        <w:rPr>
          <w:lang w:val="fr-CH"/>
        </w:rPr>
        <w:t xml:space="preserve"> </w:t>
      </w:r>
      <w:r w:rsidR="006F4306" w:rsidRPr="00BF4745">
        <w:rPr>
          <w:lang w:val="fr-CH"/>
        </w:rPr>
        <w:t>pour</w:t>
      </w:r>
      <w:r w:rsidR="006F4306">
        <w:rPr>
          <w:lang w:val="fr-CH"/>
        </w:rPr>
        <w:t xml:space="preserve"> </w:t>
      </w:r>
      <w:r w:rsidR="006F4306" w:rsidRPr="00BF4745">
        <w:rPr>
          <w:lang w:val="fr-CH"/>
        </w:rPr>
        <w:t>cent</w:t>
      </w:r>
      <w:r w:rsidRPr="00BF4745">
        <w:rPr>
          <w:lang w:val="fr-CH"/>
        </w:rPr>
        <w:t xml:space="preserve"> des utilisateurs ont répondu que ce</w:t>
      </w:r>
      <w:r w:rsidR="006F4306">
        <w:rPr>
          <w:lang w:val="fr-CH"/>
        </w:rPr>
        <w:t>tte</w:t>
      </w:r>
      <w:r w:rsidRPr="00BF4745">
        <w:rPr>
          <w:lang w:val="fr-CH"/>
        </w:rPr>
        <w:t xml:space="preserve"> </w:t>
      </w:r>
      <w:r w:rsidR="006F4306">
        <w:rPr>
          <w:lang w:val="fr-CH"/>
        </w:rPr>
        <w:t>dépendance</w:t>
      </w:r>
      <w:r w:rsidRPr="00BF4745">
        <w:rPr>
          <w:lang w:val="fr-CH"/>
        </w:rPr>
        <w:t xml:space="preserve"> était un inconvénient.</w:t>
      </w:r>
      <w:r w:rsidR="00DB40DC" w:rsidRPr="00BF4745">
        <w:rPr>
          <w:lang w:val="fr-CH"/>
        </w:rPr>
        <w:t xml:space="preserve">  </w:t>
      </w:r>
      <w:r w:rsidRPr="00BF4745">
        <w:rPr>
          <w:lang w:val="fr-CH"/>
        </w:rPr>
        <w:t>Sur ce pourcentage, 35</w:t>
      </w:r>
      <w:r w:rsidR="006F4306" w:rsidRPr="006F4306">
        <w:rPr>
          <w:lang w:val="fr-CH"/>
        </w:rPr>
        <w:t xml:space="preserve"> </w:t>
      </w:r>
      <w:r w:rsidR="006F4306" w:rsidRPr="00BF4745">
        <w:rPr>
          <w:lang w:val="fr-CH"/>
        </w:rPr>
        <w:t>pour</w:t>
      </w:r>
      <w:r w:rsidR="006F4306">
        <w:rPr>
          <w:lang w:val="fr-CH"/>
        </w:rPr>
        <w:t xml:space="preserve"> </w:t>
      </w:r>
      <w:r w:rsidR="006F4306" w:rsidRPr="00BF4745">
        <w:rPr>
          <w:lang w:val="fr-CH"/>
        </w:rPr>
        <w:t>cent</w:t>
      </w:r>
      <w:r w:rsidRPr="00BF4745">
        <w:rPr>
          <w:lang w:val="fr-CH"/>
        </w:rPr>
        <w:t xml:space="preserve"> des utilisateurs considéraient que </w:t>
      </w:r>
      <w:r w:rsidR="006F4306">
        <w:rPr>
          <w:lang w:val="fr-CH"/>
        </w:rPr>
        <w:t>la</w:t>
      </w:r>
      <w:r w:rsidR="00896138" w:rsidRPr="00BF4745">
        <w:rPr>
          <w:lang w:val="fr-CH"/>
        </w:rPr>
        <w:t xml:space="preserve"> dépendance</w:t>
      </w:r>
      <w:r w:rsidRPr="00BF4745">
        <w:rPr>
          <w:lang w:val="fr-CH"/>
        </w:rPr>
        <w:t xml:space="preserve"> était uniquement un inconvénient et 23</w:t>
      </w:r>
      <w:r w:rsidR="006F4306" w:rsidRPr="006F4306">
        <w:rPr>
          <w:lang w:val="fr-CH"/>
        </w:rPr>
        <w:t xml:space="preserve"> </w:t>
      </w:r>
      <w:r w:rsidR="006F4306" w:rsidRPr="00BF4745">
        <w:rPr>
          <w:lang w:val="fr-CH"/>
        </w:rPr>
        <w:t>pour</w:t>
      </w:r>
      <w:r w:rsidR="006F4306">
        <w:rPr>
          <w:lang w:val="fr-CH"/>
        </w:rPr>
        <w:t xml:space="preserve"> </w:t>
      </w:r>
      <w:r w:rsidR="006F4306" w:rsidRPr="00BF4745">
        <w:rPr>
          <w:lang w:val="fr-CH"/>
        </w:rPr>
        <w:t>cent</w:t>
      </w:r>
      <w:r w:rsidRPr="00BF4745">
        <w:rPr>
          <w:lang w:val="fr-CH"/>
        </w:rPr>
        <w:t xml:space="preserve"> qu</w:t>
      </w:r>
      <w:r w:rsidR="00A41F78" w:rsidRPr="00BF4745">
        <w:rPr>
          <w:lang w:val="fr-CH"/>
        </w:rPr>
        <w:t>’</w:t>
      </w:r>
      <w:r w:rsidR="006F4306">
        <w:rPr>
          <w:lang w:val="fr-CH"/>
        </w:rPr>
        <w:t>elle</w:t>
      </w:r>
      <w:r w:rsidRPr="00BF4745">
        <w:rPr>
          <w:lang w:val="fr-CH"/>
        </w:rPr>
        <w:t xml:space="preserve"> </w:t>
      </w:r>
      <w:r w:rsidR="00A65922" w:rsidRPr="00BF4745">
        <w:rPr>
          <w:lang w:val="fr-CH"/>
        </w:rPr>
        <w:t>constituait</w:t>
      </w:r>
      <w:r w:rsidRPr="00BF4745">
        <w:rPr>
          <w:lang w:val="fr-CH"/>
        </w:rPr>
        <w:t xml:space="preserve"> à la fois un avantage et un inconvénient.</w:t>
      </w:r>
      <w:r w:rsidR="00DB40DC" w:rsidRPr="00BF4745">
        <w:rPr>
          <w:lang w:val="fr-CH"/>
        </w:rPr>
        <w:t xml:space="preserve">  </w:t>
      </w:r>
      <w:r w:rsidRPr="00BF4745">
        <w:rPr>
          <w:lang w:val="fr-CH"/>
        </w:rPr>
        <w:t xml:space="preserve">Cette image </w:t>
      </w:r>
      <w:r w:rsidR="00112E36" w:rsidRPr="00BF4745">
        <w:rPr>
          <w:lang w:val="fr-CH"/>
        </w:rPr>
        <w:t>globalement</w:t>
      </w:r>
      <w:r w:rsidRPr="00BF4745">
        <w:rPr>
          <w:lang w:val="fr-CH"/>
        </w:rPr>
        <w:t xml:space="preserve"> négative</w:t>
      </w:r>
      <w:r w:rsidR="00896138" w:rsidRPr="00BF4745">
        <w:rPr>
          <w:lang w:val="fr-CH"/>
        </w:rPr>
        <w:t xml:space="preserve"> </w:t>
      </w:r>
      <w:r w:rsidR="00AE55C7">
        <w:rPr>
          <w:lang w:val="fr-CH"/>
        </w:rPr>
        <w:br w:type="page"/>
      </w:r>
    </w:p>
    <w:p w:rsidR="00A41F78" w:rsidRPr="00BF4745" w:rsidRDefault="00896138" w:rsidP="00AE55C7">
      <w:pPr>
        <w:pStyle w:val="ONUMFS"/>
        <w:numPr>
          <w:ilvl w:val="0"/>
          <w:numId w:val="0"/>
        </w:numPr>
        <w:rPr>
          <w:lang w:val="fr-CH"/>
        </w:rPr>
      </w:pPr>
      <w:proofErr w:type="gramStart"/>
      <w:r w:rsidRPr="00BF4745">
        <w:rPr>
          <w:lang w:val="fr-CH"/>
        </w:rPr>
        <w:t>de</w:t>
      </w:r>
      <w:proofErr w:type="gramEnd"/>
      <w:r w:rsidRPr="00BF4745">
        <w:rPr>
          <w:lang w:val="fr-CH"/>
        </w:rPr>
        <w:t xml:space="preserve"> </w:t>
      </w:r>
      <w:r w:rsidR="006F4306">
        <w:rPr>
          <w:lang w:val="fr-CH"/>
        </w:rPr>
        <w:t xml:space="preserve">la </w:t>
      </w:r>
      <w:r w:rsidRPr="00BF4745">
        <w:rPr>
          <w:lang w:val="fr-CH"/>
        </w:rPr>
        <w:t>dépendance</w:t>
      </w:r>
      <w:r w:rsidR="00E439B3" w:rsidRPr="00BF4745">
        <w:rPr>
          <w:lang w:val="fr-CH"/>
        </w:rPr>
        <w:t xml:space="preserve"> </w:t>
      </w:r>
      <w:r w:rsidR="00B1377E" w:rsidRPr="00BF4745">
        <w:rPr>
          <w:lang w:val="fr-CH"/>
        </w:rPr>
        <w:t>se retrouve de manière uniforme dans toutes les régions</w:t>
      </w:r>
      <w:r w:rsidR="00E439B3" w:rsidRPr="00BF4745">
        <w:rPr>
          <w:lang w:val="fr-CH"/>
        </w:rPr>
        <w:t xml:space="preserve">, mais elle est nettement plus </w:t>
      </w:r>
      <w:r w:rsidR="00B1377E" w:rsidRPr="00BF4745">
        <w:rPr>
          <w:lang w:val="fr-CH"/>
        </w:rPr>
        <w:t>prononcé</w:t>
      </w:r>
      <w:r w:rsidR="00E439B3" w:rsidRPr="00BF4745">
        <w:rPr>
          <w:lang w:val="fr-CH"/>
        </w:rPr>
        <w:t>e en Asie et aux États</w:t>
      </w:r>
      <w:r w:rsidR="00FA5235" w:rsidRPr="00BF4745">
        <w:rPr>
          <w:lang w:val="fr-CH"/>
        </w:rPr>
        <w:noBreakHyphen/>
      </w:r>
      <w:r w:rsidR="00E439B3" w:rsidRPr="00BF4745">
        <w:rPr>
          <w:lang w:val="fr-CH"/>
        </w:rPr>
        <w:t>Unis d</w:t>
      </w:r>
      <w:r w:rsidR="00A41F78" w:rsidRPr="00BF4745">
        <w:rPr>
          <w:lang w:val="fr-CH"/>
        </w:rPr>
        <w:t>’</w:t>
      </w:r>
      <w:r w:rsidR="00E439B3" w:rsidRPr="00BF4745">
        <w:rPr>
          <w:lang w:val="fr-CH"/>
        </w:rPr>
        <w:t>Amérique (voir le graphique</w:t>
      </w:r>
      <w:r w:rsidR="000A7BC3" w:rsidRPr="00BF4745">
        <w:rPr>
          <w:lang w:val="fr-CH"/>
        </w:rPr>
        <w:t> </w:t>
      </w:r>
      <w:r w:rsidR="00E439B3" w:rsidRPr="00BF4745">
        <w:rPr>
          <w:lang w:val="fr-CH"/>
        </w:rPr>
        <w:t>VII de l</w:t>
      </w:r>
      <w:r w:rsidR="00A41F78" w:rsidRPr="00BF4745">
        <w:rPr>
          <w:lang w:val="fr-CH"/>
        </w:rPr>
        <w:t>’</w:t>
      </w:r>
      <w:r w:rsidR="00E439B3" w:rsidRPr="00BF4745">
        <w:rPr>
          <w:lang w:val="fr-CH"/>
        </w:rPr>
        <w:t>annexe</w:t>
      </w:r>
      <w:r w:rsidR="00323CC6" w:rsidRPr="00BF4745">
        <w:rPr>
          <w:lang w:val="fr-CH"/>
        </w:rPr>
        <w:t> </w:t>
      </w:r>
      <w:r w:rsidR="00E439B3" w:rsidRPr="00BF4745">
        <w:rPr>
          <w:lang w:val="fr-CH"/>
        </w:rPr>
        <w:t>I).</w:t>
      </w:r>
    </w:p>
    <w:p w:rsidR="00A41F78" w:rsidRPr="00BF4745" w:rsidRDefault="00E439B3" w:rsidP="002E0B0A">
      <w:pPr>
        <w:pStyle w:val="ONUMFS"/>
        <w:rPr>
          <w:lang w:val="fr-CH"/>
        </w:rPr>
      </w:pPr>
      <w:r w:rsidRPr="00BF4745">
        <w:rPr>
          <w:lang w:val="fr-CH"/>
        </w:rPr>
        <w:t xml:space="preserve">Comme indiqué précédemment, 35 </w:t>
      </w:r>
      <w:r w:rsidR="0058549F" w:rsidRPr="00BF4745">
        <w:rPr>
          <w:lang w:val="fr-CH"/>
        </w:rPr>
        <w:t>pour</w:t>
      </w:r>
      <w:r w:rsidR="0058549F">
        <w:rPr>
          <w:lang w:val="fr-CH"/>
        </w:rPr>
        <w:t xml:space="preserve"> </w:t>
      </w:r>
      <w:r w:rsidR="0058549F" w:rsidRPr="00BF4745">
        <w:rPr>
          <w:lang w:val="fr-CH"/>
        </w:rPr>
        <w:t xml:space="preserve">cent </w:t>
      </w:r>
      <w:r w:rsidRPr="00BF4745">
        <w:rPr>
          <w:lang w:val="fr-CH"/>
        </w:rPr>
        <w:t xml:space="preserve">des utilisateurs considèrent que </w:t>
      </w:r>
      <w:r w:rsidR="00FE5F8A">
        <w:rPr>
          <w:lang w:val="fr-CH"/>
        </w:rPr>
        <w:t>la</w:t>
      </w:r>
      <w:r w:rsidR="00896138" w:rsidRPr="00BF4745">
        <w:rPr>
          <w:lang w:val="fr-CH"/>
        </w:rPr>
        <w:t xml:space="preserve"> dépendance</w:t>
      </w:r>
      <w:r w:rsidRPr="00BF4745">
        <w:rPr>
          <w:lang w:val="fr-CH"/>
        </w:rPr>
        <w:t xml:space="preserve"> est uniquement un inconvénient.</w:t>
      </w:r>
      <w:r w:rsidR="00DB40DC" w:rsidRPr="00BF4745">
        <w:rPr>
          <w:lang w:val="fr-CH"/>
        </w:rPr>
        <w:t xml:space="preserve">  </w:t>
      </w:r>
      <w:r w:rsidR="00FD135B" w:rsidRPr="00BF4745">
        <w:rPr>
          <w:lang w:val="fr-CH"/>
        </w:rPr>
        <w:t>Les utilisateurs sont d</w:t>
      </w:r>
      <w:r w:rsidR="00A41F78" w:rsidRPr="00BF4745">
        <w:rPr>
          <w:lang w:val="fr-CH"/>
        </w:rPr>
        <w:t>’</w:t>
      </w:r>
      <w:r w:rsidR="00FD135B" w:rsidRPr="00BF4745">
        <w:rPr>
          <w:lang w:val="fr-CH"/>
        </w:rPr>
        <w:t>avis que ce</w:t>
      </w:r>
      <w:r w:rsidR="00FE5F8A">
        <w:rPr>
          <w:lang w:val="fr-CH"/>
        </w:rPr>
        <w:t>tte</w:t>
      </w:r>
      <w:r w:rsidR="00FD135B" w:rsidRPr="00BF4745">
        <w:rPr>
          <w:lang w:val="fr-CH"/>
        </w:rPr>
        <w:t xml:space="preserve"> </w:t>
      </w:r>
      <w:r w:rsidR="00FE5F8A">
        <w:rPr>
          <w:lang w:val="fr-CH"/>
        </w:rPr>
        <w:t>dépendance</w:t>
      </w:r>
      <w:r w:rsidR="00FD135B" w:rsidRPr="00BF4745">
        <w:rPr>
          <w:lang w:val="fr-CH"/>
        </w:rPr>
        <w:t>, entre autres, affaiblit l</w:t>
      </w:r>
      <w:r w:rsidR="00A41F78" w:rsidRPr="00BF4745">
        <w:rPr>
          <w:lang w:val="fr-CH"/>
        </w:rPr>
        <w:t>’</w:t>
      </w:r>
      <w:r w:rsidR="00FD135B" w:rsidRPr="00BF4745">
        <w:rPr>
          <w:lang w:val="fr-CH"/>
        </w:rPr>
        <w:t xml:space="preserve">enregistrement international et engendre des incertitudes; </w:t>
      </w:r>
      <w:r w:rsidR="00323CC6" w:rsidRPr="00BF4745">
        <w:rPr>
          <w:lang w:val="fr-CH"/>
        </w:rPr>
        <w:t xml:space="preserve"> </w:t>
      </w:r>
      <w:r w:rsidR="00FD135B" w:rsidRPr="00BF4745">
        <w:rPr>
          <w:lang w:val="fr-CH"/>
        </w:rPr>
        <w:t>augmente le coût d</w:t>
      </w:r>
      <w:r w:rsidR="00A41F78" w:rsidRPr="00BF4745">
        <w:rPr>
          <w:lang w:val="fr-CH"/>
        </w:rPr>
        <w:t>’</w:t>
      </w:r>
      <w:r w:rsidR="00FD135B" w:rsidRPr="00BF4745">
        <w:rPr>
          <w:lang w:val="fr-CH"/>
        </w:rPr>
        <w:t>utilisation du système de Madrid et crée un déséquilibre en faveur des tiers;</w:t>
      </w:r>
      <w:r w:rsidR="00323CC6" w:rsidRPr="00BF4745">
        <w:rPr>
          <w:lang w:val="fr-CH"/>
        </w:rPr>
        <w:t xml:space="preserve"> </w:t>
      </w:r>
      <w:r w:rsidR="00FD135B" w:rsidRPr="00BF4745">
        <w:rPr>
          <w:lang w:val="fr-CH"/>
        </w:rPr>
        <w:t xml:space="preserve"> rend nulles et non avenues des décisions déjà rendues par les offices nationaux et a une incidence sur le principe de territorialité des droits de propriété industrielle; </w:t>
      </w:r>
      <w:r w:rsidR="00323CC6" w:rsidRPr="00BF4745">
        <w:rPr>
          <w:lang w:val="fr-CH"/>
        </w:rPr>
        <w:t xml:space="preserve"> </w:t>
      </w:r>
      <w:r w:rsidR="00FD135B" w:rsidRPr="00BF4745">
        <w:rPr>
          <w:lang w:val="fr-CH"/>
        </w:rPr>
        <w:t>et</w:t>
      </w:r>
      <w:r w:rsidR="005A3679" w:rsidRPr="00BF4745">
        <w:rPr>
          <w:lang w:val="fr-CH"/>
        </w:rPr>
        <w:t xml:space="preserve"> que</w:t>
      </w:r>
      <w:r w:rsidR="00FD135B" w:rsidRPr="00BF4745">
        <w:rPr>
          <w:lang w:val="fr-CH"/>
        </w:rPr>
        <w:t>, du fait de son application, le système de Madrid devient rigide et ne répond plus aux besoins de ses utilisateurs, lesquels sont contraints de maintenir l</w:t>
      </w:r>
      <w:r w:rsidR="00A41F78" w:rsidRPr="00BF4745">
        <w:rPr>
          <w:lang w:val="fr-CH"/>
        </w:rPr>
        <w:t>’</w:t>
      </w:r>
      <w:r w:rsidR="00FD135B" w:rsidRPr="00BF4745">
        <w:rPr>
          <w:lang w:val="fr-CH"/>
        </w:rPr>
        <w:t>en</w:t>
      </w:r>
      <w:r w:rsidR="002D4826" w:rsidRPr="00BF4745">
        <w:rPr>
          <w:lang w:val="fr-CH"/>
        </w:rPr>
        <w:t>registrement de base en vigueur</w:t>
      </w:r>
      <w:r w:rsidR="00FD135B" w:rsidRPr="00BF4745">
        <w:rPr>
          <w:lang w:val="fr-CH"/>
        </w:rPr>
        <w:t xml:space="preserve"> même lorsqu</w:t>
      </w:r>
      <w:r w:rsidR="00A41F78" w:rsidRPr="00BF4745">
        <w:rPr>
          <w:lang w:val="fr-CH"/>
        </w:rPr>
        <w:t>’</w:t>
      </w:r>
      <w:r w:rsidR="00FD135B" w:rsidRPr="00BF4745">
        <w:rPr>
          <w:lang w:val="fr-CH"/>
        </w:rPr>
        <w:t>ils n</w:t>
      </w:r>
      <w:r w:rsidR="00A41F78" w:rsidRPr="00BF4745">
        <w:rPr>
          <w:lang w:val="fr-CH"/>
        </w:rPr>
        <w:t>’</w:t>
      </w:r>
      <w:r w:rsidR="00FD135B" w:rsidRPr="00BF4745">
        <w:rPr>
          <w:lang w:val="fr-CH"/>
        </w:rPr>
        <w:t>en ont plus besoin.</w:t>
      </w:r>
      <w:r w:rsidR="00DB40DC" w:rsidRPr="00BF4745">
        <w:rPr>
          <w:lang w:val="fr-CH"/>
        </w:rPr>
        <w:t xml:space="preserve"> </w:t>
      </w:r>
      <w:r w:rsidR="00D54C87" w:rsidRPr="00BF4745">
        <w:rPr>
          <w:lang w:val="fr-CH"/>
        </w:rPr>
        <w:t xml:space="preserve"> </w:t>
      </w:r>
      <w:r w:rsidR="00FD135B" w:rsidRPr="00BF4745">
        <w:rPr>
          <w:lang w:val="fr-CH"/>
        </w:rPr>
        <w:t xml:space="preserve">Enfin, des utilisateurs ont déclaré que </w:t>
      </w:r>
      <w:r w:rsidR="002E0B0A">
        <w:rPr>
          <w:lang w:val="fr-CH"/>
        </w:rPr>
        <w:t>la</w:t>
      </w:r>
      <w:r w:rsidR="00896138" w:rsidRPr="00BF4745">
        <w:rPr>
          <w:lang w:val="fr-CH"/>
        </w:rPr>
        <w:t xml:space="preserve"> dépendance</w:t>
      </w:r>
      <w:r w:rsidR="00FD135B" w:rsidRPr="00BF4745">
        <w:rPr>
          <w:lang w:val="fr-CH"/>
        </w:rPr>
        <w:t xml:space="preserve"> </w:t>
      </w:r>
      <w:r w:rsidR="002D4826" w:rsidRPr="00BF4745">
        <w:rPr>
          <w:lang w:val="fr-CH"/>
        </w:rPr>
        <w:t>constitu</w:t>
      </w:r>
      <w:r w:rsidR="00FD135B" w:rsidRPr="00BF4745">
        <w:rPr>
          <w:lang w:val="fr-CH"/>
        </w:rPr>
        <w:t>ait un net inconvénient et avait un effet dissuasif pour les titulaires ayant déposé une demande de base auprès d</w:t>
      </w:r>
      <w:r w:rsidR="00A41F78" w:rsidRPr="00BF4745">
        <w:rPr>
          <w:lang w:val="fr-CH"/>
        </w:rPr>
        <w:t>’</w:t>
      </w:r>
      <w:r w:rsidR="00FD135B" w:rsidRPr="00BF4745">
        <w:rPr>
          <w:lang w:val="fr-CH"/>
        </w:rPr>
        <w:t>un office appliquant des critères très stricts étant donné qu</w:t>
      </w:r>
      <w:r w:rsidR="00A41F78" w:rsidRPr="00BF4745">
        <w:rPr>
          <w:lang w:val="fr-CH"/>
        </w:rPr>
        <w:t>’</w:t>
      </w:r>
      <w:r w:rsidR="00FD135B" w:rsidRPr="00BF4745">
        <w:rPr>
          <w:lang w:val="fr-CH"/>
        </w:rPr>
        <w:t>il était quasiment certain que leurs enregistrements internationaux s</w:t>
      </w:r>
      <w:r w:rsidR="002F2806">
        <w:rPr>
          <w:lang w:val="fr-CH"/>
        </w:rPr>
        <w:t>era</w:t>
      </w:r>
      <w:r w:rsidR="00FD135B" w:rsidRPr="00BF4745">
        <w:rPr>
          <w:lang w:val="fr-CH"/>
        </w:rPr>
        <w:t xml:space="preserve">ient visés par </w:t>
      </w:r>
      <w:r w:rsidR="002E0B0A">
        <w:rPr>
          <w:lang w:val="fr-CH"/>
        </w:rPr>
        <w:t>la</w:t>
      </w:r>
      <w:r w:rsidR="00896138" w:rsidRPr="00BF4745">
        <w:rPr>
          <w:lang w:val="fr-CH"/>
        </w:rPr>
        <w:t xml:space="preserve"> dépendance</w:t>
      </w:r>
      <w:r w:rsidR="00323CC6" w:rsidRPr="00BF4745">
        <w:rPr>
          <w:lang w:val="fr-CH"/>
        </w:rPr>
        <w:t xml:space="preserve">; </w:t>
      </w:r>
      <w:r w:rsidR="00FD135B" w:rsidRPr="00BF4745">
        <w:rPr>
          <w:lang w:val="fr-CH"/>
        </w:rPr>
        <w:t xml:space="preserve"> de ce fait,</w:t>
      </w:r>
      <w:r w:rsidR="00121AC3" w:rsidRPr="00BF4745">
        <w:rPr>
          <w:lang w:val="fr-CH"/>
        </w:rPr>
        <w:t xml:space="preserve"> ils</w:t>
      </w:r>
      <w:r w:rsidR="00FD135B" w:rsidRPr="00BF4745">
        <w:rPr>
          <w:lang w:val="fr-CH"/>
        </w:rPr>
        <w:t xml:space="preserve"> se demandaient s</w:t>
      </w:r>
      <w:r w:rsidR="00A41F78" w:rsidRPr="00BF4745">
        <w:rPr>
          <w:lang w:val="fr-CH"/>
        </w:rPr>
        <w:t>’</w:t>
      </w:r>
      <w:r w:rsidR="00FD135B" w:rsidRPr="00BF4745">
        <w:rPr>
          <w:lang w:val="fr-CH"/>
        </w:rPr>
        <w:t>il était utile de conserver ce</w:t>
      </w:r>
      <w:r w:rsidR="002E0B0A">
        <w:rPr>
          <w:lang w:val="fr-CH"/>
        </w:rPr>
        <w:t>tte</w:t>
      </w:r>
      <w:r w:rsidR="00FD135B" w:rsidRPr="00BF4745">
        <w:rPr>
          <w:lang w:val="fr-CH"/>
        </w:rPr>
        <w:t xml:space="preserve"> </w:t>
      </w:r>
      <w:r w:rsidR="002E0B0A" w:rsidRPr="002E0B0A">
        <w:rPr>
          <w:lang w:val="fr-CH"/>
        </w:rPr>
        <w:t>dépendance</w:t>
      </w:r>
      <w:r w:rsidR="00FD135B" w:rsidRPr="00BF4745">
        <w:rPr>
          <w:lang w:val="fr-CH"/>
        </w:rPr>
        <w:t xml:space="preserve"> dans le cadre du système de Madrid.</w:t>
      </w:r>
    </w:p>
    <w:p w:rsidR="00A41F78" w:rsidRPr="00BF4745" w:rsidRDefault="00FD135B" w:rsidP="003B06D3">
      <w:pPr>
        <w:pStyle w:val="ONUMFS"/>
        <w:rPr>
          <w:lang w:val="fr-CH"/>
        </w:rPr>
      </w:pPr>
      <w:r w:rsidRPr="00BF4745">
        <w:rPr>
          <w:lang w:val="fr-CH"/>
        </w:rPr>
        <w:t>D</w:t>
      </w:r>
      <w:r w:rsidR="00A41F78" w:rsidRPr="00BF4745">
        <w:rPr>
          <w:lang w:val="fr-CH"/>
        </w:rPr>
        <w:t>’</w:t>
      </w:r>
      <w:r w:rsidRPr="00BF4745">
        <w:rPr>
          <w:lang w:val="fr-CH"/>
        </w:rPr>
        <w:t>après 23</w:t>
      </w:r>
      <w:r w:rsidR="004538CC" w:rsidRPr="004538CC">
        <w:rPr>
          <w:lang w:val="fr-CH"/>
        </w:rPr>
        <w:t xml:space="preserve"> </w:t>
      </w:r>
      <w:r w:rsidR="004538CC" w:rsidRPr="00BF4745">
        <w:rPr>
          <w:lang w:val="fr-CH"/>
        </w:rPr>
        <w:t>pour</w:t>
      </w:r>
      <w:r w:rsidR="004538CC">
        <w:rPr>
          <w:lang w:val="fr-CH"/>
        </w:rPr>
        <w:t xml:space="preserve"> </w:t>
      </w:r>
      <w:r w:rsidR="004538CC" w:rsidRPr="00BF4745">
        <w:rPr>
          <w:lang w:val="fr-CH"/>
        </w:rPr>
        <w:t>cent</w:t>
      </w:r>
      <w:r w:rsidRPr="00BF4745">
        <w:rPr>
          <w:lang w:val="fr-CH"/>
        </w:rPr>
        <w:t xml:space="preserve"> des utilisateurs, </w:t>
      </w:r>
      <w:r w:rsidR="004F793F">
        <w:rPr>
          <w:lang w:val="fr-CH"/>
        </w:rPr>
        <w:t>la</w:t>
      </w:r>
      <w:r w:rsidR="00896138" w:rsidRPr="00BF4745">
        <w:rPr>
          <w:lang w:val="fr-CH"/>
        </w:rPr>
        <w:t xml:space="preserve"> dépendance</w:t>
      </w:r>
      <w:r w:rsidRPr="00BF4745">
        <w:rPr>
          <w:lang w:val="fr-CH"/>
        </w:rPr>
        <w:t xml:space="preserve"> constitue à la fois un inconvénient et un avantage; </w:t>
      </w:r>
      <w:r w:rsidR="00323CC6" w:rsidRPr="00BF4745">
        <w:rPr>
          <w:lang w:val="fr-CH"/>
        </w:rPr>
        <w:t xml:space="preserve"> </w:t>
      </w:r>
      <w:r w:rsidRPr="00BF4745">
        <w:rPr>
          <w:lang w:val="fr-CH"/>
        </w:rPr>
        <w:t>toutefois, dans leurs observations, les répondants ont indiqué que les inconvénients l</w:t>
      </w:r>
      <w:r w:rsidR="00A41F78" w:rsidRPr="00BF4745">
        <w:rPr>
          <w:lang w:val="fr-CH"/>
        </w:rPr>
        <w:t>’</w:t>
      </w:r>
      <w:r w:rsidRPr="00BF4745">
        <w:rPr>
          <w:lang w:val="fr-CH"/>
        </w:rPr>
        <w:t>emportaient sur les avantages possibles.</w:t>
      </w:r>
      <w:r w:rsidR="00DB40DC" w:rsidRPr="00BF4745">
        <w:rPr>
          <w:lang w:val="fr-CH"/>
        </w:rPr>
        <w:t xml:space="preserve">  </w:t>
      </w:r>
      <w:r w:rsidR="00A749C8" w:rsidRPr="00BF4745">
        <w:rPr>
          <w:lang w:val="fr-CH"/>
        </w:rPr>
        <w:t xml:space="preserve">Des utilisateurs ont indiqué que, dans certains cas, </w:t>
      </w:r>
      <w:r w:rsidR="004F793F">
        <w:rPr>
          <w:lang w:val="fr-CH"/>
        </w:rPr>
        <w:t>la</w:t>
      </w:r>
      <w:r w:rsidR="00896138" w:rsidRPr="00BF4745">
        <w:rPr>
          <w:lang w:val="fr-CH"/>
        </w:rPr>
        <w:t xml:space="preserve"> dépendance</w:t>
      </w:r>
      <w:r w:rsidR="00A749C8" w:rsidRPr="00BF4745">
        <w:rPr>
          <w:lang w:val="fr-CH"/>
        </w:rPr>
        <w:t xml:space="preserve"> pouvait être un mécanisme de défense efficace contre les atteintes portées aux marques mais que les incertitudes qu</w:t>
      </w:r>
      <w:r w:rsidR="00A41F78" w:rsidRPr="00BF4745">
        <w:rPr>
          <w:lang w:val="fr-CH"/>
        </w:rPr>
        <w:t>’</w:t>
      </w:r>
      <w:r w:rsidR="004F793F">
        <w:rPr>
          <w:lang w:val="fr-CH"/>
        </w:rPr>
        <w:t>elle</w:t>
      </w:r>
      <w:r w:rsidR="00A749C8" w:rsidRPr="00BF4745">
        <w:rPr>
          <w:lang w:val="fr-CH"/>
        </w:rPr>
        <w:t xml:space="preserve"> engendrait, conjuguées aux coûts supplémentaires qu</w:t>
      </w:r>
      <w:r w:rsidR="00A41F78" w:rsidRPr="00BF4745">
        <w:rPr>
          <w:lang w:val="fr-CH"/>
        </w:rPr>
        <w:t>’</w:t>
      </w:r>
      <w:r w:rsidR="004F793F">
        <w:rPr>
          <w:lang w:val="fr-CH"/>
        </w:rPr>
        <w:t>elle</w:t>
      </w:r>
      <w:r w:rsidR="00A749C8" w:rsidRPr="00BF4745">
        <w:rPr>
          <w:lang w:val="fr-CH"/>
        </w:rPr>
        <w:t xml:space="preserve"> entraînait et aux lourdes conséquences qu</w:t>
      </w:r>
      <w:r w:rsidR="00A41F78" w:rsidRPr="00BF4745">
        <w:rPr>
          <w:lang w:val="fr-CH"/>
        </w:rPr>
        <w:t>’</w:t>
      </w:r>
      <w:r w:rsidR="004F793F">
        <w:rPr>
          <w:lang w:val="fr-CH"/>
        </w:rPr>
        <w:t>elle</w:t>
      </w:r>
      <w:r w:rsidR="00A749C8" w:rsidRPr="00BF4745">
        <w:rPr>
          <w:lang w:val="fr-CH"/>
        </w:rPr>
        <w:t xml:space="preserve"> impliquait dissuadaient les titulaires d</w:t>
      </w:r>
      <w:r w:rsidR="00A41F78" w:rsidRPr="00BF4745">
        <w:rPr>
          <w:lang w:val="fr-CH"/>
        </w:rPr>
        <w:t>’</w:t>
      </w:r>
      <w:r w:rsidR="00A749C8" w:rsidRPr="00BF4745">
        <w:rPr>
          <w:lang w:val="fr-CH"/>
        </w:rPr>
        <w:t>utiliser le système de Madrid.</w:t>
      </w:r>
    </w:p>
    <w:p w:rsidR="00A41F78" w:rsidRPr="00BF4745" w:rsidRDefault="00A749C8" w:rsidP="002A2396">
      <w:pPr>
        <w:pStyle w:val="ONUMFS"/>
        <w:rPr>
          <w:lang w:val="fr-CH"/>
        </w:rPr>
      </w:pPr>
      <w:r w:rsidRPr="00BF4745">
        <w:rPr>
          <w:lang w:val="fr-CH"/>
        </w:rPr>
        <w:t>Seuls 19</w:t>
      </w:r>
      <w:r w:rsidR="004538CC" w:rsidRPr="004538CC">
        <w:rPr>
          <w:lang w:val="fr-CH"/>
        </w:rPr>
        <w:t xml:space="preserve"> </w:t>
      </w:r>
      <w:r w:rsidR="004538CC" w:rsidRPr="00BF4745">
        <w:rPr>
          <w:lang w:val="fr-CH"/>
        </w:rPr>
        <w:t>pour</w:t>
      </w:r>
      <w:r w:rsidR="004538CC">
        <w:rPr>
          <w:lang w:val="fr-CH"/>
        </w:rPr>
        <w:t xml:space="preserve"> </w:t>
      </w:r>
      <w:r w:rsidR="004538CC" w:rsidRPr="00BF4745">
        <w:rPr>
          <w:lang w:val="fr-CH"/>
        </w:rPr>
        <w:t>cent</w:t>
      </w:r>
      <w:r w:rsidRPr="00BF4745">
        <w:rPr>
          <w:lang w:val="fr-CH"/>
        </w:rPr>
        <w:t xml:space="preserve"> des utilisateurs considèrent que le </w:t>
      </w:r>
      <w:r w:rsidR="00896138" w:rsidRPr="00BF4745">
        <w:rPr>
          <w:lang w:val="fr-CH"/>
        </w:rPr>
        <w:t>principe de dépendance</w:t>
      </w:r>
      <w:r w:rsidRPr="00BF4745">
        <w:rPr>
          <w:lang w:val="fr-CH"/>
        </w:rPr>
        <w:t xml:space="preserve"> est un avantage.</w:t>
      </w:r>
      <w:r w:rsidR="00DB40DC" w:rsidRPr="00BF4745">
        <w:rPr>
          <w:lang w:val="fr-CH"/>
        </w:rPr>
        <w:t xml:space="preserve">  </w:t>
      </w:r>
      <w:r w:rsidRPr="00BF4745">
        <w:rPr>
          <w:lang w:val="fr-CH"/>
        </w:rPr>
        <w:t>La plupart des utilisateurs ayant fourni cette réponse ont souligné les économies qui pouvaient découler de l</w:t>
      </w:r>
      <w:r w:rsidR="00A41F78" w:rsidRPr="00BF4745">
        <w:rPr>
          <w:lang w:val="fr-CH"/>
        </w:rPr>
        <w:t>’</w:t>
      </w:r>
      <w:r w:rsidRPr="00BF4745">
        <w:rPr>
          <w:lang w:val="fr-CH"/>
        </w:rPr>
        <w:t>application de ce</w:t>
      </w:r>
      <w:r w:rsidR="002A2396">
        <w:rPr>
          <w:lang w:val="fr-CH"/>
        </w:rPr>
        <w:t>tte</w:t>
      </w:r>
      <w:r w:rsidRPr="00BF4745">
        <w:rPr>
          <w:lang w:val="fr-CH"/>
        </w:rPr>
        <w:t xml:space="preserve"> </w:t>
      </w:r>
      <w:r w:rsidR="002A2396" w:rsidRPr="002A2396">
        <w:rPr>
          <w:lang w:val="fr-CH"/>
        </w:rPr>
        <w:t>dépendance</w:t>
      </w:r>
      <w:r w:rsidRPr="00BF4745">
        <w:rPr>
          <w:lang w:val="fr-CH"/>
        </w:rPr>
        <w:t xml:space="preserve"> pour les tiers concernés étant donné que, après la cessation d</w:t>
      </w:r>
      <w:r w:rsidR="00B41474" w:rsidRPr="00BF4745">
        <w:rPr>
          <w:lang w:val="fr-CH"/>
        </w:rPr>
        <w:t xml:space="preserve">es </w:t>
      </w:r>
      <w:r w:rsidRPr="00BF4745">
        <w:rPr>
          <w:lang w:val="fr-CH"/>
        </w:rPr>
        <w:t>effets de la marque de base, l</w:t>
      </w:r>
      <w:r w:rsidR="00A41F78" w:rsidRPr="00BF4745">
        <w:rPr>
          <w:lang w:val="fr-CH"/>
        </w:rPr>
        <w:t>’</w:t>
      </w:r>
      <w:r w:rsidR="002F2806">
        <w:rPr>
          <w:lang w:val="fr-CH"/>
        </w:rPr>
        <w:t xml:space="preserve">enregistrement international </w:t>
      </w:r>
      <w:r w:rsidR="004547E4">
        <w:rPr>
          <w:lang w:val="fr-CH"/>
        </w:rPr>
        <w:t>é</w:t>
      </w:r>
      <w:r w:rsidR="002F2806">
        <w:rPr>
          <w:lang w:val="fr-CH"/>
        </w:rPr>
        <w:t>t</w:t>
      </w:r>
      <w:r w:rsidRPr="00BF4745">
        <w:rPr>
          <w:lang w:val="fr-CH"/>
        </w:rPr>
        <w:t>ait radié automatiquement sans qu</w:t>
      </w:r>
      <w:r w:rsidR="00A41F78" w:rsidRPr="00BF4745">
        <w:rPr>
          <w:lang w:val="fr-CH"/>
        </w:rPr>
        <w:t>’</w:t>
      </w:r>
      <w:r w:rsidRPr="00BF4745">
        <w:rPr>
          <w:lang w:val="fr-CH"/>
        </w:rPr>
        <w:t>il soit nécessaire d</w:t>
      </w:r>
      <w:r w:rsidR="00A41F78" w:rsidRPr="00BF4745">
        <w:rPr>
          <w:lang w:val="fr-CH"/>
        </w:rPr>
        <w:t>’</w:t>
      </w:r>
      <w:r w:rsidRPr="00BF4745">
        <w:rPr>
          <w:lang w:val="fr-CH"/>
        </w:rPr>
        <w:t>engager d</w:t>
      </w:r>
      <w:r w:rsidR="00A41F78" w:rsidRPr="00BF4745">
        <w:rPr>
          <w:lang w:val="fr-CH"/>
        </w:rPr>
        <w:t>’</w:t>
      </w:r>
      <w:r w:rsidRPr="00BF4745">
        <w:rPr>
          <w:lang w:val="fr-CH"/>
        </w:rPr>
        <w:t>autres actions.</w:t>
      </w:r>
    </w:p>
    <w:p w:rsidR="00A41F78" w:rsidRPr="00BF4745" w:rsidRDefault="003A2ECA" w:rsidP="00AE55C7">
      <w:pPr>
        <w:pStyle w:val="Heading2"/>
        <w:spacing w:before="0"/>
      </w:pPr>
      <w:r w:rsidRPr="00BF4745">
        <w:t>conclusion N° </w:t>
      </w:r>
      <w:r w:rsidR="000D1EB6" w:rsidRPr="00BF4745">
        <w:t>5</w:t>
      </w:r>
      <w:r w:rsidR="00323CC6" w:rsidRPr="00BF4745">
        <w:t> </w:t>
      </w:r>
      <w:r w:rsidR="000D1EB6" w:rsidRPr="00BF4745">
        <w:t>:</w:t>
      </w:r>
    </w:p>
    <w:p w:rsidR="008D6CED" w:rsidRPr="00BF4745" w:rsidRDefault="000D1EB6" w:rsidP="003B06D3">
      <w:pPr>
        <w:pStyle w:val="Heading4"/>
        <w:rPr>
          <w:lang w:val="fr-CH"/>
        </w:rPr>
      </w:pPr>
      <w:r w:rsidRPr="00BF4745">
        <w:rPr>
          <w:lang w:val="fr-CH"/>
        </w:rPr>
        <w:t xml:space="preserve">La majorité des utilisateurs considèrent que </w:t>
      </w:r>
      <w:r w:rsidR="00D70A66">
        <w:rPr>
          <w:lang w:val="fr-CH"/>
        </w:rPr>
        <w:t>la</w:t>
      </w:r>
      <w:r w:rsidR="00896138" w:rsidRPr="00BF4745">
        <w:rPr>
          <w:lang w:val="fr-CH"/>
        </w:rPr>
        <w:t xml:space="preserve"> dépendance</w:t>
      </w:r>
      <w:r w:rsidRPr="00BF4745">
        <w:rPr>
          <w:lang w:val="fr-CH"/>
        </w:rPr>
        <w:t xml:space="preserve"> devrait être aboli</w:t>
      </w:r>
      <w:r w:rsidR="00D70A66">
        <w:rPr>
          <w:lang w:val="fr-CH"/>
        </w:rPr>
        <w:t>e</w:t>
      </w:r>
      <w:r w:rsidRPr="00BF4745">
        <w:rPr>
          <w:lang w:val="fr-CH"/>
        </w:rPr>
        <w:t xml:space="preserve"> ou restreint</w:t>
      </w:r>
      <w:r w:rsidR="00D70A66">
        <w:rPr>
          <w:lang w:val="fr-CH"/>
        </w:rPr>
        <w:t>e</w:t>
      </w:r>
    </w:p>
    <w:p w:rsidR="008D6CED" w:rsidRPr="00BF4745" w:rsidRDefault="008D6CED" w:rsidP="003B06D3">
      <w:pPr>
        <w:rPr>
          <w:lang w:val="fr-CH"/>
        </w:rPr>
      </w:pPr>
    </w:p>
    <w:p w:rsidR="008D6CED" w:rsidRPr="00BF4745" w:rsidRDefault="000D1EB6" w:rsidP="00CC79E2">
      <w:pPr>
        <w:pStyle w:val="ONUMFS"/>
        <w:rPr>
          <w:lang w:val="fr-CH"/>
        </w:rPr>
      </w:pPr>
      <w:r w:rsidRPr="00BF4745">
        <w:rPr>
          <w:lang w:val="fr-CH"/>
        </w:rPr>
        <w:t>Soixante</w:t>
      </w:r>
      <w:r w:rsidR="00FA5235" w:rsidRPr="00BF4745">
        <w:rPr>
          <w:lang w:val="fr-CH"/>
        </w:rPr>
        <w:noBreakHyphen/>
      </w:r>
      <w:r w:rsidRPr="00BF4745">
        <w:rPr>
          <w:lang w:val="fr-CH"/>
        </w:rPr>
        <w:t>deux pour</w:t>
      </w:r>
      <w:r w:rsidR="004538CC">
        <w:rPr>
          <w:lang w:val="fr-CH"/>
        </w:rPr>
        <w:t xml:space="preserve"> </w:t>
      </w:r>
      <w:r w:rsidRPr="00BF4745">
        <w:rPr>
          <w:lang w:val="fr-CH"/>
        </w:rPr>
        <w:t>cent des utilisateurs ayant répondu à l</w:t>
      </w:r>
      <w:r w:rsidR="00A41F78" w:rsidRPr="00BF4745">
        <w:rPr>
          <w:lang w:val="fr-CH"/>
        </w:rPr>
        <w:t>’</w:t>
      </w:r>
      <w:r w:rsidRPr="00BF4745">
        <w:rPr>
          <w:lang w:val="fr-CH"/>
        </w:rPr>
        <w:t xml:space="preserve">enquête considèrent que </w:t>
      </w:r>
      <w:r w:rsidR="00CC79E2">
        <w:rPr>
          <w:lang w:val="fr-CH"/>
        </w:rPr>
        <w:t>la</w:t>
      </w:r>
      <w:r w:rsidR="00896138" w:rsidRPr="00BF4745">
        <w:rPr>
          <w:lang w:val="fr-CH"/>
        </w:rPr>
        <w:t xml:space="preserve"> dépendance</w:t>
      </w:r>
      <w:r w:rsidRPr="00BF4745">
        <w:rPr>
          <w:lang w:val="fr-CH"/>
        </w:rPr>
        <w:t xml:space="preserve"> devrait être aboli</w:t>
      </w:r>
      <w:r w:rsidR="00CC79E2">
        <w:rPr>
          <w:lang w:val="fr-CH"/>
        </w:rPr>
        <w:t>e</w:t>
      </w:r>
      <w:r w:rsidRPr="00BF4745">
        <w:rPr>
          <w:lang w:val="fr-CH"/>
        </w:rPr>
        <w:t>, suspendu</w:t>
      </w:r>
      <w:r w:rsidR="00CC79E2">
        <w:rPr>
          <w:lang w:val="fr-CH"/>
        </w:rPr>
        <w:t>e</w:t>
      </w:r>
      <w:r w:rsidRPr="00BF4745">
        <w:rPr>
          <w:lang w:val="fr-CH"/>
        </w:rPr>
        <w:t xml:space="preserve"> ou restreint</w:t>
      </w:r>
      <w:r w:rsidR="00CC79E2">
        <w:rPr>
          <w:lang w:val="fr-CH"/>
        </w:rPr>
        <w:t>e</w:t>
      </w:r>
      <w:r w:rsidRPr="00BF4745">
        <w:rPr>
          <w:lang w:val="fr-CH"/>
        </w:rPr>
        <w:t xml:space="preserve">. </w:t>
      </w:r>
      <w:r w:rsidR="00323CC6" w:rsidRPr="00BF4745">
        <w:rPr>
          <w:lang w:val="fr-CH"/>
        </w:rPr>
        <w:t xml:space="preserve"> </w:t>
      </w:r>
      <w:r w:rsidR="00DF59C8" w:rsidRPr="00BF4745">
        <w:rPr>
          <w:lang w:val="fr-CH"/>
        </w:rPr>
        <w:t>La proportion d</w:t>
      </w:r>
      <w:r w:rsidR="00A41F78" w:rsidRPr="00BF4745">
        <w:rPr>
          <w:lang w:val="fr-CH"/>
        </w:rPr>
        <w:t>’</w:t>
      </w:r>
      <w:r w:rsidR="00DF59C8" w:rsidRPr="00BF4745">
        <w:rPr>
          <w:lang w:val="fr-CH"/>
        </w:rPr>
        <w:t>avis en faveur de l</w:t>
      </w:r>
      <w:r w:rsidR="00A41F78" w:rsidRPr="00BF4745">
        <w:rPr>
          <w:lang w:val="fr-CH"/>
        </w:rPr>
        <w:t>’</w:t>
      </w:r>
      <w:r w:rsidR="00DF59C8" w:rsidRPr="00BF4745">
        <w:rPr>
          <w:lang w:val="fr-CH"/>
        </w:rPr>
        <w:t>abolition ou de la restriction de ce</w:t>
      </w:r>
      <w:r w:rsidR="00CC79E2">
        <w:rPr>
          <w:lang w:val="fr-CH"/>
        </w:rPr>
        <w:t>tte</w:t>
      </w:r>
      <w:r w:rsidR="00DF59C8" w:rsidRPr="00BF4745">
        <w:rPr>
          <w:lang w:val="fr-CH"/>
        </w:rPr>
        <w:t xml:space="preserve"> </w:t>
      </w:r>
      <w:r w:rsidR="00CC79E2" w:rsidRPr="00CC79E2">
        <w:rPr>
          <w:lang w:val="fr-CH"/>
        </w:rPr>
        <w:t>dépendance</w:t>
      </w:r>
      <w:r w:rsidR="00DF59C8" w:rsidRPr="00BF4745">
        <w:rPr>
          <w:lang w:val="fr-CH"/>
        </w:rPr>
        <w:t xml:space="preserve"> </w:t>
      </w:r>
      <w:r w:rsidRPr="00BF4745">
        <w:rPr>
          <w:lang w:val="fr-CH"/>
        </w:rPr>
        <w:t xml:space="preserve">est </w:t>
      </w:r>
      <w:r w:rsidR="00403D18" w:rsidRPr="00BF4745">
        <w:rPr>
          <w:lang w:val="fr-CH"/>
        </w:rPr>
        <w:t xml:space="preserve">tout </w:t>
      </w:r>
      <w:r w:rsidRPr="00BF4745">
        <w:rPr>
          <w:lang w:val="fr-CH"/>
        </w:rPr>
        <w:t>aussi élevée dans les</w:t>
      </w:r>
      <w:r w:rsidR="00DF59C8" w:rsidRPr="00BF4745">
        <w:rPr>
          <w:lang w:val="fr-CH"/>
        </w:rPr>
        <w:t xml:space="preserve"> différentes</w:t>
      </w:r>
      <w:r w:rsidR="000A7BC3" w:rsidRPr="00BF4745">
        <w:rPr>
          <w:lang w:val="fr-CH"/>
        </w:rPr>
        <w:t xml:space="preserve"> régions (voir le graphique </w:t>
      </w:r>
      <w:r w:rsidRPr="00BF4745">
        <w:rPr>
          <w:lang w:val="fr-CH"/>
        </w:rPr>
        <w:t>VIII de l</w:t>
      </w:r>
      <w:r w:rsidR="00A41F78" w:rsidRPr="00BF4745">
        <w:rPr>
          <w:lang w:val="fr-CH"/>
        </w:rPr>
        <w:t>’</w:t>
      </w:r>
      <w:r w:rsidRPr="00BF4745">
        <w:rPr>
          <w:lang w:val="fr-CH"/>
        </w:rPr>
        <w:t>annexe</w:t>
      </w:r>
      <w:r w:rsidR="00323CC6" w:rsidRPr="00BF4745">
        <w:rPr>
          <w:lang w:val="fr-CH"/>
        </w:rPr>
        <w:t> </w:t>
      </w:r>
      <w:r w:rsidRPr="00BF4745">
        <w:rPr>
          <w:lang w:val="fr-CH"/>
        </w:rPr>
        <w:t>I).</w:t>
      </w:r>
    </w:p>
    <w:p w:rsidR="008D6CED" w:rsidRPr="00BF4745" w:rsidRDefault="000D1EB6" w:rsidP="004538CC">
      <w:pPr>
        <w:pStyle w:val="ONUMFS"/>
        <w:rPr>
          <w:lang w:val="fr-CH"/>
        </w:rPr>
      </w:pPr>
      <w:r w:rsidRPr="00BF4745">
        <w:rPr>
          <w:lang w:val="fr-CH"/>
        </w:rPr>
        <w:t>Près de 30</w:t>
      </w:r>
      <w:r w:rsidR="004538CC" w:rsidRPr="00D42DCB">
        <w:rPr>
          <w:lang w:val="fr-CH"/>
        </w:rPr>
        <w:t xml:space="preserve"> </w:t>
      </w:r>
      <w:r w:rsidR="004538CC" w:rsidRPr="004538CC">
        <w:rPr>
          <w:lang w:val="fr-CH"/>
        </w:rPr>
        <w:t>pour cent</w:t>
      </w:r>
      <w:r w:rsidRPr="00BF4745">
        <w:rPr>
          <w:lang w:val="fr-CH"/>
        </w:rPr>
        <w:t xml:space="preserve"> des utilisateurs considèrent que la dépendance devrait être </w:t>
      </w:r>
      <w:r w:rsidR="00F45707" w:rsidRPr="00BF4745">
        <w:rPr>
          <w:lang w:val="fr-CH"/>
        </w:rPr>
        <w:t xml:space="preserve">soit </w:t>
      </w:r>
      <w:r w:rsidRPr="00BF4745">
        <w:rPr>
          <w:lang w:val="fr-CH"/>
        </w:rPr>
        <w:t>abolie soit suspendue pendant une période d</w:t>
      </w:r>
      <w:r w:rsidR="00A41F78" w:rsidRPr="00BF4745">
        <w:rPr>
          <w:lang w:val="fr-CH"/>
        </w:rPr>
        <w:t>’</w:t>
      </w:r>
      <w:r w:rsidRPr="00BF4745">
        <w:rPr>
          <w:lang w:val="fr-CH"/>
        </w:rPr>
        <w:t xml:space="preserve">essai; </w:t>
      </w:r>
      <w:r w:rsidR="00323CC6" w:rsidRPr="00BF4745">
        <w:rPr>
          <w:lang w:val="fr-CH"/>
        </w:rPr>
        <w:t xml:space="preserve"> </w:t>
      </w:r>
      <w:r w:rsidRPr="00BF4745">
        <w:rPr>
          <w:lang w:val="fr-CH"/>
        </w:rPr>
        <w:t>20</w:t>
      </w:r>
      <w:r w:rsidR="004538CC" w:rsidRPr="00D42DCB">
        <w:rPr>
          <w:lang w:val="fr-CH"/>
        </w:rPr>
        <w:t xml:space="preserve"> </w:t>
      </w:r>
      <w:r w:rsidR="004538CC" w:rsidRPr="004538CC">
        <w:rPr>
          <w:lang w:val="fr-CH"/>
        </w:rPr>
        <w:t>pour cent</w:t>
      </w:r>
      <w:r w:rsidRPr="00BF4745">
        <w:rPr>
          <w:lang w:val="fr-CH"/>
        </w:rPr>
        <w:t xml:space="preserve"> sont d</w:t>
      </w:r>
      <w:r w:rsidR="00A41F78" w:rsidRPr="00BF4745">
        <w:rPr>
          <w:lang w:val="fr-CH"/>
        </w:rPr>
        <w:t>’</w:t>
      </w:r>
      <w:r w:rsidRPr="00BF4745">
        <w:rPr>
          <w:lang w:val="fr-CH"/>
        </w:rPr>
        <w:t>avis que la période de dépendance devrait être raccourcie à trois</w:t>
      </w:r>
      <w:r w:rsidR="00323CC6" w:rsidRPr="00BF4745">
        <w:rPr>
          <w:lang w:val="fr-CH"/>
        </w:rPr>
        <w:t> </w:t>
      </w:r>
      <w:r w:rsidRPr="00BF4745">
        <w:rPr>
          <w:lang w:val="fr-CH"/>
        </w:rPr>
        <w:t>ans ou moins;</w:t>
      </w:r>
      <w:r w:rsidR="00323CC6" w:rsidRPr="00BF4745">
        <w:rPr>
          <w:lang w:val="fr-CH"/>
        </w:rPr>
        <w:t xml:space="preserve"> </w:t>
      </w:r>
      <w:r w:rsidRPr="00BF4745">
        <w:rPr>
          <w:lang w:val="fr-CH"/>
        </w:rPr>
        <w:t xml:space="preserve"> et 12</w:t>
      </w:r>
      <w:r w:rsidR="004538CC" w:rsidRPr="00D42DCB">
        <w:rPr>
          <w:lang w:val="fr-CH"/>
        </w:rPr>
        <w:t xml:space="preserve"> </w:t>
      </w:r>
      <w:r w:rsidR="004538CC" w:rsidRPr="004538CC">
        <w:rPr>
          <w:lang w:val="fr-CH"/>
        </w:rPr>
        <w:t>pour cent</w:t>
      </w:r>
      <w:r w:rsidRPr="00BF4745">
        <w:rPr>
          <w:lang w:val="fr-CH"/>
        </w:rPr>
        <w:t xml:space="preserve"> estiment que la dépendance ne devrait s</w:t>
      </w:r>
      <w:r w:rsidR="00A41F78" w:rsidRPr="00BF4745">
        <w:rPr>
          <w:lang w:val="fr-CH"/>
        </w:rPr>
        <w:t>’</w:t>
      </w:r>
      <w:r w:rsidRPr="00BF4745">
        <w:rPr>
          <w:lang w:val="fr-CH"/>
        </w:rPr>
        <w:t xml:space="preserve">appliquer que dans certains cas, </w:t>
      </w:r>
      <w:r w:rsidR="00A41F78" w:rsidRPr="00BF4745">
        <w:rPr>
          <w:lang w:val="fr-CH"/>
        </w:rPr>
        <w:t>à savoir</w:t>
      </w:r>
      <w:r w:rsidRPr="00BF4745">
        <w:rPr>
          <w:lang w:val="fr-CH"/>
        </w:rPr>
        <w:t xml:space="preserve"> </w:t>
      </w:r>
      <w:r w:rsidR="00F45707" w:rsidRPr="00BF4745">
        <w:rPr>
          <w:lang w:val="fr-CH"/>
        </w:rPr>
        <w:t xml:space="preserve">principalement </w:t>
      </w:r>
      <w:r w:rsidRPr="00BF4745">
        <w:rPr>
          <w:lang w:val="fr-CH"/>
        </w:rPr>
        <w:t>aux demandes déposées ou aux enregistrements obtenus de mauvaise foi avérée.</w:t>
      </w:r>
    </w:p>
    <w:p w:rsidR="00A41F78" w:rsidRPr="00BF4745" w:rsidRDefault="000D1EB6" w:rsidP="004538CC">
      <w:pPr>
        <w:pStyle w:val="ONUMFS"/>
        <w:rPr>
          <w:lang w:val="fr-CH"/>
        </w:rPr>
      </w:pPr>
      <w:r w:rsidRPr="00BF4745">
        <w:rPr>
          <w:lang w:val="fr-CH"/>
        </w:rPr>
        <w:t>D</w:t>
      </w:r>
      <w:r w:rsidR="00A41F78" w:rsidRPr="00BF4745">
        <w:rPr>
          <w:lang w:val="fr-CH"/>
        </w:rPr>
        <w:t>’</w:t>
      </w:r>
      <w:r w:rsidRPr="00BF4745">
        <w:rPr>
          <w:lang w:val="fr-CH"/>
        </w:rPr>
        <w:t>après 28</w:t>
      </w:r>
      <w:r w:rsidR="004538CC" w:rsidRPr="00D42DCB">
        <w:rPr>
          <w:lang w:val="fr-CH"/>
        </w:rPr>
        <w:t xml:space="preserve"> </w:t>
      </w:r>
      <w:r w:rsidR="004538CC" w:rsidRPr="004538CC">
        <w:rPr>
          <w:lang w:val="fr-CH"/>
        </w:rPr>
        <w:t>pour cent</w:t>
      </w:r>
      <w:r w:rsidRPr="00BF4745">
        <w:rPr>
          <w:lang w:val="fr-CH"/>
        </w:rPr>
        <w:t xml:space="preserve"> des utilisateurs, il convient de garder la dépendance telle quelle, </w:t>
      </w:r>
      <w:r w:rsidR="00A77BDA" w:rsidRPr="00BF4745">
        <w:rPr>
          <w:lang w:val="fr-CH"/>
        </w:rPr>
        <w:t>tandis que</w:t>
      </w:r>
      <w:r w:rsidRPr="00BF4745">
        <w:rPr>
          <w:lang w:val="fr-CH"/>
        </w:rPr>
        <w:t xml:space="preserve"> d</w:t>
      </w:r>
      <w:r w:rsidR="00A41F78" w:rsidRPr="00BF4745">
        <w:rPr>
          <w:lang w:val="fr-CH"/>
        </w:rPr>
        <w:t>’</w:t>
      </w:r>
      <w:r w:rsidRPr="00BF4745">
        <w:rPr>
          <w:lang w:val="fr-CH"/>
        </w:rPr>
        <w:t>après 2</w:t>
      </w:r>
      <w:r w:rsidR="004538CC" w:rsidRPr="00D42DCB">
        <w:rPr>
          <w:lang w:val="fr-CH"/>
        </w:rPr>
        <w:t xml:space="preserve"> </w:t>
      </w:r>
      <w:r w:rsidR="004538CC" w:rsidRPr="004538CC">
        <w:rPr>
          <w:lang w:val="fr-CH"/>
        </w:rPr>
        <w:t>pour cent</w:t>
      </w:r>
      <w:r w:rsidRPr="00BF4745">
        <w:rPr>
          <w:lang w:val="fr-CH"/>
        </w:rPr>
        <w:t xml:space="preserve"> des répondants la période de dépendance devrait être plus longue.</w:t>
      </w:r>
    </w:p>
    <w:p w:rsidR="00A41F78" w:rsidRPr="00BF4745" w:rsidRDefault="000D1EB6" w:rsidP="00AF364F">
      <w:pPr>
        <w:pStyle w:val="Heading2"/>
      </w:pPr>
      <w:r w:rsidRPr="00BF4745">
        <w:t>conclusion n°</w:t>
      </w:r>
      <w:r w:rsidR="00323CC6" w:rsidRPr="00BF4745">
        <w:t> </w:t>
      </w:r>
      <w:r w:rsidRPr="00BF4745">
        <w:t>6</w:t>
      </w:r>
      <w:r w:rsidR="00323CC6" w:rsidRPr="00BF4745">
        <w:t> </w:t>
      </w:r>
      <w:r w:rsidRPr="00BF4745">
        <w:t>:</w:t>
      </w:r>
    </w:p>
    <w:p w:rsidR="008D6CED" w:rsidRPr="00BF4745" w:rsidRDefault="000D1EB6" w:rsidP="003B06D3">
      <w:pPr>
        <w:pStyle w:val="Heading4"/>
        <w:rPr>
          <w:lang w:val="fr-CH"/>
        </w:rPr>
      </w:pPr>
      <w:r w:rsidRPr="00BF4745">
        <w:rPr>
          <w:lang w:val="fr-CH"/>
        </w:rPr>
        <w:t>Une grande majorité d</w:t>
      </w:r>
      <w:r w:rsidR="00A41F78" w:rsidRPr="00BF4745">
        <w:rPr>
          <w:lang w:val="fr-CH"/>
        </w:rPr>
        <w:t>’</w:t>
      </w:r>
      <w:r w:rsidRPr="00BF4745">
        <w:rPr>
          <w:lang w:val="fr-CH"/>
        </w:rPr>
        <w:t>utilisateurs indique</w:t>
      </w:r>
      <w:r w:rsidR="009A6D28" w:rsidRPr="00BF4745">
        <w:rPr>
          <w:lang w:val="fr-CH"/>
        </w:rPr>
        <w:t>nt</w:t>
      </w:r>
      <w:r w:rsidRPr="00BF4745">
        <w:rPr>
          <w:lang w:val="fr-CH"/>
        </w:rPr>
        <w:t xml:space="preserve"> que, si </w:t>
      </w:r>
      <w:r w:rsidR="00E877FC">
        <w:rPr>
          <w:lang w:val="fr-CH"/>
        </w:rPr>
        <w:t>la</w:t>
      </w:r>
      <w:r w:rsidR="00896138" w:rsidRPr="00BF4745">
        <w:rPr>
          <w:lang w:val="fr-CH"/>
        </w:rPr>
        <w:t xml:space="preserve"> dépendance</w:t>
      </w:r>
      <w:r w:rsidRPr="00BF4745">
        <w:rPr>
          <w:lang w:val="fr-CH"/>
        </w:rPr>
        <w:t xml:space="preserve"> venait à être aboli</w:t>
      </w:r>
      <w:r w:rsidR="00E877FC">
        <w:rPr>
          <w:lang w:val="fr-CH"/>
        </w:rPr>
        <w:t>e</w:t>
      </w:r>
      <w:r w:rsidRPr="00BF4745">
        <w:rPr>
          <w:lang w:val="fr-CH"/>
        </w:rPr>
        <w:t xml:space="preserve"> ou restreint</w:t>
      </w:r>
      <w:r w:rsidR="00E877FC">
        <w:rPr>
          <w:lang w:val="fr-CH"/>
        </w:rPr>
        <w:t>e</w:t>
      </w:r>
      <w:r w:rsidRPr="00BF4745">
        <w:rPr>
          <w:lang w:val="fr-CH"/>
        </w:rPr>
        <w:t>, ils utiliseraient le système de Madrid de la même manière ou seraient plus enclins à l</w:t>
      </w:r>
      <w:r w:rsidR="00A41F78" w:rsidRPr="00BF4745">
        <w:rPr>
          <w:lang w:val="fr-CH"/>
        </w:rPr>
        <w:t>’</w:t>
      </w:r>
      <w:r w:rsidRPr="00BF4745">
        <w:rPr>
          <w:lang w:val="fr-CH"/>
        </w:rPr>
        <w:t>utiliser</w:t>
      </w:r>
    </w:p>
    <w:p w:rsidR="008D6CED" w:rsidRPr="00BF4745" w:rsidRDefault="008D6CED" w:rsidP="003B06D3">
      <w:pPr>
        <w:rPr>
          <w:lang w:val="fr-CH"/>
        </w:rPr>
      </w:pPr>
    </w:p>
    <w:p w:rsidR="008D6CED" w:rsidRPr="00BF4745" w:rsidRDefault="000D1EB6" w:rsidP="00000C5E">
      <w:pPr>
        <w:pStyle w:val="ONUMFS"/>
        <w:rPr>
          <w:lang w:val="fr-CH"/>
        </w:rPr>
      </w:pPr>
      <w:r w:rsidRPr="00BF4745">
        <w:rPr>
          <w:lang w:val="fr-CH"/>
        </w:rPr>
        <w:t>Quatre</w:t>
      </w:r>
      <w:r w:rsidR="00FA5235" w:rsidRPr="00BF4745">
        <w:rPr>
          <w:lang w:val="fr-CH"/>
        </w:rPr>
        <w:noBreakHyphen/>
      </w:r>
      <w:r w:rsidRPr="00BF4745">
        <w:rPr>
          <w:lang w:val="fr-CH"/>
        </w:rPr>
        <w:t>vingt</w:t>
      </w:r>
      <w:r w:rsidR="00FA5235" w:rsidRPr="00BF4745">
        <w:rPr>
          <w:lang w:val="fr-CH"/>
        </w:rPr>
        <w:noBreakHyphen/>
      </w:r>
      <w:r w:rsidRPr="00BF4745">
        <w:rPr>
          <w:lang w:val="fr-CH"/>
        </w:rPr>
        <w:t>six pour cent des utilisateurs ayant répondu au questionnaire ont indiqué que, sans la dépendance, ils utiliseraient le système de Madrid de la même manière ou seraient plus enclins à l</w:t>
      </w:r>
      <w:r w:rsidR="00A41F78" w:rsidRPr="00BF4745">
        <w:rPr>
          <w:lang w:val="fr-CH"/>
        </w:rPr>
        <w:t>’</w:t>
      </w:r>
      <w:r w:rsidRPr="00BF4745">
        <w:rPr>
          <w:lang w:val="fr-CH"/>
        </w:rPr>
        <w:t xml:space="preserve">utiliser. </w:t>
      </w:r>
      <w:r w:rsidR="00323CC6" w:rsidRPr="00BF4745">
        <w:rPr>
          <w:lang w:val="fr-CH"/>
        </w:rPr>
        <w:t xml:space="preserve"> </w:t>
      </w:r>
      <w:r w:rsidRPr="00BF4745">
        <w:rPr>
          <w:lang w:val="fr-CH"/>
        </w:rPr>
        <w:t xml:space="preserve">Parmi eux, 52 </w:t>
      </w:r>
      <w:r w:rsidR="00573B63" w:rsidRPr="00BF4745">
        <w:rPr>
          <w:lang w:val="fr-CH"/>
        </w:rPr>
        <w:t xml:space="preserve">pour cent </w:t>
      </w:r>
      <w:r w:rsidRPr="00BF4745">
        <w:rPr>
          <w:lang w:val="fr-CH"/>
        </w:rPr>
        <w:t>ont déclaré qu</w:t>
      </w:r>
      <w:r w:rsidR="00A41F78" w:rsidRPr="00BF4745">
        <w:rPr>
          <w:lang w:val="fr-CH"/>
        </w:rPr>
        <w:t>’</w:t>
      </w:r>
      <w:r w:rsidRPr="00BF4745">
        <w:rPr>
          <w:lang w:val="fr-CH"/>
        </w:rPr>
        <w:t xml:space="preserve">ils utiliseraient le système de Madrid de la même manière et 34 </w:t>
      </w:r>
      <w:r w:rsidR="00573B63" w:rsidRPr="00BF4745">
        <w:rPr>
          <w:lang w:val="fr-CH"/>
        </w:rPr>
        <w:t xml:space="preserve">pour cent </w:t>
      </w:r>
      <w:r w:rsidRPr="00BF4745">
        <w:rPr>
          <w:lang w:val="fr-CH"/>
        </w:rPr>
        <w:t>qu</w:t>
      </w:r>
      <w:r w:rsidR="00A41F78" w:rsidRPr="00BF4745">
        <w:rPr>
          <w:lang w:val="fr-CH"/>
        </w:rPr>
        <w:t>’</w:t>
      </w:r>
      <w:r w:rsidRPr="00BF4745">
        <w:rPr>
          <w:lang w:val="fr-CH"/>
        </w:rPr>
        <w:t>ils seraient plus enclins à l</w:t>
      </w:r>
      <w:r w:rsidR="00A41F78" w:rsidRPr="00BF4745">
        <w:rPr>
          <w:lang w:val="fr-CH"/>
        </w:rPr>
        <w:t>’</w:t>
      </w:r>
      <w:r w:rsidRPr="00BF4745">
        <w:rPr>
          <w:lang w:val="fr-CH"/>
        </w:rPr>
        <w:t xml:space="preserve">utiliser. </w:t>
      </w:r>
      <w:r w:rsidR="00323CC6" w:rsidRPr="00BF4745">
        <w:rPr>
          <w:lang w:val="fr-CH"/>
        </w:rPr>
        <w:t xml:space="preserve"> </w:t>
      </w:r>
      <w:r w:rsidRPr="00BF4745">
        <w:rPr>
          <w:lang w:val="fr-CH"/>
        </w:rPr>
        <w:t>Seuls 5</w:t>
      </w:r>
      <w:r w:rsidR="00000C5E" w:rsidRPr="00D42DCB">
        <w:rPr>
          <w:lang w:val="fr-CH"/>
        </w:rPr>
        <w:t xml:space="preserve"> </w:t>
      </w:r>
      <w:r w:rsidR="00000C5E" w:rsidRPr="00000C5E">
        <w:rPr>
          <w:lang w:val="fr-CH"/>
        </w:rPr>
        <w:t>pour cent</w:t>
      </w:r>
      <w:r w:rsidRPr="00BF4745">
        <w:rPr>
          <w:lang w:val="fr-CH"/>
        </w:rPr>
        <w:t xml:space="preserve"> des utilisateurs ont répondu que, sans la dépendance, ils seraient moins enclins à utiliser le système de Madrid (voir le graphique</w:t>
      </w:r>
      <w:r w:rsidR="000A7BC3" w:rsidRPr="00BF4745">
        <w:rPr>
          <w:lang w:val="fr-CH"/>
        </w:rPr>
        <w:t> </w:t>
      </w:r>
      <w:r w:rsidRPr="00BF4745">
        <w:rPr>
          <w:lang w:val="fr-CH"/>
        </w:rPr>
        <w:t>IX de l</w:t>
      </w:r>
      <w:r w:rsidR="00A41F78" w:rsidRPr="00BF4745">
        <w:rPr>
          <w:lang w:val="fr-CH"/>
        </w:rPr>
        <w:t>’</w:t>
      </w:r>
      <w:r w:rsidRPr="00BF4745">
        <w:rPr>
          <w:lang w:val="fr-CH"/>
        </w:rPr>
        <w:t>annexe</w:t>
      </w:r>
      <w:r w:rsidR="00323CC6" w:rsidRPr="00BF4745">
        <w:rPr>
          <w:lang w:val="fr-CH"/>
        </w:rPr>
        <w:t> </w:t>
      </w:r>
      <w:r w:rsidRPr="00BF4745">
        <w:rPr>
          <w:lang w:val="fr-CH"/>
        </w:rPr>
        <w:t>I).</w:t>
      </w:r>
    </w:p>
    <w:p w:rsidR="008D6CED" w:rsidRPr="00BF4745" w:rsidRDefault="000D1EB6" w:rsidP="003B06D3">
      <w:pPr>
        <w:pStyle w:val="ONUMFS"/>
        <w:rPr>
          <w:lang w:val="fr-CH"/>
        </w:rPr>
      </w:pPr>
      <w:r w:rsidRPr="00BF4745">
        <w:rPr>
          <w:lang w:val="fr-CH"/>
        </w:rPr>
        <w:t>Le pourcentage d</w:t>
      </w:r>
      <w:r w:rsidR="00A41F78" w:rsidRPr="00BF4745">
        <w:rPr>
          <w:lang w:val="fr-CH"/>
        </w:rPr>
        <w:t>’</w:t>
      </w:r>
      <w:r w:rsidRPr="00BF4745">
        <w:rPr>
          <w:lang w:val="fr-CH"/>
        </w:rPr>
        <w:t>utilisateurs qui, sans la dépendance, seraient plus enclins à utiliser le système de Madrid est élevé en Asie (50</w:t>
      </w:r>
      <w:r w:rsidR="00573B63" w:rsidRPr="00573B63">
        <w:rPr>
          <w:lang w:val="fr-CH"/>
        </w:rPr>
        <w:t xml:space="preserve"> </w:t>
      </w:r>
      <w:r w:rsidR="00573B63" w:rsidRPr="00BF4745">
        <w:rPr>
          <w:lang w:val="fr-CH"/>
        </w:rPr>
        <w:t>pour cent</w:t>
      </w:r>
      <w:r w:rsidRPr="00BF4745">
        <w:rPr>
          <w:lang w:val="fr-CH"/>
        </w:rPr>
        <w:t>), aux États</w:t>
      </w:r>
      <w:r w:rsidR="00FA5235" w:rsidRPr="00BF4745">
        <w:rPr>
          <w:lang w:val="fr-CH"/>
        </w:rPr>
        <w:noBreakHyphen/>
      </w:r>
      <w:r w:rsidRPr="00BF4745">
        <w:rPr>
          <w:lang w:val="fr-CH"/>
        </w:rPr>
        <w:t>Unis d</w:t>
      </w:r>
      <w:r w:rsidR="00A41F78" w:rsidRPr="00BF4745">
        <w:rPr>
          <w:lang w:val="fr-CH"/>
        </w:rPr>
        <w:t>’</w:t>
      </w:r>
      <w:r w:rsidRPr="00BF4745">
        <w:rPr>
          <w:lang w:val="fr-CH"/>
        </w:rPr>
        <w:t>Amérique (55</w:t>
      </w:r>
      <w:r w:rsidR="00573B63" w:rsidRPr="00573B63">
        <w:rPr>
          <w:lang w:val="fr-CH"/>
        </w:rPr>
        <w:t xml:space="preserve"> </w:t>
      </w:r>
      <w:r w:rsidR="00573B63" w:rsidRPr="00BF4745">
        <w:rPr>
          <w:lang w:val="fr-CH"/>
        </w:rPr>
        <w:t>pour cent</w:t>
      </w:r>
      <w:r w:rsidRPr="00BF4745">
        <w:rPr>
          <w:lang w:val="fr-CH"/>
        </w:rPr>
        <w:t>) et dans le reste du monde, à l</w:t>
      </w:r>
      <w:r w:rsidR="00A41F78" w:rsidRPr="00BF4745">
        <w:rPr>
          <w:lang w:val="fr-CH"/>
        </w:rPr>
        <w:t>’</w:t>
      </w:r>
      <w:r w:rsidRPr="00BF4745">
        <w:rPr>
          <w:lang w:val="fr-CH"/>
        </w:rPr>
        <w:t>exception de l</w:t>
      </w:r>
      <w:r w:rsidR="00A41F78" w:rsidRPr="00BF4745">
        <w:rPr>
          <w:lang w:val="fr-CH"/>
        </w:rPr>
        <w:t>’</w:t>
      </w:r>
      <w:r w:rsidRPr="00BF4745">
        <w:rPr>
          <w:lang w:val="fr-CH"/>
        </w:rPr>
        <w:t>Europe (41</w:t>
      </w:r>
      <w:r w:rsidR="00573B63" w:rsidRPr="00573B63">
        <w:rPr>
          <w:lang w:val="fr-CH"/>
        </w:rPr>
        <w:t xml:space="preserve"> </w:t>
      </w:r>
      <w:r w:rsidR="00573B63" w:rsidRPr="00BF4745">
        <w:rPr>
          <w:lang w:val="fr-CH"/>
        </w:rPr>
        <w:t>pour cent</w:t>
      </w:r>
      <w:r w:rsidRPr="00BF4745">
        <w:rPr>
          <w:lang w:val="fr-CH"/>
        </w:rPr>
        <w:t>).</w:t>
      </w:r>
    </w:p>
    <w:p w:rsidR="008D6CED" w:rsidRPr="00BF4745" w:rsidRDefault="000D1EB6" w:rsidP="003B06D3">
      <w:pPr>
        <w:pStyle w:val="ONUMFS"/>
        <w:rPr>
          <w:lang w:val="fr-CH"/>
        </w:rPr>
      </w:pPr>
      <w:r w:rsidRPr="00BF4745">
        <w:rPr>
          <w:lang w:val="fr-CH"/>
        </w:rPr>
        <w:t>Les utilisateurs ayant répondu qu</w:t>
      </w:r>
      <w:r w:rsidR="00A41F78" w:rsidRPr="00BF4745">
        <w:rPr>
          <w:lang w:val="fr-CH"/>
        </w:rPr>
        <w:t>’</w:t>
      </w:r>
      <w:r w:rsidRPr="00BF4745">
        <w:rPr>
          <w:lang w:val="fr-CH"/>
        </w:rPr>
        <w:t>ils seraient plus enclins à utiliser le système de Madrid ont indiqué que la dépendance était la raison principale pour laquelle ils n</w:t>
      </w:r>
      <w:r w:rsidR="00A41F78" w:rsidRPr="00BF4745">
        <w:rPr>
          <w:lang w:val="fr-CH"/>
        </w:rPr>
        <w:t>’</w:t>
      </w:r>
      <w:r w:rsidRPr="00BF4745">
        <w:rPr>
          <w:lang w:val="fr-CH"/>
        </w:rPr>
        <w:t xml:space="preserve">utilisaient pas ce système ou ne le recommandaient pas à leurs clients. </w:t>
      </w:r>
      <w:r w:rsidR="00323CC6" w:rsidRPr="00BF4745">
        <w:rPr>
          <w:lang w:val="fr-CH"/>
        </w:rPr>
        <w:t xml:space="preserve"> </w:t>
      </w:r>
      <w:r w:rsidRPr="00BF4745">
        <w:rPr>
          <w:lang w:val="fr-CH"/>
        </w:rPr>
        <w:t>En général, ils ont fait valoir que le renforcement de la sécurité juridique qui découlerait de la suppression de ce</w:t>
      </w:r>
      <w:r w:rsidR="00712354">
        <w:rPr>
          <w:lang w:val="fr-CH"/>
        </w:rPr>
        <w:t>tte</w:t>
      </w:r>
      <w:r w:rsidRPr="00BF4745">
        <w:rPr>
          <w:lang w:val="fr-CH"/>
        </w:rPr>
        <w:t xml:space="preserve"> </w:t>
      </w:r>
      <w:r w:rsidR="00712354">
        <w:rPr>
          <w:lang w:val="fr-CH"/>
        </w:rPr>
        <w:t>dépendance</w:t>
      </w:r>
      <w:r w:rsidRPr="00BF4745">
        <w:rPr>
          <w:lang w:val="fr-CH"/>
        </w:rPr>
        <w:t xml:space="preserve"> serait susceptible d</w:t>
      </w:r>
      <w:r w:rsidR="00A41F78" w:rsidRPr="00BF4745">
        <w:rPr>
          <w:lang w:val="fr-CH"/>
        </w:rPr>
        <w:t>’</w:t>
      </w:r>
      <w:r w:rsidRPr="00BF4745">
        <w:rPr>
          <w:lang w:val="fr-CH"/>
        </w:rPr>
        <w:t>encourager les utilisateurs qui redoutaient l</w:t>
      </w:r>
      <w:r w:rsidR="00A41F78" w:rsidRPr="00BF4745">
        <w:rPr>
          <w:lang w:val="fr-CH"/>
        </w:rPr>
        <w:t>’</w:t>
      </w:r>
      <w:r w:rsidRPr="00BF4745">
        <w:rPr>
          <w:lang w:val="fr-CH"/>
        </w:rPr>
        <w:t>effet domino.</w:t>
      </w:r>
    </w:p>
    <w:p w:rsidR="008D6CED" w:rsidRPr="00BF4745" w:rsidRDefault="000D1EB6" w:rsidP="000F34B4">
      <w:pPr>
        <w:pStyle w:val="ONUMFS"/>
        <w:rPr>
          <w:lang w:val="fr-CH"/>
        </w:rPr>
      </w:pPr>
      <w:r w:rsidRPr="00BF4745">
        <w:rPr>
          <w:lang w:val="fr-CH"/>
        </w:rPr>
        <w:t>Les utilisateurs qui, même s</w:t>
      </w:r>
      <w:r w:rsidR="00A41F78" w:rsidRPr="00BF4745">
        <w:rPr>
          <w:lang w:val="fr-CH"/>
        </w:rPr>
        <w:t>’</w:t>
      </w:r>
      <w:r w:rsidRPr="00BF4745">
        <w:rPr>
          <w:lang w:val="fr-CH"/>
        </w:rPr>
        <w:t xml:space="preserve">ils souhaitaient conserver </w:t>
      </w:r>
      <w:r w:rsidR="000F34B4">
        <w:rPr>
          <w:lang w:val="fr-CH"/>
        </w:rPr>
        <w:t>la</w:t>
      </w:r>
      <w:r w:rsidRPr="00BF4745">
        <w:rPr>
          <w:lang w:val="fr-CH"/>
        </w:rPr>
        <w:t xml:space="preserve"> dépendance, seraient néanmoins plus enclins à utiliser le système de Madrid ou l</w:t>
      </w:r>
      <w:r w:rsidR="00A41F78" w:rsidRPr="00BF4745">
        <w:rPr>
          <w:lang w:val="fr-CH"/>
        </w:rPr>
        <w:t>’</w:t>
      </w:r>
      <w:r w:rsidRPr="00BF4745">
        <w:rPr>
          <w:lang w:val="fr-CH"/>
        </w:rPr>
        <w:t xml:space="preserve">utiliseraient de la même manière quand bien même </w:t>
      </w:r>
      <w:r w:rsidR="009A6D28" w:rsidRPr="00BF4745">
        <w:rPr>
          <w:lang w:val="fr-CH"/>
        </w:rPr>
        <w:t>ce</w:t>
      </w:r>
      <w:r w:rsidR="000F34B4">
        <w:rPr>
          <w:lang w:val="fr-CH"/>
        </w:rPr>
        <w:t>tte</w:t>
      </w:r>
      <w:r w:rsidRPr="00BF4745">
        <w:rPr>
          <w:lang w:val="fr-CH"/>
        </w:rPr>
        <w:t xml:space="preserve"> </w:t>
      </w:r>
      <w:r w:rsidR="000F34B4" w:rsidRPr="000F34B4">
        <w:rPr>
          <w:lang w:val="fr-CH"/>
        </w:rPr>
        <w:t>dépendance</w:t>
      </w:r>
      <w:r w:rsidR="00896138" w:rsidRPr="00BF4745">
        <w:rPr>
          <w:lang w:val="fr-CH"/>
        </w:rPr>
        <w:t xml:space="preserve"> </w:t>
      </w:r>
      <w:r w:rsidRPr="00BF4745">
        <w:rPr>
          <w:lang w:val="fr-CH"/>
        </w:rPr>
        <w:t>serait aboli</w:t>
      </w:r>
      <w:r w:rsidR="000F34B4">
        <w:rPr>
          <w:lang w:val="fr-CH"/>
        </w:rPr>
        <w:t>e</w:t>
      </w:r>
      <w:r w:rsidRPr="00BF4745">
        <w:rPr>
          <w:lang w:val="fr-CH"/>
        </w:rPr>
        <w:t xml:space="preserve"> ou restreint</w:t>
      </w:r>
      <w:r w:rsidR="000F34B4">
        <w:rPr>
          <w:lang w:val="fr-CH"/>
        </w:rPr>
        <w:t>e</w:t>
      </w:r>
      <w:r w:rsidRPr="00BF4745">
        <w:rPr>
          <w:lang w:val="fr-CH"/>
        </w:rPr>
        <w:t xml:space="preserve"> ont indiqué que </w:t>
      </w:r>
      <w:r w:rsidR="00E33F85" w:rsidRPr="00BF4745">
        <w:rPr>
          <w:lang w:val="fr-CH"/>
        </w:rPr>
        <w:t>la dépendance</w:t>
      </w:r>
      <w:r w:rsidRPr="00BF4745">
        <w:rPr>
          <w:lang w:val="fr-CH"/>
        </w:rPr>
        <w:t xml:space="preserve"> n</w:t>
      </w:r>
      <w:r w:rsidR="00A41F78" w:rsidRPr="00BF4745">
        <w:rPr>
          <w:lang w:val="fr-CH"/>
        </w:rPr>
        <w:t>’</w:t>
      </w:r>
      <w:r w:rsidRPr="00BF4745">
        <w:rPr>
          <w:lang w:val="fr-CH"/>
        </w:rPr>
        <w:t xml:space="preserve">était pas la raison principale pour laquelle ils choisissaient ou recommandaient le système de Madrid. </w:t>
      </w:r>
      <w:r w:rsidR="00323CC6" w:rsidRPr="00BF4745">
        <w:rPr>
          <w:lang w:val="fr-CH"/>
        </w:rPr>
        <w:t xml:space="preserve"> </w:t>
      </w:r>
      <w:r w:rsidRPr="00BF4745">
        <w:rPr>
          <w:lang w:val="fr-CH"/>
        </w:rPr>
        <w:t>Ils ont précisé que les deux</w:t>
      </w:r>
      <w:r w:rsidR="00323CC6" w:rsidRPr="00BF4745">
        <w:rPr>
          <w:lang w:val="fr-CH"/>
        </w:rPr>
        <w:t> </w:t>
      </w:r>
      <w:r w:rsidRPr="00BF4745">
        <w:rPr>
          <w:lang w:val="fr-CH"/>
        </w:rPr>
        <w:t>aspects les plus intéressants du système de Madrid, sur lesquels leur décision reposait, étaient le dépôt centralisé et la gestion</w:t>
      </w:r>
      <w:r w:rsidR="007D7B60" w:rsidRPr="00BF4745">
        <w:rPr>
          <w:lang w:val="fr-CH"/>
        </w:rPr>
        <w:t xml:space="preserve"> centralisée</w:t>
      </w:r>
      <w:r w:rsidR="00323CC6" w:rsidRPr="00BF4745">
        <w:rPr>
          <w:lang w:val="fr-CH"/>
        </w:rPr>
        <w:t xml:space="preserve">; </w:t>
      </w:r>
      <w:r w:rsidR="007D7B60" w:rsidRPr="00BF4745">
        <w:rPr>
          <w:lang w:val="fr-CH"/>
        </w:rPr>
        <w:t xml:space="preserve"> aussi, la dépendance, qu</w:t>
      </w:r>
      <w:r w:rsidR="00A41F78" w:rsidRPr="00BF4745">
        <w:rPr>
          <w:lang w:val="fr-CH"/>
        </w:rPr>
        <w:t>’</w:t>
      </w:r>
      <w:r w:rsidR="007D7B60" w:rsidRPr="00BF4745">
        <w:rPr>
          <w:lang w:val="fr-CH"/>
        </w:rPr>
        <w:t>elle soit maintenue ou abolie, n</w:t>
      </w:r>
      <w:r w:rsidR="00A41F78" w:rsidRPr="00BF4745">
        <w:rPr>
          <w:lang w:val="fr-CH"/>
        </w:rPr>
        <w:t>’</w:t>
      </w:r>
      <w:r w:rsidR="007D7B60" w:rsidRPr="00BF4745">
        <w:rPr>
          <w:lang w:val="fr-CH"/>
        </w:rPr>
        <w:t>aurait pas d</w:t>
      </w:r>
      <w:r w:rsidR="00A41F78" w:rsidRPr="00BF4745">
        <w:rPr>
          <w:lang w:val="fr-CH"/>
        </w:rPr>
        <w:t>’</w:t>
      </w:r>
      <w:r w:rsidR="007D7B60" w:rsidRPr="00BF4745">
        <w:rPr>
          <w:lang w:val="fr-CH"/>
        </w:rPr>
        <w:t>effet sur leur u</w:t>
      </w:r>
      <w:r w:rsidR="00BE26D8" w:rsidRPr="00BF4745">
        <w:rPr>
          <w:lang w:val="fr-CH"/>
        </w:rPr>
        <w:t>tilisation du système de Madrid.</w:t>
      </w:r>
    </w:p>
    <w:p w:rsidR="00A41F78" w:rsidRPr="00BF4745" w:rsidRDefault="003A2ECA" w:rsidP="00AE55C7">
      <w:pPr>
        <w:pStyle w:val="Heading2"/>
        <w:spacing w:before="0"/>
      </w:pPr>
      <w:r w:rsidRPr="00BF4745">
        <w:t>conclusion N° </w:t>
      </w:r>
      <w:r w:rsidR="000D1EB6" w:rsidRPr="00BF4745">
        <w:t>7</w:t>
      </w:r>
      <w:r w:rsidR="00323CC6" w:rsidRPr="00BF4745">
        <w:t> </w:t>
      </w:r>
      <w:r w:rsidR="000D1EB6" w:rsidRPr="00BF4745">
        <w:t>:</w:t>
      </w:r>
    </w:p>
    <w:p w:rsidR="008D6CED" w:rsidRPr="00BF4745" w:rsidRDefault="000D1EB6" w:rsidP="003B06D3">
      <w:pPr>
        <w:pStyle w:val="Heading4"/>
        <w:rPr>
          <w:lang w:val="fr-CH"/>
        </w:rPr>
      </w:pPr>
      <w:r w:rsidRPr="00BF4745">
        <w:rPr>
          <w:lang w:val="fr-CH"/>
        </w:rPr>
        <w:t>L</w:t>
      </w:r>
      <w:r w:rsidR="00A41F78" w:rsidRPr="00BF4745">
        <w:rPr>
          <w:lang w:val="fr-CH"/>
        </w:rPr>
        <w:t>’</w:t>
      </w:r>
      <w:r w:rsidRPr="00BF4745">
        <w:rPr>
          <w:lang w:val="fr-CH"/>
        </w:rPr>
        <w:t>utilisation du système de Madrid pour obtenir la protection de marques composées de caractères autres que les caractères utilisés dans le pays d</w:t>
      </w:r>
      <w:r w:rsidR="00A41F78" w:rsidRPr="00BF4745">
        <w:rPr>
          <w:lang w:val="fr-CH"/>
        </w:rPr>
        <w:t>’</w:t>
      </w:r>
      <w:r w:rsidRPr="00BF4745">
        <w:rPr>
          <w:lang w:val="fr-CH"/>
        </w:rPr>
        <w:t>origine crée un obstacle pour tous les utilisateurs</w:t>
      </w:r>
    </w:p>
    <w:p w:rsidR="008D6CED" w:rsidRPr="00BF4745" w:rsidRDefault="008D6CED" w:rsidP="003B06D3">
      <w:pPr>
        <w:rPr>
          <w:lang w:val="fr-CH"/>
        </w:rPr>
      </w:pPr>
    </w:p>
    <w:p w:rsidR="008D6CED" w:rsidRPr="00BF4745" w:rsidRDefault="000D1EB6" w:rsidP="003B06D3">
      <w:pPr>
        <w:pStyle w:val="ONUMFS"/>
        <w:rPr>
          <w:u w:val="single"/>
          <w:lang w:val="fr-CH"/>
        </w:rPr>
      </w:pPr>
      <w:r w:rsidRPr="00BF4745">
        <w:rPr>
          <w:lang w:val="fr-CH"/>
        </w:rPr>
        <w:t xml:space="preserve">En moyenne, 20 </w:t>
      </w:r>
      <w:r w:rsidR="00D45566" w:rsidRPr="00BF4745">
        <w:rPr>
          <w:lang w:val="fr-CH"/>
        </w:rPr>
        <w:t xml:space="preserve">pour cent </w:t>
      </w:r>
      <w:r w:rsidRPr="00BF4745">
        <w:rPr>
          <w:lang w:val="fr-CH"/>
        </w:rPr>
        <w:t>des utilisateurs ont reconnu qu</w:t>
      </w:r>
      <w:r w:rsidR="00A41F78" w:rsidRPr="00BF4745">
        <w:rPr>
          <w:lang w:val="fr-CH"/>
        </w:rPr>
        <w:t>’</w:t>
      </w:r>
      <w:r w:rsidRPr="00BF4745">
        <w:rPr>
          <w:lang w:val="fr-CH"/>
        </w:rPr>
        <w:t>ils avaient déjà déposé une demande nationale pour une marque composée de caractères autres que les caractères utilisés dans le pays d</w:t>
      </w:r>
      <w:r w:rsidR="00A41F78" w:rsidRPr="00BF4745">
        <w:rPr>
          <w:lang w:val="fr-CH"/>
        </w:rPr>
        <w:t>’</w:t>
      </w:r>
      <w:r w:rsidRPr="00BF4745">
        <w:rPr>
          <w:lang w:val="fr-CH"/>
        </w:rPr>
        <w:t>origine uniquement dans le but d</w:t>
      </w:r>
      <w:r w:rsidR="00A41F78" w:rsidRPr="00BF4745">
        <w:rPr>
          <w:lang w:val="fr-CH"/>
        </w:rPr>
        <w:t>’</w:t>
      </w:r>
      <w:r w:rsidRPr="00BF4745">
        <w:rPr>
          <w:lang w:val="fr-CH"/>
        </w:rPr>
        <w:t xml:space="preserve">utiliser cette demande nationale comme base pour déposer une demande internationale. </w:t>
      </w:r>
      <w:r w:rsidR="00323CC6" w:rsidRPr="00BF4745">
        <w:rPr>
          <w:lang w:val="fr-CH"/>
        </w:rPr>
        <w:t xml:space="preserve"> </w:t>
      </w:r>
      <w:r w:rsidRPr="00BF4745">
        <w:rPr>
          <w:lang w:val="fr-CH"/>
        </w:rPr>
        <w:t>Plus précisément, 19</w:t>
      </w:r>
      <w:r w:rsidR="00E04219" w:rsidRPr="00E04219">
        <w:rPr>
          <w:lang w:val="fr-CH"/>
        </w:rPr>
        <w:t xml:space="preserve"> </w:t>
      </w:r>
      <w:r w:rsidR="00E04219" w:rsidRPr="00BF4745">
        <w:rPr>
          <w:lang w:val="fr-CH"/>
        </w:rPr>
        <w:t>pour cent</w:t>
      </w:r>
      <w:r w:rsidRPr="00BF4745">
        <w:rPr>
          <w:lang w:val="fr-CH"/>
        </w:rPr>
        <w:t xml:space="preserve"> d</w:t>
      </w:r>
      <w:r w:rsidR="00A41F78" w:rsidRPr="00BF4745">
        <w:rPr>
          <w:lang w:val="fr-CH"/>
        </w:rPr>
        <w:t>’</w:t>
      </w:r>
      <w:r w:rsidRPr="00BF4745">
        <w:rPr>
          <w:lang w:val="fr-CH"/>
        </w:rPr>
        <w:t>utilisateurs provenant d</w:t>
      </w:r>
      <w:r w:rsidR="00A41F78" w:rsidRPr="00BF4745">
        <w:rPr>
          <w:lang w:val="fr-CH"/>
        </w:rPr>
        <w:t>’</w:t>
      </w:r>
      <w:r w:rsidRPr="00BF4745">
        <w:rPr>
          <w:lang w:val="fr-CH"/>
        </w:rPr>
        <w:t>un pays dans lequel on utilise des caractères non latins et 21</w:t>
      </w:r>
      <w:r w:rsidR="00E04219" w:rsidRPr="00E04219">
        <w:rPr>
          <w:lang w:val="fr-CH"/>
        </w:rPr>
        <w:t xml:space="preserve"> </w:t>
      </w:r>
      <w:r w:rsidR="00E04219" w:rsidRPr="00BF4745">
        <w:rPr>
          <w:lang w:val="fr-CH"/>
        </w:rPr>
        <w:t>pour cent</w:t>
      </w:r>
      <w:r w:rsidRPr="00BF4745">
        <w:rPr>
          <w:lang w:val="fr-CH"/>
        </w:rPr>
        <w:t xml:space="preserve"> d</w:t>
      </w:r>
      <w:r w:rsidR="00A41F78" w:rsidRPr="00BF4745">
        <w:rPr>
          <w:lang w:val="fr-CH"/>
        </w:rPr>
        <w:t>’</w:t>
      </w:r>
      <w:r w:rsidRPr="00BF4745">
        <w:rPr>
          <w:lang w:val="fr-CH"/>
        </w:rPr>
        <w:t>utilisateurs venant d</w:t>
      </w:r>
      <w:r w:rsidR="00A41F78" w:rsidRPr="00BF4745">
        <w:rPr>
          <w:lang w:val="fr-CH"/>
        </w:rPr>
        <w:t>’</w:t>
      </w:r>
      <w:r w:rsidRPr="00BF4745">
        <w:rPr>
          <w:lang w:val="fr-CH"/>
        </w:rPr>
        <w:t>un pays dans lequel on utilise des caractères latins ont admis avoir eu recours à cette procédure à cette fin (voir les graphiques</w:t>
      </w:r>
      <w:r w:rsidR="000A7BC3" w:rsidRPr="00BF4745">
        <w:rPr>
          <w:lang w:val="fr-CH"/>
        </w:rPr>
        <w:t> </w:t>
      </w:r>
      <w:r w:rsidRPr="00BF4745">
        <w:rPr>
          <w:lang w:val="fr-CH"/>
        </w:rPr>
        <w:t>X et XI de l</w:t>
      </w:r>
      <w:r w:rsidR="00A41F78" w:rsidRPr="00BF4745">
        <w:rPr>
          <w:lang w:val="fr-CH"/>
        </w:rPr>
        <w:t>’</w:t>
      </w:r>
      <w:r w:rsidRPr="00BF4745">
        <w:rPr>
          <w:lang w:val="fr-CH"/>
        </w:rPr>
        <w:t>annexe</w:t>
      </w:r>
      <w:r w:rsidR="00323CC6" w:rsidRPr="00BF4745">
        <w:rPr>
          <w:lang w:val="fr-CH"/>
        </w:rPr>
        <w:t> </w:t>
      </w:r>
      <w:r w:rsidRPr="00BF4745">
        <w:rPr>
          <w:lang w:val="fr-CH"/>
        </w:rPr>
        <w:t>I).</w:t>
      </w:r>
    </w:p>
    <w:p w:rsidR="00A41F78" w:rsidRPr="00BF4745" w:rsidRDefault="00577202" w:rsidP="003B06D3">
      <w:pPr>
        <w:pStyle w:val="ONUMFS"/>
        <w:rPr>
          <w:lang w:val="fr-CH"/>
        </w:rPr>
      </w:pPr>
      <w:r w:rsidRPr="00BF4745">
        <w:rPr>
          <w:lang w:val="fr-CH"/>
        </w:rPr>
        <w:t>En général, la rigueur de l</w:t>
      </w:r>
      <w:r w:rsidR="00A41F78" w:rsidRPr="00BF4745">
        <w:rPr>
          <w:lang w:val="fr-CH"/>
        </w:rPr>
        <w:t>’</w:t>
      </w:r>
      <w:r w:rsidRPr="00BF4745">
        <w:rPr>
          <w:lang w:val="fr-CH"/>
        </w:rPr>
        <w:t>exigence d</w:t>
      </w:r>
      <w:r w:rsidR="00A41F78" w:rsidRPr="00BF4745">
        <w:rPr>
          <w:lang w:val="fr-CH"/>
        </w:rPr>
        <w:t>’</w:t>
      </w:r>
      <w:r w:rsidRPr="00BF4745">
        <w:rPr>
          <w:lang w:val="fr-CH"/>
        </w:rPr>
        <w:t>usage dans le pays d</w:t>
      </w:r>
      <w:r w:rsidR="00A41F78" w:rsidRPr="00BF4745">
        <w:rPr>
          <w:lang w:val="fr-CH"/>
        </w:rPr>
        <w:t>’</w:t>
      </w:r>
      <w:r w:rsidRPr="00BF4745">
        <w:rPr>
          <w:lang w:val="fr-CH"/>
        </w:rPr>
        <w:t>origine était la première condition que les utilisateurs prenaient en considération lorsqu</w:t>
      </w:r>
      <w:r w:rsidR="00A41F78" w:rsidRPr="00BF4745">
        <w:rPr>
          <w:lang w:val="fr-CH"/>
        </w:rPr>
        <w:t>’</w:t>
      </w:r>
      <w:r w:rsidRPr="00BF4745">
        <w:rPr>
          <w:lang w:val="fr-CH"/>
        </w:rPr>
        <w:t>ils examinaient cette option.</w:t>
      </w:r>
      <w:r w:rsidR="000D1EB6" w:rsidRPr="00BF4745">
        <w:rPr>
          <w:lang w:val="fr-CH"/>
        </w:rPr>
        <w:t xml:space="preserve">  </w:t>
      </w:r>
      <w:r w:rsidR="00067704" w:rsidRPr="00BF4745">
        <w:rPr>
          <w:lang w:val="fr-CH"/>
        </w:rPr>
        <w:t>Les utilisateurs provenant de pays appliquant des exigences d</w:t>
      </w:r>
      <w:r w:rsidR="00A41F78" w:rsidRPr="00BF4745">
        <w:rPr>
          <w:lang w:val="fr-CH"/>
        </w:rPr>
        <w:t>’</w:t>
      </w:r>
      <w:r w:rsidR="00067704" w:rsidRPr="00BF4745">
        <w:rPr>
          <w:lang w:val="fr-CH"/>
        </w:rPr>
        <w:t>usage plus strictes ou prévoyant des périodes plus courtes pour intenter une action pour cause de non</w:t>
      </w:r>
      <w:r w:rsidR="00FA5235" w:rsidRPr="00BF4745">
        <w:rPr>
          <w:lang w:val="fr-CH"/>
        </w:rPr>
        <w:noBreakHyphen/>
      </w:r>
      <w:r w:rsidR="00067704" w:rsidRPr="00BF4745">
        <w:rPr>
          <w:lang w:val="fr-CH"/>
        </w:rPr>
        <w:t>usage considéraient que cette option n</w:t>
      </w:r>
      <w:r w:rsidR="00A41F78" w:rsidRPr="00BF4745">
        <w:rPr>
          <w:lang w:val="fr-CH"/>
        </w:rPr>
        <w:t>’</w:t>
      </w:r>
      <w:r w:rsidR="00067704" w:rsidRPr="00BF4745">
        <w:rPr>
          <w:lang w:val="fr-CH"/>
        </w:rPr>
        <w:t>était pas viable.</w:t>
      </w:r>
      <w:r w:rsidR="000D1EB6" w:rsidRPr="00BF4745">
        <w:rPr>
          <w:lang w:val="fr-CH"/>
        </w:rPr>
        <w:t xml:space="preserve">  </w:t>
      </w:r>
      <w:r w:rsidR="00067704" w:rsidRPr="00BF4745">
        <w:rPr>
          <w:lang w:val="fr-CH"/>
        </w:rPr>
        <w:t>Lorsqu</w:t>
      </w:r>
      <w:r w:rsidR="00A41F78" w:rsidRPr="00BF4745">
        <w:rPr>
          <w:lang w:val="fr-CH"/>
        </w:rPr>
        <w:t>’</w:t>
      </w:r>
      <w:r w:rsidR="00067704" w:rsidRPr="00BF4745">
        <w:rPr>
          <w:lang w:val="fr-CH"/>
        </w:rPr>
        <w:t xml:space="preserve">ils examinaient cette </w:t>
      </w:r>
      <w:r w:rsidR="00862EC9" w:rsidRPr="00BF4745">
        <w:rPr>
          <w:lang w:val="fr-CH"/>
        </w:rPr>
        <w:t>possibilité</w:t>
      </w:r>
      <w:r w:rsidR="00067704" w:rsidRPr="00BF4745">
        <w:rPr>
          <w:lang w:val="fr-CH"/>
        </w:rPr>
        <w:t>, les utilisateurs tenaient également compte, entre autres, des pratiques d</w:t>
      </w:r>
      <w:r w:rsidR="00A41F78" w:rsidRPr="00BF4745">
        <w:rPr>
          <w:lang w:val="fr-CH"/>
        </w:rPr>
        <w:t>’</w:t>
      </w:r>
      <w:r w:rsidR="00067704" w:rsidRPr="00BF4745">
        <w:rPr>
          <w:lang w:val="fr-CH"/>
        </w:rPr>
        <w:t>examen de l</w:t>
      </w:r>
      <w:r w:rsidR="00A41F78" w:rsidRPr="00BF4745">
        <w:rPr>
          <w:lang w:val="fr-CH"/>
        </w:rPr>
        <w:t>’</w:t>
      </w:r>
      <w:r w:rsidR="00067704" w:rsidRPr="00BF4745">
        <w:rPr>
          <w:lang w:val="fr-CH"/>
        </w:rPr>
        <w:t>office d</w:t>
      </w:r>
      <w:r w:rsidR="00A41F78" w:rsidRPr="00BF4745">
        <w:rPr>
          <w:lang w:val="fr-CH"/>
        </w:rPr>
        <w:t>’</w:t>
      </w:r>
      <w:r w:rsidR="00067704" w:rsidRPr="00BF4745">
        <w:rPr>
          <w:lang w:val="fr-CH"/>
        </w:rPr>
        <w:t>origine, de la probabilité d</w:t>
      </w:r>
      <w:r w:rsidR="00A41F78" w:rsidRPr="00BF4745">
        <w:rPr>
          <w:lang w:val="fr-CH"/>
        </w:rPr>
        <w:t>’</w:t>
      </w:r>
      <w:r w:rsidR="00067704" w:rsidRPr="00BF4745">
        <w:rPr>
          <w:lang w:val="fr-CH"/>
        </w:rPr>
        <w:t>une cessation des effets de la marque de base pendant la période de dépendance, et de la question de savoir si les activités d</w:t>
      </w:r>
      <w:r w:rsidR="00A41F78" w:rsidRPr="00BF4745">
        <w:rPr>
          <w:lang w:val="fr-CH"/>
        </w:rPr>
        <w:t>’</w:t>
      </w:r>
      <w:r w:rsidR="00067704" w:rsidRPr="00BF4745">
        <w:rPr>
          <w:lang w:val="fr-CH"/>
        </w:rPr>
        <w:t>exportation seraient considérées comme un usage effectif.</w:t>
      </w:r>
    </w:p>
    <w:p w:rsidR="00A41F78" w:rsidRPr="00BF4745" w:rsidRDefault="005A30DB" w:rsidP="003B06D3">
      <w:pPr>
        <w:pStyle w:val="ONUMFS"/>
        <w:rPr>
          <w:lang w:val="fr-CH"/>
        </w:rPr>
      </w:pPr>
      <w:r w:rsidRPr="00BF4745">
        <w:rPr>
          <w:lang w:val="fr-CH"/>
        </w:rPr>
        <w:t>Des utilisateurs (essentiellement des utilisateurs provenant de pays utilisant des caractères latins) ont fait savoir que les difficultés supposées, les risques et incertitudes associés à cette stratégie augmentaient le coût d</w:t>
      </w:r>
      <w:r w:rsidR="00A41F78" w:rsidRPr="00BF4745">
        <w:rPr>
          <w:lang w:val="fr-CH"/>
        </w:rPr>
        <w:t>’</w:t>
      </w:r>
      <w:r w:rsidRPr="00BF4745">
        <w:rPr>
          <w:lang w:val="fr-CH"/>
        </w:rPr>
        <w:t>utilisation du système de Madrid.</w:t>
      </w:r>
      <w:r w:rsidR="000D1EB6" w:rsidRPr="00BF4745">
        <w:rPr>
          <w:lang w:val="fr-CH"/>
        </w:rPr>
        <w:t xml:space="preserve">  </w:t>
      </w:r>
      <w:r w:rsidRPr="00BF4745">
        <w:rPr>
          <w:lang w:val="fr-CH"/>
        </w:rPr>
        <w:t xml:space="preserve">Aussi, </w:t>
      </w:r>
      <w:r w:rsidR="00B96AB8" w:rsidRPr="00BF4745">
        <w:rPr>
          <w:lang w:val="fr-CH"/>
        </w:rPr>
        <w:t>d</w:t>
      </w:r>
      <w:r w:rsidRPr="00BF4745">
        <w:rPr>
          <w:lang w:val="fr-CH"/>
        </w:rPr>
        <w:t>es utilisateurs préféraient déposer leur demande directement.</w:t>
      </w:r>
    </w:p>
    <w:p w:rsidR="008D6CED" w:rsidRPr="00AF364F" w:rsidRDefault="003A2ECA" w:rsidP="00AE55C7">
      <w:pPr>
        <w:pStyle w:val="Heading2"/>
        <w:spacing w:before="0"/>
      </w:pPr>
      <w:r w:rsidRPr="00AF364F">
        <w:t>CONCLUSION N° </w:t>
      </w:r>
      <w:r w:rsidR="000D1EB6" w:rsidRPr="00AF364F">
        <w:t>8</w:t>
      </w:r>
      <w:r w:rsidR="00323CC6" w:rsidRPr="00AF364F">
        <w:t> </w:t>
      </w:r>
      <w:r w:rsidR="000D1EB6" w:rsidRPr="00AF364F">
        <w:t>:</w:t>
      </w:r>
    </w:p>
    <w:p w:rsidR="008D6CED" w:rsidRPr="00BF4745" w:rsidRDefault="005A30DB" w:rsidP="003B06D3">
      <w:pPr>
        <w:pStyle w:val="Heading4"/>
        <w:rPr>
          <w:lang w:val="fr-CH"/>
        </w:rPr>
      </w:pPr>
      <w:r w:rsidRPr="00BF4745">
        <w:rPr>
          <w:lang w:val="fr-CH"/>
        </w:rPr>
        <w:t>La grande majorité des utilisateurs ne se prononce pas sur la procédure de transformation, une procédure qui est peu souvent utilisée et qui est considérée par certains comme onéreuse et complexe</w:t>
      </w:r>
    </w:p>
    <w:p w:rsidR="008D6CED" w:rsidRPr="00BF4745" w:rsidRDefault="008D6CED" w:rsidP="003B06D3">
      <w:pPr>
        <w:rPr>
          <w:lang w:val="fr-CH"/>
        </w:rPr>
      </w:pPr>
    </w:p>
    <w:p w:rsidR="008D6CED" w:rsidRPr="00BF4745" w:rsidRDefault="000D1EB6" w:rsidP="003B06D3">
      <w:pPr>
        <w:pStyle w:val="ONUMFS"/>
        <w:rPr>
          <w:lang w:val="fr-CH"/>
        </w:rPr>
      </w:pPr>
      <w:r w:rsidRPr="00BF4745">
        <w:rPr>
          <w:lang w:val="fr-CH"/>
        </w:rPr>
        <w:t xml:space="preserve">La </w:t>
      </w:r>
      <w:r w:rsidR="00B96AB8" w:rsidRPr="00BF4745">
        <w:rPr>
          <w:lang w:val="fr-CH"/>
        </w:rPr>
        <w:t xml:space="preserve">grande </w:t>
      </w:r>
      <w:r w:rsidRPr="00BF4745">
        <w:rPr>
          <w:lang w:val="fr-CH"/>
        </w:rPr>
        <w:t>majorité des utilisateurs (80</w:t>
      </w:r>
      <w:r w:rsidR="00CD6D9F" w:rsidRPr="00CD6D9F">
        <w:rPr>
          <w:lang w:val="fr-CH"/>
        </w:rPr>
        <w:t xml:space="preserve"> </w:t>
      </w:r>
      <w:r w:rsidR="00CD6D9F" w:rsidRPr="00BF4745">
        <w:rPr>
          <w:lang w:val="fr-CH"/>
        </w:rPr>
        <w:t>pour cent</w:t>
      </w:r>
      <w:r w:rsidRPr="00BF4745">
        <w:rPr>
          <w:lang w:val="fr-CH"/>
        </w:rPr>
        <w:t>) ont indiqué n</w:t>
      </w:r>
      <w:r w:rsidR="00A41F78" w:rsidRPr="00BF4745">
        <w:rPr>
          <w:lang w:val="fr-CH"/>
        </w:rPr>
        <w:t>’</w:t>
      </w:r>
      <w:r w:rsidRPr="00BF4745">
        <w:rPr>
          <w:lang w:val="fr-CH"/>
        </w:rPr>
        <w:t>avoir jamais utilisé la procédure de transformation ou n</w:t>
      </w:r>
      <w:r w:rsidR="00A41F78" w:rsidRPr="00BF4745">
        <w:rPr>
          <w:lang w:val="fr-CH"/>
        </w:rPr>
        <w:t>’</w:t>
      </w:r>
      <w:r w:rsidRPr="00BF4745">
        <w:rPr>
          <w:lang w:val="fr-CH"/>
        </w:rPr>
        <w:t>ont pas répondu à cette question (voir le graphique</w:t>
      </w:r>
      <w:r w:rsidR="000A7BC3" w:rsidRPr="00BF4745">
        <w:rPr>
          <w:lang w:val="fr-CH"/>
        </w:rPr>
        <w:t> </w:t>
      </w:r>
      <w:r w:rsidRPr="00BF4745">
        <w:rPr>
          <w:lang w:val="fr-CH"/>
        </w:rPr>
        <w:t>XII de l</w:t>
      </w:r>
      <w:r w:rsidR="00A41F78" w:rsidRPr="00BF4745">
        <w:rPr>
          <w:lang w:val="fr-CH"/>
        </w:rPr>
        <w:t>’</w:t>
      </w:r>
      <w:r w:rsidRPr="00BF4745">
        <w:rPr>
          <w:lang w:val="fr-CH"/>
        </w:rPr>
        <w:t>annexe</w:t>
      </w:r>
      <w:r w:rsidR="00323CC6" w:rsidRPr="00BF4745">
        <w:rPr>
          <w:lang w:val="fr-CH"/>
        </w:rPr>
        <w:t> </w:t>
      </w:r>
      <w:r w:rsidRPr="00BF4745">
        <w:rPr>
          <w:lang w:val="fr-CH"/>
        </w:rPr>
        <w:t>I).</w:t>
      </w:r>
      <w:r w:rsidR="00323CC6" w:rsidRPr="00BF4745">
        <w:rPr>
          <w:lang w:val="fr-CH"/>
        </w:rPr>
        <w:t xml:space="preserve"> </w:t>
      </w:r>
      <w:r w:rsidRPr="00BF4745">
        <w:rPr>
          <w:lang w:val="fr-CH"/>
        </w:rPr>
        <w:t xml:space="preserve"> Seuls 20</w:t>
      </w:r>
      <w:r w:rsidR="00CD6D9F" w:rsidRPr="00CD6D9F">
        <w:rPr>
          <w:lang w:val="fr-CH"/>
        </w:rPr>
        <w:t xml:space="preserve"> </w:t>
      </w:r>
      <w:r w:rsidR="00CD6D9F" w:rsidRPr="00BF4745">
        <w:rPr>
          <w:lang w:val="fr-CH"/>
        </w:rPr>
        <w:t>pour cent</w:t>
      </w:r>
      <w:r w:rsidRPr="00BF4745">
        <w:rPr>
          <w:lang w:val="fr-CH"/>
        </w:rPr>
        <w:t xml:space="preserve"> des utilisateurs ont répondu qu</w:t>
      </w:r>
      <w:r w:rsidR="00A41F78" w:rsidRPr="00BF4745">
        <w:rPr>
          <w:lang w:val="fr-CH"/>
        </w:rPr>
        <w:t>’</w:t>
      </w:r>
      <w:r w:rsidRPr="00BF4745">
        <w:rPr>
          <w:lang w:val="fr-CH"/>
        </w:rPr>
        <w:t>ils avaient déjà utilisé la procédure de transformation et 7</w:t>
      </w:r>
      <w:r w:rsidR="00CD6D9F" w:rsidRPr="00CD6D9F">
        <w:rPr>
          <w:lang w:val="fr-CH"/>
        </w:rPr>
        <w:t xml:space="preserve"> </w:t>
      </w:r>
      <w:r w:rsidR="00CD6D9F" w:rsidRPr="00BF4745">
        <w:rPr>
          <w:lang w:val="fr-CH"/>
        </w:rPr>
        <w:t>pour cent</w:t>
      </w:r>
      <w:r w:rsidRPr="00BF4745">
        <w:rPr>
          <w:lang w:val="fr-CH"/>
        </w:rPr>
        <w:t xml:space="preserve"> d</w:t>
      </w:r>
      <w:r w:rsidR="00A41F78" w:rsidRPr="00BF4745">
        <w:rPr>
          <w:lang w:val="fr-CH"/>
        </w:rPr>
        <w:t>’</w:t>
      </w:r>
      <w:r w:rsidRPr="00BF4745">
        <w:rPr>
          <w:lang w:val="fr-CH"/>
        </w:rPr>
        <w:t>entre eux ont précisé qu</w:t>
      </w:r>
      <w:r w:rsidR="00A41F78" w:rsidRPr="00BF4745">
        <w:rPr>
          <w:lang w:val="fr-CH"/>
        </w:rPr>
        <w:t>’</w:t>
      </w:r>
      <w:r w:rsidRPr="00BF4745">
        <w:rPr>
          <w:lang w:val="fr-CH"/>
        </w:rPr>
        <w:t xml:space="preserve">ils avaient rencontré des difficultés </w:t>
      </w:r>
      <w:r w:rsidR="00B96AB8" w:rsidRPr="00BF4745">
        <w:rPr>
          <w:lang w:val="fr-CH"/>
        </w:rPr>
        <w:t>à cette occasion</w:t>
      </w:r>
      <w:r w:rsidRPr="00BF4745">
        <w:rPr>
          <w:lang w:val="fr-CH"/>
        </w:rPr>
        <w:t xml:space="preserve"> (voir le graphique</w:t>
      </w:r>
      <w:r w:rsidR="000A7BC3" w:rsidRPr="00BF4745">
        <w:rPr>
          <w:lang w:val="fr-CH"/>
        </w:rPr>
        <w:t> </w:t>
      </w:r>
      <w:r w:rsidRPr="00BF4745">
        <w:rPr>
          <w:lang w:val="fr-CH"/>
        </w:rPr>
        <w:t>XIII de l</w:t>
      </w:r>
      <w:r w:rsidR="00A41F78" w:rsidRPr="00BF4745">
        <w:rPr>
          <w:lang w:val="fr-CH"/>
        </w:rPr>
        <w:t>’</w:t>
      </w:r>
      <w:r w:rsidRPr="00BF4745">
        <w:rPr>
          <w:lang w:val="fr-CH"/>
        </w:rPr>
        <w:t>annexe</w:t>
      </w:r>
      <w:r w:rsidR="00323CC6" w:rsidRPr="00BF4745">
        <w:rPr>
          <w:lang w:val="fr-CH"/>
        </w:rPr>
        <w:t> </w:t>
      </w:r>
      <w:r w:rsidRPr="00BF4745">
        <w:rPr>
          <w:lang w:val="fr-CH"/>
        </w:rPr>
        <w:t>I).</w:t>
      </w:r>
      <w:r w:rsidR="00323CC6" w:rsidRPr="00BF4745">
        <w:rPr>
          <w:lang w:val="fr-CH"/>
        </w:rPr>
        <w:t xml:space="preserve"> </w:t>
      </w:r>
      <w:r w:rsidRPr="00BF4745">
        <w:rPr>
          <w:lang w:val="fr-CH"/>
        </w:rPr>
        <w:t xml:space="preserve"> Les répondants ont fait part de difficultés à toutes les étapes de la procédure, </w:t>
      </w:r>
      <w:r w:rsidR="00A41F78" w:rsidRPr="00BF4745">
        <w:rPr>
          <w:lang w:val="fr-CH"/>
        </w:rPr>
        <w:t>à savoir</w:t>
      </w:r>
      <w:r w:rsidRPr="00BF4745">
        <w:rPr>
          <w:lang w:val="fr-CH"/>
        </w:rPr>
        <w:t xml:space="preserve"> pour comprendre la transformation, déposer la demande de transformation et durant la procédure devant l</w:t>
      </w:r>
      <w:r w:rsidR="00A41F78" w:rsidRPr="00BF4745">
        <w:rPr>
          <w:lang w:val="fr-CH"/>
        </w:rPr>
        <w:t>’</w:t>
      </w:r>
      <w:r w:rsidRPr="00BF4745">
        <w:rPr>
          <w:lang w:val="fr-CH"/>
        </w:rPr>
        <w:t>office national (voir le graphique</w:t>
      </w:r>
      <w:r w:rsidR="000A7BC3" w:rsidRPr="00BF4745">
        <w:rPr>
          <w:lang w:val="fr-CH"/>
        </w:rPr>
        <w:t> </w:t>
      </w:r>
      <w:r w:rsidRPr="00BF4745">
        <w:rPr>
          <w:lang w:val="fr-CH"/>
        </w:rPr>
        <w:t>XIV de l</w:t>
      </w:r>
      <w:r w:rsidR="00A41F78" w:rsidRPr="00BF4745">
        <w:rPr>
          <w:lang w:val="fr-CH"/>
        </w:rPr>
        <w:t>’</w:t>
      </w:r>
      <w:r w:rsidRPr="00BF4745">
        <w:rPr>
          <w:lang w:val="fr-CH"/>
        </w:rPr>
        <w:t>annexe</w:t>
      </w:r>
      <w:r w:rsidR="00323CC6" w:rsidRPr="00BF4745">
        <w:rPr>
          <w:lang w:val="fr-CH"/>
        </w:rPr>
        <w:t> </w:t>
      </w:r>
      <w:r w:rsidRPr="00BF4745">
        <w:rPr>
          <w:lang w:val="fr-CH"/>
        </w:rPr>
        <w:t>I).</w:t>
      </w:r>
    </w:p>
    <w:p w:rsidR="008D6CED" w:rsidRPr="00BF4745" w:rsidRDefault="005A30DB" w:rsidP="00CD6D9F">
      <w:pPr>
        <w:pStyle w:val="ONUMFS"/>
        <w:rPr>
          <w:u w:val="single"/>
          <w:lang w:val="fr-CH"/>
        </w:rPr>
      </w:pPr>
      <w:r w:rsidRPr="00BF4745">
        <w:rPr>
          <w:lang w:val="fr-CH"/>
        </w:rPr>
        <w:t>La majorité des utilisateurs (65</w:t>
      </w:r>
      <w:r w:rsidR="00CD6D9F" w:rsidRPr="00D42DCB">
        <w:rPr>
          <w:lang w:val="fr-CH"/>
        </w:rPr>
        <w:t xml:space="preserve"> </w:t>
      </w:r>
      <w:r w:rsidR="00CD6D9F" w:rsidRPr="00CD6D9F">
        <w:rPr>
          <w:lang w:val="fr-CH"/>
        </w:rPr>
        <w:t>pour cent</w:t>
      </w:r>
      <w:r w:rsidRPr="00BF4745">
        <w:rPr>
          <w:lang w:val="fr-CH"/>
        </w:rPr>
        <w:t>) n</w:t>
      </w:r>
      <w:r w:rsidR="00A41F78" w:rsidRPr="00BF4745">
        <w:rPr>
          <w:lang w:val="fr-CH"/>
        </w:rPr>
        <w:t>’</w:t>
      </w:r>
      <w:r w:rsidRPr="00BF4745">
        <w:rPr>
          <w:lang w:val="fr-CH"/>
        </w:rPr>
        <w:t xml:space="preserve">ont pas indiqué leur niveau de satisfaction </w:t>
      </w:r>
      <w:r w:rsidR="00A41F78" w:rsidRPr="00BF4745">
        <w:rPr>
          <w:lang w:val="fr-CH"/>
        </w:rPr>
        <w:t>à l’égard</w:t>
      </w:r>
      <w:r w:rsidRPr="00BF4745">
        <w:rPr>
          <w:lang w:val="fr-CH"/>
        </w:rPr>
        <w:t xml:space="preserve"> de la procédure de transformation.</w:t>
      </w:r>
      <w:r w:rsidR="00323CC6" w:rsidRPr="00BF4745">
        <w:rPr>
          <w:lang w:val="fr-CH"/>
        </w:rPr>
        <w:t xml:space="preserve"> </w:t>
      </w:r>
      <w:r w:rsidR="000D1EB6" w:rsidRPr="00BF4745">
        <w:rPr>
          <w:lang w:val="fr-CH"/>
        </w:rPr>
        <w:t xml:space="preserve"> Vingt</w:t>
      </w:r>
      <w:r w:rsidR="00FA5235" w:rsidRPr="00BF4745">
        <w:rPr>
          <w:lang w:val="fr-CH"/>
        </w:rPr>
        <w:noBreakHyphen/>
      </w:r>
      <w:r w:rsidR="000D1EB6" w:rsidRPr="00BF4745">
        <w:rPr>
          <w:lang w:val="fr-CH"/>
        </w:rPr>
        <w:t>quatre pour</w:t>
      </w:r>
      <w:r w:rsidR="001474E6">
        <w:rPr>
          <w:lang w:val="fr-CH"/>
        </w:rPr>
        <w:t xml:space="preserve"> </w:t>
      </w:r>
      <w:r w:rsidR="000D1EB6" w:rsidRPr="00BF4745">
        <w:rPr>
          <w:lang w:val="fr-CH"/>
        </w:rPr>
        <w:t>cent des utilisateurs ont fait savoir qu</w:t>
      </w:r>
      <w:r w:rsidR="00A41F78" w:rsidRPr="00BF4745">
        <w:rPr>
          <w:lang w:val="fr-CH"/>
        </w:rPr>
        <w:t>’</w:t>
      </w:r>
      <w:r w:rsidR="000D1EB6" w:rsidRPr="00BF4745">
        <w:rPr>
          <w:lang w:val="fr-CH"/>
        </w:rPr>
        <w:t>ils étaient satisfaits ou très satisfaits, et 11</w:t>
      </w:r>
      <w:r w:rsidR="00CD6D9F" w:rsidRPr="00D42DCB">
        <w:rPr>
          <w:lang w:val="fr-CH"/>
        </w:rPr>
        <w:t xml:space="preserve"> </w:t>
      </w:r>
      <w:r w:rsidR="00CD6D9F" w:rsidRPr="00CD6D9F">
        <w:rPr>
          <w:lang w:val="fr-CH"/>
        </w:rPr>
        <w:t>pour cent</w:t>
      </w:r>
      <w:r w:rsidR="000D1EB6" w:rsidRPr="00BF4745">
        <w:rPr>
          <w:lang w:val="fr-CH"/>
        </w:rPr>
        <w:t xml:space="preserve"> qu</w:t>
      </w:r>
      <w:r w:rsidR="00A41F78" w:rsidRPr="00BF4745">
        <w:rPr>
          <w:lang w:val="fr-CH"/>
        </w:rPr>
        <w:t>’</w:t>
      </w:r>
      <w:r w:rsidR="000D1EB6" w:rsidRPr="00BF4745">
        <w:rPr>
          <w:lang w:val="fr-CH"/>
        </w:rPr>
        <w:t>ils étaient moyennement satisfaits ou insatisfaits.</w:t>
      </w:r>
    </w:p>
    <w:p w:rsidR="00A41F78" w:rsidRPr="00BF4745" w:rsidRDefault="006C4FBF" w:rsidP="003B06D3">
      <w:pPr>
        <w:pStyle w:val="ONUMFS"/>
        <w:rPr>
          <w:lang w:val="fr-CH"/>
        </w:rPr>
      </w:pPr>
      <w:r w:rsidRPr="00BF4745">
        <w:rPr>
          <w:lang w:val="fr-CH"/>
        </w:rPr>
        <w:t xml:space="preserve">Le niveau de satisfaction </w:t>
      </w:r>
      <w:r w:rsidR="00A41F78" w:rsidRPr="00BF4745">
        <w:rPr>
          <w:lang w:val="fr-CH"/>
        </w:rPr>
        <w:t>à l’égard</w:t>
      </w:r>
      <w:r w:rsidRPr="00BF4745">
        <w:rPr>
          <w:lang w:val="fr-CH"/>
        </w:rPr>
        <w:t xml:space="preserve"> de la procédure de </w:t>
      </w:r>
      <w:r w:rsidR="008466C2" w:rsidRPr="00BF4745">
        <w:rPr>
          <w:lang w:val="fr-CH"/>
        </w:rPr>
        <w:t>transformation</w:t>
      </w:r>
      <w:r w:rsidRPr="00BF4745">
        <w:rPr>
          <w:lang w:val="fr-CH"/>
        </w:rPr>
        <w:t xml:space="preserve"> dépendait de l</w:t>
      </w:r>
      <w:r w:rsidR="00A41F78" w:rsidRPr="00BF4745">
        <w:rPr>
          <w:lang w:val="fr-CH"/>
        </w:rPr>
        <w:t>’</w:t>
      </w:r>
      <w:r w:rsidRPr="00BF4745">
        <w:rPr>
          <w:lang w:val="fr-CH"/>
        </w:rPr>
        <w:t xml:space="preserve">expérience </w:t>
      </w:r>
      <w:r w:rsidR="00F82F28" w:rsidRPr="00BF4745">
        <w:rPr>
          <w:lang w:val="fr-CH"/>
        </w:rPr>
        <w:t xml:space="preserve">que les utilisateurs </w:t>
      </w:r>
      <w:r w:rsidRPr="00BF4745">
        <w:rPr>
          <w:lang w:val="fr-CH"/>
        </w:rPr>
        <w:t>avaient eu</w:t>
      </w:r>
      <w:r w:rsidR="00F82F28" w:rsidRPr="00BF4745">
        <w:rPr>
          <w:lang w:val="fr-CH"/>
        </w:rPr>
        <w:t>e</w:t>
      </w:r>
      <w:r w:rsidRPr="00BF4745">
        <w:rPr>
          <w:lang w:val="fr-CH"/>
        </w:rPr>
        <w:t xml:space="preserve"> avec l</w:t>
      </w:r>
      <w:r w:rsidR="00A41F78" w:rsidRPr="00BF4745">
        <w:rPr>
          <w:lang w:val="fr-CH"/>
        </w:rPr>
        <w:t>’</w:t>
      </w:r>
      <w:r w:rsidRPr="00BF4745">
        <w:rPr>
          <w:lang w:val="fr-CH"/>
        </w:rPr>
        <w:t>office national ayant géré la procédure.</w:t>
      </w:r>
      <w:r w:rsidR="000D1EB6" w:rsidRPr="00BF4745">
        <w:rPr>
          <w:lang w:val="fr-CH"/>
        </w:rPr>
        <w:t xml:space="preserve">  </w:t>
      </w:r>
      <w:r w:rsidR="00A44341" w:rsidRPr="00BF4745">
        <w:rPr>
          <w:lang w:val="fr-CH"/>
        </w:rPr>
        <w:t>Certains utilisateurs ont déclaré que certains offices les avaient beaucoup aidé et leur avaient expliqué la procédure et fourni des orientations tout au long du processus.</w:t>
      </w:r>
      <w:r w:rsidR="000D1EB6" w:rsidRPr="00BF4745">
        <w:rPr>
          <w:lang w:val="fr-CH"/>
        </w:rPr>
        <w:t xml:space="preserve">  </w:t>
      </w:r>
      <w:r w:rsidR="00A44341" w:rsidRPr="00BF4745">
        <w:rPr>
          <w:lang w:val="fr-CH"/>
        </w:rPr>
        <w:t>D</w:t>
      </w:r>
      <w:r w:rsidR="00A41F78" w:rsidRPr="00BF4745">
        <w:rPr>
          <w:lang w:val="fr-CH"/>
        </w:rPr>
        <w:t>’</w:t>
      </w:r>
      <w:r w:rsidR="00A44341" w:rsidRPr="00BF4745">
        <w:rPr>
          <w:lang w:val="fr-CH"/>
        </w:rPr>
        <w:t>autres ont fait éta</w:t>
      </w:r>
      <w:r w:rsidR="00525694" w:rsidRPr="00BF4745">
        <w:rPr>
          <w:lang w:val="fr-CH"/>
        </w:rPr>
        <w:t xml:space="preserve">t de pratiques non conformes et, dans quelques cas, </w:t>
      </w:r>
      <w:r w:rsidR="00A44341" w:rsidRPr="00BF4745">
        <w:rPr>
          <w:lang w:val="fr-CH"/>
        </w:rPr>
        <w:t>ont indiqué que certaines parties contractantes n</w:t>
      </w:r>
      <w:r w:rsidR="00A41F78" w:rsidRPr="00BF4745">
        <w:rPr>
          <w:lang w:val="fr-CH"/>
        </w:rPr>
        <w:t>’</w:t>
      </w:r>
      <w:r w:rsidR="00A44341" w:rsidRPr="00BF4745">
        <w:rPr>
          <w:lang w:val="fr-CH"/>
        </w:rPr>
        <w:t>avaient pas promulgué de lois ou adopté des règlements ou directives pour que soient traitées les demandes de transformation.</w:t>
      </w:r>
      <w:r w:rsidR="000D1EB6" w:rsidRPr="00BF4745">
        <w:rPr>
          <w:lang w:val="fr-CH"/>
        </w:rPr>
        <w:t xml:space="preserve">  </w:t>
      </w:r>
      <w:r w:rsidR="00A44341" w:rsidRPr="00BF4745">
        <w:rPr>
          <w:lang w:val="fr-CH"/>
        </w:rPr>
        <w:t>Les utilisateurs ont suggéré qu</w:t>
      </w:r>
      <w:r w:rsidR="00A41F78" w:rsidRPr="00BF4745">
        <w:rPr>
          <w:lang w:val="fr-CH"/>
        </w:rPr>
        <w:t>’</w:t>
      </w:r>
      <w:r w:rsidR="00A44341" w:rsidRPr="00BF4745">
        <w:rPr>
          <w:lang w:val="fr-CH"/>
        </w:rPr>
        <w:t>il serait utile d</w:t>
      </w:r>
      <w:r w:rsidR="00A41F78" w:rsidRPr="00BF4745">
        <w:rPr>
          <w:lang w:val="fr-CH"/>
        </w:rPr>
        <w:t>’</w:t>
      </w:r>
      <w:r w:rsidR="00A44341" w:rsidRPr="00BF4745">
        <w:rPr>
          <w:lang w:val="fr-CH"/>
        </w:rPr>
        <w:t>élaborer des lignes directrices afin d</w:t>
      </w:r>
      <w:r w:rsidR="00A41F78" w:rsidRPr="00BF4745">
        <w:rPr>
          <w:lang w:val="fr-CH"/>
        </w:rPr>
        <w:t>’</w:t>
      </w:r>
      <w:r w:rsidR="00A44341" w:rsidRPr="00BF4745">
        <w:rPr>
          <w:lang w:val="fr-CH"/>
        </w:rPr>
        <w:t xml:space="preserve">assurer la cohérence de la mise en </w:t>
      </w:r>
      <w:r w:rsidR="008466C2" w:rsidRPr="00BF4745">
        <w:rPr>
          <w:lang w:val="fr-CH"/>
        </w:rPr>
        <w:t>œuvre</w:t>
      </w:r>
      <w:r w:rsidR="00A44341" w:rsidRPr="00BF4745">
        <w:rPr>
          <w:lang w:val="fr-CH"/>
        </w:rPr>
        <w:t xml:space="preserve"> ou de mettre en place une procédure centralisée pour le dépôt de la demande</w:t>
      </w:r>
      <w:r w:rsidR="000D1EB6" w:rsidRPr="00BF4745">
        <w:rPr>
          <w:lang w:val="fr-CH"/>
        </w:rPr>
        <w:t>.</w:t>
      </w:r>
    </w:p>
    <w:p w:rsidR="00A41F78" w:rsidRPr="00BF4745" w:rsidRDefault="00993F20" w:rsidP="003B06D3">
      <w:pPr>
        <w:pStyle w:val="ONUMFS"/>
        <w:rPr>
          <w:lang w:val="fr-CH"/>
        </w:rPr>
      </w:pPr>
      <w:r w:rsidRPr="00BF4745">
        <w:rPr>
          <w:lang w:val="fr-CH"/>
        </w:rPr>
        <w:t>Enfin, les utilisateurs ont mentionné en très grande majorité que le coût était la principale raison pour laquelle ils choisissaient de ne pas avoir recours à cette procédure, bien qu</w:t>
      </w:r>
      <w:r w:rsidR="00A41F78" w:rsidRPr="00BF4745">
        <w:rPr>
          <w:lang w:val="fr-CH"/>
        </w:rPr>
        <w:t>’</w:t>
      </w:r>
      <w:r w:rsidRPr="00BF4745">
        <w:rPr>
          <w:lang w:val="fr-CH"/>
        </w:rPr>
        <w:t>elle soit à leur disposition.</w:t>
      </w:r>
      <w:r w:rsidR="000D1EB6" w:rsidRPr="00BF4745">
        <w:rPr>
          <w:lang w:val="fr-CH"/>
        </w:rPr>
        <w:t xml:space="preserve">  </w:t>
      </w:r>
      <w:r w:rsidR="00042187" w:rsidRPr="00BF4745">
        <w:rPr>
          <w:lang w:val="fr-CH"/>
        </w:rPr>
        <w:t xml:space="preserve">Ils ont fait état des coûts de dépôt et de tous les autres coûts associés au dépôt direct, </w:t>
      </w:r>
      <w:r w:rsidR="00094534" w:rsidRPr="00BF4745">
        <w:rPr>
          <w:lang w:val="fr-CH"/>
        </w:rPr>
        <w:t>notamment</w:t>
      </w:r>
      <w:r w:rsidR="00042187" w:rsidRPr="00BF4745">
        <w:rPr>
          <w:lang w:val="fr-CH"/>
        </w:rPr>
        <w:t xml:space="preserve"> les exigences relatives à la </w:t>
      </w:r>
      <w:r w:rsidR="00D273F7" w:rsidRPr="00BF4745">
        <w:rPr>
          <w:lang w:val="fr-CH"/>
        </w:rPr>
        <w:t>constitution d</w:t>
      </w:r>
      <w:r w:rsidR="00A41F78" w:rsidRPr="00BF4745">
        <w:rPr>
          <w:lang w:val="fr-CH"/>
        </w:rPr>
        <w:t>’</w:t>
      </w:r>
      <w:r w:rsidR="00D273F7" w:rsidRPr="00BF4745">
        <w:rPr>
          <w:lang w:val="fr-CH"/>
        </w:rPr>
        <w:t xml:space="preserve">un </w:t>
      </w:r>
      <w:r w:rsidR="00042187" w:rsidRPr="00BF4745">
        <w:rPr>
          <w:lang w:val="fr-CH"/>
        </w:rPr>
        <w:t xml:space="preserve">mandataire,  </w:t>
      </w:r>
      <w:r w:rsidR="00CA31E8">
        <w:rPr>
          <w:lang w:val="fr-CH"/>
        </w:rPr>
        <w:t>les</w:t>
      </w:r>
      <w:r w:rsidR="00042187" w:rsidRPr="00BF4745">
        <w:rPr>
          <w:lang w:val="fr-CH"/>
        </w:rPr>
        <w:t xml:space="preserve"> traduction</w:t>
      </w:r>
      <w:r w:rsidR="00CA31E8">
        <w:rPr>
          <w:lang w:val="fr-CH"/>
        </w:rPr>
        <w:t>s</w:t>
      </w:r>
      <w:r w:rsidR="00042187" w:rsidRPr="00BF4745">
        <w:rPr>
          <w:lang w:val="fr-CH"/>
        </w:rPr>
        <w:t xml:space="preserve"> et d</w:t>
      </w:r>
      <w:r w:rsidR="00A41F78" w:rsidRPr="00BF4745">
        <w:rPr>
          <w:lang w:val="fr-CH"/>
        </w:rPr>
        <w:t>’</w:t>
      </w:r>
      <w:r w:rsidR="00042187" w:rsidRPr="00BF4745">
        <w:rPr>
          <w:lang w:val="fr-CH"/>
        </w:rPr>
        <w:t xml:space="preserve">autres exigences de forme, les procédures supplémentaires </w:t>
      </w:r>
      <w:r w:rsidR="00A2138C" w:rsidRPr="00BF4745">
        <w:rPr>
          <w:lang w:val="fr-CH"/>
        </w:rPr>
        <w:t>éventuelles</w:t>
      </w:r>
      <w:r w:rsidR="00042187" w:rsidRPr="00BF4745">
        <w:rPr>
          <w:lang w:val="fr-CH"/>
        </w:rPr>
        <w:t xml:space="preserve"> et les coûts </w:t>
      </w:r>
      <w:r w:rsidR="00A2138C" w:rsidRPr="00BF4745">
        <w:rPr>
          <w:lang w:val="fr-CH"/>
        </w:rPr>
        <w:t xml:space="preserve">de </w:t>
      </w:r>
      <w:r w:rsidR="00042187" w:rsidRPr="00BF4745">
        <w:rPr>
          <w:lang w:val="fr-CH"/>
        </w:rPr>
        <w:t>maintien en vigueur.</w:t>
      </w:r>
      <w:r w:rsidR="000D1EB6" w:rsidRPr="00BF4745">
        <w:rPr>
          <w:lang w:val="fr-CH"/>
        </w:rPr>
        <w:t xml:space="preserve">  </w:t>
      </w:r>
      <w:r w:rsidR="00DF59C8" w:rsidRPr="00BF4745">
        <w:rPr>
          <w:lang w:val="fr-CH"/>
        </w:rPr>
        <w:t>Les utilisateurs ont également indiqué que la procédure de transformation était complexe, que son issue était incertaine et que, dans certains cas, il était préférable ou plus simple de déposer une nouvelle demande.</w:t>
      </w:r>
    </w:p>
    <w:p w:rsidR="008D6CED" w:rsidRPr="00BF4745" w:rsidRDefault="00AF364F" w:rsidP="00AE55C7">
      <w:pPr>
        <w:pStyle w:val="Heading1"/>
        <w:spacing w:before="0" w:after="0"/>
        <w:rPr>
          <w:lang w:val="fr-CH"/>
        </w:rPr>
      </w:pPr>
      <w:r>
        <w:rPr>
          <w:lang w:val="fr-CH"/>
        </w:rPr>
        <w:t>P</w:t>
      </w:r>
      <w:r w:rsidR="000D1EB6" w:rsidRPr="00BF4745">
        <w:rPr>
          <w:lang w:val="fr-CH"/>
        </w:rPr>
        <w:t>erspectives</w:t>
      </w:r>
    </w:p>
    <w:p w:rsidR="008D6CED" w:rsidRPr="00BF4745" w:rsidRDefault="008D6CED" w:rsidP="003B06D3">
      <w:pPr>
        <w:rPr>
          <w:lang w:val="fr-CH"/>
        </w:rPr>
      </w:pPr>
    </w:p>
    <w:p w:rsidR="00AE55C7" w:rsidRDefault="000D1EB6" w:rsidP="003B06D3">
      <w:pPr>
        <w:pStyle w:val="ONUMFS"/>
        <w:rPr>
          <w:lang w:val="fr-CH"/>
        </w:rPr>
      </w:pPr>
      <w:r w:rsidRPr="00BF4745">
        <w:rPr>
          <w:lang w:val="fr-CH"/>
        </w:rPr>
        <w:t>Les conclusions de l</w:t>
      </w:r>
      <w:r w:rsidR="00A41F78" w:rsidRPr="00BF4745">
        <w:rPr>
          <w:lang w:val="fr-CH"/>
        </w:rPr>
        <w:t>’</w:t>
      </w:r>
      <w:r w:rsidRPr="00BF4745">
        <w:rPr>
          <w:lang w:val="fr-CH"/>
        </w:rPr>
        <w:t>enquête sont claires : les radiations d</w:t>
      </w:r>
      <w:r w:rsidR="00A41F78" w:rsidRPr="00BF4745">
        <w:rPr>
          <w:lang w:val="fr-CH"/>
        </w:rPr>
        <w:t>’</w:t>
      </w:r>
      <w:r w:rsidRPr="00BF4745">
        <w:rPr>
          <w:lang w:val="fr-CH"/>
        </w:rPr>
        <w:t>enregistrements internationaux pour cause de cessation des effets de la marque de base ne résultent pas, pour la plupart, d</w:t>
      </w:r>
      <w:r w:rsidR="00A41F78" w:rsidRPr="00BF4745">
        <w:rPr>
          <w:lang w:val="fr-CH"/>
        </w:rPr>
        <w:t>’</w:t>
      </w:r>
      <w:r w:rsidRPr="00BF4745">
        <w:rPr>
          <w:lang w:val="fr-CH"/>
        </w:rPr>
        <w:t xml:space="preserve">une attaque centrale. </w:t>
      </w:r>
      <w:r w:rsidR="00323CC6" w:rsidRPr="00BF4745">
        <w:rPr>
          <w:lang w:val="fr-CH"/>
        </w:rPr>
        <w:t xml:space="preserve"> </w:t>
      </w:r>
      <w:r w:rsidRPr="00BF4745">
        <w:rPr>
          <w:lang w:val="fr-CH"/>
        </w:rPr>
        <w:t>Cette conclusion rejoint les résultats de l</w:t>
      </w:r>
      <w:r w:rsidR="00A41F78" w:rsidRPr="00BF4745">
        <w:rPr>
          <w:lang w:val="fr-CH"/>
        </w:rPr>
        <w:t>’</w:t>
      </w:r>
      <w:r w:rsidRPr="00BF4745">
        <w:rPr>
          <w:lang w:val="fr-CH"/>
        </w:rPr>
        <w:t>enquête sur la cessation des effets, l</w:t>
      </w:r>
      <w:r w:rsidR="00A41F78" w:rsidRPr="00BF4745">
        <w:rPr>
          <w:lang w:val="fr-CH"/>
        </w:rPr>
        <w:t>’</w:t>
      </w:r>
      <w:r w:rsidRPr="00BF4745">
        <w:rPr>
          <w:lang w:val="fr-CH"/>
        </w:rPr>
        <w:t>attaque centrale et la transformation qui ont été examinés par le groupe de travail à sa onzième</w:t>
      </w:r>
      <w:r w:rsidR="00323CC6" w:rsidRPr="00BF4745">
        <w:rPr>
          <w:lang w:val="fr-CH"/>
        </w:rPr>
        <w:t> </w:t>
      </w:r>
      <w:r w:rsidRPr="00BF4745">
        <w:rPr>
          <w:lang w:val="fr-CH"/>
        </w:rPr>
        <w:t>session (voir le document MM/LD/WG/11/4</w:t>
      </w:r>
      <w:r w:rsidR="00110E65" w:rsidRPr="00BF4745">
        <w:rPr>
          <w:lang w:val="fr-CH"/>
        </w:rPr>
        <w:t>).</w:t>
      </w:r>
      <w:r w:rsidR="00323CC6" w:rsidRPr="00BF4745">
        <w:rPr>
          <w:lang w:val="fr-CH"/>
        </w:rPr>
        <w:t xml:space="preserve"> </w:t>
      </w:r>
      <w:r w:rsidR="00110E65" w:rsidRPr="00BF4745">
        <w:rPr>
          <w:lang w:val="fr-CH"/>
        </w:rPr>
        <w:t xml:space="preserve"> D</w:t>
      </w:r>
      <w:r w:rsidR="00A41F78" w:rsidRPr="00BF4745">
        <w:rPr>
          <w:lang w:val="fr-CH"/>
        </w:rPr>
        <w:t>’</w:t>
      </w:r>
      <w:r w:rsidR="00110E65" w:rsidRPr="00BF4745">
        <w:rPr>
          <w:lang w:val="fr-CH"/>
        </w:rPr>
        <w:t xml:space="preserve">après les conclusions de cette </w:t>
      </w:r>
      <w:r w:rsidRPr="00BF4745">
        <w:rPr>
          <w:lang w:val="fr-CH"/>
        </w:rPr>
        <w:t>enquête, la menace d</w:t>
      </w:r>
      <w:r w:rsidR="00A41F78" w:rsidRPr="00BF4745">
        <w:rPr>
          <w:lang w:val="fr-CH"/>
        </w:rPr>
        <w:t>’</w:t>
      </w:r>
      <w:r w:rsidRPr="00BF4745">
        <w:rPr>
          <w:lang w:val="fr-CH"/>
        </w:rPr>
        <w:t xml:space="preserve">une attaque centrale, si elle est utilisée pendant les négociations, est rarement mise </w:t>
      </w:r>
      <w:r w:rsidR="00835108" w:rsidRPr="00BF4745">
        <w:rPr>
          <w:lang w:val="fr-CH"/>
        </w:rPr>
        <w:t>à exécution</w:t>
      </w:r>
      <w:r w:rsidRPr="00BF4745">
        <w:rPr>
          <w:lang w:val="fr-CH"/>
        </w:rPr>
        <w:t>.</w:t>
      </w:r>
      <w:r w:rsidR="00AE55C7">
        <w:rPr>
          <w:lang w:val="fr-CH"/>
        </w:rPr>
        <w:br w:type="page"/>
      </w:r>
    </w:p>
    <w:p w:rsidR="00A41F78" w:rsidRPr="00BF4745" w:rsidRDefault="000D1EB6" w:rsidP="003B06D3">
      <w:pPr>
        <w:pStyle w:val="ONUMFS"/>
        <w:rPr>
          <w:lang w:val="fr-CH"/>
        </w:rPr>
      </w:pPr>
      <w:r w:rsidRPr="00BF4745">
        <w:rPr>
          <w:lang w:val="fr-CH"/>
        </w:rPr>
        <w:t>Il ressort de</w:t>
      </w:r>
      <w:r w:rsidR="003C730E" w:rsidRPr="00BF4745">
        <w:rPr>
          <w:lang w:val="fr-CH"/>
        </w:rPr>
        <w:t>s résultats de la présente</w:t>
      </w:r>
      <w:r w:rsidRPr="00BF4745">
        <w:rPr>
          <w:lang w:val="fr-CH"/>
        </w:rPr>
        <w:t xml:space="preserve"> enquête que la majorité des utilisateurs n</w:t>
      </w:r>
      <w:r w:rsidR="00A41F78" w:rsidRPr="00BF4745">
        <w:rPr>
          <w:lang w:val="fr-CH"/>
        </w:rPr>
        <w:t>’</w:t>
      </w:r>
      <w:r w:rsidRPr="00BF4745">
        <w:rPr>
          <w:lang w:val="fr-CH"/>
        </w:rPr>
        <w:t xml:space="preserve">estime pas que la dépendance </w:t>
      </w:r>
      <w:r w:rsidR="00E26EB7" w:rsidRPr="00BF4745">
        <w:rPr>
          <w:lang w:val="fr-CH"/>
        </w:rPr>
        <w:t>constitue</w:t>
      </w:r>
      <w:r w:rsidRPr="00BF4745">
        <w:rPr>
          <w:lang w:val="fr-CH"/>
        </w:rPr>
        <w:t xml:space="preserve"> un avantage du système de Madrid; </w:t>
      </w:r>
      <w:r w:rsidR="00323CC6" w:rsidRPr="00BF4745">
        <w:rPr>
          <w:lang w:val="fr-CH"/>
        </w:rPr>
        <w:t xml:space="preserve"> </w:t>
      </w:r>
      <w:r w:rsidRPr="00BF4745">
        <w:rPr>
          <w:lang w:val="fr-CH"/>
        </w:rPr>
        <w:t>en outre, un nombre important d</w:t>
      </w:r>
      <w:r w:rsidR="00A41F78" w:rsidRPr="00BF4745">
        <w:rPr>
          <w:lang w:val="fr-CH"/>
        </w:rPr>
        <w:t>’</w:t>
      </w:r>
      <w:r w:rsidRPr="00BF4745">
        <w:rPr>
          <w:lang w:val="fr-CH"/>
        </w:rPr>
        <w:t>utilisateurs mettent en doute le caractère équitable de ce</w:t>
      </w:r>
      <w:r w:rsidR="00BD4D66">
        <w:rPr>
          <w:lang w:val="fr-CH"/>
        </w:rPr>
        <w:t>tte</w:t>
      </w:r>
      <w:r w:rsidRPr="00BF4745">
        <w:rPr>
          <w:lang w:val="fr-CH"/>
        </w:rPr>
        <w:t xml:space="preserve"> </w:t>
      </w:r>
      <w:r w:rsidR="00BD4D66" w:rsidRPr="00BF4745">
        <w:rPr>
          <w:lang w:val="fr-CH"/>
        </w:rPr>
        <w:t>dépendance</w:t>
      </w:r>
      <w:r w:rsidRPr="00BF4745">
        <w:rPr>
          <w:lang w:val="fr-CH"/>
        </w:rPr>
        <w:t xml:space="preserve"> et sont d</w:t>
      </w:r>
      <w:r w:rsidR="00A41F78" w:rsidRPr="00BF4745">
        <w:rPr>
          <w:lang w:val="fr-CH"/>
        </w:rPr>
        <w:t>’</w:t>
      </w:r>
      <w:r w:rsidRPr="00BF4745">
        <w:rPr>
          <w:lang w:val="fr-CH"/>
        </w:rPr>
        <w:t>avis qu</w:t>
      </w:r>
      <w:r w:rsidR="00BD4D66">
        <w:rPr>
          <w:lang w:val="fr-CH"/>
        </w:rPr>
        <w:t>’elle</w:t>
      </w:r>
      <w:r w:rsidRPr="00BF4745">
        <w:rPr>
          <w:lang w:val="fr-CH"/>
        </w:rPr>
        <w:t xml:space="preserve"> </w:t>
      </w:r>
      <w:r w:rsidR="00590144" w:rsidRPr="00BF4745">
        <w:rPr>
          <w:lang w:val="fr-CH"/>
        </w:rPr>
        <w:t>diminue</w:t>
      </w:r>
      <w:r w:rsidRPr="00BF4745">
        <w:rPr>
          <w:lang w:val="fr-CH"/>
        </w:rPr>
        <w:t xml:space="preserve"> l</w:t>
      </w:r>
      <w:r w:rsidR="00A41F78" w:rsidRPr="00BF4745">
        <w:rPr>
          <w:lang w:val="fr-CH"/>
        </w:rPr>
        <w:t>’</w:t>
      </w:r>
      <w:r w:rsidRPr="00BF4745">
        <w:rPr>
          <w:lang w:val="fr-CH"/>
        </w:rPr>
        <w:t xml:space="preserve">intérêt de ce système. </w:t>
      </w:r>
      <w:r w:rsidR="00323CC6" w:rsidRPr="00BF4745">
        <w:rPr>
          <w:lang w:val="fr-CH"/>
        </w:rPr>
        <w:t xml:space="preserve"> </w:t>
      </w:r>
      <w:r w:rsidRPr="00BF4745">
        <w:rPr>
          <w:lang w:val="fr-CH"/>
        </w:rPr>
        <w:t xml:space="preserve">De ce fait, la majorité des utilisateurs considèrent que </w:t>
      </w:r>
      <w:r w:rsidR="00BD4D66">
        <w:rPr>
          <w:lang w:val="fr-CH"/>
        </w:rPr>
        <w:t>la</w:t>
      </w:r>
      <w:r w:rsidR="00896138" w:rsidRPr="00BF4745">
        <w:rPr>
          <w:lang w:val="fr-CH"/>
        </w:rPr>
        <w:t xml:space="preserve"> dépendance</w:t>
      </w:r>
      <w:r w:rsidRPr="00BF4745">
        <w:rPr>
          <w:lang w:val="fr-CH"/>
        </w:rPr>
        <w:t xml:space="preserve"> devrait être aboli</w:t>
      </w:r>
      <w:r w:rsidR="00BD4D66">
        <w:rPr>
          <w:lang w:val="fr-CH"/>
        </w:rPr>
        <w:t>e</w:t>
      </w:r>
      <w:r w:rsidRPr="00BF4745">
        <w:rPr>
          <w:lang w:val="fr-CH"/>
        </w:rPr>
        <w:t xml:space="preserve"> ou restreint</w:t>
      </w:r>
      <w:r w:rsidR="00BD4D66">
        <w:rPr>
          <w:lang w:val="fr-CH"/>
        </w:rPr>
        <w:t>e</w:t>
      </w:r>
      <w:r w:rsidRPr="00BF4745">
        <w:rPr>
          <w:lang w:val="fr-CH"/>
        </w:rPr>
        <w:t>.</w:t>
      </w:r>
    </w:p>
    <w:p w:rsidR="008D6CED" w:rsidRPr="00BF4745" w:rsidRDefault="000D1EB6" w:rsidP="003B06D3">
      <w:pPr>
        <w:pStyle w:val="ONUMFS"/>
        <w:rPr>
          <w:lang w:val="fr-CH"/>
        </w:rPr>
      </w:pPr>
      <w:r w:rsidRPr="00BF4745">
        <w:rPr>
          <w:lang w:val="fr-CH"/>
        </w:rPr>
        <w:t>Le fait d</w:t>
      </w:r>
      <w:r w:rsidR="00A41F78" w:rsidRPr="00BF4745">
        <w:rPr>
          <w:lang w:val="fr-CH"/>
        </w:rPr>
        <w:t>’</w:t>
      </w:r>
      <w:r w:rsidRPr="00BF4745">
        <w:rPr>
          <w:lang w:val="fr-CH"/>
        </w:rPr>
        <w:t>amoindrir</w:t>
      </w:r>
      <w:r w:rsidR="00E26EB7" w:rsidRPr="00BF4745">
        <w:rPr>
          <w:lang w:val="fr-CH"/>
        </w:rPr>
        <w:t xml:space="preserve"> les effets de la dépendance</w:t>
      </w:r>
      <w:r w:rsidR="00B322B9" w:rsidRPr="00BF4745">
        <w:rPr>
          <w:lang w:val="fr-CH"/>
        </w:rPr>
        <w:t xml:space="preserve"> </w:t>
      </w:r>
      <w:r w:rsidR="00E26EB7" w:rsidRPr="00BF4745">
        <w:rPr>
          <w:lang w:val="fr-CH"/>
        </w:rPr>
        <w:t>rendrait le système de Madrid plus souple et plus attrayant</w:t>
      </w:r>
      <w:r w:rsidRPr="00BF4745">
        <w:rPr>
          <w:lang w:val="fr-CH"/>
        </w:rPr>
        <w:t xml:space="preserve">, et pourrait se traduire par une augmentation de son utilisation. </w:t>
      </w:r>
      <w:r w:rsidR="00323CC6" w:rsidRPr="00BF4745">
        <w:rPr>
          <w:lang w:val="fr-CH"/>
        </w:rPr>
        <w:t xml:space="preserve"> </w:t>
      </w:r>
      <w:r w:rsidRPr="00BF4745">
        <w:rPr>
          <w:lang w:val="fr-CH"/>
        </w:rPr>
        <w:t xml:space="preserve">Ce constat est appuyé par </w:t>
      </w:r>
      <w:r w:rsidR="00F51B9A" w:rsidRPr="00BF4745">
        <w:rPr>
          <w:lang w:val="fr-CH"/>
        </w:rPr>
        <w:t>le fait que</w:t>
      </w:r>
      <w:r w:rsidRPr="00BF4745">
        <w:rPr>
          <w:lang w:val="fr-CH"/>
        </w:rPr>
        <w:t xml:space="preserve"> 34 </w:t>
      </w:r>
      <w:r w:rsidR="00AF62AB" w:rsidRPr="00CD6D9F">
        <w:rPr>
          <w:lang w:val="fr-CH"/>
        </w:rPr>
        <w:t>pour cent</w:t>
      </w:r>
      <w:r w:rsidR="00AF62AB" w:rsidRPr="00BF4745">
        <w:rPr>
          <w:lang w:val="fr-CH"/>
        </w:rPr>
        <w:t xml:space="preserve"> </w:t>
      </w:r>
      <w:r w:rsidRPr="00BF4745">
        <w:rPr>
          <w:lang w:val="fr-CH"/>
        </w:rPr>
        <w:t>d</w:t>
      </w:r>
      <w:r w:rsidR="00A41F78" w:rsidRPr="00BF4745">
        <w:rPr>
          <w:lang w:val="fr-CH"/>
        </w:rPr>
        <w:t>’</w:t>
      </w:r>
      <w:r w:rsidRPr="00BF4745">
        <w:rPr>
          <w:lang w:val="fr-CH"/>
        </w:rPr>
        <w:t xml:space="preserve">utilisateurs </w:t>
      </w:r>
      <w:r w:rsidR="00085C4A" w:rsidRPr="00BF4745">
        <w:rPr>
          <w:lang w:val="fr-CH"/>
        </w:rPr>
        <w:t>ont indiqué qu</w:t>
      </w:r>
      <w:r w:rsidR="00A41F78" w:rsidRPr="00BF4745">
        <w:rPr>
          <w:lang w:val="fr-CH"/>
        </w:rPr>
        <w:t>’</w:t>
      </w:r>
      <w:r w:rsidR="00085C4A" w:rsidRPr="00BF4745">
        <w:rPr>
          <w:lang w:val="fr-CH"/>
        </w:rPr>
        <w:t xml:space="preserve">ils </w:t>
      </w:r>
      <w:r w:rsidRPr="00BF4745">
        <w:rPr>
          <w:lang w:val="fr-CH"/>
        </w:rPr>
        <w:t xml:space="preserve">seraient plus enclins à utiliser le système de Madrid si le </w:t>
      </w:r>
      <w:r w:rsidR="00896138" w:rsidRPr="00BF4745">
        <w:rPr>
          <w:lang w:val="fr-CH"/>
        </w:rPr>
        <w:t>principe de dépendance</w:t>
      </w:r>
      <w:r w:rsidRPr="00BF4745">
        <w:rPr>
          <w:lang w:val="fr-CH"/>
        </w:rPr>
        <w:t xml:space="preserve"> était aboli ou restreint, par comparaison avec le faible nombre d</w:t>
      </w:r>
      <w:r w:rsidR="00A41F78" w:rsidRPr="00BF4745">
        <w:rPr>
          <w:lang w:val="fr-CH"/>
        </w:rPr>
        <w:t>’</w:t>
      </w:r>
      <w:r w:rsidRPr="00BF4745">
        <w:rPr>
          <w:lang w:val="fr-CH"/>
        </w:rPr>
        <w:t>utilisateurs (5</w:t>
      </w:r>
      <w:r w:rsidR="00AF62AB" w:rsidRPr="00AF62AB">
        <w:rPr>
          <w:lang w:val="fr-CH"/>
        </w:rPr>
        <w:t xml:space="preserve"> </w:t>
      </w:r>
      <w:r w:rsidR="00AF62AB" w:rsidRPr="00CD6D9F">
        <w:rPr>
          <w:lang w:val="fr-CH"/>
        </w:rPr>
        <w:t>pour cent</w:t>
      </w:r>
      <w:r w:rsidRPr="00BF4745">
        <w:rPr>
          <w:lang w:val="fr-CH"/>
        </w:rPr>
        <w:t xml:space="preserve">) qui ont déclaré que, </w:t>
      </w:r>
      <w:r w:rsidR="00571654" w:rsidRPr="00BF4745">
        <w:rPr>
          <w:lang w:val="fr-CH"/>
        </w:rPr>
        <w:t>si tel était le</w:t>
      </w:r>
      <w:r w:rsidRPr="00BF4745">
        <w:rPr>
          <w:lang w:val="fr-CH"/>
        </w:rPr>
        <w:t xml:space="preserve"> cas, ils seraient moins enclins à l</w:t>
      </w:r>
      <w:r w:rsidR="00A41F78" w:rsidRPr="00BF4745">
        <w:rPr>
          <w:lang w:val="fr-CH"/>
        </w:rPr>
        <w:t>’</w:t>
      </w:r>
      <w:r w:rsidRPr="00BF4745">
        <w:rPr>
          <w:lang w:val="fr-CH"/>
        </w:rPr>
        <w:t>utiliser.</w:t>
      </w:r>
    </w:p>
    <w:p w:rsidR="00A41F78" w:rsidRPr="00BF4745" w:rsidRDefault="007D6284" w:rsidP="003B06D3">
      <w:pPr>
        <w:pStyle w:val="ONUMFS"/>
        <w:rPr>
          <w:lang w:val="fr-CH"/>
        </w:rPr>
      </w:pPr>
      <w:r w:rsidRPr="00BF4745">
        <w:rPr>
          <w:lang w:val="fr-CH"/>
        </w:rPr>
        <w:t>Les résultats permettent d</w:t>
      </w:r>
      <w:r w:rsidR="00A41F78" w:rsidRPr="00BF4745">
        <w:rPr>
          <w:lang w:val="fr-CH"/>
        </w:rPr>
        <w:t>’</w:t>
      </w:r>
      <w:r w:rsidRPr="00BF4745">
        <w:rPr>
          <w:lang w:val="fr-CH"/>
        </w:rPr>
        <w:t>affirmer que certains utilisateurs du système de Madrid considèrent que ce système est rigide et inadapté aux besoins des professionnels d</w:t>
      </w:r>
      <w:r w:rsidR="00A41F78" w:rsidRPr="00BF4745">
        <w:rPr>
          <w:lang w:val="fr-CH"/>
        </w:rPr>
        <w:t>’</w:t>
      </w:r>
      <w:r w:rsidRPr="00BF4745">
        <w:rPr>
          <w:lang w:val="fr-CH"/>
        </w:rPr>
        <w:t>aujourd</w:t>
      </w:r>
      <w:r w:rsidR="00A41F78" w:rsidRPr="00BF4745">
        <w:rPr>
          <w:lang w:val="fr-CH"/>
        </w:rPr>
        <w:t>’</w:t>
      </w:r>
      <w:r w:rsidRPr="00BF4745">
        <w:rPr>
          <w:lang w:val="fr-CH"/>
        </w:rPr>
        <w:t>hui.</w:t>
      </w:r>
      <w:r w:rsidR="000D1EB6" w:rsidRPr="00BF4745">
        <w:rPr>
          <w:lang w:val="fr-CH"/>
        </w:rPr>
        <w:t xml:space="preserve">  </w:t>
      </w:r>
      <w:r w:rsidRPr="00BF4745">
        <w:rPr>
          <w:lang w:val="fr-CH"/>
        </w:rPr>
        <w:t>Certaines composantes de ce système, telles que la nécessité d</w:t>
      </w:r>
      <w:r w:rsidR="00A41F78" w:rsidRPr="00BF4745">
        <w:rPr>
          <w:lang w:val="fr-CH"/>
        </w:rPr>
        <w:t>’</w:t>
      </w:r>
      <w:r w:rsidRPr="00BF4745">
        <w:rPr>
          <w:lang w:val="fr-CH"/>
        </w:rPr>
        <w:t xml:space="preserve">une marque de base, </w:t>
      </w:r>
      <w:r w:rsidR="00D20B5F">
        <w:rPr>
          <w:lang w:val="fr-CH"/>
        </w:rPr>
        <w:t>la</w:t>
      </w:r>
      <w:r w:rsidR="00896138" w:rsidRPr="00BF4745">
        <w:rPr>
          <w:lang w:val="fr-CH"/>
        </w:rPr>
        <w:t xml:space="preserve"> dépendance</w:t>
      </w:r>
      <w:r w:rsidRPr="00BF4745">
        <w:rPr>
          <w:lang w:val="fr-CH"/>
        </w:rPr>
        <w:t xml:space="preserve"> et l</w:t>
      </w:r>
      <w:r w:rsidR="00A41F78" w:rsidRPr="00BF4745">
        <w:rPr>
          <w:lang w:val="fr-CH"/>
        </w:rPr>
        <w:t>’</w:t>
      </w:r>
      <w:r w:rsidRPr="00BF4745">
        <w:rPr>
          <w:lang w:val="fr-CH"/>
        </w:rPr>
        <w:t>impossibilité d</w:t>
      </w:r>
      <w:r w:rsidR="00A41F78" w:rsidRPr="00BF4745">
        <w:rPr>
          <w:lang w:val="fr-CH"/>
        </w:rPr>
        <w:t>’</w:t>
      </w:r>
      <w:proofErr w:type="spellStart"/>
      <w:r w:rsidR="00FF553A" w:rsidRPr="00BF4745">
        <w:rPr>
          <w:lang w:val="fr-CH"/>
        </w:rPr>
        <w:t>autodésignation</w:t>
      </w:r>
      <w:proofErr w:type="spellEnd"/>
      <w:r w:rsidRPr="00BF4745">
        <w:rPr>
          <w:lang w:val="fr-CH"/>
        </w:rPr>
        <w:t xml:space="preserve"> sont autant de facteurs avancés par les utilisateurs comme empêchant le système de Madrid de </w:t>
      </w:r>
      <w:r w:rsidR="002F2806">
        <w:rPr>
          <w:lang w:val="fr-CH"/>
        </w:rPr>
        <w:t>réaliser son plein potentiel</w:t>
      </w:r>
      <w:r w:rsidRPr="00BF4745">
        <w:rPr>
          <w:lang w:val="fr-CH"/>
        </w:rPr>
        <w:t>.</w:t>
      </w:r>
      <w:r w:rsidR="000D1EB6" w:rsidRPr="00BF4745">
        <w:rPr>
          <w:lang w:val="fr-CH"/>
        </w:rPr>
        <w:t xml:space="preserve">  </w:t>
      </w:r>
      <w:r w:rsidR="006A7971" w:rsidRPr="00BF4745">
        <w:rPr>
          <w:lang w:val="fr-CH"/>
        </w:rPr>
        <w:t>Cet avis se retrouve dans plusieurs commentaires soumis dans le cadre de l</w:t>
      </w:r>
      <w:r w:rsidR="00A41F78" w:rsidRPr="00BF4745">
        <w:rPr>
          <w:lang w:val="fr-CH"/>
        </w:rPr>
        <w:t>’</w:t>
      </w:r>
      <w:r w:rsidR="006A7971" w:rsidRPr="00BF4745">
        <w:rPr>
          <w:lang w:val="fr-CH"/>
        </w:rPr>
        <w:t>enquête.</w:t>
      </w:r>
    </w:p>
    <w:p w:rsidR="00A41F78" w:rsidRPr="00BF4745" w:rsidRDefault="00996CCF" w:rsidP="003B06D3">
      <w:pPr>
        <w:pStyle w:val="ONUMFS"/>
        <w:rPr>
          <w:lang w:val="fr-CH"/>
        </w:rPr>
      </w:pPr>
      <w:r w:rsidRPr="00BF4745">
        <w:rPr>
          <w:lang w:val="fr-CH"/>
        </w:rPr>
        <w:t>Les résultats de cette enquête permettent également de conclure que le système de Madrid ne répond pas suffisamment aux besoins de certains utilisateurs, tels que, par exemple, les utilisateurs qui cherchent à faire protéger leurs marques dans des pays utilisant des caractères autres que les caractères utilisés dans le pays d</w:t>
      </w:r>
      <w:r w:rsidR="00A41F78" w:rsidRPr="00BF4745">
        <w:rPr>
          <w:lang w:val="fr-CH"/>
        </w:rPr>
        <w:t>’</w:t>
      </w:r>
      <w:r w:rsidRPr="00BF4745">
        <w:rPr>
          <w:lang w:val="fr-CH"/>
        </w:rPr>
        <w:t>origine.</w:t>
      </w:r>
      <w:r w:rsidR="000D1EB6" w:rsidRPr="00BF4745">
        <w:rPr>
          <w:lang w:val="fr-CH"/>
        </w:rPr>
        <w:t xml:space="preserve">  </w:t>
      </w:r>
      <w:r w:rsidR="00A2764D" w:rsidRPr="00BF4745">
        <w:rPr>
          <w:lang w:val="fr-CH"/>
        </w:rPr>
        <w:t>Selon l</w:t>
      </w:r>
      <w:r w:rsidR="00A41F78" w:rsidRPr="00BF4745">
        <w:rPr>
          <w:lang w:val="fr-CH"/>
        </w:rPr>
        <w:t>’</w:t>
      </w:r>
      <w:r w:rsidR="00A2764D" w:rsidRPr="00BF4745">
        <w:rPr>
          <w:lang w:val="fr-CH"/>
        </w:rPr>
        <w:t>avis le plus répandu, cette question concerne principalement les titulaires de marques provenant de pays utilisant des caractères non latins.</w:t>
      </w:r>
      <w:r w:rsidR="000D1EB6" w:rsidRPr="00BF4745">
        <w:rPr>
          <w:lang w:val="fr-CH"/>
        </w:rPr>
        <w:t xml:space="preserve">  </w:t>
      </w:r>
      <w:r w:rsidR="00A2764D" w:rsidRPr="00BF4745">
        <w:rPr>
          <w:lang w:val="fr-CH"/>
        </w:rPr>
        <w:t>Toutefois, il ressort de cette enquête que ce problème touche également les titulaires de marques provenant de pays utilisant des caractères latins.</w:t>
      </w:r>
    </w:p>
    <w:p w:rsidR="00A41F78" w:rsidRPr="00BF4745" w:rsidRDefault="00A2764D" w:rsidP="003B06D3">
      <w:pPr>
        <w:pStyle w:val="ONUMFS"/>
        <w:rPr>
          <w:lang w:val="fr-CH"/>
        </w:rPr>
      </w:pPr>
      <w:r w:rsidRPr="00BF4745">
        <w:rPr>
          <w:lang w:val="fr-CH"/>
        </w:rPr>
        <w:t>L</w:t>
      </w:r>
      <w:r w:rsidR="00A41F78" w:rsidRPr="00BF4745">
        <w:rPr>
          <w:lang w:val="fr-CH"/>
        </w:rPr>
        <w:t>’</w:t>
      </w:r>
      <w:r w:rsidRPr="00BF4745">
        <w:rPr>
          <w:lang w:val="fr-CH"/>
        </w:rPr>
        <w:t>obje</w:t>
      </w:r>
      <w:r w:rsidR="00BE7BAE" w:rsidRPr="00BF4745">
        <w:rPr>
          <w:lang w:val="fr-CH"/>
        </w:rPr>
        <w:t>t</w:t>
      </w:r>
      <w:r w:rsidRPr="00BF4745">
        <w:rPr>
          <w:lang w:val="fr-CH"/>
        </w:rPr>
        <w:t xml:space="preserve"> initial de la préservation </w:t>
      </w:r>
      <w:r w:rsidR="00896138" w:rsidRPr="00BF4745">
        <w:rPr>
          <w:lang w:val="fr-CH"/>
        </w:rPr>
        <w:t xml:space="preserve"> de </w:t>
      </w:r>
      <w:r w:rsidR="00FB2E70">
        <w:rPr>
          <w:lang w:val="fr-CH"/>
        </w:rPr>
        <w:t xml:space="preserve">la </w:t>
      </w:r>
      <w:r w:rsidR="00896138" w:rsidRPr="00BF4745">
        <w:rPr>
          <w:lang w:val="fr-CH"/>
        </w:rPr>
        <w:t>dépendance</w:t>
      </w:r>
      <w:r w:rsidRPr="00BF4745">
        <w:rPr>
          <w:lang w:val="fr-CH"/>
        </w:rPr>
        <w:t>, qui était d</w:t>
      </w:r>
      <w:r w:rsidR="00A41F78" w:rsidRPr="00BF4745">
        <w:rPr>
          <w:lang w:val="fr-CH"/>
        </w:rPr>
        <w:t>’</w:t>
      </w:r>
      <w:r w:rsidRPr="00BF4745">
        <w:rPr>
          <w:lang w:val="fr-CH"/>
        </w:rPr>
        <w:t>offrir aux tiers un mécanisme de défense efficace, doit être replacé dans le contexte de l</w:t>
      </w:r>
      <w:r w:rsidR="00A41F78" w:rsidRPr="00BF4745">
        <w:rPr>
          <w:lang w:val="fr-CH"/>
        </w:rPr>
        <w:t>’</w:t>
      </w:r>
      <w:r w:rsidRPr="00BF4745">
        <w:rPr>
          <w:lang w:val="fr-CH"/>
        </w:rPr>
        <w:t>Arrangement de Madrid concernant l</w:t>
      </w:r>
      <w:r w:rsidR="00A41F78" w:rsidRPr="00BF4745">
        <w:rPr>
          <w:lang w:val="fr-CH"/>
        </w:rPr>
        <w:t>’</w:t>
      </w:r>
      <w:r w:rsidRPr="00BF4745">
        <w:rPr>
          <w:lang w:val="fr-CH"/>
        </w:rPr>
        <w:t>enregistrement international des marques (ci</w:t>
      </w:r>
      <w:r w:rsidR="00FA5235" w:rsidRPr="00BF4745">
        <w:rPr>
          <w:lang w:val="fr-CH"/>
        </w:rPr>
        <w:noBreakHyphen/>
      </w:r>
      <w:r w:rsidRPr="00BF4745">
        <w:rPr>
          <w:lang w:val="fr-CH"/>
        </w:rPr>
        <w:t xml:space="preserve">après dénommé </w:t>
      </w:r>
      <w:r w:rsidR="000A7BC3" w:rsidRPr="00BF4745">
        <w:rPr>
          <w:lang w:val="fr-CH"/>
        </w:rPr>
        <w:t>“</w:t>
      </w:r>
      <w:r w:rsidRPr="00BF4745">
        <w:rPr>
          <w:lang w:val="fr-CH"/>
        </w:rPr>
        <w:t>Arrangement</w:t>
      </w:r>
      <w:r w:rsidR="00323CC6" w:rsidRPr="00BF4745">
        <w:rPr>
          <w:lang w:val="fr-CH"/>
        </w:rPr>
        <w:t>”</w:t>
      </w:r>
      <w:r w:rsidRPr="00BF4745">
        <w:rPr>
          <w:lang w:val="fr-CH"/>
        </w:rPr>
        <w:t>) dans le cadre duquel les radiations d</w:t>
      </w:r>
      <w:r w:rsidR="00A41F78" w:rsidRPr="00BF4745">
        <w:rPr>
          <w:lang w:val="fr-CH"/>
        </w:rPr>
        <w:t>’</w:t>
      </w:r>
      <w:r w:rsidRPr="00BF4745">
        <w:rPr>
          <w:lang w:val="fr-CH"/>
        </w:rPr>
        <w:t>enregistrements internationaux pour cause de cessation des effets n</w:t>
      </w:r>
      <w:r w:rsidR="00A41F78" w:rsidRPr="00BF4745">
        <w:rPr>
          <w:lang w:val="fr-CH"/>
        </w:rPr>
        <w:t>’</w:t>
      </w:r>
      <w:r w:rsidRPr="00BF4745">
        <w:rPr>
          <w:lang w:val="fr-CH"/>
        </w:rPr>
        <w:t>étaient pas fréquentes.</w:t>
      </w:r>
      <w:r w:rsidR="000D1EB6" w:rsidRPr="00BF4745">
        <w:rPr>
          <w:lang w:val="fr-CH"/>
        </w:rPr>
        <w:t xml:space="preserve">  </w:t>
      </w:r>
      <w:r w:rsidR="0024095D" w:rsidRPr="00BF4745">
        <w:rPr>
          <w:lang w:val="fr-CH"/>
        </w:rPr>
        <w:t>Dans la mesure où, en vertu de l</w:t>
      </w:r>
      <w:r w:rsidR="00A41F78" w:rsidRPr="00BF4745">
        <w:rPr>
          <w:lang w:val="fr-CH"/>
        </w:rPr>
        <w:t>’</w:t>
      </w:r>
      <w:r w:rsidR="0024095D" w:rsidRPr="00BF4745">
        <w:rPr>
          <w:lang w:val="fr-CH"/>
        </w:rPr>
        <w:t>Arrangement, les demandes internationales étaient déposées sur la base d</w:t>
      </w:r>
      <w:r w:rsidR="00A41F78" w:rsidRPr="00BF4745">
        <w:rPr>
          <w:lang w:val="fr-CH"/>
        </w:rPr>
        <w:t>’</w:t>
      </w:r>
      <w:r w:rsidR="0024095D" w:rsidRPr="00BF4745">
        <w:rPr>
          <w:lang w:val="fr-CH"/>
        </w:rPr>
        <w:t xml:space="preserve">enregistrements nationaux, il </w:t>
      </w:r>
      <w:r w:rsidR="00BE7BAE" w:rsidRPr="00BF4745">
        <w:rPr>
          <w:lang w:val="fr-CH"/>
        </w:rPr>
        <w:t>était</w:t>
      </w:r>
      <w:r w:rsidR="0024095D" w:rsidRPr="00BF4745">
        <w:rPr>
          <w:lang w:val="fr-CH"/>
        </w:rPr>
        <w:t xml:space="preserve"> très peu probable que la marque cesse de produire des effets pendant la période de dépendance, soit du fait d</w:t>
      </w:r>
      <w:r w:rsidR="00A41F78" w:rsidRPr="00BF4745">
        <w:rPr>
          <w:lang w:val="fr-CH"/>
        </w:rPr>
        <w:t>’</w:t>
      </w:r>
      <w:r w:rsidR="0024095D" w:rsidRPr="00BF4745">
        <w:rPr>
          <w:lang w:val="fr-CH"/>
        </w:rPr>
        <w:t>une attaque centrale soit pour d</w:t>
      </w:r>
      <w:r w:rsidR="00A41F78" w:rsidRPr="00BF4745">
        <w:rPr>
          <w:lang w:val="fr-CH"/>
        </w:rPr>
        <w:t>’</w:t>
      </w:r>
      <w:r w:rsidR="0024095D" w:rsidRPr="00BF4745">
        <w:rPr>
          <w:lang w:val="fr-CH"/>
        </w:rPr>
        <w:t>autres motifs que le titulaire pouvait, ou ne pouvait pas, contrôler.</w:t>
      </w:r>
    </w:p>
    <w:p w:rsidR="00A41F78" w:rsidRPr="00BF4745" w:rsidRDefault="00B41474" w:rsidP="003B06D3">
      <w:pPr>
        <w:pStyle w:val="ONUMFS"/>
        <w:rPr>
          <w:lang w:val="fr-CH"/>
        </w:rPr>
      </w:pPr>
      <w:r w:rsidRPr="00BF4745">
        <w:rPr>
          <w:lang w:val="fr-CH"/>
        </w:rPr>
        <w:t xml:space="preserve">Le Protocole </w:t>
      </w:r>
      <w:r w:rsidR="00AE3CBF">
        <w:rPr>
          <w:lang w:val="fr-CH"/>
        </w:rPr>
        <w:t>r</w:t>
      </w:r>
      <w:r w:rsidR="00AE3CBF" w:rsidRPr="00BF4745">
        <w:rPr>
          <w:lang w:val="fr-CH"/>
        </w:rPr>
        <w:t>elatif à cet Arrangement (ci</w:t>
      </w:r>
      <w:r w:rsidR="00AE3CBF" w:rsidRPr="00BF4745">
        <w:rPr>
          <w:lang w:val="fr-CH"/>
        </w:rPr>
        <w:noBreakHyphen/>
        <w:t xml:space="preserve">après dénommé “Protocole”) </w:t>
      </w:r>
      <w:r w:rsidRPr="00BF4745">
        <w:rPr>
          <w:lang w:val="fr-CH"/>
        </w:rPr>
        <w:t>a offert la possibilité de déposer une demande internationale sur la base d</w:t>
      </w:r>
      <w:r w:rsidR="00A41F78" w:rsidRPr="00BF4745">
        <w:rPr>
          <w:lang w:val="fr-CH"/>
        </w:rPr>
        <w:t>’</w:t>
      </w:r>
      <w:r w:rsidRPr="00BF4745">
        <w:rPr>
          <w:lang w:val="fr-CH"/>
        </w:rPr>
        <w:t>une demande nationale ou régionale, permettant ainsi aux titulaires de pouvoir compter sur une date d</w:t>
      </w:r>
      <w:r w:rsidR="00A41F78" w:rsidRPr="00BF4745">
        <w:rPr>
          <w:lang w:val="fr-CH"/>
        </w:rPr>
        <w:t>’</w:t>
      </w:r>
      <w:r w:rsidRPr="00BF4745">
        <w:rPr>
          <w:lang w:val="fr-CH"/>
        </w:rPr>
        <w:t>effet moins tardive pour l</w:t>
      </w:r>
      <w:r w:rsidR="00A41F78" w:rsidRPr="00BF4745">
        <w:rPr>
          <w:lang w:val="fr-CH"/>
        </w:rPr>
        <w:t>’</w:t>
      </w:r>
      <w:r w:rsidRPr="00BF4745">
        <w:rPr>
          <w:lang w:val="fr-CH"/>
        </w:rPr>
        <w:t>enregistrement international dans les parties contractantes désignées.</w:t>
      </w:r>
      <w:r w:rsidR="000D1EB6" w:rsidRPr="00BF4745">
        <w:rPr>
          <w:lang w:val="fr-CH"/>
        </w:rPr>
        <w:t xml:space="preserve">  </w:t>
      </w:r>
      <w:r w:rsidR="00CB383E" w:rsidRPr="00BF4745">
        <w:rPr>
          <w:lang w:val="fr-CH"/>
        </w:rPr>
        <w:t>Toutefois, l</w:t>
      </w:r>
      <w:r w:rsidRPr="00BF4745">
        <w:rPr>
          <w:lang w:val="fr-CH"/>
        </w:rPr>
        <w:t>a souplesse qui découle de cette mesure a pâti de l</w:t>
      </w:r>
      <w:r w:rsidR="00A41F78" w:rsidRPr="00BF4745">
        <w:rPr>
          <w:lang w:val="fr-CH"/>
        </w:rPr>
        <w:t>’</w:t>
      </w:r>
      <w:r w:rsidRPr="00BF4745">
        <w:rPr>
          <w:lang w:val="fr-CH"/>
        </w:rPr>
        <w:t>incertitude engendrée par la dépendance.</w:t>
      </w:r>
      <w:r w:rsidR="000D1EB6" w:rsidRPr="00BF4745">
        <w:rPr>
          <w:lang w:val="fr-CH"/>
        </w:rPr>
        <w:t xml:space="preserve">  </w:t>
      </w:r>
      <w:r w:rsidRPr="00BF4745">
        <w:rPr>
          <w:lang w:val="fr-CH"/>
        </w:rPr>
        <w:t>En</w:t>
      </w:r>
      <w:r w:rsidR="00323CC6" w:rsidRPr="00BF4745">
        <w:rPr>
          <w:lang w:val="fr-CH"/>
        </w:rPr>
        <w:t> </w:t>
      </w:r>
      <w:r w:rsidRPr="00BF4745">
        <w:rPr>
          <w:lang w:val="fr-CH"/>
        </w:rPr>
        <w:t xml:space="preserve">1995, seuls 114 enregistrements internationaux ont été </w:t>
      </w:r>
      <w:r w:rsidR="00176480">
        <w:rPr>
          <w:lang w:val="fr-CH"/>
        </w:rPr>
        <w:t>radiés</w:t>
      </w:r>
      <w:r w:rsidRPr="00BF4745">
        <w:rPr>
          <w:lang w:val="fr-CH"/>
        </w:rPr>
        <w:t>, en partie ou en totalité, suite à la cessation des effets de la marque de base (voir le document MM/LD/WG/8/4).</w:t>
      </w:r>
      <w:r w:rsidR="000D1EB6" w:rsidRPr="00BF4745">
        <w:rPr>
          <w:lang w:val="fr-CH"/>
        </w:rPr>
        <w:t xml:space="preserve">  </w:t>
      </w:r>
      <w:r w:rsidRPr="00BF4745">
        <w:rPr>
          <w:lang w:val="fr-CH"/>
        </w:rPr>
        <w:t>En</w:t>
      </w:r>
      <w:r w:rsidR="00323CC6" w:rsidRPr="00BF4745">
        <w:rPr>
          <w:lang w:val="fr-CH"/>
        </w:rPr>
        <w:t> </w:t>
      </w:r>
      <w:r w:rsidRPr="00BF4745">
        <w:rPr>
          <w:lang w:val="fr-CH"/>
        </w:rPr>
        <w:t xml:space="preserve">2014, ce nombre </w:t>
      </w:r>
      <w:r w:rsidR="004B00F9" w:rsidRPr="00BF4745">
        <w:rPr>
          <w:lang w:val="fr-CH"/>
        </w:rPr>
        <w:t>est</w:t>
      </w:r>
      <w:r w:rsidRPr="00BF4745">
        <w:rPr>
          <w:lang w:val="fr-CH"/>
        </w:rPr>
        <w:t xml:space="preserve"> passé à près de</w:t>
      </w:r>
      <w:r w:rsidR="00323CC6" w:rsidRPr="00BF4745">
        <w:rPr>
          <w:lang w:val="fr-CH"/>
        </w:rPr>
        <w:t> </w:t>
      </w:r>
      <w:r w:rsidRPr="00BF4745">
        <w:rPr>
          <w:lang w:val="fr-CH"/>
        </w:rPr>
        <w:t>4000, et près de 77</w:t>
      </w:r>
      <w:r w:rsidR="001B34C0" w:rsidRPr="001B34C0">
        <w:rPr>
          <w:lang w:val="fr-CH"/>
        </w:rPr>
        <w:t xml:space="preserve"> </w:t>
      </w:r>
      <w:r w:rsidR="001B34C0" w:rsidRPr="00CD6D9F">
        <w:rPr>
          <w:lang w:val="fr-CH"/>
        </w:rPr>
        <w:t>pour cent</w:t>
      </w:r>
      <w:r w:rsidRPr="00BF4745">
        <w:rPr>
          <w:lang w:val="fr-CH"/>
        </w:rPr>
        <w:t xml:space="preserve"> de ces radiations résultaient de la cess</w:t>
      </w:r>
      <w:r w:rsidR="002F2806">
        <w:rPr>
          <w:lang w:val="fr-CH"/>
        </w:rPr>
        <w:t>at</w:t>
      </w:r>
      <w:r w:rsidRPr="00BF4745">
        <w:rPr>
          <w:lang w:val="fr-CH"/>
        </w:rPr>
        <w:t xml:space="preserve">ion des effets de la </w:t>
      </w:r>
      <w:r w:rsidR="004B00F9" w:rsidRPr="00BF4745">
        <w:rPr>
          <w:lang w:val="fr-CH"/>
        </w:rPr>
        <w:t>demande</w:t>
      </w:r>
      <w:r w:rsidRPr="00BF4745">
        <w:rPr>
          <w:lang w:val="fr-CH"/>
        </w:rPr>
        <w:t xml:space="preserve"> de base.</w:t>
      </w:r>
    </w:p>
    <w:p w:rsidR="00AE55C7" w:rsidRDefault="00AF4D62" w:rsidP="003B06D3">
      <w:pPr>
        <w:pStyle w:val="ONUMFS"/>
        <w:rPr>
          <w:lang w:val="fr-CH"/>
        </w:rPr>
      </w:pPr>
      <w:r w:rsidRPr="00BF4745">
        <w:rPr>
          <w:lang w:val="fr-CH"/>
        </w:rPr>
        <w:t>La radiation d</w:t>
      </w:r>
      <w:r w:rsidR="00A41F78" w:rsidRPr="00BF4745">
        <w:rPr>
          <w:lang w:val="fr-CH"/>
        </w:rPr>
        <w:t>’</w:t>
      </w:r>
      <w:r w:rsidRPr="00BF4745">
        <w:rPr>
          <w:lang w:val="fr-CH"/>
        </w:rPr>
        <w:t>un enregistrement international pour cause de cessation des effets de la marque de base n</w:t>
      </w:r>
      <w:r w:rsidR="00A41F78" w:rsidRPr="00BF4745">
        <w:rPr>
          <w:lang w:val="fr-CH"/>
        </w:rPr>
        <w:t>’</w:t>
      </w:r>
      <w:r w:rsidRPr="00BF4745">
        <w:rPr>
          <w:lang w:val="fr-CH"/>
        </w:rPr>
        <w:t>est plus un phénomène rare et exceptionnel.</w:t>
      </w:r>
      <w:r w:rsidR="000D1EB6" w:rsidRPr="00BF4745">
        <w:rPr>
          <w:lang w:val="fr-CH"/>
        </w:rPr>
        <w:t xml:space="preserve">  </w:t>
      </w:r>
      <w:r w:rsidRPr="00BF4745">
        <w:rPr>
          <w:lang w:val="fr-CH"/>
        </w:rPr>
        <w:t>Elle concerne, en moyenne, environ 8</w:t>
      </w:r>
      <w:r w:rsidR="00A242C5" w:rsidRPr="00A242C5">
        <w:rPr>
          <w:lang w:val="fr-CH"/>
        </w:rPr>
        <w:t xml:space="preserve"> </w:t>
      </w:r>
      <w:r w:rsidR="00A242C5" w:rsidRPr="00CD6D9F">
        <w:rPr>
          <w:lang w:val="fr-CH"/>
        </w:rPr>
        <w:t>pour cent</w:t>
      </w:r>
      <w:r w:rsidRPr="00BF4745">
        <w:rPr>
          <w:lang w:val="fr-CH"/>
        </w:rPr>
        <w:t xml:space="preserve"> du nombre total d</w:t>
      </w:r>
      <w:r w:rsidR="00A41F78" w:rsidRPr="00BF4745">
        <w:rPr>
          <w:lang w:val="fr-CH"/>
        </w:rPr>
        <w:t>’</w:t>
      </w:r>
      <w:r w:rsidRPr="00BF4745">
        <w:rPr>
          <w:lang w:val="fr-CH"/>
        </w:rPr>
        <w:t xml:space="preserve">enregistrements internationaux, soit un sur douze. </w:t>
      </w:r>
      <w:r w:rsidR="00323CC6" w:rsidRPr="00BF4745">
        <w:rPr>
          <w:lang w:val="fr-CH"/>
        </w:rPr>
        <w:t xml:space="preserve"> </w:t>
      </w:r>
      <w:r w:rsidRPr="00BF4745">
        <w:rPr>
          <w:lang w:val="fr-CH"/>
        </w:rPr>
        <w:t xml:space="preserve">Ce phénomène touche en particulier les titulaires provenant des </w:t>
      </w:r>
      <w:r w:rsidR="004B00F9" w:rsidRPr="00BF4745">
        <w:rPr>
          <w:lang w:val="fr-CH"/>
        </w:rPr>
        <w:t>parties</w:t>
      </w:r>
      <w:r w:rsidRPr="00BF4745">
        <w:rPr>
          <w:lang w:val="fr-CH"/>
        </w:rPr>
        <w:t xml:space="preserve"> contractantes qui prévoient des exigences en matière de dépôt ou de maintien en vigueur plus strictes, lesquelles augmentent la probabilité d</w:t>
      </w:r>
      <w:r w:rsidR="00A41F78" w:rsidRPr="00BF4745">
        <w:rPr>
          <w:lang w:val="fr-CH"/>
        </w:rPr>
        <w:t>’</w:t>
      </w:r>
      <w:r w:rsidRPr="00BF4745">
        <w:rPr>
          <w:lang w:val="fr-CH"/>
        </w:rPr>
        <w:t>une radiation sans lien avec une attaque centrale, ou des procédures plus longues qui prolongent la période d</w:t>
      </w:r>
      <w:r w:rsidR="00A41F78" w:rsidRPr="00BF4745">
        <w:rPr>
          <w:lang w:val="fr-CH"/>
        </w:rPr>
        <w:t>’</w:t>
      </w:r>
      <w:r w:rsidRPr="00BF4745">
        <w:rPr>
          <w:lang w:val="fr-CH"/>
        </w:rPr>
        <w:t>incertitude bien au</w:t>
      </w:r>
      <w:r w:rsidR="00FA5235" w:rsidRPr="00BF4745">
        <w:rPr>
          <w:lang w:val="fr-CH"/>
        </w:rPr>
        <w:noBreakHyphen/>
      </w:r>
      <w:r w:rsidRPr="00BF4745">
        <w:rPr>
          <w:lang w:val="fr-CH"/>
        </w:rPr>
        <w:t xml:space="preserve">delà de la période </w:t>
      </w:r>
      <w:r w:rsidR="00AE55C7">
        <w:rPr>
          <w:lang w:val="fr-CH"/>
        </w:rPr>
        <w:br w:type="page"/>
      </w:r>
    </w:p>
    <w:p w:rsidR="00A41F78" w:rsidRPr="00BF4745" w:rsidRDefault="00AE55C7" w:rsidP="00AE55C7">
      <w:pPr>
        <w:pStyle w:val="ONUMFS"/>
        <w:numPr>
          <w:ilvl w:val="0"/>
          <w:numId w:val="0"/>
        </w:numPr>
        <w:rPr>
          <w:lang w:val="fr-CH"/>
        </w:rPr>
      </w:pPr>
      <w:proofErr w:type="gramStart"/>
      <w:r w:rsidRPr="00BF4745">
        <w:rPr>
          <w:lang w:val="fr-CH"/>
        </w:rPr>
        <w:t>de</w:t>
      </w:r>
      <w:proofErr w:type="gramEnd"/>
      <w:r w:rsidRPr="00BF4745">
        <w:rPr>
          <w:lang w:val="fr-CH"/>
        </w:rPr>
        <w:t xml:space="preserve"> </w:t>
      </w:r>
      <w:r w:rsidR="00AF4D62" w:rsidRPr="00BF4745">
        <w:rPr>
          <w:lang w:val="fr-CH"/>
        </w:rPr>
        <w:t>dépendance.</w:t>
      </w:r>
      <w:r w:rsidR="000D1EB6" w:rsidRPr="00BF4745">
        <w:rPr>
          <w:lang w:val="fr-CH"/>
        </w:rPr>
        <w:t xml:space="preserve">  </w:t>
      </w:r>
      <w:r w:rsidR="00AF4D62" w:rsidRPr="00BF4745">
        <w:rPr>
          <w:lang w:val="fr-CH"/>
        </w:rPr>
        <w:t xml:space="preserve">Lorsque tel est le cas, les </w:t>
      </w:r>
      <w:r w:rsidR="00A8408B" w:rsidRPr="00BF4745">
        <w:rPr>
          <w:lang w:val="fr-CH"/>
        </w:rPr>
        <w:t>titulaires</w:t>
      </w:r>
      <w:r w:rsidR="00AF4D62" w:rsidRPr="00BF4745">
        <w:rPr>
          <w:lang w:val="fr-CH"/>
        </w:rPr>
        <w:t xml:space="preserve"> peuvent préférer </w:t>
      </w:r>
      <w:r w:rsidR="00020014" w:rsidRPr="00BF4745">
        <w:rPr>
          <w:lang w:val="fr-CH"/>
        </w:rPr>
        <w:t>éviter d</w:t>
      </w:r>
      <w:r w:rsidR="00A41F78" w:rsidRPr="00BF4745">
        <w:rPr>
          <w:lang w:val="fr-CH"/>
        </w:rPr>
        <w:t>’</w:t>
      </w:r>
      <w:r w:rsidR="00AF4D62" w:rsidRPr="00BF4745">
        <w:rPr>
          <w:lang w:val="fr-CH"/>
        </w:rPr>
        <w:t>avoir recours au système de Madrid, déposer une demande directement et revendiquer une priorité en vertu de</w:t>
      </w:r>
      <w:r>
        <w:rPr>
          <w:lang w:val="fr-CH"/>
        </w:rPr>
        <w:t> </w:t>
      </w:r>
      <w:r w:rsidR="00AF4D62" w:rsidRPr="00BF4745">
        <w:rPr>
          <w:lang w:val="fr-CH"/>
        </w:rPr>
        <w:t>la Convention de Paris.</w:t>
      </w:r>
    </w:p>
    <w:p w:rsidR="00A41F78" w:rsidRPr="00BF4745" w:rsidRDefault="00F96625" w:rsidP="003B06D3">
      <w:pPr>
        <w:pStyle w:val="ONUMFS"/>
        <w:rPr>
          <w:lang w:val="fr-CH"/>
        </w:rPr>
      </w:pPr>
      <w:r w:rsidRPr="00BF4745">
        <w:rPr>
          <w:lang w:val="fr-CH"/>
        </w:rPr>
        <w:t>En conséquence, il apparaît de manière claire que les utilisateurs sont très favorables à l</w:t>
      </w:r>
      <w:r w:rsidR="00A41F78" w:rsidRPr="00BF4745">
        <w:rPr>
          <w:lang w:val="fr-CH"/>
        </w:rPr>
        <w:t>’</w:t>
      </w:r>
      <w:r w:rsidRPr="00BF4745">
        <w:rPr>
          <w:lang w:val="fr-CH"/>
        </w:rPr>
        <w:t>abolition, à la restriction ou à la suspension des effets de la dépendance.</w:t>
      </w:r>
      <w:r w:rsidR="000D1EB6" w:rsidRPr="00BF4745">
        <w:rPr>
          <w:lang w:val="fr-CH"/>
        </w:rPr>
        <w:t xml:space="preserve">  </w:t>
      </w:r>
      <w:r w:rsidRPr="00BF4745">
        <w:rPr>
          <w:lang w:val="fr-CH"/>
        </w:rPr>
        <w:t>Les deux</w:t>
      </w:r>
      <w:r w:rsidR="00323CC6" w:rsidRPr="00BF4745">
        <w:rPr>
          <w:lang w:val="fr-CH"/>
        </w:rPr>
        <w:t> </w:t>
      </w:r>
      <w:r w:rsidRPr="00BF4745">
        <w:rPr>
          <w:lang w:val="fr-CH"/>
        </w:rPr>
        <w:t xml:space="preserve">premières options, </w:t>
      </w:r>
      <w:r w:rsidR="00A41F78" w:rsidRPr="00BF4745">
        <w:rPr>
          <w:lang w:val="fr-CH"/>
        </w:rPr>
        <w:t>à savoir</w:t>
      </w:r>
      <w:r w:rsidRPr="00BF4745">
        <w:rPr>
          <w:lang w:val="fr-CH"/>
        </w:rPr>
        <w:t xml:space="preserve"> l</w:t>
      </w:r>
      <w:r w:rsidR="00A41F78" w:rsidRPr="00BF4745">
        <w:rPr>
          <w:lang w:val="fr-CH"/>
        </w:rPr>
        <w:t>’</w:t>
      </w:r>
      <w:r w:rsidRPr="00BF4745">
        <w:rPr>
          <w:lang w:val="fr-CH"/>
        </w:rPr>
        <w:t>abolition ou la restriction de la dépendance, entraîneraient une modification à titre permanent de l</w:t>
      </w:r>
      <w:r w:rsidR="00A41F78" w:rsidRPr="00BF4745">
        <w:rPr>
          <w:lang w:val="fr-CH"/>
        </w:rPr>
        <w:t>’</w:t>
      </w:r>
      <w:r w:rsidRPr="00BF4745">
        <w:rPr>
          <w:lang w:val="fr-CH"/>
        </w:rPr>
        <w:t>article</w:t>
      </w:r>
      <w:r w:rsidR="00323CC6" w:rsidRPr="00BF4745">
        <w:rPr>
          <w:lang w:val="fr-CH"/>
        </w:rPr>
        <w:t> </w:t>
      </w:r>
      <w:r w:rsidRPr="00BF4745">
        <w:rPr>
          <w:lang w:val="fr-CH"/>
        </w:rPr>
        <w:t>6 de l</w:t>
      </w:r>
      <w:r w:rsidR="00A41F78" w:rsidRPr="00BF4745">
        <w:rPr>
          <w:lang w:val="fr-CH"/>
        </w:rPr>
        <w:t>’</w:t>
      </w:r>
      <w:r w:rsidRPr="00BF4745">
        <w:rPr>
          <w:lang w:val="fr-CH"/>
        </w:rPr>
        <w:t>Arrangement et du Protocole qui nécessiterait la convocation d</w:t>
      </w:r>
      <w:r w:rsidR="00A41F78" w:rsidRPr="00BF4745">
        <w:rPr>
          <w:lang w:val="fr-CH"/>
        </w:rPr>
        <w:t>’</w:t>
      </w:r>
      <w:r w:rsidRPr="00BF4745">
        <w:rPr>
          <w:lang w:val="fr-CH"/>
        </w:rPr>
        <w:t>une conférence diplomatique</w:t>
      </w:r>
      <w:r w:rsidR="003A2ECA" w:rsidRPr="00BF4745">
        <w:rPr>
          <w:lang w:val="fr-CH"/>
        </w:rPr>
        <w:t xml:space="preserve">. </w:t>
      </w:r>
      <w:r w:rsidR="000D1EB6" w:rsidRPr="00BF4745">
        <w:rPr>
          <w:lang w:val="fr-CH"/>
        </w:rPr>
        <w:t xml:space="preserve"> </w:t>
      </w:r>
      <w:r w:rsidR="00020014" w:rsidRPr="00BF4745">
        <w:rPr>
          <w:lang w:val="fr-CH"/>
        </w:rPr>
        <w:t xml:space="preserve">En revanche, la troisième option, </w:t>
      </w:r>
      <w:r w:rsidR="00A41F78" w:rsidRPr="00BF4745">
        <w:rPr>
          <w:lang w:val="fr-CH"/>
        </w:rPr>
        <w:t>à savoir</w:t>
      </w:r>
      <w:r w:rsidR="00020014" w:rsidRPr="00BF4745">
        <w:rPr>
          <w:lang w:val="fr-CH"/>
        </w:rPr>
        <w:t xml:space="preserve"> la </w:t>
      </w:r>
      <w:r w:rsidR="005C28A5" w:rsidRPr="00BF4745">
        <w:rPr>
          <w:lang w:val="fr-CH"/>
        </w:rPr>
        <w:t>décision de suspendre l</w:t>
      </w:r>
      <w:r w:rsidR="00020014" w:rsidRPr="00BF4745">
        <w:rPr>
          <w:lang w:val="fr-CH"/>
        </w:rPr>
        <w:t xml:space="preserve">es effets de la dépendance, </w:t>
      </w:r>
      <w:r w:rsidR="00CD1D16" w:rsidRPr="00BF4745">
        <w:rPr>
          <w:lang w:val="fr-CH"/>
        </w:rPr>
        <w:t xml:space="preserve">pourrait </w:t>
      </w:r>
      <w:r w:rsidR="00020014" w:rsidRPr="00BF4745">
        <w:rPr>
          <w:lang w:val="fr-CH"/>
        </w:rPr>
        <w:t xml:space="preserve">être révoquée et </w:t>
      </w:r>
      <w:r w:rsidR="00CD1D16" w:rsidRPr="00BF4745">
        <w:rPr>
          <w:lang w:val="fr-CH"/>
        </w:rPr>
        <w:t>relève</w:t>
      </w:r>
      <w:r w:rsidR="00020014" w:rsidRPr="00BF4745">
        <w:rPr>
          <w:lang w:val="fr-CH"/>
        </w:rPr>
        <w:t xml:space="preserve"> du mandat de l</w:t>
      </w:r>
      <w:r w:rsidR="00A41F78" w:rsidRPr="00BF4745">
        <w:rPr>
          <w:lang w:val="fr-CH"/>
        </w:rPr>
        <w:t>’</w:t>
      </w:r>
      <w:r w:rsidR="00020014" w:rsidRPr="00BF4745">
        <w:rPr>
          <w:lang w:val="fr-CH"/>
        </w:rPr>
        <w:t>Assemblée de l</w:t>
      </w:r>
      <w:r w:rsidR="00A41F78" w:rsidRPr="00BF4745">
        <w:rPr>
          <w:lang w:val="fr-CH"/>
        </w:rPr>
        <w:t>’</w:t>
      </w:r>
      <w:r w:rsidR="00020014" w:rsidRPr="00BF4745">
        <w:rPr>
          <w:lang w:val="fr-CH"/>
        </w:rPr>
        <w:t>Union de Madrid.</w:t>
      </w:r>
    </w:p>
    <w:p w:rsidR="008D6CED" w:rsidRPr="00BF4745" w:rsidRDefault="000D1EB6" w:rsidP="003B06D3">
      <w:pPr>
        <w:pStyle w:val="ONUMFS"/>
        <w:rPr>
          <w:lang w:val="fr-CH"/>
        </w:rPr>
      </w:pPr>
      <w:r w:rsidRPr="00BF4745">
        <w:rPr>
          <w:lang w:val="fr-CH"/>
        </w:rPr>
        <w:t>À sa session précédente, le groupe de travail a examiné une proposition, figurant dans le document MM/LD/WG/12/4, visant à geler provisoirement l</w:t>
      </w:r>
      <w:r w:rsidR="00A41F78" w:rsidRPr="00BF4745">
        <w:rPr>
          <w:lang w:val="fr-CH"/>
        </w:rPr>
        <w:t>’</w:t>
      </w:r>
      <w:r w:rsidRPr="00BF4745">
        <w:rPr>
          <w:lang w:val="fr-CH"/>
        </w:rPr>
        <w:t xml:space="preserve">application de la dépendance </w:t>
      </w:r>
      <w:r w:rsidR="00563A67" w:rsidRPr="00BF4745">
        <w:rPr>
          <w:lang w:val="fr-CH"/>
        </w:rPr>
        <w:t>en vertu d</w:t>
      </w:r>
      <w:r w:rsidR="00A41F78" w:rsidRPr="00BF4745">
        <w:rPr>
          <w:lang w:val="fr-CH"/>
        </w:rPr>
        <w:t>’</w:t>
      </w:r>
      <w:r w:rsidRPr="00BF4745">
        <w:rPr>
          <w:lang w:val="fr-CH"/>
        </w:rPr>
        <w:t>une décision que devrait prendre l</w:t>
      </w:r>
      <w:r w:rsidR="00A41F78" w:rsidRPr="00BF4745">
        <w:rPr>
          <w:lang w:val="fr-CH"/>
        </w:rPr>
        <w:t>’</w:t>
      </w:r>
      <w:r w:rsidRPr="00BF4745">
        <w:rPr>
          <w:lang w:val="fr-CH"/>
        </w:rPr>
        <w:t>Assemblée de l</w:t>
      </w:r>
      <w:r w:rsidR="00A41F78" w:rsidRPr="00BF4745">
        <w:rPr>
          <w:lang w:val="fr-CH"/>
        </w:rPr>
        <w:t>’</w:t>
      </w:r>
      <w:r w:rsidRPr="00BF4745">
        <w:rPr>
          <w:lang w:val="fr-CH"/>
        </w:rPr>
        <w:t xml:space="preserve">Union de Madrid. </w:t>
      </w:r>
      <w:r w:rsidR="00323CC6" w:rsidRPr="00BF4745">
        <w:rPr>
          <w:lang w:val="fr-CH"/>
        </w:rPr>
        <w:t xml:space="preserve"> </w:t>
      </w:r>
      <w:r w:rsidRPr="00BF4745">
        <w:rPr>
          <w:lang w:val="fr-CH"/>
        </w:rPr>
        <w:t>Comme il est indiqué dans ce document, cette proposition donnerait lieu à une approche flexible permettant à l</w:t>
      </w:r>
      <w:r w:rsidR="00A41F78" w:rsidRPr="00BF4745">
        <w:rPr>
          <w:lang w:val="fr-CH"/>
        </w:rPr>
        <w:t>’</w:t>
      </w:r>
      <w:r w:rsidRPr="00BF4745">
        <w:rPr>
          <w:lang w:val="fr-CH"/>
        </w:rPr>
        <w:t>Assemblée de l</w:t>
      </w:r>
      <w:r w:rsidR="00A41F78" w:rsidRPr="00BF4745">
        <w:rPr>
          <w:lang w:val="fr-CH"/>
        </w:rPr>
        <w:t>’</w:t>
      </w:r>
      <w:r w:rsidRPr="00BF4745">
        <w:rPr>
          <w:lang w:val="fr-CH"/>
        </w:rPr>
        <w:t>Union de Madrid d</w:t>
      </w:r>
      <w:r w:rsidR="00A41F78" w:rsidRPr="00BF4745">
        <w:rPr>
          <w:lang w:val="fr-CH"/>
        </w:rPr>
        <w:t>’</w:t>
      </w:r>
      <w:r w:rsidRPr="00BF4745">
        <w:rPr>
          <w:lang w:val="fr-CH"/>
        </w:rPr>
        <w:t>évaluer les effets d</w:t>
      </w:r>
      <w:r w:rsidR="00A41F78" w:rsidRPr="00BF4745">
        <w:rPr>
          <w:lang w:val="fr-CH"/>
        </w:rPr>
        <w:t>’</w:t>
      </w:r>
      <w:r w:rsidRPr="00BF4745">
        <w:rPr>
          <w:lang w:val="fr-CH"/>
        </w:rPr>
        <w:t xml:space="preserve">une nouveauté dans le système. </w:t>
      </w:r>
      <w:r w:rsidR="00323CC6" w:rsidRPr="00BF4745">
        <w:rPr>
          <w:lang w:val="fr-CH"/>
        </w:rPr>
        <w:t xml:space="preserve"> </w:t>
      </w:r>
      <w:r w:rsidRPr="00BF4745">
        <w:rPr>
          <w:lang w:val="fr-CH"/>
        </w:rPr>
        <w:t>Au vu des conclusions de l</w:t>
      </w:r>
      <w:r w:rsidR="00A41F78" w:rsidRPr="00BF4745">
        <w:rPr>
          <w:lang w:val="fr-CH"/>
        </w:rPr>
        <w:t>’</w:t>
      </w:r>
      <w:r w:rsidRPr="00BF4745">
        <w:rPr>
          <w:lang w:val="fr-CH"/>
        </w:rPr>
        <w:t>enquête, le groupe de travail souhaitera peut</w:t>
      </w:r>
      <w:r w:rsidR="00FA5235" w:rsidRPr="00BF4745">
        <w:rPr>
          <w:lang w:val="fr-CH"/>
        </w:rPr>
        <w:noBreakHyphen/>
      </w:r>
      <w:r w:rsidRPr="00BF4745">
        <w:rPr>
          <w:lang w:val="fr-CH"/>
        </w:rPr>
        <w:t>être réexaminer la proposition figurant dans le document susmentionné.</w:t>
      </w:r>
    </w:p>
    <w:p w:rsidR="00A41F78" w:rsidRPr="00BF4745" w:rsidRDefault="00D56507" w:rsidP="003B06D3">
      <w:pPr>
        <w:pStyle w:val="ONUMFS"/>
        <w:numPr>
          <w:ilvl w:val="0"/>
          <w:numId w:val="0"/>
        </w:numPr>
        <w:ind w:left="5533"/>
        <w:rPr>
          <w:i/>
          <w:lang w:val="fr-CH"/>
        </w:rPr>
      </w:pPr>
      <w:r w:rsidRPr="00BF4745">
        <w:rPr>
          <w:i/>
          <w:lang w:val="fr-CH"/>
        </w:rPr>
        <w:t>47.</w:t>
      </w:r>
      <w:r w:rsidRPr="00BF4745">
        <w:rPr>
          <w:i/>
          <w:lang w:val="fr-CH"/>
        </w:rPr>
        <w:tab/>
      </w:r>
      <w:r w:rsidR="0054620A" w:rsidRPr="00BF4745">
        <w:rPr>
          <w:i/>
          <w:lang w:val="fr-CH"/>
        </w:rPr>
        <w:t>Le groupe de travail est invité</w:t>
      </w:r>
    </w:p>
    <w:p w:rsidR="008D6CED" w:rsidRPr="00BF4745" w:rsidRDefault="00143DED" w:rsidP="003B06D3">
      <w:pPr>
        <w:pStyle w:val="ONUME"/>
        <w:numPr>
          <w:ilvl w:val="0"/>
          <w:numId w:val="0"/>
        </w:numPr>
        <w:ind w:left="5533" w:firstLine="704"/>
        <w:rPr>
          <w:i/>
          <w:lang w:val="fr-CH"/>
        </w:rPr>
      </w:pPr>
      <w:r w:rsidRPr="00BF4745">
        <w:rPr>
          <w:i/>
          <w:lang w:val="fr-CH"/>
        </w:rPr>
        <w:t>i)</w:t>
      </w:r>
      <w:r w:rsidR="00DB40DC" w:rsidRPr="00BF4745">
        <w:rPr>
          <w:i/>
          <w:lang w:val="fr-CH"/>
        </w:rPr>
        <w:tab/>
      </w:r>
      <w:r w:rsidR="0054620A" w:rsidRPr="00BF4745">
        <w:rPr>
          <w:i/>
          <w:lang w:val="fr-CH"/>
        </w:rPr>
        <w:t>à examiner le présent document et à formuler des observations à ce sujet</w:t>
      </w:r>
      <w:r w:rsidR="006F5EA3">
        <w:rPr>
          <w:i/>
          <w:lang w:val="fr-CH"/>
        </w:rPr>
        <w:t>,</w:t>
      </w:r>
      <w:r w:rsidR="0054620A" w:rsidRPr="00BF4745">
        <w:rPr>
          <w:i/>
          <w:lang w:val="fr-CH"/>
        </w:rPr>
        <w:t xml:space="preserve"> et</w:t>
      </w:r>
    </w:p>
    <w:p w:rsidR="00A41F78" w:rsidRPr="00BF4745" w:rsidRDefault="00DB40DC" w:rsidP="003B06D3">
      <w:pPr>
        <w:pStyle w:val="ONUME"/>
        <w:numPr>
          <w:ilvl w:val="0"/>
          <w:numId w:val="0"/>
        </w:numPr>
        <w:ind w:left="5533" w:firstLine="704"/>
        <w:rPr>
          <w:i/>
          <w:lang w:val="fr-CH"/>
        </w:rPr>
      </w:pPr>
      <w:r w:rsidRPr="00BF4745">
        <w:rPr>
          <w:i/>
          <w:lang w:val="fr-CH"/>
        </w:rPr>
        <w:t>ii)</w:t>
      </w:r>
      <w:r w:rsidRPr="00BF4745">
        <w:rPr>
          <w:i/>
          <w:lang w:val="fr-CH"/>
        </w:rPr>
        <w:tab/>
      </w:r>
      <w:r w:rsidR="0054620A" w:rsidRPr="00BF4745">
        <w:rPr>
          <w:i/>
          <w:lang w:val="fr-CH"/>
        </w:rPr>
        <w:t xml:space="preserve">à </w:t>
      </w:r>
      <w:r w:rsidR="00BD66D6">
        <w:rPr>
          <w:i/>
          <w:lang w:val="fr-CH"/>
        </w:rPr>
        <w:t>faire part de ses recommandations</w:t>
      </w:r>
      <w:r w:rsidR="0054620A" w:rsidRPr="00BF4745">
        <w:rPr>
          <w:i/>
          <w:lang w:val="fr-CH"/>
        </w:rPr>
        <w:t xml:space="preserve"> au Bureau international sur </w:t>
      </w:r>
      <w:r w:rsidR="00BD66D6">
        <w:rPr>
          <w:i/>
          <w:lang w:val="fr-CH"/>
        </w:rPr>
        <w:t xml:space="preserve">les </w:t>
      </w:r>
      <w:r w:rsidR="0054620A" w:rsidRPr="00BF4745">
        <w:rPr>
          <w:i/>
          <w:lang w:val="fr-CH"/>
        </w:rPr>
        <w:t xml:space="preserve">éventuelles </w:t>
      </w:r>
      <w:r w:rsidR="00BD66D6">
        <w:rPr>
          <w:i/>
          <w:lang w:val="fr-CH"/>
        </w:rPr>
        <w:t xml:space="preserve">mesures à </w:t>
      </w:r>
      <w:r w:rsidR="0054620A" w:rsidRPr="00BF4745">
        <w:rPr>
          <w:i/>
          <w:lang w:val="fr-CH"/>
        </w:rPr>
        <w:t xml:space="preserve">prendre, </w:t>
      </w:r>
      <w:r w:rsidR="00A41F78" w:rsidRPr="00BF4745">
        <w:rPr>
          <w:i/>
          <w:lang w:val="fr-CH"/>
        </w:rPr>
        <w:t>y compris</w:t>
      </w:r>
      <w:r w:rsidR="0054620A" w:rsidRPr="00BF4745">
        <w:rPr>
          <w:i/>
          <w:lang w:val="fr-CH"/>
        </w:rPr>
        <w:t xml:space="preserve"> une recommandation à l</w:t>
      </w:r>
      <w:r w:rsidR="00A41F78" w:rsidRPr="00BF4745">
        <w:rPr>
          <w:i/>
          <w:lang w:val="fr-CH"/>
        </w:rPr>
        <w:t>’</w:t>
      </w:r>
      <w:r w:rsidR="0054620A" w:rsidRPr="00BF4745">
        <w:rPr>
          <w:i/>
          <w:lang w:val="fr-CH"/>
        </w:rPr>
        <w:t>Assemblée de l</w:t>
      </w:r>
      <w:r w:rsidR="00A41F78" w:rsidRPr="00BF4745">
        <w:rPr>
          <w:i/>
          <w:lang w:val="fr-CH"/>
        </w:rPr>
        <w:t>’</w:t>
      </w:r>
      <w:r w:rsidR="0054620A" w:rsidRPr="00BF4745">
        <w:rPr>
          <w:i/>
          <w:lang w:val="fr-CH"/>
        </w:rPr>
        <w:t xml:space="preserve">Union de Madrid </w:t>
      </w:r>
      <w:r w:rsidR="00BD66D6">
        <w:rPr>
          <w:i/>
          <w:lang w:val="fr-CH"/>
        </w:rPr>
        <w:t>tendant à</w:t>
      </w:r>
      <w:r w:rsidR="0054620A" w:rsidRPr="00BF4745">
        <w:rPr>
          <w:i/>
          <w:lang w:val="fr-CH"/>
        </w:rPr>
        <w:t xml:space="preserve"> suspendre l</w:t>
      </w:r>
      <w:r w:rsidR="00A41F78" w:rsidRPr="00BF4745">
        <w:rPr>
          <w:i/>
          <w:lang w:val="fr-CH"/>
        </w:rPr>
        <w:t>’</w:t>
      </w:r>
      <w:r w:rsidR="0054620A" w:rsidRPr="00BF4745">
        <w:rPr>
          <w:i/>
          <w:lang w:val="fr-CH"/>
        </w:rPr>
        <w:t>application des articles</w:t>
      </w:r>
      <w:r w:rsidR="00323CC6" w:rsidRPr="00BF4745">
        <w:rPr>
          <w:i/>
          <w:lang w:val="fr-CH"/>
        </w:rPr>
        <w:t> </w:t>
      </w:r>
      <w:r w:rsidR="0054620A" w:rsidRPr="00BF4745">
        <w:rPr>
          <w:i/>
          <w:lang w:val="fr-CH"/>
        </w:rPr>
        <w:t>6.2), 3) et 4) de l</w:t>
      </w:r>
      <w:r w:rsidR="00A41F78" w:rsidRPr="00BF4745">
        <w:rPr>
          <w:i/>
          <w:lang w:val="fr-CH"/>
        </w:rPr>
        <w:t>’</w:t>
      </w:r>
      <w:r w:rsidR="0054620A" w:rsidRPr="00BF4745">
        <w:rPr>
          <w:i/>
          <w:lang w:val="fr-CH"/>
        </w:rPr>
        <w:t xml:space="preserve">Arrangement de Madrid et du Protocole y relatif, </w:t>
      </w:r>
      <w:r w:rsidR="00BD66D6">
        <w:rPr>
          <w:i/>
          <w:lang w:val="fr-CH"/>
        </w:rPr>
        <w:t>ainsi qu’il est</w:t>
      </w:r>
      <w:r w:rsidR="0054620A" w:rsidRPr="00BF4745">
        <w:rPr>
          <w:i/>
          <w:lang w:val="fr-CH"/>
        </w:rPr>
        <w:t xml:space="preserve"> proposé dans le document MM/LD/WG/12/4 ou sous une forme modifiée. </w:t>
      </w:r>
      <w:r w:rsidR="00323CC6" w:rsidRPr="00BF4745">
        <w:rPr>
          <w:i/>
          <w:lang w:val="fr-CH"/>
        </w:rPr>
        <w:t xml:space="preserve"> </w:t>
      </w:r>
    </w:p>
    <w:p w:rsidR="008D6CED" w:rsidRPr="00BF4745" w:rsidRDefault="008D6CED" w:rsidP="006F5EA3">
      <w:pPr>
        <w:pStyle w:val="Endofdocument-Annex"/>
        <w:rPr>
          <w:lang w:val="fr-CH"/>
        </w:rPr>
      </w:pPr>
    </w:p>
    <w:p w:rsidR="008D6CED" w:rsidRPr="00BF4745" w:rsidRDefault="008D6CED" w:rsidP="006F5EA3">
      <w:pPr>
        <w:pStyle w:val="Endofdocument-Annex"/>
        <w:rPr>
          <w:lang w:val="fr-CH"/>
        </w:rPr>
      </w:pPr>
    </w:p>
    <w:p w:rsidR="008D6CED" w:rsidRPr="00BF4745" w:rsidRDefault="00DB40DC" w:rsidP="006F5EA3">
      <w:pPr>
        <w:pStyle w:val="Endofdocument-Annex"/>
        <w:rPr>
          <w:lang w:val="fr-CH"/>
        </w:rPr>
      </w:pPr>
      <w:r w:rsidRPr="00BF4745">
        <w:rPr>
          <w:lang w:val="fr-CH"/>
        </w:rPr>
        <w:t>[</w:t>
      </w:r>
      <w:r w:rsidR="0054620A" w:rsidRPr="00BF4745">
        <w:rPr>
          <w:lang w:val="fr-CH"/>
        </w:rPr>
        <w:t>Les annexes suivent</w:t>
      </w:r>
      <w:r w:rsidRPr="00BF4745">
        <w:rPr>
          <w:lang w:val="fr-CH"/>
        </w:rPr>
        <w:t>]</w:t>
      </w:r>
    </w:p>
    <w:p w:rsidR="008D6CED" w:rsidRPr="00BF4745" w:rsidRDefault="008D6CED" w:rsidP="003B06D3">
      <w:pPr>
        <w:pStyle w:val="ONUME"/>
        <w:numPr>
          <w:ilvl w:val="0"/>
          <w:numId w:val="0"/>
        </w:numPr>
        <w:rPr>
          <w:lang w:val="fr-CH"/>
        </w:rPr>
      </w:pPr>
    </w:p>
    <w:p w:rsidR="00143DED" w:rsidRPr="00BF4745" w:rsidRDefault="00143DED" w:rsidP="003B06D3">
      <w:pPr>
        <w:pStyle w:val="ONUME"/>
        <w:numPr>
          <w:ilvl w:val="0"/>
          <w:numId w:val="0"/>
        </w:numPr>
        <w:rPr>
          <w:lang w:val="fr-CH"/>
        </w:rPr>
        <w:sectPr w:rsidR="00143DED" w:rsidRPr="00BF4745" w:rsidSect="001104CD">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pPr>
    </w:p>
    <w:p w:rsidR="008D6CED" w:rsidRPr="00BF4745" w:rsidRDefault="009F2DB7" w:rsidP="003B06D3">
      <w:pPr>
        <w:pStyle w:val="Heading1"/>
        <w:rPr>
          <w:highlight w:val="yellow"/>
          <w:lang w:val="fr-CH"/>
        </w:rPr>
      </w:pPr>
      <w:r w:rsidRPr="00BF4745">
        <w:rPr>
          <w:lang w:val="fr-CH"/>
        </w:rPr>
        <w:t>Compilation statistique des réponses À l</w:t>
      </w:r>
      <w:r w:rsidR="00A41F78" w:rsidRPr="00BF4745">
        <w:rPr>
          <w:lang w:val="fr-CH"/>
        </w:rPr>
        <w:t>’</w:t>
      </w:r>
      <w:r w:rsidRPr="00BF4745">
        <w:rPr>
          <w:lang w:val="fr-CH"/>
        </w:rPr>
        <w:t>Enquête auprès des utilisateurs du système de Madrid sur les questions relativ</w:t>
      </w:r>
      <w:r w:rsidR="003B06D3" w:rsidRPr="00BF4745">
        <w:rPr>
          <w:lang w:val="fr-CH"/>
        </w:rPr>
        <w:t>es au </w:t>
      </w:r>
      <w:r w:rsidR="00896138" w:rsidRPr="00BF4745">
        <w:rPr>
          <w:lang w:val="fr-CH"/>
        </w:rPr>
        <w:t>principe de dépendance</w:t>
      </w:r>
      <w:r w:rsidR="00143DED" w:rsidRPr="00BF4745">
        <w:rPr>
          <w:lang w:val="fr-CH"/>
        </w:rPr>
        <w:t xml:space="preserve"> (JU</w:t>
      </w:r>
      <w:r w:rsidR="00896138" w:rsidRPr="00BF4745">
        <w:rPr>
          <w:lang w:val="fr-CH"/>
        </w:rPr>
        <w:t>iN</w:t>
      </w:r>
      <w:r w:rsidR="00143DED" w:rsidRPr="00BF4745">
        <w:rPr>
          <w:lang w:val="fr-CH"/>
        </w:rPr>
        <w:t> 2015)</w:t>
      </w:r>
    </w:p>
    <w:p w:rsidR="008D6CED" w:rsidRPr="00BF4745" w:rsidRDefault="006A1C0C" w:rsidP="00AF364F">
      <w:pPr>
        <w:pStyle w:val="Heading2"/>
      </w:pPr>
      <w:r w:rsidRPr="00BF4745">
        <w:t>INFORMATIONS GéNéRALES</w:t>
      </w:r>
    </w:p>
    <w:p w:rsidR="008D6CED" w:rsidRPr="00BF4745" w:rsidRDefault="006A1C0C" w:rsidP="003B06D3">
      <w:pPr>
        <w:pStyle w:val="Heading4"/>
        <w:rPr>
          <w:szCs w:val="22"/>
          <w:lang w:val="fr-CH"/>
        </w:rPr>
      </w:pPr>
      <w:r w:rsidRPr="00BF4745">
        <w:rPr>
          <w:szCs w:val="22"/>
          <w:lang w:val="fr-CH"/>
        </w:rPr>
        <w:t>Graphique</w:t>
      </w:r>
      <w:r w:rsidR="00B748EB" w:rsidRPr="00BF4745">
        <w:rPr>
          <w:szCs w:val="22"/>
          <w:lang w:val="fr-CH"/>
        </w:rPr>
        <w:t xml:space="preserve"> I – Utilisateurs </w:t>
      </w:r>
      <w:r w:rsidR="00AF68D4" w:rsidRPr="00BF4745">
        <w:rPr>
          <w:szCs w:val="22"/>
          <w:lang w:val="fr-CH"/>
        </w:rPr>
        <w:t>provenant</w:t>
      </w:r>
      <w:r w:rsidR="0051727C" w:rsidRPr="00BF4745">
        <w:rPr>
          <w:szCs w:val="22"/>
          <w:lang w:val="fr-CH"/>
        </w:rPr>
        <w:t xml:space="preserve"> d</w:t>
      </w:r>
      <w:r w:rsidR="00A41F78" w:rsidRPr="00BF4745">
        <w:rPr>
          <w:szCs w:val="22"/>
          <w:lang w:val="fr-CH"/>
        </w:rPr>
        <w:t>’</w:t>
      </w:r>
      <w:r w:rsidR="00B748EB" w:rsidRPr="00BF4745">
        <w:rPr>
          <w:szCs w:val="22"/>
          <w:lang w:val="fr-CH"/>
        </w:rPr>
        <w:t>États membres de l</w:t>
      </w:r>
      <w:r w:rsidR="00A41F78" w:rsidRPr="00BF4745">
        <w:rPr>
          <w:szCs w:val="22"/>
          <w:lang w:val="fr-CH"/>
        </w:rPr>
        <w:t>’</w:t>
      </w:r>
      <w:r w:rsidR="00B748EB" w:rsidRPr="00BF4745">
        <w:rPr>
          <w:szCs w:val="22"/>
          <w:lang w:val="fr-CH"/>
        </w:rPr>
        <w:t>Union de Madrid</w:t>
      </w:r>
    </w:p>
    <w:p w:rsidR="008D6CED" w:rsidRPr="00BF4745" w:rsidRDefault="008D6CED" w:rsidP="003B06D3">
      <w:pPr>
        <w:rPr>
          <w:lang w:val="fr-CH"/>
        </w:rPr>
      </w:pPr>
    </w:p>
    <w:p w:rsidR="008D6CED" w:rsidRPr="00BF4745" w:rsidRDefault="00143DED" w:rsidP="003B06D3">
      <w:pPr>
        <w:jc w:val="center"/>
        <w:rPr>
          <w:lang w:val="fr-CH"/>
        </w:rPr>
      </w:pPr>
      <w:r w:rsidRPr="00BF4745">
        <w:rPr>
          <w:noProof/>
          <w:lang w:eastAsia="en-US"/>
        </w:rPr>
        <w:drawing>
          <wp:inline distT="0" distB="0" distL="0" distR="0" wp14:anchorId="6B957440" wp14:editId="5F99A75F">
            <wp:extent cx="3708807" cy="1916582"/>
            <wp:effectExtent l="0" t="0" r="25400" b="266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D6CED" w:rsidRPr="00BF4745" w:rsidRDefault="006E4C33" w:rsidP="003B06D3">
      <w:pPr>
        <w:pStyle w:val="Heading4"/>
        <w:rPr>
          <w:szCs w:val="22"/>
          <w:lang w:val="fr-CH"/>
        </w:rPr>
      </w:pPr>
      <w:r w:rsidRPr="00BF4745">
        <w:rPr>
          <w:szCs w:val="22"/>
          <w:lang w:val="fr-CH"/>
        </w:rPr>
        <w:t>Table</w:t>
      </w:r>
      <w:r w:rsidR="00497DFC" w:rsidRPr="00BF4745">
        <w:rPr>
          <w:szCs w:val="22"/>
          <w:lang w:val="fr-CH"/>
        </w:rPr>
        <w:t>au</w:t>
      </w:r>
      <w:r w:rsidRPr="00BF4745">
        <w:rPr>
          <w:szCs w:val="22"/>
          <w:lang w:val="fr-CH"/>
        </w:rPr>
        <w:t xml:space="preserve"> I – </w:t>
      </w:r>
      <w:r w:rsidR="00497DFC" w:rsidRPr="00BF4745">
        <w:rPr>
          <w:lang w:val="fr-CH"/>
        </w:rPr>
        <w:t>Pays d</w:t>
      </w:r>
      <w:r w:rsidR="00A41F78" w:rsidRPr="00BF4745">
        <w:rPr>
          <w:lang w:val="fr-CH"/>
        </w:rPr>
        <w:t>’</w:t>
      </w:r>
      <w:r w:rsidR="00497DFC" w:rsidRPr="00BF4745">
        <w:rPr>
          <w:lang w:val="fr-CH"/>
        </w:rPr>
        <w:t>origine</w:t>
      </w:r>
    </w:p>
    <w:p w:rsidR="006E4C33" w:rsidRPr="00BF4745" w:rsidRDefault="006E4C33" w:rsidP="003B06D3">
      <w:pPr>
        <w:rPr>
          <w:lang w:val="fr-CH"/>
        </w:rPr>
      </w:pPr>
    </w:p>
    <w:tbl>
      <w:tblPr>
        <w:tblW w:w="9356" w:type="dxa"/>
        <w:tblInd w:w="93" w:type="dxa"/>
        <w:tblLook w:val="04A0" w:firstRow="1" w:lastRow="0" w:firstColumn="1" w:lastColumn="0" w:noHBand="0" w:noVBand="1"/>
      </w:tblPr>
      <w:tblGrid>
        <w:gridCol w:w="3118"/>
        <w:gridCol w:w="3119"/>
        <w:gridCol w:w="3119"/>
      </w:tblGrid>
      <w:tr w:rsidR="00BF4745" w:rsidRPr="00AE55C7" w:rsidTr="00CD4584">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E4C33" w:rsidRPr="00CD4584" w:rsidRDefault="00497DFC" w:rsidP="003B06D3">
            <w:pPr>
              <w:rPr>
                <w:rFonts w:eastAsia="Times New Roman"/>
                <w:sz w:val="19"/>
                <w:szCs w:val="19"/>
                <w:lang w:val="fr-CH" w:eastAsia="en-US"/>
              </w:rPr>
            </w:pPr>
            <w:r w:rsidRPr="00CD4584">
              <w:rPr>
                <w:i/>
                <w:sz w:val="19"/>
                <w:szCs w:val="19"/>
                <w:lang w:val="fr-CH"/>
              </w:rPr>
              <w:t>Veuillez indiquer votre pays d</w:t>
            </w:r>
            <w:r w:rsidR="00A41F78" w:rsidRPr="00CD4584">
              <w:rPr>
                <w:i/>
                <w:sz w:val="19"/>
                <w:szCs w:val="19"/>
                <w:lang w:val="fr-CH"/>
              </w:rPr>
              <w:t>’</w:t>
            </w:r>
            <w:r w:rsidRPr="00CD4584">
              <w:rPr>
                <w:i/>
                <w:sz w:val="19"/>
                <w:szCs w:val="19"/>
                <w:lang w:val="fr-CH"/>
              </w:rPr>
              <w:t xml:space="preserve">origine </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Allemagne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105</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8%</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Australie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41</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3%</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Autriche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17</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Belgique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14</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Bulgarie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Chine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42</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3%</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Danemark</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18</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Espagne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58</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4%</w:t>
            </w:r>
          </w:p>
        </w:tc>
      </w:tr>
      <w:tr w:rsidR="00BF4745" w:rsidRPr="00CD4584" w:rsidTr="00CD4584">
        <w:tc>
          <w:tcPr>
            <w:tcW w:w="3118" w:type="dxa"/>
            <w:tcBorders>
              <w:top w:val="single" w:sz="4" w:space="0" w:color="auto"/>
              <w:left w:val="single" w:sz="4" w:space="0" w:color="auto"/>
              <w:bottom w:val="single" w:sz="4" w:space="0" w:color="auto"/>
              <w:right w:val="single" w:sz="4" w:space="0" w:color="auto"/>
            </w:tcBorders>
            <w:shd w:val="clear" w:color="auto" w:fill="auto"/>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États</w:t>
            </w:r>
            <w:r w:rsidR="00FA5235" w:rsidRPr="00CD4584">
              <w:rPr>
                <w:rFonts w:eastAsia="Times New Roman"/>
                <w:sz w:val="19"/>
                <w:szCs w:val="19"/>
                <w:lang w:val="fr-CH" w:eastAsia="en-US"/>
              </w:rPr>
              <w:noBreakHyphen/>
            </w:r>
            <w:r w:rsidRPr="00CD4584">
              <w:rPr>
                <w:rFonts w:eastAsia="Times New Roman"/>
                <w:sz w:val="19"/>
                <w:szCs w:val="19"/>
                <w:lang w:val="fr-CH" w:eastAsia="en-US"/>
              </w:rPr>
              <w:t>Unis d’Amérique</w:t>
            </w:r>
          </w:p>
        </w:tc>
        <w:tc>
          <w:tcPr>
            <w:tcW w:w="3119" w:type="dxa"/>
            <w:tcBorders>
              <w:top w:val="single" w:sz="4" w:space="0" w:color="auto"/>
              <w:left w:val="nil"/>
              <w:bottom w:val="single" w:sz="4" w:space="0" w:color="auto"/>
              <w:right w:val="single" w:sz="4" w:space="0" w:color="auto"/>
            </w:tcBorders>
            <w:shd w:val="clear" w:color="auto" w:fill="auto"/>
            <w:vAlign w:val="center"/>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121</w:t>
            </w:r>
          </w:p>
        </w:tc>
        <w:tc>
          <w:tcPr>
            <w:tcW w:w="3119" w:type="dxa"/>
            <w:tcBorders>
              <w:top w:val="single" w:sz="4" w:space="0" w:color="auto"/>
              <w:left w:val="nil"/>
              <w:bottom w:val="single" w:sz="4" w:space="0" w:color="auto"/>
              <w:right w:val="single" w:sz="4" w:space="0" w:color="auto"/>
            </w:tcBorders>
            <w:shd w:val="clear" w:color="auto" w:fill="auto"/>
            <w:vAlign w:val="center"/>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9%</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Fédération de Russie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31</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2%</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Finlande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8</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France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87</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7%</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Hongrie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Inde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Israël</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18</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Italie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68</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5%</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Japon</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58</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4%</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Mexique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9</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Norvège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Nouvelle</w:t>
            </w:r>
            <w:r w:rsidR="00FA5235" w:rsidRPr="00CD4584">
              <w:rPr>
                <w:rFonts w:eastAsia="Times New Roman"/>
                <w:sz w:val="19"/>
                <w:szCs w:val="19"/>
                <w:lang w:val="fr-CH" w:eastAsia="en-US"/>
              </w:rPr>
              <w:noBreakHyphen/>
            </w:r>
            <w:r w:rsidRPr="00CD4584">
              <w:rPr>
                <w:rFonts w:eastAsia="Times New Roman"/>
                <w:sz w:val="19"/>
                <w:szCs w:val="19"/>
                <w:lang w:val="fr-CH" w:eastAsia="en-US"/>
              </w:rPr>
              <w:t>Zélande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15</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Pays</w:t>
            </w:r>
            <w:r w:rsidR="00FA5235" w:rsidRPr="00CD4584">
              <w:rPr>
                <w:rFonts w:eastAsia="Times New Roman"/>
                <w:sz w:val="19"/>
                <w:szCs w:val="19"/>
                <w:lang w:val="fr-CH" w:eastAsia="en-US"/>
              </w:rPr>
              <w:noBreakHyphen/>
            </w:r>
            <w:r w:rsidRPr="00CD4584">
              <w:rPr>
                <w:rFonts w:eastAsia="Times New Roman"/>
                <w:sz w:val="19"/>
                <w:szCs w:val="19"/>
                <w:lang w:val="fr-CH" w:eastAsia="en-US"/>
              </w:rPr>
              <w:t>Bas</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22</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2%</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Pologne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Portugal</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10</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République de Corée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8</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Royaume</w:t>
            </w:r>
            <w:r w:rsidR="00FA5235" w:rsidRPr="00CD4584">
              <w:rPr>
                <w:rFonts w:eastAsia="Times New Roman"/>
                <w:sz w:val="19"/>
                <w:szCs w:val="19"/>
                <w:lang w:val="fr-CH" w:eastAsia="en-US"/>
              </w:rPr>
              <w:noBreakHyphen/>
            </w:r>
            <w:r w:rsidRPr="00CD4584">
              <w:rPr>
                <w:rFonts w:eastAsia="Times New Roman"/>
                <w:sz w:val="19"/>
                <w:szCs w:val="19"/>
                <w:lang w:val="fr-CH" w:eastAsia="en-US"/>
              </w:rPr>
              <w:t>Uni</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54</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4%</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Singapour</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Suède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21</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2%</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Suisse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59</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4%</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Turquie</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12</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nil"/>
              <w:left w:val="single" w:sz="4" w:space="0" w:color="auto"/>
              <w:bottom w:val="single" w:sz="4" w:space="0" w:color="auto"/>
              <w:right w:val="single" w:sz="4" w:space="0" w:color="auto"/>
            </w:tcBorders>
            <w:shd w:val="clear" w:color="auto" w:fill="auto"/>
            <w:hideMark/>
          </w:tcPr>
          <w:p w:rsidR="00A41F78" w:rsidRPr="00CD4584" w:rsidRDefault="00A41F78" w:rsidP="003B06D3">
            <w:pPr>
              <w:rPr>
                <w:rFonts w:eastAsia="Times New Roman"/>
                <w:sz w:val="19"/>
                <w:szCs w:val="19"/>
                <w:lang w:val="fr-CH" w:eastAsia="en-US"/>
              </w:rPr>
            </w:pPr>
            <w:r w:rsidRPr="00CD4584">
              <w:rPr>
                <w:rFonts w:eastAsia="Times New Roman"/>
                <w:sz w:val="19"/>
                <w:szCs w:val="19"/>
                <w:lang w:val="fr-CH" w:eastAsia="en-US"/>
              </w:rPr>
              <w:t>Viet Nam</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CD4584">
            <w:pPr>
              <w:ind w:right="1294"/>
              <w:jc w:val="right"/>
              <w:rPr>
                <w:rFonts w:eastAsia="Times New Roman"/>
                <w:sz w:val="19"/>
                <w:szCs w:val="19"/>
                <w:lang w:val="fr-CH" w:eastAsia="en-US"/>
              </w:rPr>
            </w:pPr>
            <w:r w:rsidRPr="00CD4584">
              <w:rPr>
                <w:rFonts w:eastAsia="Times New Roman"/>
                <w:sz w:val="19"/>
                <w:szCs w:val="19"/>
                <w:lang w:val="fr-CH" w:eastAsia="en-US"/>
              </w:rPr>
              <w:t>7</w:t>
            </w:r>
          </w:p>
        </w:tc>
        <w:tc>
          <w:tcPr>
            <w:tcW w:w="3119" w:type="dxa"/>
            <w:tcBorders>
              <w:top w:val="nil"/>
              <w:left w:val="nil"/>
              <w:bottom w:val="single" w:sz="4" w:space="0" w:color="auto"/>
              <w:right w:val="single" w:sz="4" w:space="0" w:color="auto"/>
            </w:tcBorders>
            <w:shd w:val="clear" w:color="auto" w:fill="auto"/>
            <w:vAlign w:val="center"/>
            <w:hideMark/>
          </w:tcPr>
          <w:p w:rsidR="00A41F78" w:rsidRPr="00CD4584" w:rsidRDefault="00A41F78" w:rsidP="003B06D3">
            <w:pPr>
              <w:jc w:val="center"/>
              <w:rPr>
                <w:rFonts w:eastAsia="Times New Roman"/>
                <w:sz w:val="19"/>
                <w:szCs w:val="19"/>
                <w:lang w:val="fr-CH" w:eastAsia="en-US"/>
              </w:rPr>
            </w:pPr>
            <w:r w:rsidRPr="00CD4584">
              <w:rPr>
                <w:rFonts w:eastAsia="Times New Roman"/>
                <w:sz w:val="19"/>
                <w:szCs w:val="19"/>
                <w:lang w:val="fr-CH" w:eastAsia="en-US"/>
              </w:rPr>
              <w:t>1%</w:t>
            </w:r>
          </w:p>
        </w:tc>
      </w:tr>
      <w:tr w:rsidR="00BF4745" w:rsidRPr="00CD4584" w:rsidTr="00CD4584">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4C33" w:rsidRPr="00CD4584" w:rsidRDefault="00DD52C5" w:rsidP="003B06D3">
            <w:pPr>
              <w:rPr>
                <w:rFonts w:eastAsia="Times New Roman"/>
                <w:sz w:val="19"/>
                <w:szCs w:val="19"/>
                <w:lang w:val="fr-CH" w:eastAsia="en-US"/>
              </w:rPr>
            </w:pPr>
            <w:r w:rsidRPr="00CD4584">
              <w:rPr>
                <w:rFonts w:eastAsia="Times New Roman"/>
                <w:sz w:val="19"/>
                <w:szCs w:val="19"/>
                <w:lang w:val="fr-CH" w:eastAsia="en-US"/>
              </w:rPr>
              <w:t>Autres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4C33" w:rsidRPr="00CD4584" w:rsidRDefault="006E4C33" w:rsidP="00CD4584">
            <w:pPr>
              <w:ind w:right="1294"/>
              <w:jc w:val="right"/>
              <w:rPr>
                <w:rFonts w:eastAsia="Times New Roman"/>
                <w:sz w:val="19"/>
                <w:szCs w:val="19"/>
                <w:lang w:val="fr-CH" w:eastAsia="en-US"/>
              </w:rPr>
            </w:pPr>
            <w:r w:rsidRPr="00CD4584">
              <w:rPr>
                <w:rFonts w:eastAsia="Times New Roman"/>
                <w:sz w:val="19"/>
                <w:szCs w:val="19"/>
                <w:lang w:val="fr-CH" w:eastAsia="en-US"/>
              </w:rPr>
              <w:t>50</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6E4C33" w:rsidRPr="00CD4584" w:rsidRDefault="006E4C33" w:rsidP="003B06D3">
            <w:pPr>
              <w:jc w:val="center"/>
              <w:rPr>
                <w:rFonts w:eastAsia="Times New Roman"/>
                <w:sz w:val="19"/>
                <w:szCs w:val="19"/>
                <w:lang w:val="fr-CH" w:eastAsia="en-US"/>
              </w:rPr>
            </w:pPr>
            <w:r w:rsidRPr="00CD4584">
              <w:rPr>
                <w:rFonts w:eastAsia="Times New Roman"/>
                <w:sz w:val="19"/>
                <w:szCs w:val="19"/>
                <w:lang w:val="fr-CH" w:eastAsia="en-US"/>
              </w:rPr>
              <w:t>4%</w:t>
            </w:r>
          </w:p>
        </w:tc>
      </w:tr>
      <w:tr w:rsidR="00BF4745" w:rsidRPr="00CD4584" w:rsidTr="00CD4584">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CD4584" w:rsidRDefault="00DD52C5" w:rsidP="003B06D3">
            <w:pPr>
              <w:rPr>
                <w:rFonts w:eastAsia="Times New Roman"/>
                <w:sz w:val="19"/>
                <w:szCs w:val="19"/>
                <w:lang w:val="fr-CH" w:eastAsia="en-US"/>
              </w:rPr>
            </w:pPr>
            <w:r w:rsidRPr="00CD4584">
              <w:rPr>
                <w:sz w:val="19"/>
                <w:szCs w:val="19"/>
                <w:lang w:val="fr-CH"/>
              </w:rPr>
              <w:t>Sans réponse</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CD4584" w:rsidRDefault="00D558A6" w:rsidP="00CD4584">
            <w:pPr>
              <w:ind w:right="1294"/>
              <w:jc w:val="right"/>
              <w:rPr>
                <w:rFonts w:eastAsia="Times New Roman"/>
                <w:sz w:val="19"/>
                <w:szCs w:val="19"/>
                <w:lang w:val="fr-CH" w:eastAsia="en-US"/>
              </w:rPr>
            </w:pPr>
            <w:r w:rsidRPr="00CD4584">
              <w:rPr>
                <w:sz w:val="19"/>
                <w:szCs w:val="19"/>
                <w:lang w:val="fr-CH"/>
              </w:rPr>
              <w:t>243</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CD4584" w:rsidRDefault="00D558A6" w:rsidP="003B06D3">
            <w:pPr>
              <w:jc w:val="center"/>
              <w:rPr>
                <w:rFonts w:eastAsia="Times New Roman"/>
                <w:sz w:val="19"/>
                <w:szCs w:val="19"/>
                <w:lang w:val="fr-CH" w:eastAsia="en-US"/>
              </w:rPr>
            </w:pPr>
            <w:r w:rsidRPr="00CD4584">
              <w:rPr>
                <w:sz w:val="19"/>
                <w:szCs w:val="19"/>
                <w:lang w:val="fr-CH"/>
              </w:rPr>
              <w:t>18%</w:t>
            </w:r>
          </w:p>
        </w:tc>
      </w:tr>
      <w:tr w:rsidR="00BF4745" w:rsidRPr="00CD4584" w:rsidTr="00CD4584">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558A6" w:rsidRPr="00CD4584" w:rsidRDefault="00D558A6" w:rsidP="003B06D3">
            <w:pPr>
              <w:rPr>
                <w:rFonts w:eastAsia="Times New Roman"/>
                <w:sz w:val="19"/>
                <w:szCs w:val="19"/>
                <w:lang w:val="fr-CH" w:eastAsia="en-US"/>
              </w:rPr>
            </w:pPr>
            <w:r w:rsidRPr="00CD4584">
              <w:rPr>
                <w:sz w:val="19"/>
                <w:szCs w:val="19"/>
                <w:lang w:val="fr-CH"/>
              </w:rPr>
              <w:t>Total</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CD4584" w:rsidRDefault="00D558A6" w:rsidP="00CD4584">
            <w:pPr>
              <w:ind w:right="1294"/>
              <w:jc w:val="right"/>
              <w:rPr>
                <w:rFonts w:eastAsia="Times New Roman"/>
                <w:sz w:val="19"/>
                <w:szCs w:val="19"/>
                <w:lang w:val="fr-CH" w:eastAsia="en-US"/>
              </w:rPr>
            </w:pPr>
            <w:r w:rsidRPr="00CD4584">
              <w:rPr>
                <w:sz w:val="19"/>
                <w:szCs w:val="19"/>
                <w:lang w:val="fr-CH"/>
              </w:rPr>
              <w:t>1</w:t>
            </w:r>
            <w:r w:rsidR="000A7BC3" w:rsidRPr="00CD4584">
              <w:rPr>
                <w:sz w:val="19"/>
                <w:szCs w:val="19"/>
                <w:lang w:val="fr-CH"/>
              </w:rPr>
              <w:t> </w:t>
            </w:r>
            <w:r w:rsidRPr="00CD4584">
              <w:rPr>
                <w:sz w:val="19"/>
                <w:szCs w:val="19"/>
                <w:lang w:val="fr-CH"/>
              </w:rPr>
              <w:t>331</w:t>
            </w:r>
          </w:p>
        </w:tc>
        <w:tc>
          <w:tcPr>
            <w:tcW w:w="3119" w:type="dxa"/>
            <w:tcBorders>
              <w:top w:val="single" w:sz="4" w:space="0" w:color="auto"/>
              <w:left w:val="nil"/>
              <w:bottom w:val="single" w:sz="4" w:space="0" w:color="auto"/>
              <w:right w:val="single" w:sz="4" w:space="0" w:color="auto"/>
            </w:tcBorders>
            <w:shd w:val="clear" w:color="auto" w:fill="auto"/>
            <w:vAlign w:val="center"/>
          </w:tcPr>
          <w:p w:rsidR="00D558A6" w:rsidRPr="00CD4584" w:rsidRDefault="00D558A6" w:rsidP="003B06D3">
            <w:pPr>
              <w:jc w:val="center"/>
              <w:rPr>
                <w:rFonts w:eastAsia="Times New Roman"/>
                <w:sz w:val="19"/>
                <w:szCs w:val="19"/>
                <w:lang w:val="fr-CH" w:eastAsia="en-US"/>
              </w:rPr>
            </w:pPr>
            <w:r w:rsidRPr="00CD4584">
              <w:rPr>
                <w:sz w:val="19"/>
                <w:szCs w:val="19"/>
                <w:lang w:val="fr-CH"/>
              </w:rPr>
              <w:t>100%</w:t>
            </w:r>
          </w:p>
        </w:tc>
      </w:tr>
    </w:tbl>
    <w:p w:rsidR="008D6CED" w:rsidRPr="00BF4745" w:rsidRDefault="00D558A6" w:rsidP="003B06D3">
      <w:pPr>
        <w:pStyle w:val="Heading4"/>
        <w:rPr>
          <w:szCs w:val="22"/>
          <w:lang w:val="fr-CH"/>
        </w:rPr>
      </w:pPr>
      <w:r w:rsidRPr="00BF4745">
        <w:rPr>
          <w:szCs w:val="22"/>
          <w:lang w:val="fr-CH"/>
        </w:rPr>
        <w:t>Table</w:t>
      </w:r>
      <w:r w:rsidR="001332AB" w:rsidRPr="00BF4745">
        <w:rPr>
          <w:szCs w:val="22"/>
          <w:lang w:val="fr-CH"/>
        </w:rPr>
        <w:t>au</w:t>
      </w:r>
      <w:r w:rsidRPr="00BF4745">
        <w:rPr>
          <w:szCs w:val="22"/>
          <w:lang w:val="fr-CH"/>
        </w:rPr>
        <w:t xml:space="preserve"> II – </w:t>
      </w:r>
      <w:r w:rsidR="006A1C0C" w:rsidRPr="00BF4745">
        <w:rPr>
          <w:szCs w:val="22"/>
          <w:lang w:val="fr-CH"/>
        </w:rPr>
        <w:t>Profil des utilisateurs</w:t>
      </w:r>
    </w:p>
    <w:p w:rsidR="006E4C33" w:rsidRPr="00BF4745" w:rsidRDefault="006E4C33" w:rsidP="003B06D3">
      <w:pPr>
        <w:rPr>
          <w:lang w:val="fr-CH"/>
        </w:rPr>
      </w:pPr>
    </w:p>
    <w:tbl>
      <w:tblPr>
        <w:tblW w:w="9356" w:type="dxa"/>
        <w:tblInd w:w="93" w:type="dxa"/>
        <w:tblLook w:val="04A0" w:firstRow="1" w:lastRow="0" w:firstColumn="1" w:lastColumn="0" w:noHBand="0" w:noVBand="1"/>
      </w:tblPr>
      <w:tblGrid>
        <w:gridCol w:w="6237"/>
        <w:gridCol w:w="3119"/>
      </w:tblGrid>
      <w:tr w:rsidR="00BF4745" w:rsidRPr="00AE55C7" w:rsidTr="00D558A6">
        <w:trPr>
          <w:trHeight w:val="227"/>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558A6" w:rsidRPr="00CD4584" w:rsidRDefault="00B24068" w:rsidP="00CD4584">
            <w:pPr>
              <w:rPr>
                <w:rFonts w:eastAsia="Times New Roman"/>
                <w:sz w:val="19"/>
                <w:szCs w:val="19"/>
                <w:lang w:val="fr-CH" w:eastAsia="en-US"/>
              </w:rPr>
            </w:pPr>
            <w:r w:rsidRPr="00CD4584">
              <w:rPr>
                <w:i/>
                <w:sz w:val="19"/>
                <w:szCs w:val="19"/>
                <w:lang w:val="fr-CH"/>
              </w:rPr>
              <w:t>Veuillez sélectionner une ou plusieurs des options suivantes</w:t>
            </w:r>
          </w:p>
        </w:tc>
      </w:tr>
      <w:tr w:rsidR="00BF4745" w:rsidRPr="00CD4584" w:rsidTr="00043491">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tcPr>
          <w:p w:rsidR="00812353" w:rsidRPr="00CD4584" w:rsidRDefault="00812353" w:rsidP="003B06D3">
            <w:pPr>
              <w:rPr>
                <w:sz w:val="19"/>
                <w:szCs w:val="19"/>
                <w:lang w:val="fr-CH"/>
              </w:rPr>
            </w:pPr>
            <w:r w:rsidRPr="00CD4584">
              <w:rPr>
                <w:sz w:val="19"/>
                <w:szCs w:val="19"/>
                <w:lang w:val="fr-CH"/>
              </w:rPr>
              <w:t>Je suis titulaire d</w:t>
            </w:r>
            <w:r w:rsidR="00A41F78" w:rsidRPr="00CD4584">
              <w:rPr>
                <w:sz w:val="19"/>
                <w:szCs w:val="19"/>
                <w:lang w:val="fr-CH"/>
              </w:rPr>
              <w:t>’</w:t>
            </w:r>
            <w:r w:rsidRPr="00CD4584">
              <w:rPr>
                <w:sz w:val="19"/>
                <w:szCs w:val="19"/>
                <w:lang w:val="fr-CH"/>
              </w:rPr>
              <w:t>enregistrements internationaux ou je travaille pour une entreprise qui est titulaire d</w:t>
            </w:r>
            <w:r w:rsidR="00A41F78" w:rsidRPr="00CD4584">
              <w:rPr>
                <w:sz w:val="19"/>
                <w:szCs w:val="19"/>
                <w:lang w:val="fr-CH"/>
              </w:rPr>
              <w:t>’</w:t>
            </w:r>
            <w:r w:rsidRPr="00CD4584">
              <w:rPr>
                <w:sz w:val="19"/>
                <w:szCs w:val="19"/>
                <w:lang w:val="fr-CH"/>
              </w:rPr>
              <w:t>enregistrements internationaux.</w:t>
            </w:r>
          </w:p>
        </w:tc>
        <w:tc>
          <w:tcPr>
            <w:tcW w:w="3119" w:type="dxa"/>
            <w:tcBorders>
              <w:top w:val="single" w:sz="4" w:space="0" w:color="auto"/>
              <w:left w:val="nil"/>
              <w:bottom w:val="single" w:sz="4" w:space="0" w:color="auto"/>
              <w:right w:val="single" w:sz="4" w:space="0" w:color="auto"/>
            </w:tcBorders>
            <w:shd w:val="clear" w:color="auto" w:fill="auto"/>
            <w:vAlign w:val="center"/>
          </w:tcPr>
          <w:p w:rsidR="00812353" w:rsidRPr="00CD4584" w:rsidRDefault="00812353" w:rsidP="003B06D3">
            <w:pPr>
              <w:jc w:val="center"/>
              <w:rPr>
                <w:rFonts w:eastAsia="Times New Roman"/>
                <w:sz w:val="19"/>
                <w:szCs w:val="19"/>
                <w:lang w:val="fr-CH" w:eastAsia="en-US"/>
              </w:rPr>
            </w:pPr>
            <w:r w:rsidRPr="00CD4584">
              <w:rPr>
                <w:sz w:val="19"/>
                <w:szCs w:val="19"/>
                <w:lang w:val="fr-CH"/>
              </w:rPr>
              <w:t>969</w:t>
            </w:r>
          </w:p>
        </w:tc>
      </w:tr>
      <w:tr w:rsidR="00BF4745" w:rsidRPr="00CD4584" w:rsidTr="00043491">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tcPr>
          <w:p w:rsidR="00812353" w:rsidRPr="00CD4584" w:rsidRDefault="00812353" w:rsidP="003B06D3">
            <w:pPr>
              <w:rPr>
                <w:sz w:val="19"/>
                <w:szCs w:val="19"/>
                <w:lang w:val="fr-CH"/>
              </w:rPr>
            </w:pPr>
            <w:r w:rsidRPr="00CD4584">
              <w:rPr>
                <w:sz w:val="19"/>
                <w:szCs w:val="19"/>
                <w:lang w:val="fr-CH"/>
              </w:rPr>
              <w:t>Je représente des clients qui sont titulaires d</w:t>
            </w:r>
            <w:r w:rsidR="00A41F78" w:rsidRPr="00CD4584">
              <w:rPr>
                <w:sz w:val="19"/>
                <w:szCs w:val="19"/>
                <w:lang w:val="fr-CH"/>
              </w:rPr>
              <w:t>’</w:t>
            </w:r>
            <w:r w:rsidRPr="00CD4584">
              <w:rPr>
                <w:sz w:val="19"/>
                <w:szCs w:val="19"/>
                <w:lang w:val="fr-CH"/>
              </w:rPr>
              <w:t>enregistrements internationaux.</w:t>
            </w:r>
          </w:p>
        </w:tc>
        <w:tc>
          <w:tcPr>
            <w:tcW w:w="3119" w:type="dxa"/>
            <w:tcBorders>
              <w:top w:val="single" w:sz="4" w:space="0" w:color="auto"/>
              <w:left w:val="nil"/>
              <w:bottom w:val="single" w:sz="4" w:space="0" w:color="auto"/>
              <w:right w:val="single" w:sz="4" w:space="0" w:color="auto"/>
            </w:tcBorders>
            <w:shd w:val="clear" w:color="auto" w:fill="auto"/>
            <w:vAlign w:val="center"/>
          </w:tcPr>
          <w:p w:rsidR="00812353" w:rsidRPr="00CD4584" w:rsidRDefault="00812353" w:rsidP="003B06D3">
            <w:pPr>
              <w:jc w:val="center"/>
              <w:rPr>
                <w:sz w:val="19"/>
                <w:szCs w:val="19"/>
                <w:lang w:val="fr-CH"/>
              </w:rPr>
            </w:pPr>
            <w:r w:rsidRPr="00CD4584">
              <w:rPr>
                <w:sz w:val="19"/>
                <w:szCs w:val="19"/>
                <w:lang w:val="fr-CH"/>
              </w:rPr>
              <w:t>1146</w:t>
            </w:r>
          </w:p>
        </w:tc>
      </w:tr>
      <w:tr w:rsidR="00BF4745" w:rsidRPr="00CD4584" w:rsidTr="00043491">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tcPr>
          <w:p w:rsidR="00812353" w:rsidRPr="00CD4584" w:rsidRDefault="00812353" w:rsidP="003B06D3">
            <w:pPr>
              <w:rPr>
                <w:sz w:val="19"/>
                <w:szCs w:val="19"/>
                <w:lang w:val="fr-CH"/>
              </w:rPr>
            </w:pPr>
            <w:r w:rsidRPr="00CD4584">
              <w:rPr>
                <w:sz w:val="19"/>
                <w:szCs w:val="19"/>
                <w:lang w:val="fr-CH"/>
              </w:rPr>
              <w:t>Je représente une association d</w:t>
            </w:r>
            <w:r w:rsidR="00A41F78" w:rsidRPr="00CD4584">
              <w:rPr>
                <w:sz w:val="19"/>
                <w:szCs w:val="19"/>
                <w:lang w:val="fr-CH"/>
              </w:rPr>
              <w:t>’</w:t>
            </w:r>
            <w:r w:rsidRPr="00CD4584">
              <w:rPr>
                <w:sz w:val="19"/>
                <w:szCs w:val="19"/>
                <w:lang w:val="fr-CH"/>
              </w:rPr>
              <w:t>utilisateurs, d</w:t>
            </w:r>
            <w:r w:rsidR="00A41F78" w:rsidRPr="00CD4584">
              <w:rPr>
                <w:sz w:val="19"/>
                <w:szCs w:val="19"/>
                <w:lang w:val="fr-CH"/>
              </w:rPr>
              <w:t>’</w:t>
            </w:r>
            <w:r w:rsidRPr="00CD4584">
              <w:rPr>
                <w:sz w:val="19"/>
                <w:szCs w:val="19"/>
                <w:lang w:val="fr-CH"/>
              </w:rPr>
              <w:t xml:space="preserve">experts juridiques ou de professionnels. </w:t>
            </w:r>
            <w:r w:rsidR="00323CC6" w:rsidRPr="00CD4584">
              <w:rPr>
                <w:sz w:val="19"/>
                <w:szCs w:val="19"/>
                <w:lang w:val="fr-CH"/>
              </w:rPr>
              <w:t xml:space="preserve"> </w:t>
            </w:r>
          </w:p>
        </w:tc>
        <w:tc>
          <w:tcPr>
            <w:tcW w:w="3119" w:type="dxa"/>
            <w:tcBorders>
              <w:top w:val="single" w:sz="4" w:space="0" w:color="auto"/>
              <w:left w:val="nil"/>
              <w:bottom w:val="single" w:sz="4" w:space="0" w:color="auto"/>
              <w:right w:val="single" w:sz="4" w:space="0" w:color="auto"/>
            </w:tcBorders>
            <w:shd w:val="clear" w:color="auto" w:fill="auto"/>
            <w:vAlign w:val="center"/>
          </w:tcPr>
          <w:p w:rsidR="00812353" w:rsidRPr="00CD4584" w:rsidRDefault="00812353" w:rsidP="003B06D3">
            <w:pPr>
              <w:jc w:val="center"/>
              <w:rPr>
                <w:sz w:val="19"/>
                <w:szCs w:val="19"/>
                <w:lang w:val="fr-CH"/>
              </w:rPr>
            </w:pPr>
            <w:r w:rsidRPr="00CD4584">
              <w:rPr>
                <w:sz w:val="19"/>
                <w:szCs w:val="19"/>
                <w:lang w:val="fr-CH"/>
              </w:rPr>
              <w:t>822</w:t>
            </w:r>
          </w:p>
        </w:tc>
      </w:tr>
      <w:tr w:rsidR="00BF4745" w:rsidRPr="00CD4584" w:rsidTr="00043491">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tcPr>
          <w:p w:rsidR="00812353" w:rsidRPr="00CD4584" w:rsidRDefault="00812353" w:rsidP="003B06D3">
            <w:pPr>
              <w:rPr>
                <w:sz w:val="19"/>
                <w:szCs w:val="19"/>
                <w:lang w:val="fr-CH"/>
              </w:rPr>
            </w:pPr>
            <w:r w:rsidRPr="00CD4584">
              <w:rPr>
                <w:sz w:val="19"/>
                <w:szCs w:val="19"/>
                <w:lang w:val="fr-CH"/>
              </w:rPr>
              <w:t>J</w:t>
            </w:r>
            <w:r w:rsidR="00A41F78" w:rsidRPr="00CD4584">
              <w:rPr>
                <w:sz w:val="19"/>
                <w:szCs w:val="19"/>
                <w:lang w:val="fr-CH"/>
              </w:rPr>
              <w:t>’</w:t>
            </w:r>
            <w:r w:rsidRPr="00CD4584">
              <w:rPr>
                <w:sz w:val="19"/>
                <w:szCs w:val="19"/>
                <w:lang w:val="fr-CH"/>
              </w:rPr>
              <w:t>utilise les informations figurant au registre international et publiées dans la Gazette OMPI des marques internationales, ou mises à disposition dans les produits d</w:t>
            </w:r>
            <w:r w:rsidR="00A41F78" w:rsidRPr="00CD4584">
              <w:rPr>
                <w:sz w:val="19"/>
                <w:szCs w:val="19"/>
                <w:lang w:val="fr-CH"/>
              </w:rPr>
              <w:t>’</w:t>
            </w:r>
            <w:r w:rsidRPr="00CD4584">
              <w:rPr>
                <w:sz w:val="19"/>
                <w:szCs w:val="19"/>
                <w:lang w:val="fr-CH"/>
              </w:rPr>
              <w:t>information, à des fins de contrôle, d</w:t>
            </w:r>
            <w:r w:rsidR="00A41F78" w:rsidRPr="00CD4584">
              <w:rPr>
                <w:sz w:val="19"/>
                <w:szCs w:val="19"/>
                <w:lang w:val="fr-CH"/>
              </w:rPr>
              <w:t>’</w:t>
            </w:r>
            <w:r w:rsidRPr="00CD4584">
              <w:rPr>
                <w:sz w:val="19"/>
                <w:szCs w:val="19"/>
                <w:lang w:val="fr-CH"/>
              </w:rPr>
              <w:t>application des droits ou autres.</w:t>
            </w:r>
          </w:p>
        </w:tc>
        <w:tc>
          <w:tcPr>
            <w:tcW w:w="3119" w:type="dxa"/>
            <w:tcBorders>
              <w:top w:val="single" w:sz="4" w:space="0" w:color="auto"/>
              <w:left w:val="nil"/>
              <w:bottom w:val="single" w:sz="4" w:space="0" w:color="auto"/>
              <w:right w:val="single" w:sz="4" w:space="0" w:color="auto"/>
            </w:tcBorders>
            <w:shd w:val="clear" w:color="auto" w:fill="auto"/>
            <w:vAlign w:val="center"/>
          </w:tcPr>
          <w:p w:rsidR="00812353" w:rsidRPr="00CD4584" w:rsidRDefault="00812353" w:rsidP="003B06D3">
            <w:pPr>
              <w:jc w:val="center"/>
              <w:rPr>
                <w:sz w:val="19"/>
                <w:szCs w:val="19"/>
                <w:lang w:val="fr-CH"/>
              </w:rPr>
            </w:pPr>
            <w:r w:rsidRPr="00CD4584">
              <w:rPr>
                <w:sz w:val="19"/>
                <w:szCs w:val="19"/>
                <w:lang w:val="fr-CH"/>
              </w:rPr>
              <w:t>990</w:t>
            </w:r>
          </w:p>
        </w:tc>
      </w:tr>
      <w:tr w:rsidR="00812353" w:rsidRPr="00CD4584" w:rsidTr="00043491">
        <w:trPr>
          <w:trHeight w:val="284"/>
        </w:trPr>
        <w:tc>
          <w:tcPr>
            <w:tcW w:w="6237" w:type="dxa"/>
            <w:tcBorders>
              <w:top w:val="single" w:sz="4" w:space="0" w:color="auto"/>
              <w:left w:val="single" w:sz="4" w:space="0" w:color="auto"/>
              <w:bottom w:val="single" w:sz="4" w:space="0" w:color="auto"/>
              <w:right w:val="single" w:sz="4" w:space="0" w:color="auto"/>
            </w:tcBorders>
            <w:shd w:val="clear" w:color="auto" w:fill="auto"/>
          </w:tcPr>
          <w:p w:rsidR="00812353" w:rsidRPr="00CD4584" w:rsidRDefault="00812353" w:rsidP="003B06D3">
            <w:pPr>
              <w:rPr>
                <w:sz w:val="19"/>
                <w:szCs w:val="19"/>
                <w:lang w:val="fr-CH"/>
              </w:rPr>
            </w:pPr>
            <w:r w:rsidRPr="00CD4584">
              <w:rPr>
                <w:sz w:val="19"/>
                <w:szCs w:val="19"/>
                <w:lang w:val="fr-CH"/>
              </w:rPr>
              <w:t>Je m</w:t>
            </w:r>
            <w:r w:rsidR="00A41F78" w:rsidRPr="00CD4584">
              <w:rPr>
                <w:sz w:val="19"/>
                <w:szCs w:val="19"/>
                <w:lang w:val="fr-CH"/>
              </w:rPr>
              <w:t>’</w:t>
            </w:r>
            <w:r w:rsidRPr="00CD4584">
              <w:rPr>
                <w:sz w:val="19"/>
                <w:szCs w:val="19"/>
                <w:lang w:val="fr-CH"/>
              </w:rPr>
              <w:t>intéresse au système de Madrid concernant l</w:t>
            </w:r>
            <w:r w:rsidR="00A41F78" w:rsidRPr="00CD4584">
              <w:rPr>
                <w:sz w:val="19"/>
                <w:szCs w:val="19"/>
                <w:lang w:val="fr-CH"/>
              </w:rPr>
              <w:t>’</w:t>
            </w:r>
            <w:r w:rsidRPr="00CD4584">
              <w:rPr>
                <w:sz w:val="19"/>
                <w:szCs w:val="19"/>
                <w:lang w:val="fr-CH"/>
              </w:rPr>
              <w:t>enregistrement international des marques.</w:t>
            </w:r>
          </w:p>
        </w:tc>
        <w:tc>
          <w:tcPr>
            <w:tcW w:w="3119" w:type="dxa"/>
            <w:tcBorders>
              <w:top w:val="single" w:sz="4" w:space="0" w:color="auto"/>
              <w:left w:val="nil"/>
              <w:bottom w:val="single" w:sz="4" w:space="0" w:color="auto"/>
              <w:right w:val="single" w:sz="4" w:space="0" w:color="auto"/>
            </w:tcBorders>
            <w:shd w:val="clear" w:color="auto" w:fill="auto"/>
            <w:vAlign w:val="center"/>
          </w:tcPr>
          <w:p w:rsidR="00812353" w:rsidRPr="00CD4584" w:rsidRDefault="00812353" w:rsidP="003B06D3">
            <w:pPr>
              <w:jc w:val="center"/>
              <w:rPr>
                <w:sz w:val="19"/>
                <w:szCs w:val="19"/>
                <w:lang w:val="fr-CH"/>
              </w:rPr>
            </w:pPr>
            <w:r w:rsidRPr="00CD4584">
              <w:rPr>
                <w:sz w:val="19"/>
                <w:szCs w:val="19"/>
                <w:lang w:val="fr-CH"/>
              </w:rPr>
              <w:t>851</w:t>
            </w:r>
          </w:p>
        </w:tc>
      </w:tr>
    </w:tbl>
    <w:p w:rsidR="008D6CED" w:rsidRPr="00BF4745" w:rsidRDefault="00D558A6" w:rsidP="003B06D3">
      <w:pPr>
        <w:pStyle w:val="Heading4"/>
        <w:rPr>
          <w:szCs w:val="22"/>
          <w:lang w:val="fr-CH"/>
        </w:rPr>
      </w:pPr>
      <w:r w:rsidRPr="00BF4745">
        <w:rPr>
          <w:szCs w:val="22"/>
          <w:lang w:val="fr-CH"/>
        </w:rPr>
        <w:t>Table</w:t>
      </w:r>
      <w:r w:rsidR="004D7A96" w:rsidRPr="00BF4745">
        <w:rPr>
          <w:szCs w:val="22"/>
          <w:lang w:val="fr-CH"/>
        </w:rPr>
        <w:t>au</w:t>
      </w:r>
      <w:r w:rsidRPr="00BF4745">
        <w:rPr>
          <w:szCs w:val="22"/>
          <w:lang w:val="fr-CH"/>
        </w:rPr>
        <w:t xml:space="preserve"> III – </w:t>
      </w:r>
      <w:r w:rsidR="000314D7" w:rsidRPr="00BF4745">
        <w:rPr>
          <w:szCs w:val="22"/>
          <w:lang w:val="fr-CH"/>
        </w:rPr>
        <w:t>Taille du</w:t>
      </w:r>
      <w:r w:rsidR="000314D7" w:rsidRPr="00BF4745">
        <w:rPr>
          <w:lang w:val="fr-CH"/>
        </w:rPr>
        <w:t xml:space="preserve"> portefeuille </w:t>
      </w:r>
      <w:r w:rsidR="000314D7" w:rsidRPr="00BF4745">
        <w:rPr>
          <w:szCs w:val="22"/>
          <w:lang w:val="fr-CH"/>
        </w:rPr>
        <w:t>d</w:t>
      </w:r>
      <w:r w:rsidR="00A41F78" w:rsidRPr="00BF4745">
        <w:rPr>
          <w:szCs w:val="22"/>
          <w:lang w:val="fr-CH"/>
        </w:rPr>
        <w:t>’</w:t>
      </w:r>
      <w:r w:rsidR="000314D7" w:rsidRPr="00BF4745">
        <w:rPr>
          <w:szCs w:val="22"/>
          <w:lang w:val="fr-CH"/>
        </w:rPr>
        <w:t>enregistrements internationaux</w:t>
      </w:r>
    </w:p>
    <w:p w:rsidR="00236512" w:rsidRPr="00BF4745" w:rsidRDefault="00236512" w:rsidP="003B06D3">
      <w:pPr>
        <w:rPr>
          <w:lang w:val="fr-CH"/>
        </w:rPr>
      </w:pPr>
    </w:p>
    <w:tbl>
      <w:tblPr>
        <w:tblW w:w="9356" w:type="dxa"/>
        <w:tblInd w:w="93" w:type="dxa"/>
        <w:tblLook w:val="04A0" w:firstRow="1" w:lastRow="0" w:firstColumn="1" w:lastColumn="0" w:noHBand="0" w:noVBand="1"/>
      </w:tblPr>
      <w:tblGrid>
        <w:gridCol w:w="4799"/>
        <w:gridCol w:w="2350"/>
        <w:gridCol w:w="2207"/>
      </w:tblGrid>
      <w:tr w:rsidR="00BF4745" w:rsidRPr="00AE55C7" w:rsidTr="00236512">
        <w:trPr>
          <w:trHeight w:val="227"/>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6512" w:rsidRPr="00BF4745" w:rsidRDefault="004D7A96" w:rsidP="00CD4584">
            <w:pPr>
              <w:rPr>
                <w:rFonts w:eastAsia="Times New Roman"/>
                <w:sz w:val="10"/>
                <w:szCs w:val="10"/>
                <w:lang w:val="fr-CH" w:eastAsia="en-US"/>
              </w:rPr>
            </w:pPr>
            <w:r w:rsidRPr="00BF4745">
              <w:rPr>
                <w:i/>
                <w:sz w:val="20"/>
                <w:lang w:val="fr-CH"/>
              </w:rPr>
              <w:t>Combien d</w:t>
            </w:r>
            <w:r w:rsidR="00A41F78" w:rsidRPr="00BF4745">
              <w:rPr>
                <w:i/>
                <w:sz w:val="20"/>
                <w:lang w:val="fr-CH"/>
              </w:rPr>
              <w:t>’</w:t>
            </w:r>
            <w:r w:rsidRPr="00BF4745">
              <w:rPr>
                <w:i/>
                <w:sz w:val="20"/>
                <w:lang w:val="fr-CH"/>
              </w:rPr>
              <w:t>enregistrements internationaux avez</w:t>
            </w:r>
            <w:r w:rsidR="00FA5235" w:rsidRPr="00BF4745">
              <w:rPr>
                <w:i/>
                <w:sz w:val="20"/>
                <w:lang w:val="fr-CH"/>
              </w:rPr>
              <w:noBreakHyphen/>
            </w:r>
            <w:r w:rsidRPr="00BF4745">
              <w:rPr>
                <w:i/>
                <w:sz w:val="20"/>
                <w:lang w:val="fr-CH"/>
              </w:rPr>
              <w:t>vous ou combien les clients que vous représentez en ont</w:t>
            </w:r>
            <w:r w:rsidR="00FA5235" w:rsidRPr="00BF4745">
              <w:rPr>
                <w:i/>
                <w:sz w:val="20"/>
                <w:lang w:val="fr-CH"/>
              </w:rPr>
              <w:noBreakHyphen/>
            </w:r>
            <w:r w:rsidRPr="00BF4745">
              <w:rPr>
                <w:i/>
                <w:sz w:val="20"/>
                <w:lang w:val="fr-CH"/>
              </w:rPr>
              <w:t>ils?</w:t>
            </w:r>
          </w:p>
        </w:tc>
      </w:tr>
      <w:tr w:rsidR="00BF4745" w:rsidRPr="00BF4745"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BF4745" w:rsidRDefault="00236512" w:rsidP="003B06D3">
            <w:pPr>
              <w:rPr>
                <w:sz w:val="20"/>
                <w:lang w:val="fr-CH"/>
              </w:rPr>
            </w:pPr>
            <w:r w:rsidRPr="00BF4745">
              <w:rPr>
                <w:sz w:val="20"/>
                <w:lang w:val="fr-CH"/>
              </w:rPr>
              <w:t>1 – 10</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BF4745" w:rsidRDefault="00236512" w:rsidP="003B06D3">
            <w:pPr>
              <w:jc w:val="center"/>
              <w:rPr>
                <w:sz w:val="20"/>
                <w:lang w:val="fr-CH"/>
              </w:rPr>
            </w:pPr>
            <w:r w:rsidRPr="00BF4745">
              <w:rPr>
                <w:sz w:val="20"/>
                <w:lang w:val="fr-CH"/>
              </w:rPr>
              <w:t>307</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BF4745" w:rsidRDefault="00236512" w:rsidP="003B06D3">
            <w:pPr>
              <w:jc w:val="center"/>
              <w:rPr>
                <w:rFonts w:eastAsia="Times New Roman"/>
                <w:sz w:val="20"/>
                <w:lang w:val="fr-CH" w:eastAsia="en-US"/>
              </w:rPr>
            </w:pPr>
            <w:r w:rsidRPr="00BF4745">
              <w:rPr>
                <w:sz w:val="20"/>
                <w:lang w:val="fr-CH"/>
              </w:rPr>
              <w:t>23%</w:t>
            </w:r>
          </w:p>
        </w:tc>
      </w:tr>
      <w:tr w:rsidR="00BF4745" w:rsidRPr="00BF4745"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BF4745" w:rsidRDefault="00236512" w:rsidP="003B06D3">
            <w:pPr>
              <w:rPr>
                <w:sz w:val="20"/>
                <w:lang w:val="fr-CH"/>
              </w:rPr>
            </w:pPr>
            <w:r w:rsidRPr="00BF4745">
              <w:rPr>
                <w:sz w:val="20"/>
                <w:lang w:val="fr-CH"/>
              </w:rPr>
              <w:t>11 – 100</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BF4745" w:rsidRDefault="00236512" w:rsidP="003B06D3">
            <w:pPr>
              <w:jc w:val="center"/>
              <w:rPr>
                <w:sz w:val="20"/>
                <w:lang w:val="fr-CH"/>
              </w:rPr>
            </w:pPr>
            <w:r w:rsidRPr="00BF4745">
              <w:rPr>
                <w:sz w:val="20"/>
                <w:lang w:val="fr-CH"/>
              </w:rPr>
              <w:t>574</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BF4745" w:rsidRDefault="00236512" w:rsidP="003B06D3">
            <w:pPr>
              <w:jc w:val="center"/>
              <w:rPr>
                <w:sz w:val="20"/>
                <w:lang w:val="fr-CH"/>
              </w:rPr>
            </w:pPr>
            <w:r w:rsidRPr="00BF4745">
              <w:rPr>
                <w:sz w:val="20"/>
                <w:lang w:val="fr-CH"/>
              </w:rPr>
              <w:t>43%</w:t>
            </w:r>
          </w:p>
        </w:tc>
      </w:tr>
      <w:tr w:rsidR="00BF4745" w:rsidRPr="00BF4745"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BF4745" w:rsidRDefault="004D7A96" w:rsidP="003B06D3">
            <w:pPr>
              <w:rPr>
                <w:sz w:val="20"/>
                <w:lang w:val="fr-CH"/>
              </w:rPr>
            </w:pPr>
            <w:r w:rsidRPr="00BF4745">
              <w:rPr>
                <w:sz w:val="20"/>
                <w:lang w:val="fr-CH"/>
              </w:rPr>
              <w:t>Plus de</w:t>
            </w:r>
            <w:r w:rsidR="00236512" w:rsidRPr="00BF4745">
              <w:rPr>
                <w:sz w:val="20"/>
                <w:lang w:val="fr-CH"/>
              </w:rPr>
              <w:t xml:space="preserve"> 100</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BF4745" w:rsidRDefault="00236512" w:rsidP="003B06D3">
            <w:pPr>
              <w:jc w:val="center"/>
              <w:rPr>
                <w:sz w:val="20"/>
                <w:lang w:val="fr-CH"/>
              </w:rPr>
            </w:pPr>
            <w:r w:rsidRPr="00BF4745">
              <w:rPr>
                <w:sz w:val="20"/>
                <w:lang w:val="fr-CH"/>
              </w:rPr>
              <w:t>357</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BF4745" w:rsidRDefault="00236512" w:rsidP="003B06D3">
            <w:pPr>
              <w:jc w:val="center"/>
              <w:rPr>
                <w:sz w:val="20"/>
                <w:lang w:val="fr-CH"/>
              </w:rPr>
            </w:pPr>
            <w:r w:rsidRPr="00BF4745">
              <w:rPr>
                <w:sz w:val="20"/>
                <w:lang w:val="fr-CH"/>
              </w:rPr>
              <w:t>27%</w:t>
            </w:r>
          </w:p>
        </w:tc>
      </w:tr>
      <w:tr w:rsidR="00BF4745" w:rsidRPr="00BF4745" w:rsidTr="00236512">
        <w:trPr>
          <w:trHeight w:val="284"/>
        </w:trPr>
        <w:tc>
          <w:tcPr>
            <w:tcW w:w="4799" w:type="dxa"/>
            <w:tcBorders>
              <w:top w:val="single" w:sz="4" w:space="0" w:color="auto"/>
              <w:left w:val="single" w:sz="4" w:space="0" w:color="auto"/>
              <w:bottom w:val="single" w:sz="4" w:space="0" w:color="auto"/>
              <w:right w:val="single" w:sz="4" w:space="0" w:color="auto"/>
            </w:tcBorders>
            <w:vAlign w:val="center"/>
          </w:tcPr>
          <w:p w:rsidR="00236512" w:rsidRPr="00BF4745" w:rsidRDefault="003B06D3" w:rsidP="003B06D3">
            <w:pPr>
              <w:rPr>
                <w:sz w:val="20"/>
                <w:lang w:val="fr-CH"/>
              </w:rPr>
            </w:pPr>
            <w:proofErr w:type="spellStart"/>
            <w:r w:rsidRPr="00BF4745">
              <w:rPr>
                <w:sz w:val="20"/>
                <w:lang w:val="fr-CH"/>
              </w:rPr>
              <w:t>N.d</w:t>
            </w:r>
            <w:proofErr w:type="spellEnd"/>
            <w:r w:rsidRPr="00BF4745">
              <w:rPr>
                <w:sz w:val="20"/>
                <w:lang w:val="fr-CH"/>
              </w:rPr>
              <w:t>.</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236512" w:rsidRPr="00BF4745" w:rsidRDefault="00236512" w:rsidP="003B06D3">
            <w:pPr>
              <w:jc w:val="center"/>
              <w:rPr>
                <w:sz w:val="20"/>
                <w:lang w:val="fr-CH"/>
              </w:rPr>
            </w:pPr>
            <w:r w:rsidRPr="00BF4745">
              <w:rPr>
                <w:sz w:val="20"/>
                <w:lang w:val="fr-CH"/>
              </w:rPr>
              <w:t>93</w:t>
            </w:r>
          </w:p>
        </w:tc>
        <w:tc>
          <w:tcPr>
            <w:tcW w:w="2207" w:type="dxa"/>
            <w:tcBorders>
              <w:top w:val="single" w:sz="4" w:space="0" w:color="auto"/>
              <w:left w:val="nil"/>
              <w:bottom w:val="single" w:sz="4" w:space="0" w:color="auto"/>
              <w:right w:val="single" w:sz="4" w:space="0" w:color="auto"/>
            </w:tcBorders>
            <w:shd w:val="clear" w:color="auto" w:fill="auto"/>
            <w:vAlign w:val="center"/>
          </w:tcPr>
          <w:p w:rsidR="00236512" w:rsidRPr="00BF4745" w:rsidRDefault="00236512" w:rsidP="003B06D3">
            <w:pPr>
              <w:jc w:val="center"/>
              <w:rPr>
                <w:sz w:val="20"/>
                <w:lang w:val="fr-CH"/>
              </w:rPr>
            </w:pPr>
            <w:r w:rsidRPr="00BF4745">
              <w:rPr>
                <w:sz w:val="20"/>
                <w:lang w:val="fr-CH"/>
              </w:rPr>
              <w:t>7%</w:t>
            </w:r>
          </w:p>
        </w:tc>
      </w:tr>
    </w:tbl>
    <w:p w:rsidR="00AF364F" w:rsidRPr="00AF364F" w:rsidRDefault="00AF364F" w:rsidP="00AF364F"/>
    <w:p w:rsidR="008D6CED" w:rsidRPr="00BF4745" w:rsidRDefault="00DC49FF" w:rsidP="00C64FB1">
      <w:pPr>
        <w:pStyle w:val="Heading2"/>
        <w:spacing w:before="0"/>
      </w:pPr>
      <w:r w:rsidRPr="00BF4745">
        <w:t>principe de dépendance</w:t>
      </w:r>
    </w:p>
    <w:p w:rsidR="008D6CED" w:rsidRPr="00BF4745" w:rsidRDefault="00AC6524" w:rsidP="003B06D3">
      <w:pPr>
        <w:pStyle w:val="Heading4"/>
        <w:rPr>
          <w:szCs w:val="22"/>
          <w:lang w:val="fr-CH"/>
        </w:rPr>
      </w:pPr>
      <w:r w:rsidRPr="00BF4745">
        <w:rPr>
          <w:szCs w:val="22"/>
          <w:lang w:val="fr-CH"/>
        </w:rPr>
        <w:t>Graphique</w:t>
      </w:r>
      <w:r w:rsidR="00236512" w:rsidRPr="00BF4745">
        <w:rPr>
          <w:szCs w:val="22"/>
          <w:lang w:val="fr-CH"/>
        </w:rPr>
        <w:t xml:space="preserve"> II – </w:t>
      </w:r>
      <w:r w:rsidR="003D419A" w:rsidRPr="00BF4745">
        <w:rPr>
          <w:szCs w:val="22"/>
          <w:lang w:val="fr-CH"/>
        </w:rPr>
        <w:t>Radiation pour cause de cessation des effets</w:t>
      </w:r>
      <w:bookmarkStart w:id="5" w:name="_GoBack"/>
      <w:bookmarkEnd w:id="5"/>
    </w:p>
    <w:p w:rsidR="008D6CED" w:rsidRPr="00BF4745" w:rsidRDefault="008D6CED" w:rsidP="003B06D3">
      <w:pPr>
        <w:rPr>
          <w:szCs w:val="22"/>
          <w:lang w:val="fr-CH"/>
        </w:rPr>
      </w:pPr>
    </w:p>
    <w:p w:rsidR="008D6CED" w:rsidRPr="00BF4745" w:rsidRDefault="00AC6524" w:rsidP="003B06D3">
      <w:pPr>
        <w:rPr>
          <w:i/>
          <w:szCs w:val="22"/>
          <w:lang w:val="fr-CH"/>
        </w:rPr>
      </w:pPr>
      <w:r w:rsidRPr="00BF4745">
        <w:rPr>
          <w:i/>
          <w:szCs w:val="22"/>
          <w:lang w:val="fr-CH"/>
        </w:rPr>
        <w:t>L</w:t>
      </w:r>
      <w:r w:rsidR="00A41F78" w:rsidRPr="00BF4745">
        <w:rPr>
          <w:i/>
          <w:szCs w:val="22"/>
          <w:lang w:val="fr-CH"/>
        </w:rPr>
        <w:t>’</w:t>
      </w:r>
      <w:r w:rsidRPr="00BF4745">
        <w:rPr>
          <w:i/>
          <w:szCs w:val="22"/>
          <w:lang w:val="fr-CH"/>
        </w:rPr>
        <w:t xml:space="preserve">un de vos enregistrements internationaux ou des enregistrements de vos clients </w:t>
      </w:r>
      <w:proofErr w:type="spellStart"/>
      <w:r w:rsidRPr="00BF4745">
        <w:rPr>
          <w:i/>
          <w:szCs w:val="22"/>
          <w:lang w:val="fr-CH"/>
        </w:rPr>
        <w:t>a</w:t>
      </w:r>
      <w:r w:rsidR="00FA5235" w:rsidRPr="00BF4745">
        <w:rPr>
          <w:i/>
          <w:szCs w:val="22"/>
          <w:lang w:val="fr-CH"/>
        </w:rPr>
        <w:noBreakHyphen/>
      </w:r>
      <w:r w:rsidRPr="00BF4745">
        <w:rPr>
          <w:i/>
          <w:szCs w:val="22"/>
          <w:lang w:val="fr-CH"/>
        </w:rPr>
        <w:t>t</w:t>
      </w:r>
      <w:r w:rsidR="00FA5235" w:rsidRPr="00BF4745">
        <w:rPr>
          <w:i/>
          <w:szCs w:val="22"/>
          <w:lang w:val="fr-CH"/>
        </w:rPr>
        <w:noBreakHyphen/>
      </w:r>
      <w:r w:rsidRPr="00BF4745">
        <w:rPr>
          <w:i/>
          <w:szCs w:val="22"/>
          <w:lang w:val="fr-CH"/>
        </w:rPr>
        <w:t>il</w:t>
      </w:r>
      <w:proofErr w:type="spellEnd"/>
      <w:r w:rsidRPr="00BF4745">
        <w:rPr>
          <w:i/>
          <w:szCs w:val="22"/>
          <w:lang w:val="fr-CH"/>
        </w:rPr>
        <w:t xml:space="preserve"> été radié (totalement ou partiellement) du fait que la marque de base a cessé de produire ses effets?</w:t>
      </w:r>
    </w:p>
    <w:p w:rsidR="008D6CED" w:rsidRPr="00BF4745" w:rsidRDefault="008D6CED" w:rsidP="003B06D3">
      <w:pPr>
        <w:rPr>
          <w:szCs w:val="22"/>
          <w:lang w:val="fr-CH"/>
        </w:rPr>
      </w:pPr>
    </w:p>
    <w:p w:rsidR="008D6CED" w:rsidRPr="00BF4745" w:rsidRDefault="00236512" w:rsidP="003B06D3">
      <w:pPr>
        <w:jc w:val="center"/>
        <w:rPr>
          <w:lang w:val="fr-CH"/>
        </w:rPr>
      </w:pPr>
      <w:r w:rsidRPr="00BF4745">
        <w:rPr>
          <w:noProof/>
          <w:lang w:eastAsia="en-US"/>
        </w:rPr>
        <w:drawing>
          <wp:inline distT="0" distB="0" distL="0" distR="0" wp14:anchorId="24B6C58C" wp14:editId="12C56421">
            <wp:extent cx="4178300" cy="2520950"/>
            <wp:effectExtent l="0" t="0" r="1270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Pr="00BF4745">
        <w:rPr>
          <w:szCs w:val="22"/>
          <w:lang w:val="fr-CH"/>
        </w:rPr>
        <w:t xml:space="preserve"> </w:t>
      </w:r>
      <w:r w:rsidR="00323CC6" w:rsidRPr="00BF4745">
        <w:rPr>
          <w:szCs w:val="22"/>
          <w:lang w:val="fr-CH"/>
        </w:rPr>
        <w:t>1241</w:t>
      </w:r>
      <w:r w:rsidR="00236512" w:rsidRPr="00BF4745">
        <w:rPr>
          <w:szCs w:val="22"/>
          <w:lang w:val="fr-CH"/>
        </w:rPr>
        <w:t xml:space="preserve"> </w:t>
      </w:r>
      <w:r w:rsidRPr="00BF4745">
        <w:rPr>
          <w:szCs w:val="22"/>
          <w:lang w:val="fr-CH"/>
        </w:rPr>
        <w:t>sur</w:t>
      </w:r>
      <w:r w:rsidR="00236512" w:rsidRPr="00BF4745">
        <w:rPr>
          <w:szCs w:val="22"/>
          <w:lang w:val="fr-CH"/>
        </w:rPr>
        <w:t> </w:t>
      </w:r>
      <w:r w:rsidR="00323CC6" w:rsidRPr="00BF4745">
        <w:rPr>
          <w:szCs w:val="22"/>
          <w:lang w:val="fr-CH"/>
        </w:rPr>
        <w:t>1331</w:t>
      </w:r>
    </w:p>
    <w:p w:rsidR="00E0237A" w:rsidRPr="00BF4745" w:rsidRDefault="00E0237A">
      <w:pPr>
        <w:rPr>
          <w:bCs/>
          <w:i/>
          <w:szCs w:val="22"/>
          <w:lang w:val="fr-CH"/>
        </w:rPr>
      </w:pPr>
      <w:r w:rsidRPr="00BF4745">
        <w:rPr>
          <w:szCs w:val="22"/>
          <w:lang w:val="fr-CH"/>
        </w:rPr>
        <w:br w:type="page"/>
      </w:r>
    </w:p>
    <w:p w:rsidR="008D6CED" w:rsidRPr="00BF4745" w:rsidRDefault="00AC6524" w:rsidP="003B06D3">
      <w:pPr>
        <w:pStyle w:val="Heading4"/>
        <w:rPr>
          <w:szCs w:val="22"/>
          <w:lang w:val="fr-CH"/>
        </w:rPr>
      </w:pPr>
      <w:r w:rsidRPr="00BF4745">
        <w:rPr>
          <w:szCs w:val="22"/>
          <w:lang w:val="fr-CH"/>
        </w:rPr>
        <w:t>Graphique</w:t>
      </w:r>
      <w:r w:rsidR="00236512" w:rsidRPr="00BF4745">
        <w:rPr>
          <w:szCs w:val="22"/>
          <w:lang w:val="fr-CH"/>
        </w:rPr>
        <w:t xml:space="preserve"> </w:t>
      </w:r>
      <w:r w:rsidR="00FD6152" w:rsidRPr="00BF4745">
        <w:rPr>
          <w:szCs w:val="22"/>
          <w:lang w:val="fr-CH"/>
        </w:rPr>
        <w:t>I</w:t>
      </w:r>
      <w:r w:rsidR="00236512" w:rsidRPr="00BF4745">
        <w:rPr>
          <w:szCs w:val="22"/>
          <w:lang w:val="fr-CH"/>
        </w:rPr>
        <w:t xml:space="preserve">II – </w:t>
      </w:r>
      <w:r w:rsidR="00452FDC">
        <w:rPr>
          <w:szCs w:val="22"/>
          <w:lang w:val="fr-CH"/>
        </w:rPr>
        <w:t>Cessation des effets</w:t>
      </w:r>
      <w:r w:rsidR="006C4C88" w:rsidRPr="00BF4745">
        <w:rPr>
          <w:szCs w:val="22"/>
          <w:lang w:val="fr-CH"/>
        </w:rPr>
        <w:t xml:space="preserve"> à la suite d</w:t>
      </w:r>
      <w:r w:rsidR="00A41F78" w:rsidRPr="00BF4745">
        <w:rPr>
          <w:szCs w:val="22"/>
          <w:lang w:val="fr-CH"/>
        </w:rPr>
        <w:t>’</w:t>
      </w:r>
      <w:r w:rsidR="006C4C88" w:rsidRPr="00BF4745">
        <w:rPr>
          <w:szCs w:val="22"/>
          <w:lang w:val="fr-CH"/>
        </w:rPr>
        <w:t>une action intentée par un tiers</w:t>
      </w:r>
    </w:p>
    <w:p w:rsidR="008D6CED" w:rsidRPr="00BF4745" w:rsidRDefault="008D6CED" w:rsidP="003B06D3">
      <w:pPr>
        <w:rPr>
          <w:szCs w:val="22"/>
          <w:lang w:val="fr-CH"/>
        </w:rPr>
      </w:pPr>
    </w:p>
    <w:p w:rsidR="008D6CED" w:rsidRPr="00BF4745" w:rsidRDefault="006C4C88" w:rsidP="003B06D3">
      <w:pPr>
        <w:rPr>
          <w:i/>
          <w:szCs w:val="22"/>
          <w:lang w:val="fr-CH"/>
        </w:rPr>
      </w:pPr>
      <w:r w:rsidRPr="00BF4745">
        <w:rPr>
          <w:i/>
          <w:szCs w:val="22"/>
          <w:lang w:val="fr-CH"/>
        </w:rPr>
        <w:t>L</w:t>
      </w:r>
      <w:r w:rsidR="00A41F78" w:rsidRPr="00BF4745">
        <w:rPr>
          <w:i/>
          <w:szCs w:val="22"/>
          <w:lang w:val="fr-CH"/>
        </w:rPr>
        <w:t>’</w:t>
      </w:r>
      <w:r w:rsidRPr="00BF4745">
        <w:rPr>
          <w:i/>
          <w:szCs w:val="22"/>
          <w:lang w:val="fr-CH"/>
        </w:rPr>
        <w:t xml:space="preserve">un de ces enregistrements internationaux </w:t>
      </w:r>
      <w:proofErr w:type="spellStart"/>
      <w:r w:rsidRPr="00BF4745">
        <w:rPr>
          <w:i/>
          <w:szCs w:val="22"/>
          <w:lang w:val="fr-CH"/>
        </w:rPr>
        <w:t>a</w:t>
      </w:r>
      <w:r w:rsidR="00FA5235" w:rsidRPr="00BF4745">
        <w:rPr>
          <w:i/>
          <w:szCs w:val="22"/>
          <w:lang w:val="fr-CH"/>
        </w:rPr>
        <w:noBreakHyphen/>
      </w:r>
      <w:r w:rsidRPr="00BF4745">
        <w:rPr>
          <w:i/>
          <w:szCs w:val="22"/>
          <w:lang w:val="fr-CH"/>
        </w:rPr>
        <w:t>t</w:t>
      </w:r>
      <w:r w:rsidR="00FA5235" w:rsidRPr="00BF4745">
        <w:rPr>
          <w:i/>
          <w:szCs w:val="22"/>
          <w:lang w:val="fr-CH"/>
        </w:rPr>
        <w:noBreakHyphen/>
      </w:r>
      <w:r w:rsidRPr="00BF4745">
        <w:rPr>
          <w:i/>
          <w:szCs w:val="22"/>
          <w:lang w:val="fr-CH"/>
        </w:rPr>
        <w:t>il</w:t>
      </w:r>
      <w:proofErr w:type="spellEnd"/>
      <w:r w:rsidRPr="00BF4745">
        <w:rPr>
          <w:i/>
          <w:szCs w:val="22"/>
          <w:lang w:val="fr-CH"/>
        </w:rPr>
        <w:t xml:space="preserve"> été radié à la suite d</w:t>
      </w:r>
      <w:r w:rsidR="00A41F78" w:rsidRPr="00BF4745">
        <w:rPr>
          <w:i/>
          <w:szCs w:val="22"/>
          <w:lang w:val="fr-CH"/>
        </w:rPr>
        <w:t>’</w:t>
      </w:r>
      <w:r w:rsidRPr="00BF4745">
        <w:rPr>
          <w:i/>
          <w:szCs w:val="22"/>
          <w:lang w:val="fr-CH"/>
        </w:rPr>
        <w:t xml:space="preserve">une action intentée par un tiers contre la marque de base (également appelée </w:t>
      </w:r>
      <w:r w:rsidR="00323CC6" w:rsidRPr="00BF4745">
        <w:rPr>
          <w:i/>
          <w:szCs w:val="22"/>
          <w:lang w:val="fr-CH"/>
        </w:rPr>
        <w:t>“</w:t>
      </w:r>
      <w:r w:rsidRPr="00BF4745">
        <w:rPr>
          <w:i/>
          <w:szCs w:val="22"/>
          <w:lang w:val="fr-CH"/>
        </w:rPr>
        <w:t>attaque centrale</w:t>
      </w:r>
      <w:r w:rsidR="00323CC6" w:rsidRPr="00BF4745">
        <w:rPr>
          <w:i/>
          <w:szCs w:val="22"/>
          <w:lang w:val="fr-CH"/>
        </w:rPr>
        <w:t>”</w:t>
      </w:r>
      <w:r w:rsidRPr="00BF4745">
        <w:rPr>
          <w:i/>
          <w:szCs w:val="22"/>
          <w:lang w:val="fr-CH"/>
        </w:rPr>
        <w:t>)?</w:t>
      </w:r>
    </w:p>
    <w:p w:rsidR="008D6CED" w:rsidRPr="00BF4745" w:rsidRDefault="008D6CED" w:rsidP="003B06D3">
      <w:pPr>
        <w:rPr>
          <w:szCs w:val="22"/>
          <w:lang w:val="fr-CH"/>
        </w:rPr>
      </w:pPr>
    </w:p>
    <w:p w:rsidR="008D6CED" w:rsidRPr="00BF4745" w:rsidRDefault="008D6CED" w:rsidP="003B06D3">
      <w:pPr>
        <w:rPr>
          <w:szCs w:val="22"/>
          <w:lang w:val="fr-CH"/>
        </w:rPr>
      </w:pPr>
    </w:p>
    <w:p w:rsidR="008D6CED" w:rsidRPr="00BF4745" w:rsidRDefault="00236512" w:rsidP="003B06D3">
      <w:pPr>
        <w:tabs>
          <w:tab w:val="left" w:pos="7938"/>
        </w:tabs>
        <w:jc w:val="center"/>
        <w:rPr>
          <w:lang w:val="fr-CH"/>
        </w:rPr>
      </w:pPr>
      <w:r w:rsidRPr="00BF4745">
        <w:rPr>
          <w:noProof/>
          <w:lang w:eastAsia="en-US"/>
        </w:rPr>
        <w:drawing>
          <wp:inline distT="0" distB="0" distL="0" distR="0" wp14:anchorId="399EF86A" wp14:editId="22ACDDB7">
            <wp:extent cx="4159250" cy="2540000"/>
            <wp:effectExtent l="0" t="0" r="1270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00DC65D6" w:rsidRPr="00BF4745">
        <w:rPr>
          <w:szCs w:val="22"/>
          <w:lang w:val="fr-CH"/>
        </w:rPr>
        <w:t xml:space="preserve"> </w:t>
      </w:r>
      <w:r w:rsidR="00323CC6" w:rsidRPr="00BF4745">
        <w:rPr>
          <w:szCs w:val="22"/>
          <w:lang w:val="fr-CH"/>
        </w:rPr>
        <w:t>1178</w:t>
      </w:r>
      <w:r w:rsidR="00FC5BD5" w:rsidRPr="00BF4745">
        <w:rPr>
          <w:szCs w:val="22"/>
          <w:lang w:val="fr-CH"/>
        </w:rPr>
        <w:t xml:space="preserve"> </w:t>
      </w:r>
      <w:r w:rsidR="00DC65D6" w:rsidRPr="00BF4745">
        <w:rPr>
          <w:szCs w:val="22"/>
          <w:lang w:val="fr-CH"/>
        </w:rPr>
        <w:t>sur</w:t>
      </w:r>
      <w:r w:rsidR="00FC5BD5" w:rsidRPr="00BF4745">
        <w:rPr>
          <w:szCs w:val="22"/>
          <w:lang w:val="fr-CH"/>
        </w:rPr>
        <w:t xml:space="preserve"> </w:t>
      </w:r>
      <w:r w:rsidR="00323CC6" w:rsidRPr="00BF4745">
        <w:rPr>
          <w:szCs w:val="22"/>
          <w:lang w:val="fr-CH"/>
        </w:rPr>
        <w:t>1331</w:t>
      </w:r>
    </w:p>
    <w:p w:rsidR="008D6CED" w:rsidRPr="00BF4745" w:rsidRDefault="00AC6524" w:rsidP="003B06D3">
      <w:pPr>
        <w:pStyle w:val="Heading4"/>
        <w:rPr>
          <w:szCs w:val="22"/>
          <w:lang w:val="fr-CH"/>
        </w:rPr>
      </w:pPr>
      <w:r w:rsidRPr="00BF4745">
        <w:rPr>
          <w:szCs w:val="22"/>
          <w:lang w:val="fr-CH"/>
        </w:rPr>
        <w:t>Graphique</w:t>
      </w:r>
      <w:r w:rsidR="00FC5BD5" w:rsidRPr="00BF4745">
        <w:rPr>
          <w:szCs w:val="22"/>
          <w:lang w:val="fr-CH"/>
        </w:rPr>
        <w:t xml:space="preserve"> I</w:t>
      </w:r>
      <w:r w:rsidR="00FD6152" w:rsidRPr="00BF4745">
        <w:rPr>
          <w:szCs w:val="22"/>
          <w:lang w:val="fr-CH"/>
        </w:rPr>
        <w:t>V</w:t>
      </w:r>
      <w:r w:rsidR="00FC5BD5" w:rsidRPr="00BF4745">
        <w:rPr>
          <w:szCs w:val="22"/>
          <w:lang w:val="fr-CH"/>
        </w:rPr>
        <w:t xml:space="preserve"> – </w:t>
      </w:r>
      <w:r w:rsidR="00CE114A" w:rsidRPr="00CE114A">
        <w:rPr>
          <w:szCs w:val="22"/>
          <w:lang w:val="fr-CH"/>
        </w:rPr>
        <w:t>Cessation des effets</w:t>
      </w:r>
      <w:r w:rsidR="00DD0DF5" w:rsidRPr="00BF4745">
        <w:rPr>
          <w:szCs w:val="22"/>
          <w:lang w:val="fr-CH"/>
        </w:rPr>
        <w:t xml:space="preserve"> pour des raisons autres qu</w:t>
      </w:r>
      <w:r w:rsidR="00A41F78" w:rsidRPr="00BF4745">
        <w:rPr>
          <w:szCs w:val="22"/>
          <w:lang w:val="fr-CH"/>
        </w:rPr>
        <w:t>’</w:t>
      </w:r>
      <w:r w:rsidR="00DD0DF5" w:rsidRPr="00BF4745">
        <w:rPr>
          <w:szCs w:val="22"/>
          <w:lang w:val="fr-CH"/>
        </w:rPr>
        <w:t>une action intentée par un tiers</w:t>
      </w:r>
    </w:p>
    <w:p w:rsidR="008D6CED" w:rsidRPr="00BF4745" w:rsidRDefault="008D6CED" w:rsidP="003B06D3">
      <w:pPr>
        <w:rPr>
          <w:szCs w:val="22"/>
          <w:lang w:val="fr-CH"/>
        </w:rPr>
      </w:pPr>
    </w:p>
    <w:p w:rsidR="00A41F78" w:rsidRPr="00BF4745" w:rsidRDefault="00DD0DF5" w:rsidP="003B06D3">
      <w:pPr>
        <w:rPr>
          <w:i/>
          <w:szCs w:val="22"/>
          <w:lang w:val="fr-CH"/>
        </w:rPr>
      </w:pPr>
      <w:r w:rsidRPr="00BF4745">
        <w:rPr>
          <w:i/>
          <w:szCs w:val="22"/>
          <w:lang w:val="fr-CH"/>
        </w:rPr>
        <w:t>L</w:t>
      </w:r>
      <w:r w:rsidR="00A41F78" w:rsidRPr="00BF4745">
        <w:rPr>
          <w:i/>
          <w:szCs w:val="22"/>
          <w:lang w:val="fr-CH"/>
        </w:rPr>
        <w:t>’</w:t>
      </w:r>
      <w:r w:rsidRPr="00BF4745">
        <w:rPr>
          <w:i/>
          <w:szCs w:val="22"/>
          <w:lang w:val="fr-CH"/>
        </w:rPr>
        <w:t xml:space="preserve">un de ces enregistrements internationaux </w:t>
      </w:r>
      <w:proofErr w:type="spellStart"/>
      <w:r w:rsidRPr="00BF4745">
        <w:rPr>
          <w:i/>
          <w:szCs w:val="22"/>
          <w:lang w:val="fr-CH"/>
        </w:rPr>
        <w:t>a</w:t>
      </w:r>
      <w:r w:rsidR="00FA5235" w:rsidRPr="00BF4745">
        <w:rPr>
          <w:i/>
          <w:szCs w:val="22"/>
          <w:lang w:val="fr-CH"/>
        </w:rPr>
        <w:noBreakHyphen/>
      </w:r>
      <w:r w:rsidRPr="00BF4745">
        <w:rPr>
          <w:i/>
          <w:szCs w:val="22"/>
          <w:lang w:val="fr-CH"/>
        </w:rPr>
        <w:t>t</w:t>
      </w:r>
      <w:r w:rsidR="00FA5235" w:rsidRPr="00BF4745">
        <w:rPr>
          <w:i/>
          <w:szCs w:val="22"/>
          <w:lang w:val="fr-CH"/>
        </w:rPr>
        <w:noBreakHyphen/>
      </w:r>
      <w:r w:rsidRPr="00BF4745">
        <w:rPr>
          <w:i/>
          <w:szCs w:val="22"/>
          <w:lang w:val="fr-CH"/>
        </w:rPr>
        <w:t>il</w:t>
      </w:r>
      <w:proofErr w:type="spellEnd"/>
      <w:r w:rsidRPr="00BF4745">
        <w:rPr>
          <w:i/>
          <w:szCs w:val="22"/>
          <w:lang w:val="fr-CH"/>
        </w:rPr>
        <w:t xml:space="preserve"> été radié pour d</w:t>
      </w:r>
      <w:r w:rsidR="00A41F78" w:rsidRPr="00BF4745">
        <w:rPr>
          <w:i/>
          <w:szCs w:val="22"/>
          <w:lang w:val="fr-CH"/>
        </w:rPr>
        <w:t>’</w:t>
      </w:r>
      <w:r w:rsidRPr="00BF4745">
        <w:rPr>
          <w:i/>
          <w:szCs w:val="22"/>
          <w:lang w:val="fr-CH"/>
        </w:rPr>
        <w:t>autres raisons (par exemple, motifs absolus de refus)</w:t>
      </w:r>
      <w:r w:rsidR="00323CC6" w:rsidRPr="00BF4745">
        <w:rPr>
          <w:i/>
          <w:szCs w:val="22"/>
          <w:lang w:val="fr-CH"/>
        </w:rPr>
        <w:t>?</w:t>
      </w:r>
    </w:p>
    <w:p w:rsidR="008D6CED" w:rsidRPr="00BF4745" w:rsidRDefault="008D6CED" w:rsidP="003B06D3">
      <w:pPr>
        <w:rPr>
          <w:szCs w:val="22"/>
          <w:lang w:val="fr-CH"/>
        </w:rPr>
      </w:pPr>
    </w:p>
    <w:p w:rsidR="008D6CED" w:rsidRPr="00BF4745" w:rsidRDefault="00FC5BD5" w:rsidP="003B06D3">
      <w:pPr>
        <w:jc w:val="center"/>
        <w:rPr>
          <w:lang w:val="fr-CH"/>
        </w:rPr>
      </w:pPr>
      <w:r w:rsidRPr="00BF4745">
        <w:rPr>
          <w:noProof/>
          <w:lang w:eastAsia="en-US"/>
        </w:rPr>
        <w:drawing>
          <wp:inline distT="0" distB="0" distL="0" distR="0" wp14:anchorId="5CC27BD6" wp14:editId="2C15B016">
            <wp:extent cx="4165600" cy="2495550"/>
            <wp:effectExtent l="0" t="0" r="2540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00DC65D6" w:rsidRPr="00BF4745">
        <w:rPr>
          <w:szCs w:val="22"/>
          <w:lang w:val="fr-CH"/>
        </w:rPr>
        <w:t xml:space="preserve"> </w:t>
      </w:r>
      <w:r w:rsidR="00323CC6" w:rsidRPr="00BF4745">
        <w:rPr>
          <w:szCs w:val="22"/>
          <w:lang w:val="fr-CH"/>
        </w:rPr>
        <w:t>1156</w:t>
      </w:r>
      <w:r w:rsidR="00FC5BD5" w:rsidRPr="00BF4745">
        <w:rPr>
          <w:szCs w:val="22"/>
          <w:lang w:val="fr-CH"/>
        </w:rPr>
        <w:t xml:space="preserve"> </w:t>
      </w:r>
      <w:r w:rsidR="00DC65D6" w:rsidRPr="00BF4745">
        <w:rPr>
          <w:szCs w:val="22"/>
          <w:lang w:val="fr-CH"/>
        </w:rPr>
        <w:t>sur</w:t>
      </w:r>
      <w:r w:rsidR="00FC5BD5" w:rsidRPr="00BF4745">
        <w:rPr>
          <w:szCs w:val="22"/>
          <w:lang w:val="fr-CH"/>
        </w:rPr>
        <w:t xml:space="preserve"> </w:t>
      </w:r>
      <w:r w:rsidR="00323CC6" w:rsidRPr="00BF4745">
        <w:rPr>
          <w:szCs w:val="22"/>
          <w:lang w:val="fr-CH"/>
        </w:rPr>
        <w:t>1331</w:t>
      </w:r>
    </w:p>
    <w:p w:rsidR="008D6CED" w:rsidRPr="00BF4745" w:rsidRDefault="00FC5BD5" w:rsidP="003B06D3">
      <w:pPr>
        <w:pStyle w:val="Heading4"/>
        <w:rPr>
          <w:lang w:val="fr-CH"/>
        </w:rPr>
      </w:pPr>
      <w:r w:rsidRPr="00BF4745">
        <w:rPr>
          <w:lang w:val="fr-CH"/>
        </w:rPr>
        <w:br w:type="page"/>
      </w:r>
    </w:p>
    <w:p w:rsidR="00A41F78" w:rsidRPr="00BF4745" w:rsidRDefault="00AC6524" w:rsidP="003B06D3">
      <w:pPr>
        <w:pStyle w:val="Heading4"/>
        <w:rPr>
          <w:szCs w:val="22"/>
          <w:lang w:val="fr-CH"/>
        </w:rPr>
      </w:pPr>
      <w:r w:rsidRPr="00BF4745">
        <w:rPr>
          <w:szCs w:val="22"/>
          <w:lang w:val="fr-CH"/>
        </w:rPr>
        <w:t>Graphique</w:t>
      </w:r>
      <w:r w:rsidR="00FD6152" w:rsidRPr="00BF4745">
        <w:rPr>
          <w:szCs w:val="22"/>
          <w:lang w:val="fr-CH"/>
        </w:rPr>
        <w:t xml:space="preserve"> </w:t>
      </w:r>
      <w:r w:rsidR="00FC5BD5" w:rsidRPr="00BF4745">
        <w:rPr>
          <w:szCs w:val="22"/>
          <w:lang w:val="fr-CH"/>
        </w:rPr>
        <w:t xml:space="preserve">V – </w:t>
      </w:r>
      <w:r w:rsidR="00DD0DF5" w:rsidRPr="00BF4745">
        <w:rPr>
          <w:szCs w:val="22"/>
          <w:lang w:val="fr-CH"/>
        </w:rPr>
        <w:t>Menace d</w:t>
      </w:r>
      <w:r w:rsidR="00A41F78" w:rsidRPr="00BF4745">
        <w:rPr>
          <w:szCs w:val="22"/>
          <w:lang w:val="fr-CH"/>
        </w:rPr>
        <w:t>’</w:t>
      </w:r>
      <w:r w:rsidR="00DD0DF5" w:rsidRPr="00BF4745">
        <w:rPr>
          <w:szCs w:val="22"/>
          <w:lang w:val="fr-CH"/>
        </w:rPr>
        <w:t>une attaque centrale pendant les négociations</w:t>
      </w:r>
    </w:p>
    <w:p w:rsidR="008D6CED" w:rsidRPr="00BF4745" w:rsidRDefault="008D6CED" w:rsidP="003B06D3">
      <w:pPr>
        <w:rPr>
          <w:szCs w:val="22"/>
          <w:lang w:val="fr-CH"/>
        </w:rPr>
      </w:pPr>
    </w:p>
    <w:p w:rsidR="008D6CED" w:rsidRPr="00BF4745" w:rsidRDefault="00DD0DF5" w:rsidP="003B06D3">
      <w:pPr>
        <w:rPr>
          <w:i/>
          <w:szCs w:val="22"/>
          <w:lang w:val="fr-CH"/>
        </w:rPr>
      </w:pPr>
      <w:r w:rsidRPr="00BF4745">
        <w:rPr>
          <w:i/>
          <w:szCs w:val="22"/>
          <w:lang w:val="fr-CH"/>
        </w:rPr>
        <w:t>Avez</w:t>
      </w:r>
      <w:r w:rsidR="00FA5235" w:rsidRPr="00BF4745">
        <w:rPr>
          <w:i/>
          <w:szCs w:val="22"/>
          <w:lang w:val="fr-CH"/>
        </w:rPr>
        <w:noBreakHyphen/>
      </w:r>
      <w:r w:rsidRPr="00BF4745">
        <w:rPr>
          <w:i/>
          <w:szCs w:val="22"/>
          <w:lang w:val="fr-CH"/>
        </w:rPr>
        <w:t>vous, en tant que titulaire d</w:t>
      </w:r>
      <w:r w:rsidR="00A41F78" w:rsidRPr="00BF4745">
        <w:rPr>
          <w:i/>
          <w:szCs w:val="22"/>
          <w:lang w:val="fr-CH"/>
        </w:rPr>
        <w:t>’</w:t>
      </w:r>
      <w:r w:rsidRPr="00BF4745">
        <w:rPr>
          <w:i/>
          <w:szCs w:val="22"/>
          <w:lang w:val="fr-CH"/>
        </w:rPr>
        <w:t>un enregistrement international ou en tant que son mandataire, été menacé par un tiers d</w:t>
      </w:r>
      <w:r w:rsidR="00A41F78" w:rsidRPr="00BF4745">
        <w:rPr>
          <w:i/>
          <w:szCs w:val="22"/>
          <w:lang w:val="fr-CH"/>
        </w:rPr>
        <w:t>’</w:t>
      </w:r>
      <w:r w:rsidRPr="00BF4745">
        <w:rPr>
          <w:i/>
          <w:szCs w:val="22"/>
          <w:lang w:val="fr-CH"/>
        </w:rPr>
        <w:t>une possible attaque centrale?</w:t>
      </w:r>
    </w:p>
    <w:p w:rsidR="008D6CED" w:rsidRPr="00BF4745" w:rsidRDefault="008D6CED" w:rsidP="003B06D3">
      <w:pPr>
        <w:rPr>
          <w:lang w:val="fr-CH"/>
        </w:rPr>
      </w:pPr>
    </w:p>
    <w:p w:rsidR="008D6CED" w:rsidRPr="00BF4745" w:rsidRDefault="00FC5BD5" w:rsidP="003B06D3">
      <w:pPr>
        <w:jc w:val="center"/>
        <w:rPr>
          <w:lang w:val="fr-CH"/>
        </w:rPr>
      </w:pPr>
      <w:r w:rsidRPr="00BF4745">
        <w:rPr>
          <w:noProof/>
          <w:lang w:eastAsia="en-US"/>
        </w:rPr>
        <w:drawing>
          <wp:inline distT="0" distB="0" distL="0" distR="0" wp14:anchorId="571112AF" wp14:editId="4506A37C">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6CED" w:rsidRPr="00BF4745" w:rsidRDefault="00BA2D6E" w:rsidP="003B06D3">
      <w:pPr>
        <w:jc w:val="center"/>
        <w:rPr>
          <w:sz w:val="20"/>
          <w:lang w:val="fr-CH"/>
        </w:rPr>
      </w:pPr>
      <w:r w:rsidRPr="00BF4745">
        <w:rPr>
          <w:sz w:val="20"/>
          <w:lang w:val="fr-CH"/>
        </w:rPr>
        <w:t>Nombre total de réponses</w:t>
      </w:r>
      <w:r w:rsidR="00323CC6" w:rsidRPr="00BF4745">
        <w:rPr>
          <w:sz w:val="20"/>
          <w:lang w:val="fr-CH"/>
        </w:rPr>
        <w:t> :</w:t>
      </w:r>
      <w:r w:rsidR="00DC65D6" w:rsidRPr="00BF4745">
        <w:rPr>
          <w:sz w:val="20"/>
          <w:lang w:val="fr-CH"/>
        </w:rPr>
        <w:t xml:space="preserve"> </w:t>
      </w:r>
      <w:r w:rsidR="00323CC6" w:rsidRPr="00BF4745">
        <w:rPr>
          <w:sz w:val="20"/>
          <w:lang w:val="fr-CH"/>
        </w:rPr>
        <w:t>1215</w:t>
      </w:r>
      <w:r w:rsidR="00FC5BD5" w:rsidRPr="00BF4745">
        <w:rPr>
          <w:sz w:val="20"/>
          <w:lang w:val="fr-CH"/>
        </w:rPr>
        <w:t xml:space="preserve"> </w:t>
      </w:r>
      <w:r w:rsidR="00DC65D6" w:rsidRPr="00BF4745">
        <w:rPr>
          <w:sz w:val="20"/>
          <w:lang w:val="fr-CH"/>
        </w:rPr>
        <w:t>sur</w:t>
      </w:r>
      <w:r w:rsidR="00FC5BD5" w:rsidRPr="00BF4745">
        <w:rPr>
          <w:sz w:val="20"/>
          <w:lang w:val="fr-CH"/>
        </w:rPr>
        <w:t xml:space="preserve"> </w:t>
      </w:r>
      <w:r w:rsidR="00323CC6" w:rsidRPr="00BF4745">
        <w:rPr>
          <w:sz w:val="20"/>
          <w:lang w:val="fr-CH"/>
        </w:rPr>
        <w:t>1331</w:t>
      </w:r>
    </w:p>
    <w:p w:rsidR="008D6CED" w:rsidRPr="00BF4745" w:rsidRDefault="00AC6524" w:rsidP="003B06D3">
      <w:pPr>
        <w:pStyle w:val="Heading4"/>
        <w:rPr>
          <w:szCs w:val="22"/>
          <w:lang w:val="fr-CH"/>
        </w:rPr>
      </w:pPr>
      <w:r w:rsidRPr="00BF4745">
        <w:rPr>
          <w:szCs w:val="22"/>
          <w:lang w:val="fr-CH"/>
        </w:rPr>
        <w:t>Graphique</w:t>
      </w:r>
      <w:r w:rsidR="00FC5BD5" w:rsidRPr="00BF4745">
        <w:rPr>
          <w:szCs w:val="22"/>
          <w:lang w:val="fr-CH"/>
        </w:rPr>
        <w:t xml:space="preserve"> V</w:t>
      </w:r>
      <w:r w:rsidR="00FD6152" w:rsidRPr="00BF4745">
        <w:rPr>
          <w:szCs w:val="22"/>
          <w:lang w:val="fr-CH"/>
        </w:rPr>
        <w:t>I</w:t>
      </w:r>
      <w:r w:rsidR="00FC5BD5" w:rsidRPr="00BF4745">
        <w:rPr>
          <w:szCs w:val="22"/>
          <w:lang w:val="fr-CH"/>
        </w:rPr>
        <w:t xml:space="preserve"> – </w:t>
      </w:r>
      <w:r w:rsidR="00AC0E50" w:rsidRPr="00BF4745">
        <w:rPr>
          <w:szCs w:val="22"/>
          <w:lang w:val="fr-CH"/>
        </w:rPr>
        <w:t>Attaq</w:t>
      </w:r>
      <w:r w:rsidR="007B5BE2" w:rsidRPr="00BF4745">
        <w:rPr>
          <w:szCs w:val="22"/>
          <w:lang w:val="fr-CH"/>
        </w:rPr>
        <w:t>ue centrale intentée ou menace</w:t>
      </w:r>
      <w:r w:rsidR="00AC0E50" w:rsidRPr="00BF4745">
        <w:rPr>
          <w:szCs w:val="22"/>
          <w:lang w:val="fr-CH"/>
        </w:rPr>
        <w:t xml:space="preserve"> d</w:t>
      </w:r>
      <w:r w:rsidR="00A41F78" w:rsidRPr="00BF4745">
        <w:rPr>
          <w:szCs w:val="22"/>
          <w:lang w:val="fr-CH"/>
        </w:rPr>
        <w:t>’</w:t>
      </w:r>
      <w:r w:rsidR="00AC0E50" w:rsidRPr="00BF4745">
        <w:rPr>
          <w:szCs w:val="22"/>
          <w:lang w:val="fr-CH"/>
        </w:rPr>
        <w:t>une attaque c</w:t>
      </w:r>
      <w:r w:rsidR="00293097" w:rsidRPr="00BF4745">
        <w:rPr>
          <w:szCs w:val="22"/>
          <w:lang w:val="fr-CH"/>
        </w:rPr>
        <w:t>entral</w:t>
      </w:r>
      <w:r w:rsidR="007B5BE2" w:rsidRPr="00BF4745">
        <w:rPr>
          <w:szCs w:val="22"/>
          <w:lang w:val="fr-CH"/>
        </w:rPr>
        <w:t>e</w:t>
      </w:r>
      <w:r w:rsidR="00293097" w:rsidRPr="00BF4745">
        <w:rPr>
          <w:szCs w:val="22"/>
          <w:lang w:val="fr-CH"/>
        </w:rPr>
        <w:t xml:space="preserve"> pendant les négociations</w:t>
      </w:r>
    </w:p>
    <w:p w:rsidR="008D6CED" w:rsidRPr="00BF4745" w:rsidRDefault="008D6CED" w:rsidP="003B06D3">
      <w:pPr>
        <w:rPr>
          <w:szCs w:val="22"/>
          <w:lang w:val="fr-CH"/>
        </w:rPr>
      </w:pPr>
    </w:p>
    <w:p w:rsidR="008D6CED" w:rsidRPr="00BF4745" w:rsidRDefault="00B24432" w:rsidP="003B06D3">
      <w:pPr>
        <w:rPr>
          <w:i/>
          <w:szCs w:val="22"/>
          <w:lang w:val="fr-CH"/>
        </w:rPr>
      </w:pPr>
      <w:r w:rsidRPr="00BF4745">
        <w:rPr>
          <w:i/>
          <w:szCs w:val="22"/>
          <w:lang w:val="fr-CH"/>
        </w:rPr>
        <w:t>Avez</w:t>
      </w:r>
      <w:r w:rsidR="00FA5235" w:rsidRPr="00BF4745">
        <w:rPr>
          <w:i/>
          <w:szCs w:val="22"/>
          <w:lang w:val="fr-CH"/>
        </w:rPr>
        <w:noBreakHyphen/>
      </w:r>
      <w:r w:rsidRPr="00BF4745">
        <w:rPr>
          <w:i/>
          <w:szCs w:val="22"/>
          <w:lang w:val="fr-CH"/>
        </w:rPr>
        <w:t>vous, en tant que tiers, intenté une attaque centrale, ou menacé de le faire, dans le but de faire radier l</w:t>
      </w:r>
      <w:r w:rsidR="00A41F78" w:rsidRPr="00BF4745">
        <w:rPr>
          <w:i/>
          <w:szCs w:val="22"/>
          <w:lang w:val="fr-CH"/>
        </w:rPr>
        <w:t>’</w:t>
      </w:r>
      <w:r w:rsidRPr="00BF4745">
        <w:rPr>
          <w:i/>
          <w:szCs w:val="22"/>
          <w:lang w:val="fr-CH"/>
        </w:rPr>
        <w:t>enregistrement international (totalement ou partiellement)</w:t>
      </w:r>
      <w:r w:rsidR="00323CC6" w:rsidRPr="00BF4745">
        <w:rPr>
          <w:i/>
          <w:szCs w:val="22"/>
          <w:lang w:val="fr-CH"/>
        </w:rPr>
        <w:t>?</w:t>
      </w:r>
    </w:p>
    <w:p w:rsidR="008D6CED" w:rsidRPr="00BF4745" w:rsidRDefault="008D6CED" w:rsidP="003B06D3">
      <w:pPr>
        <w:rPr>
          <w:lang w:val="fr-CH"/>
        </w:rPr>
      </w:pPr>
    </w:p>
    <w:p w:rsidR="008D6CED" w:rsidRPr="00BF4745" w:rsidRDefault="00FC5BD5" w:rsidP="003B06D3">
      <w:pPr>
        <w:jc w:val="center"/>
        <w:rPr>
          <w:lang w:val="fr-CH"/>
        </w:rPr>
      </w:pPr>
      <w:r w:rsidRPr="00BF4745">
        <w:rPr>
          <w:noProof/>
          <w:lang w:eastAsia="en-US"/>
        </w:rPr>
        <w:drawing>
          <wp:inline distT="0" distB="0" distL="0" distR="0" wp14:anchorId="2ABA92B5" wp14:editId="529AE83E">
            <wp:extent cx="4445000" cy="2590800"/>
            <wp:effectExtent l="0" t="0" r="1270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6CED" w:rsidRPr="00BF4745" w:rsidRDefault="00BA2D6E" w:rsidP="003B06D3">
      <w:pPr>
        <w:jc w:val="center"/>
        <w:rPr>
          <w:sz w:val="20"/>
          <w:lang w:val="fr-CH"/>
        </w:rPr>
      </w:pPr>
      <w:r w:rsidRPr="00BF4745">
        <w:rPr>
          <w:sz w:val="20"/>
          <w:lang w:val="fr-CH"/>
        </w:rPr>
        <w:t>Nombre total de réponses</w:t>
      </w:r>
      <w:r w:rsidR="00323CC6" w:rsidRPr="00BF4745">
        <w:rPr>
          <w:sz w:val="20"/>
          <w:lang w:val="fr-CH"/>
        </w:rPr>
        <w:t> :</w:t>
      </w:r>
      <w:r w:rsidR="00DC65D6" w:rsidRPr="00BF4745">
        <w:rPr>
          <w:sz w:val="20"/>
          <w:lang w:val="fr-CH"/>
        </w:rPr>
        <w:t xml:space="preserve"> </w:t>
      </w:r>
      <w:r w:rsidR="00323CC6" w:rsidRPr="00BF4745">
        <w:rPr>
          <w:sz w:val="20"/>
          <w:lang w:val="fr-CH"/>
        </w:rPr>
        <w:t>1215</w:t>
      </w:r>
      <w:r w:rsidR="00FC5BD5" w:rsidRPr="00BF4745">
        <w:rPr>
          <w:sz w:val="20"/>
          <w:lang w:val="fr-CH"/>
        </w:rPr>
        <w:t xml:space="preserve"> </w:t>
      </w:r>
      <w:r w:rsidR="00DC65D6" w:rsidRPr="00BF4745">
        <w:rPr>
          <w:sz w:val="20"/>
          <w:lang w:val="fr-CH"/>
        </w:rPr>
        <w:t>sur</w:t>
      </w:r>
      <w:r w:rsidR="00FC5BD5" w:rsidRPr="00BF4745">
        <w:rPr>
          <w:sz w:val="20"/>
          <w:lang w:val="fr-CH"/>
        </w:rPr>
        <w:t xml:space="preserve"> </w:t>
      </w:r>
      <w:r w:rsidR="00323CC6" w:rsidRPr="00BF4745">
        <w:rPr>
          <w:sz w:val="20"/>
          <w:lang w:val="fr-CH"/>
        </w:rPr>
        <w:t>1331</w:t>
      </w:r>
    </w:p>
    <w:p w:rsidR="008D6CED" w:rsidRPr="00BF4745" w:rsidRDefault="008D6CED" w:rsidP="003B06D3">
      <w:pPr>
        <w:jc w:val="center"/>
        <w:rPr>
          <w:lang w:val="fr-CH"/>
        </w:rPr>
      </w:pPr>
    </w:p>
    <w:p w:rsidR="008D6CED" w:rsidRPr="00BF4745" w:rsidRDefault="00FC5BD5" w:rsidP="003B06D3">
      <w:pPr>
        <w:jc w:val="center"/>
        <w:rPr>
          <w:lang w:val="fr-CH"/>
        </w:rPr>
      </w:pPr>
      <w:r w:rsidRPr="00BF4745">
        <w:rPr>
          <w:lang w:val="fr-CH"/>
        </w:rPr>
        <w:br w:type="page"/>
      </w:r>
    </w:p>
    <w:p w:rsidR="00A41F78" w:rsidRPr="00BF4745" w:rsidRDefault="00AC6524" w:rsidP="003B06D3">
      <w:pPr>
        <w:pStyle w:val="Heading4"/>
        <w:rPr>
          <w:szCs w:val="22"/>
          <w:lang w:val="fr-CH"/>
        </w:rPr>
      </w:pPr>
      <w:r w:rsidRPr="00BF4745">
        <w:rPr>
          <w:szCs w:val="22"/>
          <w:lang w:val="fr-CH"/>
        </w:rPr>
        <w:t>Graphique</w:t>
      </w:r>
      <w:r w:rsidR="00FC5BD5" w:rsidRPr="00BF4745">
        <w:rPr>
          <w:szCs w:val="22"/>
          <w:lang w:val="fr-CH"/>
        </w:rPr>
        <w:t xml:space="preserve"> V</w:t>
      </w:r>
      <w:r w:rsidR="00FD6152" w:rsidRPr="00BF4745">
        <w:rPr>
          <w:szCs w:val="22"/>
          <w:lang w:val="fr-CH"/>
        </w:rPr>
        <w:t>I</w:t>
      </w:r>
      <w:r w:rsidR="00FC5BD5" w:rsidRPr="00BF4745">
        <w:rPr>
          <w:szCs w:val="22"/>
          <w:lang w:val="fr-CH"/>
        </w:rPr>
        <w:t xml:space="preserve">I – </w:t>
      </w:r>
      <w:r w:rsidR="00B65834" w:rsidRPr="00BF4745">
        <w:rPr>
          <w:szCs w:val="22"/>
          <w:lang w:val="fr-CH"/>
        </w:rPr>
        <w:t>Perception générale des effets</w:t>
      </w:r>
      <w:r w:rsidR="00896138" w:rsidRPr="00BF4745">
        <w:rPr>
          <w:szCs w:val="22"/>
          <w:lang w:val="fr-CH"/>
        </w:rPr>
        <w:t xml:space="preserve"> de </w:t>
      </w:r>
      <w:r w:rsidR="001A2A37">
        <w:rPr>
          <w:szCs w:val="22"/>
          <w:lang w:val="fr-CH"/>
        </w:rPr>
        <w:t xml:space="preserve">la </w:t>
      </w:r>
      <w:r w:rsidR="00896138" w:rsidRPr="00BF4745">
        <w:rPr>
          <w:szCs w:val="22"/>
          <w:lang w:val="fr-CH"/>
        </w:rPr>
        <w:t>dépendance</w:t>
      </w:r>
      <w:r w:rsidR="00B65834" w:rsidRPr="00BF4745">
        <w:rPr>
          <w:szCs w:val="22"/>
          <w:lang w:val="fr-CH"/>
        </w:rPr>
        <w:t xml:space="preserve"> sur le système de Madrid</w:t>
      </w:r>
    </w:p>
    <w:p w:rsidR="008D6CED" w:rsidRPr="00BF4745" w:rsidRDefault="008D6CED" w:rsidP="003B06D3">
      <w:pPr>
        <w:rPr>
          <w:szCs w:val="22"/>
          <w:lang w:val="fr-CH"/>
        </w:rPr>
      </w:pPr>
    </w:p>
    <w:p w:rsidR="008D6CED" w:rsidRPr="00BF4745" w:rsidRDefault="00AC0E50" w:rsidP="003B06D3">
      <w:pPr>
        <w:rPr>
          <w:i/>
          <w:szCs w:val="22"/>
          <w:lang w:val="fr-CH"/>
        </w:rPr>
      </w:pPr>
      <w:r w:rsidRPr="00BF4745">
        <w:rPr>
          <w:i/>
          <w:szCs w:val="22"/>
          <w:lang w:val="fr-CH"/>
        </w:rPr>
        <w:t xml:space="preserve">Selon vous, le </w:t>
      </w:r>
      <w:r w:rsidR="00896138" w:rsidRPr="00BF4745">
        <w:rPr>
          <w:i/>
          <w:szCs w:val="22"/>
          <w:lang w:val="fr-CH"/>
        </w:rPr>
        <w:t>principe de dépendance</w:t>
      </w:r>
      <w:r w:rsidRPr="00BF4745">
        <w:rPr>
          <w:i/>
          <w:szCs w:val="22"/>
          <w:lang w:val="fr-CH"/>
        </w:rPr>
        <w:t xml:space="preserve"> est globalement</w:t>
      </w:r>
    </w:p>
    <w:p w:rsidR="008D6CED" w:rsidRPr="00BF4745" w:rsidRDefault="008D6CED" w:rsidP="003B06D3">
      <w:pPr>
        <w:rPr>
          <w:szCs w:val="22"/>
          <w:lang w:val="fr-CH"/>
        </w:rPr>
      </w:pPr>
    </w:p>
    <w:p w:rsidR="008D6CED" w:rsidRPr="00BF4745" w:rsidRDefault="00FC5BD5" w:rsidP="003B06D3">
      <w:pPr>
        <w:jc w:val="center"/>
        <w:rPr>
          <w:lang w:val="fr-CH"/>
        </w:rPr>
      </w:pPr>
      <w:r w:rsidRPr="00BF4745">
        <w:rPr>
          <w:noProof/>
          <w:lang w:eastAsia="en-US"/>
        </w:rPr>
        <w:drawing>
          <wp:inline distT="0" distB="0" distL="0" distR="0" wp14:anchorId="1BCC7F19" wp14:editId="0F349D21">
            <wp:extent cx="4159250" cy="2476500"/>
            <wp:effectExtent l="0" t="0" r="1270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00DC65D6" w:rsidRPr="00BF4745">
        <w:rPr>
          <w:szCs w:val="22"/>
          <w:lang w:val="fr-CH"/>
        </w:rPr>
        <w:t xml:space="preserve"> </w:t>
      </w:r>
      <w:r w:rsidR="00323CC6" w:rsidRPr="00BF4745">
        <w:rPr>
          <w:szCs w:val="22"/>
          <w:lang w:val="fr-CH"/>
        </w:rPr>
        <w:t>1240</w:t>
      </w:r>
      <w:r w:rsidR="00FC5BD5" w:rsidRPr="00BF4745">
        <w:rPr>
          <w:szCs w:val="22"/>
          <w:lang w:val="fr-CH"/>
        </w:rPr>
        <w:t xml:space="preserve"> </w:t>
      </w:r>
      <w:r w:rsidR="00DC65D6" w:rsidRPr="00BF4745">
        <w:rPr>
          <w:szCs w:val="22"/>
          <w:lang w:val="fr-CH"/>
        </w:rPr>
        <w:t>sur</w:t>
      </w:r>
      <w:r w:rsidR="00FC5BD5" w:rsidRPr="00BF4745">
        <w:rPr>
          <w:szCs w:val="22"/>
          <w:lang w:val="fr-CH"/>
        </w:rPr>
        <w:t xml:space="preserve"> </w:t>
      </w:r>
      <w:r w:rsidR="00323CC6" w:rsidRPr="00BF4745">
        <w:rPr>
          <w:szCs w:val="22"/>
          <w:lang w:val="fr-CH"/>
        </w:rPr>
        <w:t>1331</w:t>
      </w:r>
    </w:p>
    <w:p w:rsidR="008D6CED" w:rsidRPr="00BF4745" w:rsidRDefault="008D6CED" w:rsidP="003B06D3">
      <w:pPr>
        <w:jc w:val="center"/>
        <w:rPr>
          <w:sz w:val="20"/>
          <w:lang w:val="fr-CH"/>
        </w:rPr>
      </w:pPr>
    </w:p>
    <w:p w:rsidR="008D6CED" w:rsidRPr="00BF4745" w:rsidRDefault="008D6CED" w:rsidP="003B06D3">
      <w:pPr>
        <w:jc w:val="center"/>
        <w:rPr>
          <w:sz w:val="20"/>
          <w:lang w:val="fr-CH"/>
        </w:rPr>
      </w:pPr>
    </w:p>
    <w:p w:rsidR="008D6CED" w:rsidRPr="00BF4745" w:rsidRDefault="008D6CED" w:rsidP="003B06D3">
      <w:pPr>
        <w:rPr>
          <w:lang w:val="fr-CH"/>
        </w:rPr>
      </w:pPr>
    </w:p>
    <w:p w:rsidR="00656313" w:rsidRPr="00BF4745" w:rsidRDefault="00656313" w:rsidP="003B06D3">
      <w:pPr>
        <w:rPr>
          <w:i/>
          <w:sz w:val="20"/>
          <w:lang w:val="fr-CH"/>
        </w:rPr>
        <w:sectPr w:rsidR="00656313" w:rsidRPr="00BF4745" w:rsidSect="001104CD">
          <w:headerReference w:type="even" r:id="rId18"/>
          <w:headerReference w:type="default" r:id="rId19"/>
          <w:headerReference w:type="first" r:id="rId20"/>
          <w:footerReference w:type="first" r:id="rId21"/>
          <w:footnotePr>
            <w:numFmt w:val="chicago"/>
          </w:footnotePr>
          <w:endnotePr>
            <w:numFmt w:val="decimal"/>
          </w:endnotePr>
          <w:pgSz w:w="11907" w:h="16840" w:code="9"/>
          <w:pgMar w:top="567" w:right="1134" w:bottom="851" w:left="1418" w:header="510" w:footer="1021" w:gutter="0"/>
          <w:pgNumType w:start="1"/>
          <w:cols w:space="720"/>
          <w:titlePg/>
          <w:docGrid w:linePitch="299"/>
        </w:sectPr>
      </w:pPr>
    </w:p>
    <w:p w:rsidR="008D6CED" w:rsidRPr="00BF4745" w:rsidRDefault="00B65834" w:rsidP="003B06D3">
      <w:pPr>
        <w:rPr>
          <w:i/>
          <w:szCs w:val="22"/>
          <w:highlight w:val="yellow"/>
          <w:lang w:val="fr-CH"/>
        </w:rPr>
      </w:pPr>
      <w:r w:rsidRPr="00BF4745">
        <w:rPr>
          <w:i/>
          <w:szCs w:val="22"/>
          <w:lang w:val="fr-CH"/>
        </w:rPr>
        <w:t xml:space="preserve">Aperçu régional </w:t>
      </w:r>
      <w:r w:rsidR="00B477B6" w:rsidRPr="00BF4745">
        <w:rPr>
          <w:i/>
          <w:szCs w:val="22"/>
          <w:lang w:val="fr-CH"/>
        </w:rPr>
        <w:t>des réponses concernant l</w:t>
      </w:r>
      <w:r w:rsidRPr="00BF4745">
        <w:rPr>
          <w:i/>
          <w:szCs w:val="22"/>
          <w:lang w:val="fr-CH"/>
        </w:rPr>
        <w:t>a perception des effets</w:t>
      </w:r>
      <w:r w:rsidR="00896138" w:rsidRPr="00BF4745">
        <w:rPr>
          <w:i/>
          <w:szCs w:val="22"/>
          <w:lang w:val="fr-CH"/>
        </w:rPr>
        <w:t xml:space="preserve"> de </w:t>
      </w:r>
      <w:r w:rsidR="006D7104">
        <w:rPr>
          <w:i/>
          <w:szCs w:val="22"/>
          <w:lang w:val="fr-CH"/>
        </w:rPr>
        <w:t xml:space="preserve">la </w:t>
      </w:r>
      <w:r w:rsidR="00896138" w:rsidRPr="00BF4745">
        <w:rPr>
          <w:i/>
          <w:szCs w:val="22"/>
          <w:lang w:val="fr-CH"/>
        </w:rPr>
        <w:t>dépendance</w:t>
      </w:r>
    </w:p>
    <w:p w:rsidR="008D6CED" w:rsidRPr="00BF4745" w:rsidRDefault="00656313" w:rsidP="003B06D3">
      <w:pPr>
        <w:rPr>
          <w:highlight w:val="yellow"/>
          <w:lang w:val="fr-CH"/>
        </w:rPr>
      </w:pPr>
      <w:r w:rsidRPr="00BF4745">
        <w:rPr>
          <w:noProof/>
          <w:highlight w:val="yellow"/>
          <w:lang w:eastAsia="en-US"/>
        </w:rPr>
        <w:drawing>
          <wp:anchor distT="0" distB="0" distL="114300" distR="114300" simplePos="0" relativeHeight="251659264" behindDoc="0" locked="0" layoutInCell="1" allowOverlap="1" wp14:anchorId="707CB38E" wp14:editId="7B01541B">
            <wp:simplePos x="0" y="0"/>
            <wp:positionH relativeFrom="column">
              <wp:posOffset>-570230</wp:posOffset>
            </wp:positionH>
            <wp:positionV relativeFrom="paragraph">
              <wp:posOffset>1299210</wp:posOffset>
            </wp:positionV>
            <wp:extent cx="3949700" cy="2133600"/>
            <wp:effectExtent l="0" t="0" r="0" b="0"/>
            <wp:wrapNone/>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BF4745">
        <w:rPr>
          <w:noProof/>
          <w:highlight w:val="yellow"/>
          <w:lang w:eastAsia="en-US"/>
        </w:rPr>
        <w:drawing>
          <wp:anchor distT="0" distB="0" distL="114300" distR="114300" simplePos="0" relativeHeight="251661312" behindDoc="0" locked="0" layoutInCell="1" allowOverlap="1" wp14:anchorId="7D0483DE" wp14:editId="3143E9CA">
            <wp:simplePos x="0" y="0"/>
            <wp:positionH relativeFrom="column">
              <wp:posOffset>3836670</wp:posOffset>
            </wp:positionH>
            <wp:positionV relativeFrom="paragraph">
              <wp:posOffset>1083310</wp:posOffset>
            </wp:positionV>
            <wp:extent cx="3949700" cy="2349500"/>
            <wp:effectExtent l="0" t="0" r="0" b="0"/>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8D6CED" w:rsidRPr="00BF4745" w:rsidRDefault="00A240B7" w:rsidP="003B06D3">
      <w:pPr>
        <w:rPr>
          <w:lang w:val="fr-CH"/>
        </w:rPr>
      </w:pPr>
      <w:r w:rsidRPr="00BF4745">
        <w:rPr>
          <w:noProof/>
          <w:highlight w:val="yellow"/>
          <w:lang w:eastAsia="en-US"/>
        </w:rPr>
        <mc:AlternateContent>
          <mc:Choice Requires="wpg">
            <w:drawing>
              <wp:anchor distT="0" distB="0" distL="114300" distR="114300" simplePos="0" relativeHeight="251663360" behindDoc="0" locked="0" layoutInCell="1" allowOverlap="1" wp14:anchorId="156CB3E4" wp14:editId="063DEC93">
                <wp:simplePos x="0" y="0"/>
                <wp:positionH relativeFrom="column">
                  <wp:posOffset>276044</wp:posOffset>
                </wp:positionH>
                <wp:positionV relativeFrom="paragraph">
                  <wp:posOffset>77379</wp:posOffset>
                </wp:positionV>
                <wp:extent cx="9209314" cy="5801995"/>
                <wp:effectExtent l="0" t="0" r="11430" b="27305"/>
                <wp:wrapNone/>
                <wp:docPr id="3" name="Group 6"/>
                <wp:cNvGraphicFramePr/>
                <a:graphic xmlns:a="http://schemas.openxmlformats.org/drawingml/2006/main">
                  <a:graphicData uri="http://schemas.microsoft.com/office/word/2010/wordprocessingGroup">
                    <wpg:wgp>
                      <wpg:cNvGrpSpPr/>
                      <wpg:grpSpPr>
                        <a:xfrm>
                          <a:off x="0" y="0"/>
                          <a:ext cx="9209314" cy="5801995"/>
                          <a:chOff x="0" y="0"/>
                          <a:chExt cx="9105900" cy="5486400"/>
                        </a:xfrm>
                      </wpg:grpSpPr>
                      <wpg:graphicFrame>
                        <wpg:cNvPr id="5" name="Chart 5"/>
                        <wpg:cNvFrPr/>
                        <wpg:xfrm>
                          <a:off x="0" y="0"/>
                          <a:ext cx="4572000" cy="2743200"/>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6" name="Chart 6"/>
                        <wpg:cNvFrPr/>
                        <wpg:xfrm>
                          <a:off x="0" y="2743200"/>
                          <a:ext cx="4572000" cy="2743200"/>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7" name="Chart 7"/>
                        <wpg:cNvFrPr/>
                        <wpg:xfrm>
                          <a:off x="4533900" y="0"/>
                          <a:ext cx="4571999" cy="2743199"/>
                        </wpg:xfrm>
                        <a:graphic>
                          <a:graphicData uri="http://schemas.openxmlformats.org/drawingml/2006/chart">
                            <c:chart xmlns:c="http://schemas.openxmlformats.org/drawingml/2006/chart" xmlns:r="http://schemas.openxmlformats.org/officeDocument/2006/relationships" r:id="rId26"/>
                          </a:graphicData>
                        </a:graphic>
                      </wpg:graphicFrame>
                      <wpg:graphicFrame>
                        <wpg:cNvPr id="10" name="Chart 10"/>
                        <wpg:cNvFrPr/>
                        <wpg:xfrm>
                          <a:off x="4533900" y="2743200"/>
                          <a:ext cx="4572000" cy="2743200"/>
                        </wpg:xfrm>
                        <a:graphic>
                          <a:graphicData uri="http://schemas.openxmlformats.org/drawingml/2006/chart">
                            <c:chart xmlns:c="http://schemas.openxmlformats.org/drawingml/2006/chart" xmlns:r="http://schemas.openxmlformats.org/officeDocument/2006/relationships" r:id="rId27"/>
                          </a:graphicData>
                        </a:graphic>
                      </wpg:graphicFrame>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21.75pt;margin-top:6.1pt;width:725.15pt;height:456.85pt;z-index:251663360;mso-width-relative:margin;mso-height-relative:margin" coordsize="91059,54864"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 o:spid="_x0000_s1027" type="#_x0000_t75" style="position:absolute;width:4574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">
                  <v:imagedata r:id="rId30" o:title=""/>
                  <o:lock v:ext="edit" aspectratio="f"/>
                </v:shape>
                <v:shape id="Chart 6" o:spid="_x0000_s1028" type="#_x0000_t75" style="position:absolute;top:27438;width:4574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">
                  <v:imagedata r:id="rId31" o:title=""/>
                  <o:lock v:ext="edit" aspectratio="f"/>
                </v:shape>
                <v:shape id="Chart 7" o:spid="_x0000_s1029" type="#_x0000_t75" style="position:absolute;left:45327;width:4580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">
                  <v:imagedata r:id="rId32" o:title=""/>
                  <o:lock v:ext="edit" aspectratio="f"/>
                </v:shape>
                <v:shape id="Chart 10" o:spid="_x0000_s1030" type="#_x0000_t75" style="position:absolute;left:45327;top:27438;width:45809;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">
                  <v:imagedata r:id="rId33" o:title=""/>
                  <o:lock v:ext="edit" aspectratio="f"/>
                </v:shape>
              </v:group>
            </w:pict>
          </mc:Fallback>
        </mc:AlternateContent>
      </w: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656313" w:rsidRPr="00BF4745" w:rsidRDefault="00656313" w:rsidP="003B06D3">
      <w:pPr>
        <w:jc w:val="right"/>
        <w:rPr>
          <w:lang w:val="fr-CH"/>
        </w:rPr>
        <w:sectPr w:rsidR="00656313" w:rsidRPr="00BF4745" w:rsidSect="001104CD">
          <w:headerReference w:type="even" r:id="rId34"/>
          <w:headerReference w:type="default" r:id="rId35"/>
          <w:headerReference w:type="first" r:id="rId36"/>
          <w:footnotePr>
            <w:numFmt w:val="chicago"/>
          </w:footnotePr>
          <w:endnotePr>
            <w:numFmt w:val="decimal"/>
          </w:endnotePr>
          <w:pgSz w:w="16840" w:h="11907" w:orient="landscape" w:code="9"/>
          <w:pgMar w:top="1418" w:right="567" w:bottom="1134" w:left="851" w:header="510" w:footer="1021" w:gutter="0"/>
          <w:pgNumType w:start="6"/>
          <w:cols w:space="720"/>
          <w:titlePg/>
          <w:docGrid w:linePitch="299"/>
        </w:sectPr>
      </w:pPr>
    </w:p>
    <w:p w:rsidR="008D6CED" w:rsidRPr="00BF4745" w:rsidRDefault="00AC6524" w:rsidP="003B06D3">
      <w:pPr>
        <w:pStyle w:val="Heading4"/>
        <w:rPr>
          <w:szCs w:val="22"/>
          <w:lang w:val="fr-CH"/>
        </w:rPr>
      </w:pPr>
      <w:r w:rsidRPr="00BF4745">
        <w:rPr>
          <w:szCs w:val="22"/>
          <w:lang w:val="fr-CH"/>
        </w:rPr>
        <w:t>Graphique</w:t>
      </w:r>
      <w:r w:rsidR="00656313" w:rsidRPr="00BF4745">
        <w:rPr>
          <w:szCs w:val="22"/>
          <w:lang w:val="fr-CH"/>
        </w:rPr>
        <w:t xml:space="preserve"> VI</w:t>
      </w:r>
      <w:r w:rsidR="00FD6152" w:rsidRPr="00BF4745">
        <w:rPr>
          <w:szCs w:val="22"/>
          <w:lang w:val="fr-CH"/>
        </w:rPr>
        <w:t>I</w:t>
      </w:r>
      <w:r w:rsidR="00656313" w:rsidRPr="00BF4745">
        <w:rPr>
          <w:szCs w:val="22"/>
          <w:lang w:val="fr-CH"/>
        </w:rPr>
        <w:t xml:space="preserve">I – </w:t>
      </w:r>
      <w:r w:rsidR="00B743B8" w:rsidRPr="00BF4745">
        <w:rPr>
          <w:szCs w:val="22"/>
          <w:lang w:val="fr-CH"/>
        </w:rPr>
        <w:t>L</w:t>
      </w:r>
      <w:r w:rsidR="00A41F78" w:rsidRPr="00BF4745">
        <w:rPr>
          <w:szCs w:val="22"/>
          <w:lang w:val="fr-CH"/>
        </w:rPr>
        <w:t>’</w:t>
      </w:r>
      <w:r w:rsidR="00B743B8" w:rsidRPr="00BF4745">
        <w:rPr>
          <w:szCs w:val="22"/>
          <w:lang w:val="fr-CH"/>
        </w:rPr>
        <w:t>avenir de la dépendance</w:t>
      </w:r>
    </w:p>
    <w:p w:rsidR="008D6CED" w:rsidRPr="00BF4745" w:rsidRDefault="008D6CED" w:rsidP="003B06D3">
      <w:pPr>
        <w:rPr>
          <w:szCs w:val="22"/>
          <w:lang w:val="fr-CH"/>
        </w:rPr>
      </w:pPr>
    </w:p>
    <w:p w:rsidR="00A41F78" w:rsidRPr="00BF4745" w:rsidRDefault="00B743B8" w:rsidP="003B06D3">
      <w:pPr>
        <w:rPr>
          <w:i/>
          <w:szCs w:val="22"/>
          <w:lang w:val="fr-CH"/>
        </w:rPr>
      </w:pPr>
      <w:r w:rsidRPr="00BF4745">
        <w:rPr>
          <w:i/>
          <w:szCs w:val="22"/>
          <w:lang w:val="fr-CH"/>
        </w:rPr>
        <w:t xml:space="preserve">Quel devrait </w:t>
      </w:r>
      <w:r w:rsidR="00C22F93" w:rsidRPr="00BF4745">
        <w:rPr>
          <w:i/>
          <w:szCs w:val="22"/>
          <w:lang w:val="fr-CH"/>
        </w:rPr>
        <w:t>être l</w:t>
      </w:r>
      <w:r w:rsidR="00A41F78" w:rsidRPr="00BF4745">
        <w:rPr>
          <w:i/>
          <w:szCs w:val="22"/>
          <w:lang w:val="fr-CH"/>
        </w:rPr>
        <w:t>’</w:t>
      </w:r>
      <w:r w:rsidR="00C22F93" w:rsidRPr="00BF4745">
        <w:rPr>
          <w:i/>
          <w:szCs w:val="22"/>
          <w:lang w:val="fr-CH"/>
        </w:rPr>
        <w:t>avenir de la dépendance</w:t>
      </w:r>
      <w:r w:rsidR="00656313" w:rsidRPr="00BF4745">
        <w:rPr>
          <w:i/>
          <w:szCs w:val="22"/>
          <w:lang w:val="fr-CH"/>
        </w:rPr>
        <w:t xml:space="preserve">? </w:t>
      </w:r>
      <w:r w:rsidR="00EE085F" w:rsidRPr="00BF4745">
        <w:rPr>
          <w:i/>
          <w:szCs w:val="22"/>
          <w:lang w:val="fr-CH"/>
        </w:rPr>
        <w:t xml:space="preserve"> </w:t>
      </w:r>
      <w:r w:rsidR="00C22F93" w:rsidRPr="00BF4745">
        <w:rPr>
          <w:i/>
          <w:szCs w:val="22"/>
          <w:lang w:val="fr-CH"/>
        </w:rPr>
        <w:t>Il faudrait</w:t>
      </w:r>
    </w:p>
    <w:p w:rsidR="008D6CED" w:rsidRPr="00BF4745" w:rsidRDefault="008D6CED" w:rsidP="003B06D3">
      <w:pPr>
        <w:rPr>
          <w:szCs w:val="22"/>
          <w:lang w:val="fr-CH"/>
        </w:rPr>
      </w:pPr>
    </w:p>
    <w:p w:rsidR="008D6CED" w:rsidRPr="00BF4745" w:rsidRDefault="00656313" w:rsidP="003B06D3">
      <w:pPr>
        <w:jc w:val="center"/>
        <w:rPr>
          <w:lang w:val="fr-CH"/>
        </w:rPr>
      </w:pPr>
      <w:r w:rsidRPr="00BF4745">
        <w:rPr>
          <w:noProof/>
          <w:lang w:eastAsia="en-US"/>
        </w:rPr>
        <w:drawing>
          <wp:inline distT="0" distB="0" distL="0" distR="0" wp14:anchorId="10A98677" wp14:editId="52984C82">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00DC65D6" w:rsidRPr="00BF4745">
        <w:rPr>
          <w:szCs w:val="22"/>
          <w:lang w:val="fr-CH"/>
        </w:rPr>
        <w:t xml:space="preserve"> </w:t>
      </w:r>
      <w:r w:rsidR="00323CC6" w:rsidRPr="00BF4745">
        <w:rPr>
          <w:szCs w:val="22"/>
          <w:lang w:val="fr-CH"/>
        </w:rPr>
        <w:t>1219</w:t>
      </w:r>
      <w:r w:rsidR="00656313" w:rsidRPr="00BF4745">
        <w:rPr>
          <w:szCs w:val="22"/>
          <w:lang w:val="fr-CH"/>
        </w:rPr>
        <w:t xml:space="preserve"> </w:t>
      </w:r>
      <w:r w:rsidR="00DC65D6" w:rsidRPr="00BF4745">
        <w:rPr>
          <w:szCs w:val="22"/>
          <w:lang w:val="fr-CH"/>
        </w:rPr>
        <w:t>sur</w:t>
      </w:r>
      <w:r w:rsidR="00656313" w:rsidRPr="00BF4745">
        <w:rPr>
          <w:szCs w:val="22"/>
          <w:lang w:val="fr-CH"/>
        </w:rPr>
        <w:t xml:space="preserve"> </w:t>
      </w:r>
      <w:r w:rsidR="00323CC6" w:rsidRPr="00BF4745">
        <w:rPr>
          <w:szCs w:val="22"/>
          <w:lang w:val="fr-CH"/>
        </w:rPr>
        <w:t>1331</w:t>
      </w:r>
    </w:p>
    <w:p w:rsidR="008D6CED" w:rsidRPr="00BF4745" w:rsidRDefault="008D6CED" w:rsidP="003B06D3">
      <w:pPr>
        <w:rPr>
          <w:lang w:val="fr-CH"/>
        </w:rPr>
      </w:pPr>
    </w:p>
    <w:p w:rsidR="008D6CED" w:rsidRPr="00BF4745" w:rsidRDefault="008D6CED" w:rsidP="003B06D3">
      <w:pPr>
        <w:rPr>
          <w:i/>
          <w:sz w:val="18"/>
          <w:szCs w:val="18"/>
          <w:lang w:val="fr-CH"/>
        </w:rPr>
      </w:pPr>
    </w:p>
    <w:p w:rsidR="008D6CED" w:rsidRPr="00BF4745" w:rsidRDefault="008D6CED" w:rsidP="003B06D3">
      <w:pPr>
        <w:rPr>
          <w:i/>
          <w:sz w:val="18"/>
          <w:szCs w:val="18"/>
          <w:lang w:val="fr-CH"/>
        </w:rPr>
      </w:pPr>
    </w:p>
    <w:p w:rsidR="005F24AC" w:rsidRPr="00BF4745" w:rsidRDefault="005F24AC" w:rsidP="003B06D3">
      <w:pPr>
        <w:rPr>
          <w:i/>
          <w:sz w:val="18"/>
          <w:szCs w:val="18"/>
          <w:lang w:val="fr-CH"/>
        </w:rPr>
        <w:sectPr w:rsidR="005F24AC" w:rsidRPr="00BF4745" w:rsidSect="001104CD">
          <w:headerReference w:type="even" r:id="rId38"/>
          <w:headerReference w:type="default" r:id="rId39"/>
          <w:headerReference w:type="first" r:id="rId40"/>
          <w:footnotePr>
            <w:numFmt w:val="chicago"/>
          </w:footnotePr>
          <w:endnotePr>
            <w:numFmt w:val="decimal"/>
          </w:endnotePr>
          <w:pgSz w:w="11907" w:h="16840" w:code="9"/>
          <w:pgMar w:top="567" w:right="1134" w:bottom="851" w:left="1418" w:header="510" w:footer="1021" w:gutter="0"/>
          <w:cols w:space="720"/>
          <w:titlePg/>
          <w:docGrid w:linePitch="299"/>
        </w:sectPr>
      </w:pPr>
    </w:p>
    <w:p w:rsidR="00A41F78" w:rsidRPr="00BF4745" w:rsidRDefault="00B477B6" w:rsidP="003B06D3">
      <w:pPr>
        <w:rPr>
          <w:i/>
          <w:szCs w:val="22"/>
          <w:lang w:val="fr-CH"/>
        </w:rPr>
      </w:pPr>
      <w:r w:rsidRPr="00BF4745">
        <w:rPr>
          <w:i/>
          <w:szCs w:val="22"/>
          <w:lang w:val="fr-CH"/>
        </w:rPr>
        <w:t>Aperçu régional des réponses concernant l</w:t>
      </w:r>
      <w:r w:rsidR="00A41F78" w:rsidRPr="00BF4745">
        <w:rPr>
          <w:i/>
          <w:szCs w:val="22"/>
          <w:lang w:val="fr-CH"/>
        </w:rPr>
        <w:t>’</w:t>
      </w:r>
      <w:r w:rsidRPr="00BF4745">
        <w:rPr>
          <w:i/>
          <w:szCs w:val="22"/>
          <w:lang w:val="fr-CH"/>
        </w:rPr>
        <w:t>avenir de la dépendance</w:t>
      </w:r>
    </w:p>
    <w:p w:rsidR="008D6CED" w:rsidRPr="00BF4745" w:rsidRDefault="00644783" w:rsidP="003B06D3">
      <w:pPr>
        <w:rPr>
          <w:lang w:val="fr-CH"/>
        </w:rPr>
      </w:pPr>
      <w:r w:rsidRPr="00BF4745">
        <w:rPr>
          <w:noProof/>
          <w:highlight w:val="yellow"/>
          <w:lang w:eastAsia="en-US"/>
        </w:rPr>
        <mc:AlternateContent>
          <mc:Choice Requires="wpg">
            <w:drawing>
              <wp:anchor distT="0" distB="0" distL="114300" distR="114300" simplePos="0" relativeHeight="251665408" behindDoc="0" locked="0" layoutInCell="1" allowOverlap="1" wp14:anchorId="37BC09CB" wp14:editId="43D0802C">
                <wp:simplePos x="0" y="0"/>
                <wp:positionH relativeFrom="column">
                  <wp:posOffset>145415</wp:posOffset>
                </wp:positionH>
                <wp:positionV relativeFrom="paragraph">
                  <wp:posOffset>147229</wp:posOffset>
                </wp:positionV>
                <wp:extent cx="9361714" cy="5811520"/>
                <wp:effectExtent l="0" t="0" r="11430" b="17780"/>
                <wp:wrapNone/>
                <wp:docPr id="42" name="Group 10"/>
                <wp:cNvGraphicFramePr/>
                <a:graphic xmlns:a="http://schemas.openxmlformats.org/drawingml/2006/main">
                  <a:graphicData uri="http://schemas.microsoft.com/office/word/2010/wordprocessingGroup">
                    <wpg:wgp>
                      <wpg:cNvGrpSpPr/>
                      <wpg:grpSpPr>
                        <a:xfrm>
                          <a:off x="0" y="0"/>
                          <a:ext cx="9361714" cy="5811520"/>
                          <a:chOff x="0" y="0"/>
                          <a:chExt cx="9082087" cy="5467350"/>
                        </a:xfrm>
                      </wpg:grpSpPr>
                      <wpg:graphicFrame>
                        <wpg:cNvPr id="43" name="Chart 43"/>
                        <wpg:cNvFrPr/>
                        <wpg:xfrm>
                          <a:off x="0" y="0"/>
                          <a:ext cx="4572000" cy="2743200"/>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44" name="Chart 44"/>
                        <wpg:cNvFrPr/>
                        <wpg:xfrm>
                          <a:off x="0" y="2724150"/>
                          <a:ext cx="4572000" cy="2743200"/>
                        </wpg:xfrm>
                        <a:graphic>
                          <a:graphicData uri="http://schemas.openxmlformats.org/drawingml/2006/chart">
                            <c:chart xmlns:c="http://schemas.openxmlformats.org/drawingml/2006/chart" xmlns:r="http://schemas.openxmlformats.org/officeDocument/2006/relationships" r:id="rId42"/>
                          </a:graphicData>
                        </a:graphic>
                      </wpg:graphicFrame>
                      <wpg:graphicFrame>
                        <wpg:cNvPr id="46" name="Chart 46"/>
                        <wpg:cNvFrPr/>
                        <wpg:xfrm>
                          <a:off x="4510087" y="2724150"/>
                          <a:ext cx="4572000" cy="2743200"/>
                        </wpg:xfrm>
                        <a:graphic>
                          <a:graphicData uri="http://schemas.openxmlformats.org/drawingml/2006/chart">
                            <c:chart xmlns:c="http://schemas.openxmlformats.org/drawingml/2006/chart" xmlns:r="http://schemas.openxmlformats.org/officeDocument/2006/relationships" r:id="rId43"/>
                          </a:graphicData>
                        </a:graphic>
                      </wpg:graphicFrame>
                      <wpg:graphicFrame>
                        <wpg:cNvPr id="45" name="Chart 45"/>
                        <wpg:cNvFrPr/>
                        <wpg:xfrm>
                          <a:off x="4509825" y="0"/>
                          <a:ext cx="4572000" cy="2724150"/>
                        </wpg:xfrm>
                        <a:graphic>
                          <a:graphicData uri="http://schemas.openxmlformats.org/drawingml/2006/chart">
                            <c:chart xmlns:c="http://schemas.openxmlformats.org/drawingml/2006/chart" xmlns:r="http://schemas.openxmlformats.org/officeDocument/2006/relationships" r:id="rId44"/>
                          </a:graphicData>
                        </a:graphic>
                      </wpg:graphicFrame>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11.45pt;margin-top:11.6pt;width:737.15pt;height:457.6pt;z-index:251665408;mso-width-relative:margin;mso-height-relative:margin" coordsize="90820,54673"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">
                <v:shape id="Chart 43" o:spid="_x0000_s1027" type="#_x0000_t75" style="position:absolute;width:45773;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">
                  <v:imagedata r:id="rId45" o:title=""/>
                  <o:lock v:ext="edit" aspectratio="f"/>
                </v:shape>
                <v:shape id="Chart 44" o:spid="_x0000_s1028" type="#_x0000_t75" style="position:absolute;top:27241;width:45773;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">
                  <v:imagedata r:id="rId46" o:title=""/>
                  <o:lock v:ext="edit" aspectratio="f"/>
                </v:shape>
                <v:shape id="Chart 46" o:spid="_x0000_s1029" type="#_x0000_t75" style="position:absolute;left:45123;top:27241;width:45773;height:2747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">
                  <v:imagedata r:id="rId47" o:title=""/>
                  <o:lock v:ext="edit" aspectratio="f"/>
                </v:shape>
                <v:shape id="Chart 45" o:spid="_x0000_s1030" type="#_x0000_t75" style="position:absolute;left:45123;width:45773;height:2729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">
                  <v:imagedata r:id="rId48" o:title=""/>
                  <o:lock v:ext="edit" aspectratio="f"/>
                </v:shape>
              </v:group>
            </w:pict>
          </mc:Fallback>
        </mc:AlternateContent>
      </w: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644783" w:rsidRPr="00BF4745" w:rsidRDefault="00644783" w:rsidP="003B06D3">
      <w:pPr>
        <w:rPr>
          <w:lang w:val="fr-CH"/>
        </w:rPr>
        <w:sectPr w:rsidR="00644783" w:rsidRPr="00BF4745" w:rsidSect="001104CD">
          <w:headerReference w:type="even" r:id="rId49"/>
          <w:headerReference w:type="default" r:id="rId50"/>
          <w:headerReference w:type="first" r:id="rId51"/>
          <w:footnotePr>
            <w:numFmt w:val="chicago"/>
          </w:footnotePr>
          <w:endnotePr>
            <w:numFmt w:val="decimal"/>
          </w:endnotePr>
          <w:pgSz w:w="16840" w:h="11907" w:orient="landscape" w:code="9"/>
          <w:pgMar w:top="1418" w:right="567" w:bottom="1134" w:left="851" w:header="510" w:footer="1021" w:gutter="0"/>
          <w:cols w:space="720"/>
          <w:titlePg/>
          <w:docGrid w:linePitch="299"/>
        </w:sectPr>
      </w:pPr>
    </w:p>
    <w:p w:rsidR="00A41F78" w:rsidRPr="00BF4745" w:rsidRDefault="00AC6524" w:rsidP="003B06D3">
      <w:pPr>
        <w:pStyle w:val="Heading4"/>
        <w:rPr>
          <w:szCs w:val="22"/>
          <w:lang w:val="fr-CH"/>
        </w:rPr>
      </w:pPr>
      <w:r w:rsidRPr="00BF4745">
        <w:rPr>
          <w:szCs w:val="22"/>
          <w:lang w:val="fr-CH"/>
        </w:rPr>
        <w:t>Graphique</w:t>
      </w:r>
      <w:r w:rsidR="00644783" w:rsidRPr="00BF4745">
        <w:rPr>
          <w:szCs w:val="22"/>
          <w:lang w:val="fr-CH"/>
        </w:rPr>
        <w:t xml:space="preserve"> </w:t>
      </w:r>
      <w:r w:rsidR="00FD6152" w:rsidRPr="00BF4745">
        <w:rPr>
          <w:szCs w:val="22"/>
          <w:lang w:val="fr-CH"/>
        </w:rPr>
        <w:t>IX</w:t>
      </w:r>
      <w:r w:rsidR="00644783" w:rsidRPr="00BF4745">
        <w:rPr>
          <w:szCs w:val="22"/>
          <w:lang w:val="fr-CH"/>
        </w:rPr>
        <w:t xml:space="preserve"> – </w:t>
      </w:r>
      <w:r w:rsidR="00A500A7" w:rsidRPr="00BF4745">
        <w:rPr>
          <w:szCs w:val="22"/>
          <w:lang w:val="fr-CH"/>
        </w:rPr>
        <w:t>Utilisation probable du système de Madrid sans la dépendance</w:t>
      </w:r>
    </w:p>
    <w:p w:rsidR="008D6CED" w:rsidRPr="00BF4745" w:rsidRDefault="008D6CED" w:rsidP="003B06D3">
      <w:pPr>
        <w:rPr>
          <w:szCs w:val="22"/>
          <w:lang w:val="fr-CH"/>
        </w:rPr>
      </w:pPr>
    </w:p>
    <w:p w:rsidR="008D6CED" w:rsidRPr="00BF4745" w:rsidRDefault="005C11CA" w:rsidP="003B06D3">
      <w:pPr>
        <w:rPr>
          <w:i/>
          <w:szCs w:val="22"/>
          <w:lang w:val="fr-CH"/>
        </w:rPr>
      </w:pPr>
      <w:r w:rsidRPr="00BF4745">
        <w:rPr>
          <w:i/>
          <w:szCs w:val="22"/>
          <w:lang w:val="fr-CH"/>
        </w:rPr>
        <w:t xml:space="preserve">Sans la </w:t>
      </w:r>
      <w:r w:rsidR="00A500A7" w:rsidRPr="00BF4745">
        <w:rPr>
          <w:i/>
          <w:szCs w:val="22"/>
          <w:lang w:val="fr-CH"/>
        </w:rPr>
        <w:t>dépendance</w:t>
      </w:r>
      <w:r w:rsidR="00323CC6" w:rsidRPr="00BF4745">
        <w:rPr>
          <w:i/>
          <w:szCs w:val="22"/>
          <w:lang w:val="fr-CH"/>
        </w:rPr>
        <w:t> </w:t>
      </w:r>
      <w:r w:rsidRPr="00BF4745">
        <w:rPr>
          <w:i/>
          <w:szCs w:val="22"/>
          <w:lang w:val="fr-CH"/>
        </w:rPr>
        <w:t>:</w:t>
      </w:r>
    </w:p>
    <w:p w:rsidR="008D6CED" w:rsidRPr="00BF4745" w:rsidRDefault="008D6CED" w:rsidP="003B06D3">
      <w:pPr>
        <w:rPr>
          <w:lang w:val="fr-CH"/>
        </w:rPr>
      </w:pPr>
    </w:p>
    <w:p w:rsidR="008D6CED" w:rsidRPr="00BF4745" w:rsidRDefault="00644783" w:rsidP="003B06D3">
      <w:pPr>
        <w:jc w:val="center"/>
        <w:rPr>
          <w:lang w:val="fr-CH"/>
        </w:rPr>
      </w:pPr>
      <w:r w:rsidRPr="00BF4745">
        <w:rPr>
          <w:noProof/>
          <w:lang w:eastAsia="en-US"/>
        </w:rPr>
        <w:drawing>
          <wp:inline distT="0" distB="0" distL="0" distR="0" wp14:anchorId="30D1E024" wp14:editId="7E909BD7">
            <wp:extent cx="4572000" cy="27432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00DC65D6" w:rsidRPr="00BF4745">
        <w:rPr>
          <w:szCs w:val="22"/>
          <w:lang w:val="fr-CH"/>
        </w:rPr>
        <w:t xml:space="preserve"> </w:t>
      </w:r>
      <w:r w:rsidR="00323CC6" w:rsidRPr="00BF4745">
        <w:rPr>
          <w:szCs w:val="22"/>
          <w:lang w:val="fr-CH"/>
        </w:rPr>
        <w:t>1214</w:t>
      </w:r>
      <w:r w:rsidR="00644783" w:rsidRPr="00BF4745">
        <w:rPr>
          <w:szCs w:val="22"/>
          <w:lang w:val="fr-CH"/>
        </w:rPr>
        <w:t xml:space="preserve"> </w:t>
      </w:r>
      <w:r w:rsidR="00DC65D6" w:rsidRPr="00BF4745">
        <w:rPr>
          <w:szCs w:val="22"/>
          <w:lang w:val="fr-CH"/>
        </w:rPr>
        <w:t>sur</w:t>
      </w:r>
      <w:r w:rsidR="00644783" w:rsidRPr="00BF4745">
        <w:rPr>
          <w:szCs w:val="22"/>
          <w:lang w:val="fr-CH"/>
        </w:rPr>
        <w:t xml:space="preserve"> </w:t>
      </w:r>
      <w:r w:rsidR="00323CC6" w:rsidRPr="00BF4745">
        <w:rPr>
          <w:szCs w:val="22"/>
          <w:lang w:val="fr-CH"/>
        </w:rPr>
        <w:t>1331</w:t>
      </w:r>
    </w:p>
    <w:p w:rsidR="008D6CED" w:rsidRPr="00BF4745" w:rsidRDefault="008D6CED" w:rsidP="003B06D3">
      <w:pPr>
        <w:rPr>
          <w:i/>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644783" w:rsidRPr="00BF4745" w:rsidRDefault="00644783" w:rsidP="003B06D3">
      <w:pPr>
        <w:rPr>
          <w:lang w:val="fr-CH"/>
        </w:rPr>
        <w:sectPr w:rsidR="00644783" w:rsidRPr="00BF4745" w:rsidSect="001104CD">
          <w:headerReference w:type="even" r:id="rId53"/>
          <w:headerReference w:type="default" r:id="rId54"/>
          <w:headerReference w:type="first" r:id="rId55"/>
          <w:footnotePr>
            <w:numFmt w:val="chicago"/>
          </w:footnotePr>
          <w:endnotePr>
            <w:numFmt w:val="decimal"/>
          </w:endnotePr>
          <w:pgSz w:w="11907" w:h="16840" w:code="9"/>
          <w:pgMar w:top="567" w:right="1134" w:bottom="851" w:left="1418" w:header="510" w:footer="1021" w:gutter="0"/>
          <w:cols w:space="720"/>
          <w:titlePg/>
          <w:docGrid w:linePitch="299"/>
        </w:sectPr>
      </w:pPr>
    </w:p>
    <w:p w:rsidR="00A41F78" w:rsidRPr="00BF4745" w:rsidRDefault="0071035E" w:rsidP="003B06D3">
      <w:pPr>
        <w:rPr>
          <w:i/>
          <w:szCs w:val="22"/>
          <w:lang w:val="fr-CH"/>
        </w:rPr>
      </w:pPr>
      <w:r w:rsidRPr="00BF4745">
        <w:rPr>
          <w:i/>
          <w:szCs w:val="22"/>
          <w:lang w:val="fr-CH"/>
        </w:rPr>
        <w:t xml:space="preserve">Aperçu régional des réponses concernant </w:t>
      </w:r>
      <w:r w:rsidR="00030310" w:rsidRPr="00BF4745">
        <w:rPr>
          <w:i/>
          <w:szCs w:val="22"/>
          <w:lang w:val="fr-CH"/>
        </w:rPr>
        <w:t>l</w:t>
      </w:r>
      <w:r w:rsidR="00A41F78" w:rsidRPr="00BF4745">
        <w:rPr>
          <w:i/>
          <w:szCs w:val="22"/>
          <w:lang w:val="fr-CH"/>
        </w:rPr>
        <w:t>’</w:t>
      </w:r>
      <w:r w:rsidR="00030310" w:rsidRPr="00BF4745">
        <w:rPr>
          <w:i/>
          <w:szCs w:val="22"/>
          <w:lang w:val="fr-CH"/>
        </w:rPr>
        <w:t>u</w:t>
      </w:r>
      <w:r w:rsidR="00A500A7" w:rsidRPr="00BF4745">
        <w:rPr>
          <w:i/>
          <w:szCs w:val="22"/>
          <w:lang w:val="fr-CH"/>
        </w:rPr>
        <w:t>tilisation probable du système de Madrid sans la dépendance</w:t>
      </w:r>
    </w:p>
    <w:p w:rsidR="008D6CED" w:rsidRPr="00BF4745" w:rsidRDefault="008D6CED" w:rsidP="003B06D3">
      <w:pPr>
        <w:rPr>
          <w:highlight w:val="yellow"/>
          <w:lang w:val="fr-CH"/>
        </w:rPr>
      </w:pPr>
    </w:p>
    <w:p w:rsidR="008D6CED" w:rsidRPr="00BF4745" w:rsidRDefault="00C902A4" w:rsidP="003B06D3">
      <w:pPr>
        <w:rPr>
          <w:lang w:val="fr-CH"/>
        </w:rPr>
      </w:pPr>
      <w:r w:rsidRPr="00BF4745">
        <w:rPr>
          <w:noProof/>
          <w:highlight w:val="yellow"/>
          <w:lang w:eastAsia="en-US"/>
        </w:rPr>
        <mc:AlternateContent>
          <mc:Choice Requires="wpg">
            <w:drawing>
              <wp:anchor distT="0" distB="0" distL="114300" distR="114300" simplePos="0" relativeHeight="251667456" behindDoc="0" locked="0" layoutInCell="1" allowOverlap="1" wp14:anchorId="0CB79459" wp14:editId="79C2DCF1">
                <wp:simplePos x="0" y="0"/>
                <wp:positionH relativeFrom="column">
                  <wp:posOffset>255482</wp:posOffset>
                </wp:positionH>
                <wp:positionV relativeFrom="paragraph">
                  <wp:posOffset>73660</wp:posOffset>
                </wp:positionV>
                <wp:extent cx="9317384" cy="5741036"/>
                <wp:effectExtent l="0" t="0" r="17145" b="12065"/>
                <wp:wrapNone/>
                <wp:docPr id="49" name="Group 10"/>
                <wp:cNvGraphicFramePr/>
                <a:graphic xmlns:a="http://schemas.openxmlformats.org/drawingml/2006/main">
                  <a:graphicData uri="http://schemas.microsoft.com/office/word/2010/wordprocessingGroup">
                    <wpg:wgp>
                      <wpg:cNvGrpSpPr/>
                      <wpg:grpSpPr>
                        <a:xfrm>
                          <a:off x="0" y="0"/>
                          <a:ext cx="9317384" cy="5741036"/>
                          <a:chOff x="0" y="-4763"/>
                          <a:chExt cx="8893956" cy="5486401"/>
                        </a:xfrm>
                      </wpg:grpSpPr>
                      <wpg:graphicFrame>
                        <wpg:cNvPr id="50" name="Chart 50"/>
                        <wpg:cNvFrPr/>
                        <wpg:xfrm>
                          <a:off x="2" y="-4763"/>
                          <a:ext cx="4415555" cy="2743200"/>
                        </wpg:xfrm>
                        <a:graphic>
                          <a:graphicData uri="http://schemas.openxmlformats.org/drawingml/2006/chart">
                            <c:chart xmlns:c="http://schemas.openxmlformats.org/drawingml/2006/chart" xmlns:r="http://schemas.openxmlformats.org/officeDocument/2006/relationships" r:id="rId56"/>
                          </a:graphicData>
                        </a:graphic>
                      </wpg:graphicFrame>
                      <wpg:graphicFrame>
                        <wpg:cNvPr id="51" name="Chart 51"/>
                        <wpg:cNvFrPr/>
                        <wpg:xfrm>
                          <a:off x="0" y="2738438"/>
                          <a:ext cx="4415610" cy="2743200"/>
                        </wpg:xfrm>
                        <a:graphic>
                          <a:graphicData uri="http://schemas.openxmlformats.org/drawingml/2006/chart">
                            <c:chart xmlns:c="http://schemas.openxmlformats.org/drawingml/2006/chart" xmlns:r="http://schemas.openxmlformats.org/officeDocument/2006/relationships" r:id="rId57"/>
                          </a:graphicData>
                        </a:graphic>
                      </wpg:graphicFrame>
                      <wpg:graphicFrame>
                        <wpg:cNvPr id="52" name="Chart 52"/>
                        <wpg:cNvFrPr/>
                        <wpg:xfrm>
                          <a:off x="4415475" y="-4763"/>
                          <a:ext cx="4478481" cy="2743201"/>
                        </wpg:xfrm>
                        <a:graphic>
                          <a:graphicData uri="http://schemas.openxmlformats.org/drawingml/2006/chart">
                            <c:chart xmlns:c="http://schemas.openxmlformats.org/drawingml/2006/chart" xmlns:r="http://schemas.openxmlformats.org/officeDocument/2006/relationships" r:id="rId58"/>
                          </a:graphicData>
                        </a:graphic>
                      </wpg:graphicFrame>
                      <wpg:graphicFrame>
                        <wpg:cNvPr id="53" name="Chart 53"/>
                        <wpg:cNvFrPr/>
                        <wpg:xfrm>
                          <a:off x="4415665" y="2738438"/>
                          <a:ext cx="4477998" cy="2743200"/>
                        </wpg:xfrm>
                        <a:graphic>
                          <a:graphicData uri="http://schemas.openxmlformats.org/drawingml/2006/chart">
                            <c:chart xmlns:c="http://schemas.openxmlformats.org/drawingml/2006/chart" xmlns:r="http://schemas.openxmlformats.org/officeDocument/2006/relationships" r:id="rId59"/>
                          </a:graphicData>
                        </a:graphic>
                      </wpg:graphicFrame>
                    </wpg:wgp>
                  </a:graphicData>
                </a:graphic>
                <wp14:sizeRelH relativeFrom="margin">
                  <wp14:pctWidth>0</wp14:pctWidth>
                </wp14:sizeRelH>
                <wp14:sizeRelV relativeFrom="margin">
                  <wp14:pctHeight>0</wp14:pctHeight>
                </wp14:sizeRelV>
              </wp:anchor>
            </w:drawing>
          </mc:Choice>
          <mc:Fallback>
            <w:pict>
              <v:group id="Group 10" o:spid="_x0000_s1026" style="position:absolute;margin-left:20.1pt;margin-top:5.8pt;width:733.65pt;height:452.05pt;z-index:251667456;mso-width-relative:margin;mso-height-relative:margin" coordorigin=",-47" coordsize="88939,54864" o:gfxdata="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0" o:spid="_x0000_s1027" type="#_x0000_t75" style="position:absolute;top:-47;width:44224;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">
                  <v:imagedata r:id="rId60" o:title=""/>
                  <o:lock v:ext="edit" aspectratio="f"/>
                </v:shape>
                <v:shape id="Chart 51" o:spid="_x0000_s1028" type="#_x0000_t75" style="position:absolute;top:27391;width:44224;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">
                  <v:imagedata r:id="rId61" o:title=""/>
                  <o:lock v:ext="edit" aspectratio="f"/>
                </v:shape>
                <v:shape id="Chart 52" o:spid="_x0000_s1029" type="#_x0000_t75" style="position:absolute;left:44165;top:-47;width:44807;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">
                  <v:imagedata r:id="rId62" o:title=""/>
                  <o:lock v:ext="edit" aspectratio="f"/>
                </v:shape>
                <v:shape id="Chart 53" o:spid="_x0000_s1030" type="#_x0000_t75" style="position:absolute;left:44165;top:27391;width:44807;height:27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">
                  <v:imagedata r:id="rId63" o:title=""/>
                  <o:lock v:ext="edit" aspectratio="f"/>
                </v:shape>
              </v:group>
            </w:pict>
          </mc:Fallback>
        </mc:AlternateContent>
      </w: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C902A4" w:rsidRPr="00BF4745" w:rsidRDefault="00C902A4" w:rsidP="003B06D3">
      <w:pPr>
        <w:rPr>
          <w:lang w:val="fr-CH"/>
        </w:rPr>
        <w:sectPr w:rsidR="00C902A4" w:rsidRPr="00BF4745" w:rsidSect="001104CD">
          <w:footnotePr>
            <w:numFmt w:val="chicago"/>
          </w:footnotePr>
          <w:endnotePr>
            <w:numFmt w:val="decimal"/>
          </w:endnotePr>
          <w:pgSz w:w="16840" w:h="11907" w:orient="landscape" w:code="9"/>
          <w:pgMar w:top="1418" w:right="567" w:bottom="1134" w:left="851" w:header="510" w:footer="1021" w:gutter="0"/>
          <w:cols w:space="720"/>
          <w:titlePg/>
          <w:docGrid w:linePitch="299"/>
        </w:sectPr>
      </w:pPr>
    </w:p>
    <w:p w:rsidR="00A41F78" w:rsidRPr="00BF4745" w:rsidRDefault="00C902A4" w:rsidP="00AF364F">
      <w:pPr>
        <w:pStyle w:val="Heading2"/>
      </w:pPr>
      <w:r w:rsidRPr="00BF4745">
        <w:t xml:space="preserve">PROTECTION </w:t>
      </w:r>
      <w:r w:rsidR="008B58B6" w:rsidRPr="00BF4745">
        <w:t>de</w:t>
      </w:r>
      <w:r w:rsidRPr="00BF4745">
        <w:t xml:space="preserve"> </w:t>
      </w:r>
      <w:r w:rsidR="008B58B6" w:rsidRPr="00BF4745">
        <w:t>marques</w:t>
      </w:r>
      <w:r w:rsidRPr="00BF4745">
        <w:t xml:space="preserve"> </w:t>
      </w:r>
      <w:r w:rsidR="00BA7165" w:rsidRPr="00BF4745">
        <w:t>composées</w:t>
      </w:r>
      <w:r w:rsidR="008B58B6" w:rsidRPr="00BF4745">
        <w:t xml:space="preserve"> </w:t>
      </w:r>
      <w:r w:rsidR="00BA7165" w:rsidRPr="00BF4745">
        <w:t>de</w:t>
      </w:r>
      <w:r w:rsidRPr="00BF4745">
        <w:t xml:space="preserve"> </w:t>
      </w:r>
      <w:r w:rsidR="008B58B6" w:rsidRPr="00BF4745">
        <w:t xml:space="preserve">caractères autres que </w:t>
      </w:r>
      <w:r w:rsidR="00BA7165" w:rsidRPr="00BF4745">
        <w:t>les caractères</w:t>
      </w:r>
      <w:r w:rsidR="008B58B6" w:rsidRPr="00BF4745">
        <w:t xml:space="preserve"> utilisés dans le pays d</w:t>
      </w:r>
      <w:r w:rsidR="00A41F78" w:rsidRPr="00BF4745">
        <w:t>’</w:t>
      </w:r>
      <w:r w:rsidR="008B58B6" w:rsidRPr="00BF4745">
        <w:t>origine en vertu du système de madrid</w:t>
      </w:r>
    </w:p>
    <w:p w:rsidR="00A41F78" w:rsidRPr="00BF4745" w:rsidRDefault="00AC6524" w:rsidP="003B06D3">
      <w:pPr>
        <w:pStyle w:val="Heading4"/>
        <w:rPr>
          <w:szCs w:val="22"/>
          <w:lang w:val="fr-CH"/>
        </w:rPr>
      </w:pPr>
      <w:r w:rsidRPr="00BF4745">
        <w:rPr>
          <w:szCs w:val="22"/>
          <w:lang w:val="fr-CH"/>
        </w:rPr>
        <w:t>Graphique</w:t>
      </w:r>
      <w:r w:rsidR="006B5A90" w:rsidRPr="00BF4745">
        <w:rPr>
          <w:szCs w:val="22"/>
          <w:lang w:val="fr-CH"/>
        </w:rPr>
        <w:t xml:space="preserve"> </w:t>
      </w:r>
      <w:r w:rsidR="00C902A4" w:rsidRPr="00BF4745">
        <w:rPr>
          <w:szCs w:val="22"/>
          <w:lang w:val="fr-CH"/>
        </w:rPr>
        <w:t xml:space="preserve">X – Protection </w:t>
      </w:r>
      <w:r w:rsidR="008B58B6" w:rsidRPr="00BF4745">
        <w:rPr>
          <w:szCs w:val="22"/>
          <w:lang w:val="fr-CH"/>
        </w:rPr>
        <w:t>des pays dans lesquels on utilise des caractères non latins</w:t>
      </w:r>
    </w:p>
    <w:p w:rsidR="008D6CED" w:rsidRPr="00BF4745" w:rsidRDefault="008D6CED" w:rsidP="003B06D3">
      <w:pPr>
        <w:rPr>
          <w:szCs w:val="22"/>
          <w:lang w:val="fr-CH"/>
        </w:rPr>
      </w:pPr>
    </w:p>
    <w:p w:rsidR="008D6CED" w:rsidRPr="00BF4745" w:rsidRDefault="00960435" w:rsidP="003B06D3">
      <w:pPr>
        <w:rPr>
          <w:i/>
          <w:szCs w:val="22"/>
          <w:lang w:val="fr-CH"/>
        </w:rPr>
      </w:pPr>
      <w:r w:rsidRPr="00BF4745">
        <w:rPr>
          <w:i/>
          <w:szCs w:val="22"/>
          <w:lang w:val="fr-CH"/>
        </w:rPr>
        <w:t>Si vous venez d</w:t>
      </w:r>
      <w:r w:rsidR="00A41F78" w:rsidRPr="00BF4745">
        <w:rPr>
          <w:i/>
          <w:szCs w:val="22"/>
          <w:lang w:val="fr-CH"/>
        </w:rPr>
        <w:t>’</w:t>
      </w:r>
      <w:r w:rsidRPr="00BF4745">
        <w:rPr>
          <w:i/>
          <w:szCs w:val="22"/>
          <w:lang w:val="fr-CH"/>
        </w:rPr>
        <w:t>un pays dans lequel on utilise des caractères non latins (par exemple, arabe, chinois, cyrillique, hébreux, japonais ou coréen),</w:t>
      </w:r>
      <w:r w:rsidR="00C902A4" w:rsidRPr="00BF4745">
        <w:rPr>
          <w:i/>
          <w:szCs w:val="22"/>
          <w:lang w:val="fr-CH"/>
        </w:rPr>
        <w:t xml:space="preserve"> </w:t>
      </w:r>
      <w:r w:rsidRPr="00BF4745">
        <w:rPr>
          <w:i/>
          <w:szCs w:val="22"/>
          <w:lang w:val="fr-CH"/>
        </w:rPr>
        <w:t>avez</w:t>
      </w:r>
      <w:r w:rsidR="00FA5235" w:rsidRPr="00BF4745">
        <w:rPr>
          <w:i/>
          <w:szCs w:val="22"/>
          <w:lang w:val="fr-CH"/>
        </w:rPr>
        <w:noBreakHyphen/>
      </w:r>
      <w:r w:rsidRPr="00BF4745">
        <w:rPr>
          <w:i/>
          <w:szCs w:val="22"/>
          <w:lang w:val="fr-CH"/>
        </w:rPr>
        <w:t>vous déjà déposé une demande nationale pour une marque en caractères latins, uniquement dans le but d</w:t>
      </w:r>
      <w:r w:rsidR="00A41F78" w:rsidRPr="00BF4745">
        <w:rPr>
          <w:i/>
          <w:szCs w:val="22"/>
          <w:lang w:val="fr-CH"/>
        </w:rPr>
        <w:t>’</w:t>
      </w:r>
      <w:r w:rsidRPr="00BF4745">
        <w:rPr>
          <w:i/>
          <w:szCs w:val="22"/>
          <w:lang w:val="fr-CH"/>
        </w:rPr>
        <w:t>utiliser cette marque comme marque de base pour une demande internationale?</w:t>
      </w:r>
    </w:p>
    <w:p w:rsidR="008D6CED" w:rsidRPr="00BF4745" w:rsidRDefault="008D6CED" w:rsidP="003B06D3">
      <w:pPr>
        <w:rPr>
          <w:lang w:val="fr-CH"/>
        </w:rPr>
      </w:pPr>
    </w:p>
    <w:p w:rsidR="008D6CED" w:rsidRPr="00BF4745" w:rsidRDefault="00C902A4" w:rsidP="003B06D3">
      <w:pPr>
        <w:jc w:val="center"/>
        <w:rPr>
          <w:lang w:val="fr-CH"/>
        </w:rPr>
      </w:pPr>
      <w:r w:rsidRPr="00BF4745">
        <w:rPr>
          <w:noProof/>
          <w:lang w:eastAsia="en-US"/>
        </w:rPr>
        <w:drawing>
          <wp:inline distT="0" distB="0" distL="0" distR="0" wp14:anchorId="43A2F5BF" wp14:editId="5DBA855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Pr="00BF4745">
        <w:rPr>
          <w:szCs w:val="22"/>
          <w:lang w:val="fr-CH"/>
        </w:rPr>
        <w:t>:</w:t>
      </w:r>
      <w:r w:rsidR="00C902A4" w:rsidRPr="00BF4745">
        <w:rPr>
          <w:szCs w:val="22"/>
          <w:lang w:val="fr-CH"/>
        </w:rPr>
        <w:t xml:space="preserve"> 637 </w:t>
      </w:r>
      <w:r w:rsidR="00DC65D6" w:rsidRPr="00BF4745">
        <w:rPr>
          <w:szCs w:val="22"/>
          <w:lang w:val="fr-CH"/>
        </w:rPr>
        <w:t>sur</w:t>
      </w:r>
      <w:r w:rsidR="00C902A4" w:rsidRPr="00BF4745">
        <w:rPr>
          <w:szCs w:val="22"/>
          <w:lang w:val="fr-CH"/>
        </w:rPr>
        <w:t xml:space="preserve"> </w:t>
      </w:r>
      <w:r w:rsidR="00323CC6" w:rsidRPr="00BF4745">
        <w:rPr>
          <w:szCs w:val="22"/>
          <w:lang w:val="fr-CH"/>
        </w:rPr>
        <w:t>1331</w:t>
      </w:r>
    </w:p>
    <w:p w:rsidR="00A41F78" w:rsidRPr="00BF4745" w:rsidRDefault="00AC6524" w:rsidP="003B06D3">
      <w:pPr>
        <w:pStyle w:val="Heading4"/>
        <w:rPr>
          <w:szCs w:val="22"/>
          <w:lang w:val="fr-CH"/>
        </w:rPr>
      </w:pPr>
      <w:r w:rsidRPr="00BF4745">
        <w:rPr>
          <w:szCs w:val="22"/>
          <w:lang w:val="fr-CH"/>
        </w:rPr>
        <w:t>Graphique</w:t>
      </w:r>
      <w:r w:rsidR="00C902A4" w:rsidRPr="00BF4745">
        <w:rPr>
          <w:szCs w:val="22"/>
          <w:lang w:val="fr-CH"/>
        </w:rPr>
        <w:t xml:space="preserve"> X</w:t>
      </w:r>
      <w:r w:rsidR="006B5A90" w:rsidRPr="00BF4745">
        <w:rPr>
          <w:szCs w:val="22"/>
          <w:lang w:val="fr-CH"/>
        </w:rPr>
        <w:t>I</w:t>
      </w:r>
      <w:r w:rsidR="00C902A4" w:rsidRPr="00BF4745">
        <w:rPr>
          <w:szCs w:val="22"/>
          <w:lang w:val="fr-CH"/>
        </w:rPr>
        <w:t xml:space="preserve"> – Protection </w:t>
      </w:r>
      <w:r w:rsidR="008B58B6" w:rsidRPr="00BF4745">
        <w:rPr>
          <w:szCs w:val="22"/>
          <w:lang w:val="fr-CH"/>
        </w:rPr>
        <w:t>des pays dans lesquels on utilise des caractères latins</w:t>
      </w:r>
    </w:p>
    <w:p w:rsidR="008D6CED" w:rsidRPr="00BF4745" w:rsidRDefault="008D6CED" w:rsidP="003B06D3">
      <w:pPr>
        <w:rPr>
          <w:szCs w:val="22"/>
          <w:lang w:val="fr-CH"/>
        </w:rPr>
      </w:pPr>
    </w:p>
    <w:p w:rsidR="008D6CED" w:rsidRPr="00BF4745" w:rsidRDefault="00C53E3E" w:rsidP="003B06D3">
      <w:pPr>
        <w:rPr>
          <w:i/>
          <w:szCs w:val="22"/>
          <w:lang w:val="fr-CH"/>
        </w:rPr>
      </w:pPr>
      <w:r w:rsidRPr="00BF4745">
        <w:rPr>
          <w:i/>
          <w:szCs w:val="22"/>
          <w:lang w:val="fr-CH"/>
        </w:rPr>
        <w:t>Si vous venez d</w:t>
      </w:r>
      <w:r w:rsidR="00A41F78" w:rsidRPr="00BF4745">
        <w:rPr>
          <w:i/>
          <w:szCs w:val="22"/>
          <w:lang w:val="fr-CH"/>
        </w:rPr>
        <w:t>’</w:t>
      </w:r>
      <w:r w:rsidRPr="00BF4745">
        <w:rPr>
          <w:i/>
          <w:szCs w:val="22"/>
          <w:lang w:val="fr-CH"/>
        </w:rPr>
        <w:t>un pays dans lequel on utilise des caractères latins,</w:t>
      </w:r>
      <w:r w:rsidR="00C902A4" w:rsidRPr="00BF4745">
        <w:rPr>
          <w:i/>
          <w:szCs w:val="22"/>
          <w:lang w:val="fr-CH"/>
        </w:rPr>
        <w:t xml:space="preserve"> </w:t>
      </w:r>
      <w:r w:rsidRPr="00BF4745">
        <w:rPr>
          <w:i/>
          <w:szCs w:val="22"/>
          <w:lang w:val="fr-CH"/>
        </w:rPr>
        <w:t>avez</w:t>
      </w:r>
      <w:r w:rsidR="00FA5235" w:rsidRPr="00BF4745">
        <w:rPr>
          <w:i/>
          <w:szCs w:val="22"/>
          <w:lang w:val="fr-CH"/>
        </w:rPr>
        <w:noBreakHyphen/>
      </w:r>
      <w:r w:rsidRPr="00BF4745">
        <w:rPr>
          <w:i/>
          <w:szCs w:val="22"/>
          <w:lang w:val="fr-CH"/>
        </w:rPr>
        <w:t>vous déjà déposé une demande nationale pour une marque en caractères non latins, uniquement dans le but d</w:t>
      </w:r>
      <w:r w:rsidR="00A41F78" w:rsidRPr="00BF4745">
        <w:rPr>
          <w:i/>
          <w:szCs w:val="22"/>
          <w:lang w:val="fr-CH"/>
        </w:rPr>
        <w:t>’</w:t>
      </w:r>
      <w:r w:rsidRPr="00BF4745">
        <w:rPr>
          <w:i/>
          <w:szCs w:val="22"/>
          <w:lang w:val="fr-CH"/>
        </w:rPr>
        <w:t>utiliser cette marque comme marque de base pour une demande internationale?</w:t>
      </w:r>
    </w:p>
    <w:p w:rsidR="008D6CED" w:rsidRPr="00BF4745" w:rsidRDefault="008D6CED" w:rsidP="003B06D3">
      <w:pPr>
        <w:rPr>
          <w:szCs w:val="22"/>
          <w:lang w:val="fr-CH"/>
        </w:rPr>
      </w:pPr>
    </w:p>
    <w:p w:rsidR="008D6CED" w:rsidRPr="00BF4745" w:rsidRDefault="00C902A4" w:rsidP="003B06D3">
      <w:pPr>
        <w:jc w:val="center"/>
        <w:rPr>
          <w:lang w:val="fr-CH"/>
        </w:rPr>
      </w:pPr>
      <w:r w:rsidRPr="00BF4745">
        <w:rPr>
          <w:noProof/>
          <w:lang w:eastAsia="en-US"/>
        </w:rPr>
        <w:drawing>
          <wp:inline distT="0" distB="0" distL="0" distR="0" wp14:anchorId="5799419A" wp14:editId="2D768E3C">
            <wp:extent cx="4572000" cy="27432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00C902A4" w:rsidRPr="00BF4745">
        <w:rPr>
          <w:szCs w:val="22"/>
          <w:lang w:val="fr-CH"/>
        </w:rPr>
        <w:t xml:space="preserve"> </w:t>
      </w:r>
      <w:r w:rsidR="00323CC6" w:rsidRPr="00BF4745">
        <w:rPr>
          <w:szCs w:val="22"/>
          <w:lang w:val="fr-CH"/>
        </w:rPr>
        <w:t>1041</w:t>
      </w:r>
      <w:r w:rsidR="00C902A4" w:rsidRPr="00BF4745">
        <w:rPr>
          <w:szCs w:val="22"/>
          <w:lang w:val="fr-CH"/>
        </w:rPr>
        <w:t xml:space="preserve"> </w:t>
      </w:r>
      <w:r w:rsidR="00DC65D6" w:rsidRPr="00BF4745">
        <w:rPr>
          <w:szCs w:val="22"/>
          <w:lang w:val="fr-CH"/>
        </w:rPr>
        <w:t>sur</w:t>
      </w:r>
      <w:r w:rsidR="00C902A4" w:rsidRPr="00BF4745">
        <w:rPr>
          <w:szCs w:val="22"/>
          <w:lang w:val="fr-CH"/>
        </w:rPr>
        <w:t xml:space="preserve"> </w:t>
      </w:r>
      <w:r w:rsidR="00323CC6" w:rsidRPr="00BF4745">
        <w:rPr>
          <w:szCs w:val="22"/>
          <w:lang w:val="fr-CH"/>
        </w:rPr>
        <w:t>1331</w:t>
      </w:r>
    </w:p>
    <w:p w:rsidR="008D6CED" w:rsidRPr="00BF4745" w:rsidRDefault="00C902A4" w:rsidP="003B06D3">
      <w:pPr>
        <w:rPr>
          <w:lang w:val="fr-CH"/>
        </w:rPr>
      </w:pPr>
      <w:r w:rsidRPr="00BF4745">
        <w:rPr>
          <w:lang w:val="fr-CH"/>
        </w:rPr>
        <w:br w:type="page"/>
      </w:r>
    </w:p>
    <w:p w:rsidR="008D6CED" w:rsidRPr="00BF4745" w:rsidRDefault="00C902A4" w:rsidP="00AF364F">
      <w:pPr>
        <w:pStyle w:val="Heading2"/>
      </w:pPr>
      <w:r w:rsidRPr="00BF4745">
        <w:t>TRANSFORMATION</w:t>
      </w:r>
    </w:p>
    <w:p w:rsidR="008D6CED" w:rsidRPr="00BF4745" w:rsidRDefault="00AC6524" w:rsidP="003B06D3">
      <w:pPr>
        <w:pStyle w:val="Heading4"/>
        <w:rPr>
          <w:szCs w:val="22"/>
          <w:lang w:val="fr-CH"/>
        </w:rPr>
      </w:pPr>
      <w:r w:rsidRPr="00BF4745">
        <w:rPr>
          <w:szCs w:val="22"/>
          <w:lang w:val="fr-CH"/>
        </w:rPr>
        <w:t>Graphique</w:t>
      </w:r>
      <w:r w:rsidR="00C902A4" w:rsidRPr="00BF4745">
        <w:rPr>
          <w:szCs w:val="22"/>
          <w:lang w:val="fr-CH"/>
        </w:rPr>
        <w:t xml:space="preserve"> X</w:t>
      </w:r>
      <w:r w:rsidR="006B5A90" w:rsidRPr="00BF4745">
        <w:rPr>
          <w:szCs w:val="22"/>
          <w:lang w:val="fr-CH"/>
        </w:rPr>
        <w:t>I</w:t>
      </w:r>
      <w:r w:rsidR="00C902A4" w:rsidRPr="00BF4745">
        <w:rPr>
          <w:szCs w:val="22"/>
          <w:lang w:val="fr-CH"/>
        </w:rPr>
        <w:t xml:space="preserve">I – </w:t>
      </w:r>
      <w:r w:rsidR="00E94159" w:rsidRPr="00BF4745">
        <w:rPr>
          <w:szCs w:val="22"/>
          <w:lang w:val="fr-CH"/>
        </w:rPr>
        <w:t>Utilisation de la procédure de transformation</w:t>
      </w:r>
    </w:p>
    <w:p w:rsidR="008D6CED" w:rsidRPr="00BF4745" w:rsidRDefault="008D6CED" w:rsidP="003B06D3">
      <w:pPr>
        <w:rPr>
          <w:szCs w:val="22"/>
          <w:lang w:val="fr-CH"/>
        </w:rPr>
      </w:pPr>
    </w:p>
    <w:p w:rsidR="008D6CED" w:rsidRPr="00BF4745" w:rsidRDefault="006E5E29" w:rsidP="003B06D3">
      <w:pPr>
        <w:rPr>
          <w:i/>
          <w:szCs w:val="22"/>
          <w:lang w:val="fr-CH"/>
        </w:rPr>
      </w:pPr>
      <w:r w:rsidRPr="00BF4745">
        <w:rPr>
          <w:i/>
          <w:szCs w:val="22"/>
          <w:lang w:val="fr-CH"/>
        </w:rPr>
        <w:t>Avez</w:t>
      </w:r>
      <w:r w:rsidRPr="00BF4745">
        <w:rPr>
          <w:rFonts w:ascii="MS Gothic" w:eastAsia="MS Gothic" w:hAnsi="MS Gothic" w:cs="MS Gothic"/>
          <w:i/>
          <w:szCs w:val="22"/>
          <w:lang w:val="fr-CH"/>
        </w:rPr>
        <w:t>‑</w:t>
      </w:r>
      <w:r w:rsidRPr="00BF4745">
        <w:rPr>
          <w:i/>
          <w:szCs w:val="22"/>
          <w:lang w:val="fr-CH"/>
        </w:rPr>
        <w:t>vous déjà utilisé la procédure de transformation visée à l</w:t>
      </w:r>
      <w:r w:rsidR="00A41F78" w:rsidRPr="00BF4745">
        <w:rPr>
          <w:i/>
          <w:szCs w:val="22"/>
          <w:lang w:val="fr-CH"/>
        </w:rPr>
        <w:t>’</w:t>
      </w:r>
      <w:r w:rsidRPr="00BF4745">
        <w:rPr>
          <w:i/>
          <w:szCs w:val="22"/>
          <w:lang w:val="fr-CH"/>
        </w:rPr>
        <w:t>article</w:t>
      </w:r>
      <w:r w:rsidR="00323CC6" w:rsidRPr="00BF4745">
        <w:rPr>
          <w:i/>
          <w:szCs w:val="22"/>
          <w:lang w:val="fr-CH"/>
        </w:rPr>
        <w:t> </w:t>
      </w:r>
      <w:r w:rsidRPr="00BF4745">
        <w:rPr>
          <w:i/>
          <w:szCs w:val="22"/>
          <w:lang w:val="fr-CH"/>
        </w:rPr>
        <w:t>9quinquies du Protocole de Madrid?</w:t>
      </w:r>
    </w:p>
    <w:p w:rsidR="008D6CED" w:rsidRPr="00BF4745" w:rsidRDefault="008D6CED" w:rsidP="003B06D3">
      <w:pPr>
        <w:ind w:left="567" w:firstLine="567"/>
        <w:rPr>
          <w:lang w:val="fr-CH"/>
        </w:rPr>
      </w:pPr>
    </w:p>
    <w:p w:rsidR="008D6CED" w:rsidRPr="00BF4745" w:rsidRDefault="00C902A4" w:rsidP="003B06D3">
      <w:pPr>
        <w:jc w:val="center"/>
        <w:rPr>
          <w:lang w:val="fr-CH"/>
        </w:rPr>
      </w:pPr>
      <w:r w:rsidRPr="00BF4745">
        <w:rPr>
          <w:noProof/>
          <w:lang w:eastAsia="en-US"/>
        </w:rPr>
        <w:drawing>
          <wp:inline distT="0" distB="0" distL="0" distR="0" wp14:anchorId="383B4CBE" wp14:editId="55FBF0A9">
            <wp:extent cx="4572000" cy="27432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00C902A4" w:rsidRPr="00BF4745">
        <w:rPr>
          <w:szCs w:val="22"/>
          <w:lang w:val="fr-CH"/>
        </w:rPr>
        <w:t xml:space="preserve"> </w:t>
      </w:r>
      <w:r w:rsidR="00323CC6" w:rsidRPr="00BF4745">
        <w:rPr>
          <w:szCs w:val="22"/>
          <w:lang w:val="fr-CH"/>
        </w:rPr>
        <w:t>1216</w:t>
      </w:r>
      <w:r w:rsidR="00C902A4" w:rsidRPr="00BF4745">
        <w:rPr>
          <w:szCs w:val="22"/>
          <w:lang w:val="fr-CH"/>
        </w:rPr>
        <w:t xml:space="preserve"> </w:t>
      </w:r>
      <w:r w:rsidR="00DC65D6" w:rsidRPr="00BF4745">
        <w:rPr>
          <w:szCs w:val="22"/>
          <w:lang w:val="fr-CH"/>
        </w:rPr>
        <w:t>sur</w:t>
      </w:r>
      <w:r w:rsidR="00C902A4" w:rsidRPr="00BF4745">
        <w:rPr>
          <w:szCs w:val="22"/>
          <w:lang w:val="fr-CH"/>
        </w:rPr>
        <w:t xml:space="preserve"> </w:t>
      </w:r>
      <w:r w:rsidR="00323CC6" w:rsidRPr="00BF4745">
        <w:rPr>
          <w:szCs w:val="22"/>
          <w:lang w:val="fr-CH"/>
        </w:rPr>
        <w:t>1331</w:t>
      </w:r>
    </w:p>
    <w:p w:rsidR="008D6CED" w:rsidRPr="00BF4745" w:rsidRDefault="008D6CED" w:rsidP="003B06D3">
      <w:pPr>
        <w:rPr>
          <w:szCs w:val="22"/>
          <w:lang w:val="fr-CH"/>
        </w:rPr>
      </w:pPr>
    </w:p>
    <w:p w:rsidR="008D6CED" w:rsidRPr="00BF4745" w:rsidRDefault="00AC6524" w:rsidP="003B06D3">
      <w:pPr>
        <w:pStyle w:val="Heading4"/>
        <w:rPr>
          <w:szCs w:val="22"/>
          <w:lang w:val="fr-CH"/>
        </w:rPr>
      </w:pPr>
      <w:r w:rsidRPr="00BF4745">
        <w:rPr>
          <w:szCs w:val="22"/>
          <w:lang w:val="fr-CH"/>
        </w:rPr>
        <w:t>Graphique</w:t>
      </w:r>
      <w:r w:rsidR="00C902A4" w:rsidRPr="00BF4745">
        <w:rPr>
          <w:szCs w:val="22"/>
          <w:lang w:val="fr-CH"/>
        </w:rPr>
        <w:t xml:space="preserve"> XII</w:t>
      </w:r>
      <w:r w:rsidR="006B5A90" w:rsidRPr="00BF4745">
        <w:rPr>
          <w:szCs w:val="22"/>
          <w:lang w:val="fr-CH"/>
        </w:rPr>
        <w:t>I</w:t>
      </w:r>
      <w:r w:rsidR="00C902A4" w:rsidRPr="00BF4745">
        <w:rPr>
          <w:szCs w:val="22"/>
          <w:lang w:val="fr-CH"/>
        </w:rPr>
        <w:t xml:space="preserve"> – </w:t>
      </w:r>
      <w:r w:rsidR="00AD4B9F" w:rsidRPr="00BF4745">
        <w:rPr>
          <w:szCs w:val="22"/>
          <w:lang w:val="fr-CH"/>
        </w:rPr>
        <w:t xml:space="preserve">Difficultés rencontrées </w:t>
      </w:r>
      <w:r w:rsidR="00BA512A" w:rsidRPr="00BF4745">
        <w:rPr>
          <w:szCs w:val="22"/>
          <w:lang w:val="fr-CH"/>
        </w:rPr>
        <w:t>lors de l</w:t>
      </w:r>
      <w:r w:rsidR="00A41F78" w:rsidRPr="00BF4745">
        <w:rPr>
          <w:szCs w:val="22"/>
          <w:lang w:val="fr-CH"/>
        </w:rPr>
        <w:t>’</w:t>
      </w:r>
      <w:r w:rsidR="00BA512A" w:rsidRPr="00BF4745">
        <w:rPr>
          <w:szCs w:val="22"/>
          <w:lang w:val="fr-CH"/>
        </w:rPr>
        <w:t>utilisation de la</w:t>
      </w:r>
      <w:r w:rsidR="00AD4B9F" w:rsidRPr="00BF4745">
        <w:rPr>
          <w:szCs w:val="22"/>
          <w:lang w:val="fr-CH"/>
        </w:rPr>
        <w:t xml:space="preserve"> procédure de transformation</w:t>
      </w:r>
    </w:p>
    <w:p w:rsidR="008D6CED" w:rsidRPr="00BF4745" w:rsidRDefault="008D6CED" w:rsidP="003B06D3">
      <w:pPr>
        <w:rPr>
          <w:szCs w:val="22"/>
          <w:lang w:val="fr-CH"/>
        </w:rPr>
      </w:pPr>
    </w:p>
    <w:p w:rsidR="008D6CED" w:rsidRPr="00BF4745" w:rsidRDefault="00AD4B9F" w:rsidP="003B06D3">
      <w:pPr>
        <w:rPr>
          <w:i/>
          <w:szCs w:val="22"/>
          <w:lang w:val="fr-CH"/>
        </w:rPr>
      </w:pPr>
      <w:r w:rsidRPr="00BF4745">
        <w:rPr>
          <w:i/>
          <w:szCs w:val="22"/>
          <w:lang w:val="fr-CH"/>
        </w:rPr>
        <w:t>Avez</w:t>
      </w:r>
      <w:r w:rsidR="00FA5235" w:rsidRPr="00BF4745">
        <w:rPr>
          <w:i/>
          <w:szCs w:val="22"/>
          <w:lang w:val="fr-CH"/>
        </w:rPr>
        <w:noBreakHyphen/>
      </w:r>
      <w:r w:rsidRPr="00BF4745">
        <w:rPr>
          <w:i/>
          <w:szCs w:val="22"/>
          <w:lang w:val="fr-CH"/>
        </w:rPr>
        <w:t>vous rencontré des difficultés avec la procédure de transformation</w:t>
      </w:r>
      <w:r w:rsidR="00C902A4" w:rsidRPr="00BF4745">
        <w:rPr>
          <w:i/>
          <w:szCs w:val="22"/>
          <w:lang w:val="fr-CH"/>
        </w:rPr>
        <w:t>?</w:t>
      </w:r>
    </w:p>
    <w:p w:rsidR="008D6CED" w:rsidRPr="00BF4745" w:rsidRDefault="008D6CED" w:rsidP="003B06D3">
      <w:pPr>
        <w:rPr>
          <w:lang w:val="fr-CH"/>
        </w:rPr>
      </w:pPr>
    </w:p>
    <w:p w:rsidR="008D6CED" w:rsidRPr="00BF4745" w:rsidRDefault="00C902A4" w:rsidP="003B06D3">
      <w:pPr>
        <w:jc w:val="center"/>
        <w:rPr>
          <w:lang w:val="fr-CH"/>
        </w:rPr>
      </w:pPr>
      <w:r w:rsidRPr="00BF4745">
        <w:rPr>
          <w:noProof/>
          <w:lang w:eastAsia="en-US"/>
        </w:rPr>
        <w:drawing>
          <wp:inline distT="0" distB="0" distL="0" distR="0" wp14:anchorId="3D4C62DB" wp14:editId="36792EC5">
            <wp:extent cx="4572000" cy="274320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Pr="00BF4745">
        <w:rPr>
          <w:szCs w:val="22"/>
          <w:lang w:val="fr-CH"/>
        </w:rPr>
        <w:t>:</w:t>
      </w:r>
      <w:r w:rsidR="00C902A4" w:rsidRPr="00BF4745">
        <w:rPr>
          <w:szCs w:val="22"/>
          <w:lang w:val="fr-CH"/>
        </w:rPr>
        <w:t xml:space="preserve"> 626 </w:t>
      </w:r>
      <w:r w:rsidR="00DC65D6" w:rsidRPr="00BF4745">
        <w:rPr>
          <w:szCs w:val="22"/>
          <w:lang w:val="fr-CH"/>
        </w:rPr>
        <w:t>sur</w:t>
      </w:r>
      <w:r w:rsidR="00C902A4" w:rsidRPr="00BF4745">
        <w:rPr>
          <w:szCs w:val="22"/>
          <w:lang w:val="fr-CH"/>
        </w:rPr>
        <w:t xml:space="preserve"> </w:t>
      </w:r>
      <w:r w:rsidR="00323CC6" w:rsidRPr="00BF4745">
        <w:rPr>
          <w:szCs w:val="22"/>
          <w:lang w:val="fr-CH"/>
        </w:rPr>
        <w:t>1331</w:t>
      </w:r>
    </w:p>
    <w:p w:rsidR="008D6CED" w:rsidRPr="00BF4745" w:rsidRDefault="008D6CED" w:rsidP="003B06D3">
      <w:pPr>
        <w:rPr>
          <w:lang w:val="fr-CH"/>
        </w:rPr>
      </w:pPr>
    </w:p>
    <w:p w:rsidR="008D6CED" w:rsidRPr="00BF4745" w:rsidRDefault="00C902A4" w:rsidP="003B06D3">
      <w:pPr>
        <w:rPr>
          <w:lang w:val="fr-CH"/>
        </w:rPr>
      </w:pPr>
      <w:r w:rsidRPr="00BF4745">
        <w:rPr>
          <w:lang w:val="fr-CH"/>
        </w:rPr>
        <w:br w:type="page"/>
      </w:r>
    </w:p>
    <w:p w:rsidR="008D6CED" w:rsidRPr="00BF4745" w:rsidRDefault="00AC6524" w:rsidP="003B06D3">
      <w:pPr>
        <w:pStyle w:val="Heading4"/>
        <w:rPr>
          <w:szCs w:val="22"/>
          <w:lang w:val="fr-CH"/>
        </w:rPr>
      </w:pPr>
      <w:r w:rsidRPr="00BF4745">
        <w:rPr>
          <w:szCs w:val="22"/>
          <w:lang w:val="fr-CH"/>
        </w:rPr>
        <w:t>Graphique</w:t>
      </w:r>
      <w:r w:rsidR="00C902A4" w:rsidRPr="00BF4745">
        <w:rPr>
          <w:szCs w:val="22"/>
          <w:lang w:val="fr-CH"/>
        </w:rPr>
        <w:t xml:space="preserve"> XI</w:t>
      </w:r>
      <w:r w:rsidR="006B5A90" w:rsidRPr="00BF4745">
        <w:rPr>
          <w:szCs w:val="22"/>
          <w:lang w:val="fr-CH"/>
        </w:rPr>
        <w:t>V</w:t>
      </w:r>
      <w:r w:rsidR="00C902A4" w:rsidRPr="00BF4745">
        <w:rPr>
          <w:szCs w:val="22"/>
          <w:lang w:val="fr-CH"/>
        </w:rPr>
        <w:t xml:space="preserve"> – </w:t>
      </w:r>
      <w:r w:rsidR="00CC4288" w:rsidRPr="00BF4745">
        <w:rPr>
          <w:szCs w:val="22"/>
          <w:lang w:val="fr-CH"/>
        </w:rPr>
        <w:t>Difficultés rencontrées lors de l</w:t>
      </w:r>
      <w:r w:rsidR="00A41F78" w:rsidRPr="00BF4745">
        <w:rPr>
          <w:szCs w:val="22"/>
          <w:lang w:val="fr-CH"/>
        </w:rPr>
        <w:t>’</w:t>
      </w:r>
      <w:r w:rsidR="00CC4288" w:rsidRPr="00BF4745">
        <w:rPr>
          <w:szCs w:val="22"/>
          <w:lang w:val="fr-CH"/>
        </w:rPr>
        <w:t>utilisation de la procédure de transformation</w:t>
      </w:r>
    </w:p>
    <w:p w:rsidR="008D6CED" w:rsidRPr="00BF4745" w:rsidRDefault="008D6CED" w:rsidP="003B06D3">
      <w:pPr>
        <w:rPr>
          <w:szCs w:val="22"/>
          <w:lang w:val="fr-CH"/>
        </w:rPr>
      </w:pPr>
    </w:p>
    <w:p w:rsidR="008D6CED" w:rsidRPr="00BF4745" w:rsidRDefault="00B90182" w:rsidP="003B06D3">
      <w:pPr>
        <w:jc w:val="center"/>
        <w:rPr>
          <w:lang w:val="fr-CH"/>
        </w:rPr>
      </w:pPr>
      <w:r w:rsidRPr="00BF4745">
        <w:rPr>
          <w:noProof/>
          <w:lang w:eastAsia="en-US"/>
        </w:rPr>
        <w:drawing>
          <wp:inline distT="0" distB="0" distL="0" distR="0" wp14:anchorId="620412C8" wp14:editId="51516CFB">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8D6CED" w:rsidRPr="00BF4745" w:rsidRDefault="008D6CED" w:rsidP="003B06D3">
      <w:pPr>
        <w:rPr>
          <w:lang w:val="fr-CH"/>
        </w:rPr>
      </w:pPr>
    </w:p>
    <w:p w:rsidR="008D6CED" w:rsidRPr="00BF4745" w:rsidRDefault="00AC6524" w:rsidP="003B06D3">
      <w:pPr>
        <w:pStyle w:val="Heading4"/>
        <w:rPr>
          <w:szCs w:val="22"/>
          <w:lang w:val="fr-CH"/>
        </w:rPr>
      </w:pPr>
      <w:r w:rsidRPr="00BF4745">
        <w:rPr>
          <w:szCs w:val="22"/>
          <w:lang w:val="fr-CH"/>
        </w:rPr>
        <w:t>Graphique</w:t>
      </w:r>
      <w:r w:rsidR="00C902A4" w:rsidRPr="00BF4745">
        <w:rPr>
          <w:szCs w:val="22"/>
          <w:lang w:val="fr-CH"/>
        </w:rPr>
        <w:t xml:space="preserve"> XV – Satisfaction </w:t>
      </w:r>
      <w:r w:rsidR="00A41F78" w:rsidRPr="00BF4745">
        <w:rPr>
          <w:szCs w:val="22"/>
          <w:lang w:val="fr-CH"/>
        </w:rPr>
        <w:t>à l’égard</w:t>
      </w:r>
      <w:r w:rsidR="0059385C" w:rsidRPr="00BF4745">
        <w:rPr>
          <w:szCs w:val="22"/>
          <w:lang w:val="fr-CH"/>
        </w:rPr>
        <w:t xml:space="preserve"> de la procédure de transformation</w:t>
      </w:r>
    </w:p>
    <w:p w:rsidR="008D6CED" w:rsidRPr="00BF4745" w:rsidRDefault="008D6CED" w:rsidP="003B06D3">
      <w:pPr>
        <w:rPr>
          <w:szCs w:val="22"/>
          <w:lang w:val="fr-CH"/>
        </w:rPr>
      </w:pPr>
    </w:p>
    <w:p w:rsidR="008D6CED" w:rsidRPr="00BF4745" w:rsidRDefault="0059385C" w:rsidP="003B06D3">
      <w:pPr>
        <w:rPr>
          <w:i/>
          <w:szCs w:val="22"/>
          <w:lang w:val="fr-CH"/>
        </w:rPr>
      </w:pPr>
      <w:r w:rsidRPr="00BF4745">
        <w:rPr>
          <w:i/>
          <w:szCs w:val="22"/>
          <w:lang w:val="fr-CH"/>
        </w:rPr>
        <w:t>Êtes</w:t>
      </w:r>
      <w:r w:rsidR="00FA5235" w:rsidRPr="00BF4745">
        <w:rPr>
          <w:i/>
          <w:szCs w:val="22"/>
          <w:lang w:val="fr-CH"/>
        </w:rPr>
        <w:noBreakHyphen/>
      </w:r>
      <w:r w:rsidRPr="00BF4745">
        <w:rPr>
          <w:i/>
          <w:szCs w:val="22"/>
          <w:lang w:val="fr-CH"/>
        </w:rPr>
        <w:t>vous satisfait de la procédure de transformation?</w:t>
      </w:r>
    </w:p>
    <w:p w:rsidR="008D6CED" w:rsidRPr="00BF4745" w:rsidRDefault="008D6CED" w:rsidP="003B06D3">
      <w:pPr>
        <w:rPr>
          <w:szCs w:val="22"/>
          <w:lang w:val="fr-CH"/>
        </w:rPr>
      </w:pPr>
    </w:p>
    <w:p w:rsidR="008D6CED" w:rsidRPr="00BF4745" w:rsidRDefault="00C902A4" w:rsidP="003B06D3">
      <w:pPr>
        <w:jc w:val="center"/>
        <w:rPr>
          <w:lang w:val="fr-CH"/>
        </w:rPr>
      </w:pPr>
      <w:r w:rsidRPr="00BF4745">
        <w:rPr>
          <w:noProof/>
          <w:lang w:eastAsia="en-US"/>
        </w:rPr>
        <w:drawing>
          <wp:inline distT="0" distB="0" distL="0" distR="0" wp14:anchorId="3BCEA95C" wp14:editId="0243EF8A">
            <wp:extent cx="4572000" cy="2743200"/>
            <wp:effectExtent l="0" t="0" r="19050"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8D6CED" w:rsidRPr="00BF4745" w:rsidRDefault="00BA2D6E" w:rsidP="003B06D3">
      <w:pPr>
        <w:jc w:val="center"/>
        <w:rPr>
          <w:szCs w:val="22"/>
          <w:lang w:val="fr-CH"/>
        </w:rPr>
      </w:pPr>
      <w:r w:rsidRPr="00BF4745">
        <w:rPr>
          <w:szCs w:val="22"/>
          <w:lang w:val="fr-CH"/>
        </w:rPr>
        <w:t>Nombre total de réponses</w:t>
      </w:r>
      <w:r w:rsidR="00323CC6" w:rsidRPr="00BF4745">
        <w:rPr>
          <w:szCs w:val="22"/>
          <w:lang w:val="fr-CH"/>
        </w:rPr>
        <w:t> </w:t>
      </w:r>
      <w:r w:rsidRPr="00BF4745">
        <w:rPr>
          <w:szCs w:val="22"/>
          <w:lang w:val="fr-CH"/>
        </w:rPr>
        <w:t>:</w:t>
      </w:r>
      <w:r w:rsidR="00C902A4" w:rsidRPr="00BF4745">
        <w:rPr>
          <w:szCs w:val="22"/>
          <w:lang w:val="fr-CH"/>
        </w:rPr>
        <w:t xml:space="preserve"> 461 </w:t>
      </w:r>
      <w:r w:rsidR="00DC65D6" w:rsidRPr="00BF4745">
        <w:rPr>
          <w:szCs w:val="22"/>
          <w:lang w:val="fr-CH"/>
        </w:rPr>
        <w:t>sur</w:t>
      </w:r>
      <w:r w:rsidR="00C902A4" w:rsidRPr="00BF4745">
        <w:rPr>
          <w:szCs w:val="22"/>
          <w:lang w:val="fr-CH"/>
        </w:rPr>
        <w:t xml:space="preserve"> </w:t>
      </w:r>
      <w:r w:rsidR="00323CC6" w:rsidRPr="00BF4745">
        <w:rPr>
          <w:szCs w:val="22"/>
          <w:lang w:val="fr-CH"/>
        </w:rPr>
        <w:t>1331</w:t>
      </w: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5F24AC" w:rsidP="003B06D3">
      <w:pPr>
        <w:ind w:left="5533"/>
        <w:rPr>
          <w:lang w:val="fr-CH"/>
        </w:rPr>
      </w:pPr>
      <w:r w:rsidRPr="00BF4745">
        <w:rPr>
          <w:lang w:val="fr-CH"/>
        </w:rPr>
        <w:t>[</w:t>
      </w:r>
      <w:r w:rsidR="00E12F5C" w:rsidRPr="00BF4745">
        <w:rPr>
          <w:lang w:val="fr-CH"/>
        </w:rPr>
        <w:t>L</w:t>
      </w:r>
      <w:r w:rsidR="00A41F78" w:rsidRPr="00BF4745">
        <w:rPr>
          <w:lang w:val="fr-CH"/>
        </w:rPr>
        <w:t>’</w:t>
      </w:r>
      <w:r w:rsidR="00E12F5C" w:rsidRPr="00BF4745">
        <w:rPr>
          <w:lang w:val="fr-CH"/>
        </w:rPr>
        <w:t>a</w:t>
      </w:r>
      <w:r w:rsidRPr="00BF4745">
        <w:rPr>
          <w:lang w:val="fr-CH"/>
        </w:rPr>
        <w:t>nnex</w:t>
      </w:r>
      <w:r w:rsidR="00E12F5C" w:rsidRPr="00BF4745">
        <w:rPr>
          <w:lang w:val="fr-CH"/>
        </w:rPr>
        <w:t>e</w:t>
      </w:r>
      <w:r w:rsidR="00323CC6" w:rsidRPr="00BF4745">
        <w:rPr>
          <w:lang w:val="fr-CH"/>
        </w:rPr>
        <w:t> </w:t>
      </w:r>
      <w:r w:rsidRPr="00BF4745">
        <w:rPr>
          <w:lang w:val="fr-CH"/>
        </w:rPr>
        <w:t xml:space="preserve">II </w:t>
      </w:r>
      <w:r w:rsidR="00E12F5C" w:rsidRPr="00BF4745">
        <w:rPr>
          <w:lang w:val="fr-CH"/>
        </w:rPr>
        <w:t>suit</w:t>
      </w:r>
      <w:r w:rsidRPr="00BF4745">
        <w:rPr>
          <w:lang w:val="fr-CH"/>
        </w:rPr>
        <w:t>]</w:t>
      </w:r>
    </w:p>
    <w:p w:rsidR="008D6CED" w:rsidRPr="00BF4745" w:rsidRDefault="008D6CED" w:rsidP="003B06D3">
      <w:pPr>
        <w:ind w:left="5533"/>
        <w:rPr>
          <w:lang w:val="fr-CH"/>
        </w:rPr>
      </w:pPr>
    </w:p>
    <w:p w:rsidR="006B5A90" w:rsidRPr="00BF4745" w:rsidRDefault="006B5A90" w:rsidP="003B06D3">
      <w:pPr>
        <w:ind w:left="5533"/>
        <w:rPr>
          <w:lang w:val="fr-CH"/>
        </w:rPr>
        <w:sectPr w:rsidR="006B5A90" w:rsidRPr="00BF4745" w:rsidSect="001104CD">
          <w:headerReference w:type="even" r:id="rId70"/>
          <w:headerReference w:type="default" r:id="rId71"/>
          <w:headerReference w:type="first" r:id="rId72"/>
          <w:footnotePr>
            <w:numFmt w:val="chicago"/>
          </w:footnotePr>
          <w:endnotePr>
            <w:numFmt w:val="decimal"/>
          </w:endnotePr>
          <w:pgSz w:w="11907" w:h="16840" w:code="9"/>
          <w:pgMar w:top="567" w:right="1134" w:bottom="851" w:left="1418" w:header="510" w:footer="1021" w:gutter="0"/>
          <w:cols w:space="720"/>
          <w:titlePg/>
          <w:docGrid w:linePitch="299"/>
        </w:sectPr>
      </w:pPr>
    </w:p>
    <w:p w:rsidR="008D6CED" w:rsidRPr="00BF4745" w:rsidRDefault="000314D7" w:rsidP="003B06D3">
      <w:pPr>
        <w:pStyle w:val="Heading1"/>
        <w:rPr>
          <w:lang w:val="fr-CH"/>
        </w:rPr>
      </w:pPr>
      <w:r w:rsidRPr="00BF4745">
        <w:rPr>
          <w:lang w:val="fr-CH"/>
        </w:rPr>
        <w:t>Enquête auprès des utilisateu</w:t>
      </w:r>
      <w:r w:rsidR="006349CB" w:rsidRPr="00BF4745">
        <w:rPr>
          <w:lang w:val="fr-CH"/>
        </w:rPr>
        <w:t>rs du système de Madrid sur les </w:t>
      </w:r>
      <w:r w:rsidRPr="00BF4745">
        <w:rPr>
          <w:lang w:val="fr-CH"/>
        </w:rPr>
        <w:t>questions relatives au principe de la dépendance</w:t>
      </w:r>
      <w:r w:rsidR="006B5A90" w:rsidRPr="00BF4745">
        <w:rPr>
          <w:lang w:val="fr-CH"/>
        </w:rPr>
        <w:t xml:space="preserve"> – 2015</w:t>
      </w:r>
    </w:p>
    <w:p w:rsidR="008D6CED" w:rsidRPr="00BF4745" w:rsidRDefault="008D6CED" w:rsidP="003B06D3">
      <w:pPr>
        <w:rPr>
          <w:lang w:val="fr-CH"/>
        </w:rPr>
      </w:pPr>
    </w:p>
    <w:p w:rsidR="008D6CED" w:rsidRPr="00BF4745" w:rsidRDefault="004B261C" w:rsidP="003B06D3">
      <w:pPr>
        <w:rPr>
          <w:lang w:val="fr-CH"/>
        </w:rPr>
      </w:pPr>
      <w:r w:rsidRPr="00BF4745">
        <w:rPr>
          <w:lang w:val="fr-CH"/>
        </w:rPr>
        <w:t>1.</w:t>
      </w:r>
      <w:r w:rsidRPr="00BF4745">
        <w:rPr>
          <w:lang w:val="fr-CH"/>
        </w:rPr>
        <w:tab/>
        <w:t>Veuillez indiquer votre pays d</w:t>
      </w:r>
      <w:r w:rsidR="00A41F78" w:rsidRPr="00BF4745">
        <w:rPr>
          <w:lang w:val="fr-CH"/>
        </w:rPr>
        <w:t>’</w:t>
      </w:r>
      <w:r w:rsidRPr="00BF4745">
        <w:rPr>
          <w:lang w:val="fr-CH"/>
        </w:rPr>
        <w:t>origine.</w:t>
      </w:r>
    </w:p>
    <w:p w:rsidR="008D6CED" w:rsidRPr="00BF4745" w:rsidRDefault="008D6CED" w:rsidP="003B06D3">
      <w:pPr>
        <w:rPr>
          <w:lang w:val="fr-CH"/>
        </w:rPr>
      </w:pPr>
    </w:p>
    <w:p w:rsidR="008D6CED" w:rsidRPr="00BF4745" w:rsidRDefault="004B261C" w:rsidP="003B06D3">
      <w:pPr>
        <w:rPr>
          <w:lang w:val="fr-CH"/>
        </w:rPr>
      </w:pPr>
      <w:r w:rsidRPr="00BF4745">
        <w:rPr>
          <w:lang w:val="fr-CH"/>
        </w:rPr>
        <w:t>2.</w:t>
      </w:r>
      <w:r w:rsidRPr="00BF4745">
        <w:rPr>
          <w:lang w:val="fr-CH"/>
        </w:rPr>
        <w:tab/>
        <w:t>Veuillez sélectionner une ou plusieurs des options suivantes</w:t>
      </w:r>
      <w:r w:rsidR="00323CC6" w:rsidRPr="00BF4745">
        <w:rPr>
          <w:lang w:val="fr-CH"/>
        </w:rPr>
        <w:t> :</w:t>
      </w:r>
      <w:r w:rsidR="006349CB" w:rsidRPr="00BF4745">
        <w:rPr>
          <w:lang w:val="fr-CH"/>
        </w:rPr>
        <w:t xml:space="preserve"> </w:t>
      </w:r>
    </w:p>
    <w:p w:rsidR="008D6CED" w:rsidRPr="00BF4745" w:rsidRDefault="004B261C" w:rsidP="003B06D3">
      <w:pPr>
        <w:pStyle w:val="ListParagraph"/>
        <w:numPr>
          <w:ilvl w:val="0"/>
          <w:numId w:val="9"/>
        </w:numPr>
        <w:ind w:left="1134" w:hanging="567"/>
        <w:rPr>
          <w:lang w:val="fr-CH"/>
        </w:rPr>
      </w:pPr>
      <w:r w:rsidRPr="00BF4745">
        <w:rPr>
          <w:lang w:val="fr-CH"/>
        </w:rPr>
        <w:t>Je suis titulaire d</w:t>
      </w:r>
      <w:r w:rsidR="00A41F78" w:rsidRPr="00BF4745">
        <w:rPr>
          <w:lang w:val="fr-CH"/>
        </w:rPr>
        <w:t>’</w:t>
      </w:r>
      <w:r w:rsidRPr="00BF4745">
        <w:rPr>
          <w:lang w:val="fr-CH"/>
        </w:rPr>
        <w:t>enregistrements internationaux ou je travaille pour une entreprise qui est titulaire d</w:t>
      </w:r>
      <w:r w:rsidR="00A41F78" w:rsidRPr="00BF4745">
        <w:rPr>
          <w:lang w:val="fr-CH"/>
        </w:rPr>
        <w:t>’</w:t>
      </w:r>
      <w:r w:rsidRPr="00BF4745">
        <w:rPr>
          <w:lang w:val="fr-CH"/>
        </w:rPr>
        <w:t>enregistrements internationaux.</w:t>
      </w:r>
      <w:r w:rsidRPr="00BF4745">
        <w:rPr>
          <w:lang w:val="fr-CH"/>
        </w:rPr>
        <w:tab/>
      </w:r>
      <w:r w:rsidRPr="00BF4745">
        <w:rPr>
          <w:lang w:val="fr-CH"/>
        </w:rPr>
        <w:tab/>
      </w:r>
    </w:p>
    <w:p w:rsidR="008D6CED" w:rsidRPr="00BF4745" w:rsidRDefault="004B261C" w:rsidP="003B06D3">
      <w:pPr>
        <w:pStyle w:val="ListParagraph"/>
        <w:numPr>
          <w:ilvl w:val="0"/>
          <w:numId w:val="9"/>
        </w:numPr>
        <w:ind w:left="1134" w:hanging="567"/>
        <w:rPr>
          <w:lang w:val="fr-CH"/>
        </w:rPr>
      </w:pPr>
      <w:r w:rsidRPr="00BF4745">
        <w:rPr>
          <w:lang w:val="fr-CH"/>
        </w:rPr>
        <w:t>Je représente des clients qui sont titulaires d</w:t>
      </w:r>
      <w:r w:rsidR="00A41F78" w:rsidRPr="00BF4745">
        <w:rPr>
          <w:lang w:val="fr-CH"/>
        </w:rPr>
        <w:t>’</w:t>
      </w:r>
      <w:r w:rsidRPr="00BF4745">
        <w:rPr>
          <w:lang w:val="fr-CH"/>
        </w:rPr>
        <w:t>e</w:t>
      </w:r>
      <w:r w:rsidR="006349CB" w:rsidRPr="00BF4745">
        <w:rPr>
          <w:lang w:val="fr-CH"/>
        </w:rPr>
        <w:t>nregistrements internationaux.</w:t>
      </w:r>
    </w:p>
    <w:p w:rsidR="008D6CED" w:rsidRPr="00BF4745" w:rsidRDefault="004B261C" w:rsidP="003B06D3">
      <w:pPr>
        <w:pStyle w:val="ListParagraph"/>
        <w:numPr>
          <w:ilvl w:val="0"/>
          <w:numId w:val="9"/>
        </w:numPr>
        <w:ind w:left="1134" w:hanging="567"/>
        <w:rPr>
          <w:lang w:val="fr-CH"/>
        </w:rPr>
      </w:pPr>
      <w:r w:rsidRPr="00BF4745">
        <w:rPr>
          <w:lang w:val="fr-CH"/>
        </w:rPr>
        <w:t>Je représente une association d</w:t>
      </w:r>
      <w:r w:rsidR="00A41F78" w:rsidRPr="00BF4745">
        <w:rPr>
          <w:lang w:val="fr-CH"/>
        </w:rPr>
        <w:t>’</w:t>
      </w:r>
      <w:r w:rsidRPr="00BF4745">
        <w:rPr>
          <w:lang w:val="fr-CH"/>
        </w:rPr>
        <w:t>utilisateurs, d</w:t>
      </w:r>
      <w:r w:rsidR="00A41F78" w:rsidRPr="00BF4745">
        <w:rPr>
          <w:lang w:val="fr-CH"/>
        </w:rPr>
        <w:t>’</w:t>
      </w:r>
      <w:r w:rsidRPr="00BF4745">
        <w:rPr>
          <w:lang w:val="fr-CH"/>
        </w:rPr>
        <w:t xml:space="preserve">experts juridiques ou de professionnels. </w:t>
      </w:r>
      <w:r w:rsidR="00323CC6" w:rsidRPr="00BF4745">
        <w:rPr>
          <w:lang w:val="fr-CH"/>
        </w:rPr>
        <w:t xml:space="preserve"> </w:t>
      </w:r>
    </w:p>
    <w:p w:rsidR="008D6CED" w:rsidRPr="00BF4745" w:rsidRDefault="004B261C" w:rsidP="003B06D3">
      <w:pPr>
        <w:pStyle w:val="ListParagraph"/>
        <w:numPr>
          <w:ilvl w:val="0"/>
          <w:numId w:val="9"/>
        </w:numPr>
        <w:ind w:left="1134" w:hanging="567"/>
        <w:rPr>
          <w:lang w:val="fr-CH"/>
        </w:rPr>
      </w:pPr>
      <w:r w:rsidRPr="00BF4745">
        <w:rPr>
          <w:lang w:val="fr-CH"/>
        </w:rPr>
        <w:t>J</w:t>
      </w:r>
      <w:r w:rsidR="00A41F78" w:rsidRPr="00BF4745">
        <w:rPr>
          <w:lang w:val="fr-CH"/>
        </w:rPr>
        <w:t>’</w:t>
      </w:r>
      <w:r w:rsidRPr="00BF4745">
        <w:rPr>
          <w:lang w:val="fr-CH"/>
        </w:rPr>
        <w:t>utilise les informations figurant au registre international et publiées dans la Gazette OMPI des marques internationales, ou mises à disposition dans les produits d</w:t>
      </w:r>
      <w:r w:rsidR="00A41F78" w:rsidRPr="00BF4745">
        <w:rPr>
          <w:lang w:val="fr-CH"/>
        </w:rPr>
        <w:t>’</w:t>
      </w:r>
      <w:r w:rsidRPr="00BF4745">
        <w:rPr>
          <w:lang w:val="fr-CH"/>
        </w:rPr>
        <w:t>information, à des fins de contrôle, d</w:t>
      </w:r>
      <w:r w:rsidR="00A41F78" w:rsidRPr="00BF4745">
        <w:rPr>
          <w:lang w:val="fr-CH"/>
        </w:rPr>
        <w:t>’</w:t>
      </w:r>
      <w:r w:rsidRPr="00BF4745">
        <w:rPr>
          <w:lang w:val="fr-CH"/>
        </w:rPr>
        <w:t>app</w:t>
      </w:r>
      <w:r w:rsidR="006349CB" w:rsidRPr="00BF4745">
        <w:rPr>
          <w:lang w:val="fr-CH"/>
        </w:rPr>
        <w:t>lication des droits ou autres.</w:t>
      </w:r>
    </w:p>
    <w:p w:rsidR="008D6CED" w:rsidRPr="00BF4745" w:rsidRDefault="004B261C" w:rsidP="003B06D3">
      <w:pPr>
        <w:pStyle w:val="ListParagraph"/>
        <w:numPr>
          <w:ilvl w:val="0"/>
          <w:numId w:val="9"/>
        </w:numPr>
        <w:ind w:left="1134" w:hanging="567"/>
        <w:rPr>
          <w:lang w:val="fr-CH"/>
        </w:rPr>
      </w:pPr>
      <w:r w:rsidRPr="00BF4745">
        <w:rPr>
          <w:lang w:val="fr-CH"/>
        </w:rPr>
        <w:t>Je m</w:t>
      </w:r>
      <w:r w:rsidR="00A41F78" w:rsidRPr="00BF4745">
        <w:rPr>
          <w:lang w:val="fr-CH"/>
        </w:rPr>
        <w:t>’</w:t>
      </w:r>
      <w:r w:rsidRPr="00BF4745">
        <w:rPr>
          <w:lang w:val="fr-CH"/>
        </w:rPr>
        <w:t>intéresse au système de Madrid concernant l</w:t>
      </w:r>
      <w:r w:rsidR="00A41F78" w:rsidRPr="00BF4745">
        <w:rPr>
          <w:lang w:val="fr-CH"/>
        </w:rPr>
        <w:t>’</w:t>
      </w:r>
      <w:r w:rsidRPr="00BF4745">
        <w:rPr>
          <w:lang w:val="fr-CH"/>
        </w:rPr>
        <w:t>enregistrem</w:t>
      </w:r>
      <w:r w:rsidR="006349CB" w:rsidRPr="00BF4745">
        <w:rPr>
          <w:lang w:val="fr-CH"/>
        </w:rPr>
        <w:t>ent international des marques.</w:t>
      </w:r>
    </w:p>
    <w:p w:rsidR="008D6CED" w:rsidRPr="00BF4745" w:rsidRDefault="008D6CED" w:rsidP="003B06D3">
      <w:pPr>
        <w:rPr>
          <w:lang w:val="fr-CH"/>
        </w:rPr>
      </w:pPr>
    </w:p>
    <w:p w:rsidR="008D6CED" w:rsidRPr="00BF4745" w:rsidRDefault="004B261C" w:rsidP="003B06D3">
      <w:pPr>
        <w:rPr>
          <w:lang w:val="fr-CH"/>
        </w:rPr>
      </w:pPr>
      <w:r w:rsidRPr="00BF4745">
        <w:rPr>
          <w:lang w:val="fr-CH"/>
        </w:rPr>
        <w:t>3.</w:t>
      </w:r>
      <w:r w:rsidRPr="00BF4745">
        <w:rPr>
          <w:lang w:val="fr-CH"/>
        </w:rPr>
        <w:tab/>
        <w:t>Veuillez préciser quel est votre intérêt</w:t>
      </w:r>
      <w:r w:rsidR="00323CC6" w:rsidRPr="00BF4745">
        <w:rPr>
          <w:lang w:val="fr-CH"/>
        </w:rPr>
        <w:t xml:space="preserve"> : </w:t>
      </w:r>
    </w:p>
    <w:p w:rsidR="008D6CED" w:rsidRPr="00BF4745" w:rsidRDefault="008D6CED" w:rsidP="003B06D3">
      <w:pPr>
        <w:rPr>
          <w:lang w:val="fr-CH"/>
        </w:rPr>
      </w:pPr>
    </w:p>
    <w:p w:rsidR="008D6CED" w:rsidRPr="00BF4745" w:rsidRDefault="004B261C" w:rsidP="003B06D3">
      <w:pPr>
        <w:rPr>
          <w:lang w:val="fr-CH"/>
        </w:rPr>
      </w:pPr>
      <w:r w:rsidRPr="00BF4745">
        <w:rPr>
          <w:lang w:val="fr-CH"/>
        </w:rPr>
        <w:t>4.</w:t>
      </w:r>
      <w:r w:rsidRPr="00BF4745">
        <w:rPr>
          <w:lang w:val="fr-CH"/>
        </w:rPr>
        <w:tab/>
        <w:t>Combien d</w:t>
      </w:r>
      <w:r w:rsidR="00A41F78" w:rsidRPr="00BF4745">
        <w:rPr>
          <w:lang w:val="fr-CH"/>
        </w:rPr>
        <w:t>’</w:t>
      </w:r>
      <w:r w:rsidRPr="00BF4745">
        <w:rPr>
          <w:lang w:val="fr-CH"/>
        </w:rPr>
        <w:t>enregistrements internationaux avez</w:t>
      </w:r>
      <w:r w:rsidR="00FA5235" w:rsidRPr="00BF4745">
        <w:rPr>
          <w:lang w:val="fr-CH"/>
        </w:rPr>
        <w:noBreakHyphen/>
      </w:r>
      <w:r w:rsidRPr="00BF4745">
        <w:rPr>
          <w:lang w:val="fr-CH"/>
        </w:rPr>
        <w:t>vous ou combien les clients que vous représentez en ont</w:t>
      </w:r>
      <w:r w:rsidR="00FA5235" w:rsidRPr="00BF4745">
        <w:rPr>
          <w:lang w:val="fr-CH"/>
        </w:rPr>
        <w:noBreakHyphen/>
      </w:r>
      <w:r w:rsidRPr="00BF4745">
        <w:rPr>
          <w:lang w:val="fr-CH"/>
        </w:rPr>
        <w:t>ils?</w:t>
      </w:r>
    </w:p>
    <w:p w:rsidR="008D6CED" w:rsidRPr="00BF4745" w:rsidRDefault="006349CB" w:rsidP="003B06D3">
      <w:pPr>
        <w:pStyle w:val="ListParagraph"/>
        <w:numPr>
          <w:ilvl w:val="0"/>
          <w:numId w:val="10"/>
        </w:numPr>
        <w:ind w:left="1134" w:hanging="567"/>
        <w:rPr>
          <w:lang w:val="fr-CH"/>
        </w:rPr>
      </w:pPr>
      <w:r w:rsidRPr="00BF4745">
        <w:rPr>
          <w:lang w:val="fr-CH"/>
        </w:rPr>
        <w:t>1 – 10</w:t>
      </w:r>
    </w:p>
    <w:p w:rsidR="008D6CED" w:rsidRPr="00BF4745" w:rsidRDefault="006349CB" w:rsidP="003B06D3">
      <w:pPr>
        <w:pStyle w:val="ListParagraph"/>
        <w:numPr>
          <w:ilvl w:val="0"/>
          <w:numId w:val="10"/>
        </w:numPr>
        <w:ind w:left="1134" w:hanging="567"/>
        <w:rPr>
          <w:lang w:val="fr-CH"/>
        </w:rPr>
      </w:pPr>
      <w:r w:rsidRPr="00BF4745">
        <w:rPr>
          <w:lang w:val="fr-CH"/>
        </w:rPr>
        <w:t>11 – 100</w:t>
      </w:r>
    </w:p>
    <w:p w:rsidR="008D6CED" w:rsidRPr="00BF4745" w:rsidRDefault="006349CB" w:rsidP="003B06D3">
      <w:pPr>
        <w:pStyle w:val="ListParagraph"/>
        <w:numPr>
          <w:ilvl w:val="0"/>
          <w:numId w:val="10"/>
        </w:numPr>
        <w:ind w:left="1134" w:hanging="567"/>
        <w:rPr>
          <w:lang w:val="fr-CH"/>
        </w:rPr>
      </w:pPr>
      <w:r w:rsidRPr="00BF4745">
        <w:rPr>
          <w:lang w:val="fr-CH"/>
        </w:rPr>
        <w:t>Plus de 100</w:t>
      </w:r>
    </w:p>
    <w:p w:rsidR="008D6CED" w:rsidRPr="00BF4745" w:rsidRDefault="008D6CED" w:rsidP="003B06D3">
      <w:pPr>
        <w:rPr>
          <w:lang w:val="fr-CH"/>
        </w:rPr>
      </w:pPr>
    </w:p>
    <w:p w:rsidR="008D6CED" w:rsidRPr="00BF4745" w:rsidRDefault="008D6CED" w:rsidP="003B06D3">
      <w:pPr>
        <w:rPr>
          <w:lang w:val="fr-CH"/>
        </w:rPr>
      </w:pPr>
    </w:p>
    <w:p w:rsidR="008D6CED" w:rsidRPr="00BF4745" w:rsidRDefault="004B261C" w:rsidP="003B06D3">
      <w:pPr>
        <w:rPr>
          <w:i/>
          <w:lang w:val="fr-CH"/>
        </w:rPr>
      </w:pPr>
      <w:r w:rsidRPr="00BF4745">
        <w:rPr>
          <w:i/>
          <w:lang w:val="fr-CH"/>
        </w:rPr>
        <w:t>Principe de la dépendance</w:t>
      </w:r>
    </w:p>
    <w:p w:rsidR="008D6CED" w:rsidRPr="00BF4745" w:rsidRDefault="008D6CED" w:rsidP="003B06D3">
      <w:pPr>
        <w:rPr>
          <w:lang w:val="fr-CH"/>
        </w:rPr>
      </w:pPr>
    </w:p>
    <w:p w:rsidR="008D6CED" w:rsidRPr="00BF4745" w:rsidRDefault="004B261C" w:rsidP="003B06D3">
      <w:pPr>
        <w:rPr>
          <w:lang w:val="fr-CH"/>
        </w:rPr>
      </w:pPr>
      <w:r w:rsidRPr="00BF4745">
        <w:rPr>
          <w:lang w:val="fr-CH"/>
        </w:rPr>
        <w:t>5.</w:t>
      </w:r>
      <w:r w:rsidRPr="00BF4745">
        <w:rPr>
          <w:lang w:val="fr-CH"/>
        </w:rPr>
        <w:tab/>
        <w:t>L</w:t>
      </w:r>
      <w:r w:rsidR="00A41F78" w:rsidRPr="00BF4745">
        <w:rPr>
          <w:lang w:val="fr-CH"/>
        </w:rPr>
        <w:t>’</w:t>
      </w:r>
      <w:r w:rsidRPr="00BF4745">
        <w:rPr>
          <w:lang w:val="fr-CH"/>
        </w:rPr>
        <w:t xml:space="preserve">un de vos enregistrements internationaux ou des enregistrements de vos clients </w:t>
      </w:r>
      <w:proofErr w:type="spellStart"/>
      <w:r w:rsidRPr="00BF4745">
        <w:rPr>
          <w:lang w:val="fr-CH"/>
        </w:rPr>
        <w:t>a</w:t>
      </w:r>
      <w:r w:rsidR="00FA5235" w:rsidRPr="00BF4745">
        <w:rPr>
          <w:lang w:val="fr-CH"/>
        </w:rPr>
        <w:noBreakHyphen/>
      </w:r>
      <w:r w:rsidRPr="00BF4745">
        <w:rPr>
          <w:lang w:val="fr-CH"/>
        </w:rPr>
        <w:t>t</w:t>
      </w:r>
      <w:r w:rsidR="00FA5235" w:rsidRPr="00BF4745">
        <w:rPr>
          <w:lang w:val="fr-CH"/>
        </w:rPr>
        <w:noBreakHyphen/>
      </w:r>
      <w:r w:rsidRPr="00BF4745">
        <w:rPr>
          <w:lang w:val="fr-CH"/>
        </w:rPr>
        <w:t>il</w:t>
      </w:r>
      <w:proofErr w:type="spellEnd"/>
      <w:r w:rsidRPr="00BF4745">
        <w:rPr>
          <w:lang w:val="fr-CH"/>
        </w:rPr>
        <w:t xml:space="preserve"> été radié (totalement ou partiellement) du fait que la marque de base a cessé de produire ses effets</w:t>
      </w:r>
      <w:r w:rsidR="006349CB" w:rsidRPr="00BF4745">
        <w:rPr>
          <w:lang w:val="fr-CH"/>
        </w:rPr>
        <w:t>?</w:t>
      </w:r>
    </w:p>
    <w:p w:rsidR="008D6CED" w:rsidRPr="00BF4745" w:rsidRDefault="008D6CED" w:rsidP="003B06D3">
      <w:pPr>
        <w:rPr>
          <w:lang w:val="fr-CH"/>
        </w:rPr>
      </w:pPr>
    </w:p>
    <w:p w:rsidR="008D6CED" w:rsidRPr="00BF4745" w:rsidRDefault="004B261C" w:rsidP="003B06D3">
      <w:pPr>
        <w:rPr>
          <w:lang w:val="fr-CH"/>
        </w:rPr>
      </w:pPr>
      <w:r w:rsidRPr="00BF4745">
        <w:rPr>
          <w:lang w:val="fr-CH"/>
        </w:rPr>
        <w:t>6.</w:t>
      </w:r>
      <w:r w:rsidRPr="00BF4745">
        <w:rPr>
          <w:lang w:val="fr-CH"/>
        </w:rPr>
        <w:tab/>
        <w:t>L</w:t>
      </w:r>
      <w:r w:rsidR="00A41F78" w:rsidRPr="00BF4745">
        <w:rPr>
          <w:lang w:val="fr-CH"/>
        </w:rPr>
        <w:t>’</w:t>
      </w:r>
      <w:r w:rsidRPr="00BF4745">
        <w:rPr>
          <w:lang w:val="fr-CH"/>
        </w:rPr>
        <w:t xml:space="preserve">un de ces enregistrements internationaux </w:t>
      </w:r>
      <w:proofErr w:type="spellStart"/>
      <w:r w:rsidRPr="00BF4745">
        <w:rPr>
          <w:lang w:val="fr-CH"/>
        </w:rPr>
        <w:t>a</w:t>
      </w:r>
      <w:r w:rsidR="00FA5235" w:rsidRPr="00BF4745">
        <w:rPr>
          <w:lang w:val="fr-CH"/>
        </w:rPr>
        <w:noBreakHyphen/>
      </w:r>
      <w:r w:rsidRPr="00BF4745">
        <w:rPr>
          <w:lang w:val="fr-CH"/>
        </w:rPr>
        <w:t>t</w:t>
      </w:r>
      <w:r w:rsidR="00FA5235" w:rsidRPr="00BF4745">
        <w:rPr>
          <w:lang w:val="fr-CH"/>
        </w:rPr>
        <w:noBreakHyphen/>
      </w:r>
      <w:r w:rsidRPr="00BF4745">
        <w:rPr>
          <w:lang w:val="fr-CH"/>
        </w:rPr>
        <w:t>il</w:t>
      </w:r>
      <w:proofErr w:type="spellEnd"/>
      <w:r w:rsidRPr="00BF4745">
        <w:rPr>
          <w:lang w:val="fr-CH"/>
        </w:rPr>
        <w:t xml:space="preserve"> été radié à la suite d</w:t>
      </w:r>
      <w:r w:rsidR="00A41F78" w:rsidRPr="00BF4745">
        <w:rPr>
          <w:lang w:val="fr-CH"/>
        </w:rPr>
        <w:t>’</w:t>
      </w:r>
      <w:r w:rsidRPr="00BF4745">
        <w:rPr>
          <w:lang w:val="fr-CH"/>
        </w:rPr>
        <w:t xml:space="preserve">une action intentée par un tiers contre la marque de base (également appelée </w:t>
      </w:r>
      <w:r w:rsidR="00323CC6" w:rsidRPr="00BF4745">
        <w:rPr>
          <w:lang w:val="fr-CH"/>
        </w:rPr>
        <w:t>“</w:t>
      </w:r>
      <w:r w:rsidRPr="00BF4745">
        <w:rPr>
          <w:lang w:val="fr-CH"/>
        </w:rPr>
        <w:t>attaque centrale</w:t>
      </w:r>
      <w:r w:rsidR="00323CC6" w:rsidRPr="00BF4745">
        <w:rPr>
          <w:lang w:val="fr-CH"/>
        </w:rPr>
        <w:t>”</w:t>
      </w:r>
      <w:r w:rsidRPr="00BF4745">
        <w:rPr>
          <w:lang w:val="fr-CH"/>
        </w:rPr>
        <w:t>)?</w:t>
      </w:r>
    </w:p>
    <w:p w:rsidR="008D6CED" w:rsidRPr="00BF4745" w:rsidRDefault="008D6CED" w:rsidP="003B06D3">
      <w:pPr>
        <w:rPr>
          <w:lang w:val="fr-CH"/>
        </w:rPr>
      </w:pPr>
    </w:p>
    <w:p w:rsidR="008D6CED" w:rsidRPr="00BF4745" w:rsidRDefault="004B261C" w:rsidP="003B06D3">
      <w:pPr>
        <w:rPr>
          <w:lang w:val="fr-CH"/>
        </w:rPr>
      </w:pPr>
      <w:r w:rsidRPr="00BF4745">
        <w:rPr>
          <w:lang w:val="fr-CH"/>
        </w:rPr>
        <w:t>7.</w:t>
      </w:r>
      <w:r w:rsidRPr="00BF4745">
        <w:rPr>
          <w:lang w:val="fr-CH"/>
        </w:rPr>
        <w:tab/>
        <w:t>Combien d</w:t>
      </w:r>
      <w:r w:rsidR="00A41F78" w:rsidRPr="00BF4745">
        <w:rPr>
          <w:lang w:val="fr-CH"/>
        </w:rPr>
        <w:t>’</w:t>
      </w:r>
      <w:r w:rsidRPr="00BF4745">
        <w:rPr>
          <w:lang w:val="fr-CH"/>
        </w:rPr>
        <w:t>enregistrements?</w:t>
      </w:r>
      <w:r w:rsidRPr="00BF4745">
        <w:rPr>
          <w:lang w:val="fr-CH"/>
        </w:rPr>
        <w:tab/>
      </w:r>
    </w:p>
    <w:p w:rsidR="008D6CED" w:rsidRPr="00BF4745" w:rsidRDefault="008D6CED" w:rsidP="003B06D3">
      <w:pPr>
        <w:rPr>
          <w:lang w:val="fr-CH"/>
        </w:rPr>
      </w:pPr>
    </w:p>
    <w:p w:rsidR="008D6CED" w:rsidRPr="00BF4745" w:rsidRDefault="009E0814" w:rsidP="003B06D3">
      <w:pPr>
        <w:rPr>
          <w:lang w:val="fr-CH"/>
        </w:rPr>
      </w:pPr>
      <w:r w:rsidRPr="00BF4745">
        <w:rPr>
          <w:lang w:val="fr-CH"/>
        </w:rPr>
        <w:t>8.</w:t>
      </w:r>
      <w:r w:rsidRPr="00BF4745">
        <w:rPr>
          <w:lang w:val="fr-CH"/>
        </w:rPr>
        <w:tab/>
      </w:r>
      <w:r w:rsidR="004B261C" w:rsidRPr="00BF4745">
        <w:rPr>
          <w:lang w:val="fr-CH"/>
        </w:rPr>
        <w:t>L</w:t>
      </w:r>
      <w:r w:rsidR="00A41F78" w:rsidRPr="00BF4745">
        <w:rPr>
          <w:lang w:val="fr-CH"/>
        </w:rPr>
        <w:t>’</w:t>
      </w:r>
      <w:r w:rsidR="004B261C" w:rsidRPr="00BF4745">
        <w:rPr>
          <w:lang w:val="fr-CH"/>
        </w:rPr>
        <w:t xml:space="preserve">un de ces enregistrements internationaux </w:t>
      </w:r>
      <w:proofErr w:type="spellStart"/>
      <w:r w:rsidR="004B261C" w:rsidRPr="00BF4745">
        <w:rPr>
          <w:lang w:val="fr-CH"/>
        </w:rPr>
        <w:t>a</w:t>
      </w:r>
      <w:r w:rsidR="00FA5235" w:rsidRPr="00BF4745">
        <w:rPr>
          <w:lang w:val="fr-CH"/>
        </w:rPr>
        <w:noBreakHyphen/>
      </w:r>
      <w:r w:rsidR="004B261C" w:rsidRPr="00BF4745">
        <w:rPr>
          <w:lang w:val="fr-CH"/>
        </w:rPr>
        <w:t>t</w:t>
      </w:r>
      <w:r w:rsidR="00FA5235" w:rsidRPr="00BF4745">
        <w:rPr>
          <w:lang w:val="fr-CH"/>
        </w:rPr>
        <w:noBreakHyphen/>
      </w:r>
      <w:r w:rsidR="004B261C" w:rsidRPr="00BF4745">
        <w:rPr>
          <w:lang w:val="fr-CH"/>
        </w:rPr>
        <w:t>il</w:t>
      </w:r>
      <w:proofErr w:type="spellEnd"/>
      <w:r w:rsidR="004B261C" w:rsidRPr="00BF4745">
        <w:rPr>
          <w:lang w:val="fr-CH"/>
        </w:rPr>
        <w:t xml:space="preserve"> été radié pour d</w:t>
      </w:r>
      <w:r w:rsidR="00A41F78" w:rsidRPr="00BF4745">
        <w:rPr>
          <w:lang w:val="fr-CH"/>
        </w:rPr>
        <w:t>’</w:t>
      </w:r>
      <w:r w:rsidR="004B261C" w:rsidRPr="00BF4745">
        <w:rPr>
          <w:lang w:val="fr-CH"/>
        </w:rPr>
        <w:t>autres raisons (par ex</w:t>
      </w:r>
      <w:r w:rsidR="004A48AB" w:rsidRPr="00BF4745">
        <w:rPr>
          <w:lang w:val="fr-CH"/>
        </w:rPr>
        <w:t>emple, motifs absolus de refus)</w:t>
      </w:r>
      <w:r w:rsidR="006349CB" w:rsidRPr="00BF4745">
        <w:rPr>
          <w:lang w:val="fr-CH"/>
        </w:rPr>
        <w:t>?</w:t>
      </w:r>
    </w:p>
    <w:p w:rsidR="008D6CED" w:rsidRPr="00BF4745" w:rsidRDefault="008D6CED" w:rsidP="003B06D3">
      <w:pPr>
        <w:rPr>
          <w:lang w:val="fr-CH"/>
        </w:rPr>
      </w:pPr>
    </w:p>
    <w:p w:rsidR="008D6CED" w:rsidRPr="00BF4745" w:rsidRDefault="004A48AB" w:rsidP="003B06D3">
      <w:pPr>
        <w:rPr>
          <w:lang w:val="fr-CH"/>
        </w:rPr>
      </w:pPr>
      <w:r w:rsidRPr="00BF4745">
        <w:rPr>
          <w:lang w:val="fr-CH"/>
        </w:rPr>
        <w:t>9.</w:t>
      </w:r>
      <w:r w:rsidRPr="00BF4745">
        <w:rPr>
          <w:lang w:val="fr-CH"/>
        </w:rPr>
        <w:tab/>
        <w:t>Combien d</w:t>
      </w:r>
      <w:r w:rsidR="00A41F78" w:rsidRPr="00BF4745">
        <w:rPr>
          <w:lang w:val="fr-CH"/>
        </w:rPr>
        <w:t>’</w:t>
      </w:r>
      <w:r w:rsidRPr="00BF4745">
        <w:rPr>
          <w:lang w:val="fr-CH"/>
        </w:rPr>
        <w:t>enregistrements</w:t>
      </w:r>
      <w:r w:rsidR="004B261C" w:rsidRPr="00BF4745">
        <w:rPr>
          <w:lang w:val="fr-CH"/>
        </w:rPr>
        <w:t>?</w:t>
      </w:r>
      <w:r w:rsidR="004B261C" w:rsidRPr="00BF4745">
        <w:rPr>
          <w:lang w:val="fr-CH"/>
        </w:rPr>
        <w:tab/>
      </w:r>
    </w:p>
    <w:p w:rsidR="008D6CED" w:rsidRPr="00BF4745" w:rsidRDefault="008D6CED" w:rsidP="003B06D3">
      <w:pPr>
        <w:rPr>
          <w:lang w:val="fr-CH"/>
        </w:rPr>
      </w:pPr>
    </w:p>
    <w:p w:rsidR="008D6CED" w:rsidRPr="00BF4745" w:rsidRDefault="004B261C" w:rsidP="003B06D3">
      <w:pPr>
        <w:rPr>
          <w:lang w:val="fr-CH"/>
        </w:rPr>
      </w:pPr>
      <w:r w:rsidRPr="00BF4745">
        <w:rPr>
          <w:lang w:val="fr-CH"/>
        </w:rPr>
        <w:t>10.</w:t>
      </w:r>
      <w:r w:rsidRPr="00BF4745">
        <w:rPr>
          <w:lang w:val="fr-CH"/>
        </w:rPr>
        <w:tab/>
        <w:t>Avez</w:t>
      </w:r>
      <w:r w:rsidR="00FA5235" w:rsidRPr="00BF4745">
        <w:rPr>
          <w:lang w:val="fr-CH"/>
        </w:rPr>
        <w:noBreakHyphen/>
      </w:r>
      <w:r w:rsidRPr="00BF4745">
        <w:rPr>
          <w:lang w:val="fr-CH"/>
        </w:rPr>
        <w:t xml:space="preserve">vous des commentaires en ce qui </w:t>
      </w:r>
      <w:r w:rsidR="006349CB" w:rsidRPr="00BF4745">
        <w:rPr>
          <w:lang w:val="fr-CH"/>
        </w:rPr>
        <w:t>concerne les cas susmentionnés?</w:t>
      </w:r>
    </w:p>
    <w:p w:rsidR="008D6CED" w:rsidRPr="00BF4745" w:rsidRDefault="008D6CED" w:rsidP="003B06D3">
      <w:pPr>
        <w:rPr>
          <w:lang w:val="fr-CH"/>
        </w:rPr>
      </w:pPr>
    </w:p>
    <w:p w:rsidR="008D6CED" w:rsidRPr="00BF4745" w:rsidRDefault="004B261C" w:rsidP="003B06D3">
      <w:pPr>
        <w:rPr>
          <w:lang w:val="fr-CH"/>
        </w:rPr>
      </w:pPr>
      <w:r w:rsidRPr="00BF4745">
        <w:rPr>
          <w:lang w:val="fr-CH"/>
        </w:rPr>
        <w:t>11.</w:t>
      </w:r>
      <w:r w:rsidRPr="00BF4745">
        <w:rPr>
          <w:lang w:val="fr-CH"/>
        </w:rPr>
        <w:tab/>
        <w:t>Avez</w:t>
      </w:r>
      <w:r w:rsidR="00FA5235" w:rsidRPr="00BF4745">
        <w:rPr>
          <w:lang w:val="fr-CH"/>
        </w:rPr>
        <w:noBreakHyphen/>
      </w:r>
      <w:r w:rsidRPr="00BF4745">
        <w:rPr>
          <w:lang w:val="fr-CH"/>
        </w:rPr>
        <w:t>vous, en tant que titulaire d</w:t>
      </w:r>
      <w:r w:rsidR="00A41F78" w:rsidRPr="00BF4745">
        <w:rPr>
          <w:lang w:val="fr-CH"/>
        </w:rPr>
        <w:t>’</w:t>
      </w:r>
      <w:r w:rsidRPr="00BF4745">
        <w:rPr>
          <w:lang w:val="fr-CH"/>
        </w:rPr>
        <w:t>un enregistrement international ou en tant que son mandataire, été menacé par un tiers d</w:t>
      </w:r>
      <w:r w:rsidR="00A41F78" w:rsidRPr="00BF4745">
        <w:rPr>
          <w:lang w:val="fr-CH"/>
        </w:rPr>
        <w:t>’</w:t>
      </w:r>
      <w:r w:rsidRPr="00BF4745">
        <w:rPr>
          <w:lang w:val="fr-CH"/>
        </w:rPr>
        <w:t>une possible attaque centrale?</w:t>
      </w:r>
      <w:r w:rsidRPr="00BF4745">
        <w:rPr>
          <w:lang w:val="fr-CH"/>
        </w:rPr>
        <w:tab/>
      </w:r>
    </w:p>
    <w:p w:rsidR="008D6CED" w:rsidRPr="00BF4745" w:rsidRDefault="008D6CED" w:rsidP="003B06D3">
      <w:pPr>
        <w:rPr>
          <w:lang w:val="fr-CH"/>
        </w:rPr>
      </w:pPr>
    </w:p>
    <w:p w:rsidR="008D6CED" w:rsidRPr="00BF4745" w:rsidRDefault="004B261C" w:rsidP="003B06D3">
      <w:pPr>
        <w:rPr>
          <w:lang w:val="fr-CH"/>
        </w:rPr>
      </w:pPr>
      <w:r w:rsidRPr="00BF4745">
        <w:rPr>
          <w:lang w:val="fr-CH"/>
        </w:rPr>
        <w:t>12.</w:t>
      </w:r>
      <w:r w:rsidRPr="00BF4745">
        <w:rPr>
          <w:lang w:val="fr-CH"/>
        </w:rPr>
        <w:tab/>
        <w:t>Combien de fois en avez</w:t>
      </w:r>
      <w:r w:rsidR="00FA5235" w:rsidRPr="00BF4745">
        <w:rPr>
          <w:lang w:val="fr-CH"/>
        </w:rPr>
        <w:noBreakHyphen/>
      </w:r>
      <w:r w:rsidR="006349CB" w:rsidRPr="00BF4745">
        <w:rPr>
          <w:lang w:val="fr-CH"/>
        </w:rPr>
        <w:t>vous été menacé?</w:t>
      </w:r>
    </w:p>
    <w:p w:rsidR="008D6CED" w:rsidRPr="00BF4745" w:rsidRDefault="008D6CED" w:rsidP="003B06D3">
      <w:pPr>
        <w:rPr>
          <w:lang w:val="fr-CH"/>
        </w:rPr>
      </w:pPr>
    </w:p>
    <w:p w:rsidR="008D6CED" w:rsidRPr="00BF4745" w:rsidRDefault="004B261C" w:rsidP="003B06D3">
      <w:pPr>
        <w:rPr>
          <w:lang w:val="fr-CH"/>
        </w:rPr>
      </w:pPr>
      <w:r w:rsidRPr="00BF4745">
        <w:rPr>
          <w:lang w:val="fr-CH"/>
        </w:rPr>
        <w:t>13.</w:t>
      </w:r>
      <w:r w:rsidRPr="00BF4745">
        <w:rPr>
          <w:lang w:val="fr-CH"/>
        </w:rPr>
        <w:tab/>
        <w:t>Avez</w:t>
      </w:r>
      <w:r w:rsidR="00FA5235" w:rsidRPr="00BF4745">
        <w:rPr>
          <w:lang w:val="fr-CH"/>
        </w:rPr>
        <w:noBreakHyphen/>
      </w:r>
      <w:r w:rsidRPr="00BF4745">
        <w:rPr>
          <w:lang w:val="fr-CH"/>
        </w:rPr>
        <w:t xml:space="preserve">vous des commentaires en ce qui </w:t>
      </w:r>
      <w:r w:rsidR="006349CB" w:rsidRPr="00BF4745">
        <w:rPr>
          <w:lang w:val="fr-CH"/>
        </w:rPr>
        <w:t>concerne les cas susmentionnés?</w:t>
      </w:r>
    </w:p>
    <w:p w:rsidR="008D6CED" w:rsidRPr="00BF4745" w:rsidRDefault="008D6CED" w:rsidP="003B06D3">
      <w:pPr>
        <w:rPr>
          <w:lang w:val="fr-CH"/>
        </w:rPr>
      </w:pPr>
    </w:p>
    <w:p w:rsidR="008D6CED" w:rsidRPr="00BF4745" w:rsidRDefault="004B261C" w:rsidP="003B06D3">
      <w:pPr>
        <w:rPr>
          <w:lang w:val="fr-CH"/>
        </w:rPr>
      </w:pPr>
      <w:r w:rsidRPr="00BF4745">
        <w:rPr>
          <w:lang w:val="fr-CH"/>
        </w:rPr>
        <w:t>14.</w:t>
      </w:r>
      <w:r w:rsidRPr="00BF4745">
        <w:rPr>
          <w:lang w:val="fr-CH"/>
        </w:rPr>
        <w:tab/>
        <w:t>Avez</w:t>
      </w:r>
      <w:r w:rsidR="00FA5235" w:rsidRPr="00BF4745">
        <w:rPr>
          <w:lang w:val="fr-CH"/>
        </w:rPr>
        <w:noBreakHyphen/>
      </w:r>
      <w:r w:rsidRPr="00BF4745">
        <w:rPr>
          <w:lang w:val="fr-CH"/>
        </w:rPr>
        <w:t>vous, en tant que tiers, intenté une attaque centrale, ou menacé de le faire, dans le but de faire radier l</w:t>
      </w:r>
      <w:r w:rsidR="00A41F78" w:rsidRPr="00BF4745">
        <w:rPr>
          <w:lang w:val="fr-CH"/>
        </w:rPr>
        <w:t>’</w:t>
      </w:r>
      <w:r w:rsidRPr="00BF4745">
        <w:rPr>
          <w:lang w:val="fr-CH"/>
        </w:rPr>
        <w:t>enregistrement international (totalement ou partiellement)?</w:t>
      </w:r>
    </w:p>
    <w:p w:rsidR="008D6CED" w:rsidRPr="00BF4745" w:rsidRDefault="008D6CED" w:rsidP="003B06D3">
      <w:pPr>
        <w:rPr>
          <w:lang w:val="fr-CH"/>
        </w:rPr>
      </w:pPr>
    </w:p>
    <w:p w:rsidR="008D6CED" w:rsidRPr="00BF4745" w:rsidRDefault="004B261C" w:rsidP="003B06D3">
      <w:pPr>
        <w:rPr>
          <w:lang w:val="fr-CH"/>
        </w:rPr>
      </w:pPr>
      <w:r w:rsidRPr="00BF4745">
        <w:rPr>
          <w:lang w:val="fr-CH"/>
        </w:rPr>
        <w:t>15.</w:t>
      </w:r>
      <w:r w:rsidRPr="00BF4745">
        <w:rPr>
          <w:lang w:val="fr-CH"/>
        </w:rPr>
        <w:tab/>
        <w:t>Combien de fois avez</w:t>
      </w:r>
      <w:r w:rsidR="00FA5235" w:rsidRPr="00BF4745">
        <w:rPr>
          <w:lang w:val="fr-CH"/>
        </w:rPr>
        <w:noBreakHyphen/>
      </w:r>
      <w:r w:rsidRPr="00BF4745">
        <w:rPr>
          <w:lang w:val="fr-CH"/>
        </w:rPr>
        <w:t>vous intenté une attaque</w:t>
      </w:r>
      <w:r w:rsidR="004A48AB" w:rsidRPr="00BF4745">
        <w:rPr>
          <w:lang w:val="fr-CH"/>
        </w:rPr>
        <w:t xml:space="preserve"> centrale ou menacé de le faire</w:t>
      </w:r>
      <w:r w:rsidR="006349CB" w:rsidRPr="00BF4745">
        <w:rPr>
          <w:lang w:val="fr-CH"/>
        </w:rPr>
        <w:t>?</w:t>
      </w:r>
    </w:p>
    <w:p w:rsidR="008D6CED" w:rsidRPr="00BF4745" w:rsidRDefault="004B261C" w:rsidP="003B06D3">
      <w:pPr>
        <w:rPr>
          <w:lang w:val="fr-CH"/>
        </w:rPr>
      </w:pPr>
      <w:r w:rsidRPr="00BF4745">
        <w:rPr>
          <w:lang w:val="fr-CH"/>
        </w:rPr>
        <w:t>16.</w:t>
      </w:r>
      <w:r w:rsidRPr="00BF4745">
        <w:rPr>
          <w:lang w:val="fr-CH"/>
        </w:rPr>
        <w:tab/>
        <w:t>Avez</w:t>
      </w:r>
      <w:r w:rsidR="00FA5235" w:rsidRPr="00BF4745">
        <w:rPr>
          <w:lang w:val="fr-CH"/>
        </w:rPr>
        <w:noBreakHyphen/>
      </w:r>
      <w:r w:rsidRPr="00BF4745">
        <w:rPr>
          <w:lang w:val="fr-CH"/>
        </w:rPr>
        <w:t>vous des commentaires en ce qui</w:t>
      </w:r>
      <w:r w:rsidR="004A48AB" w:rsidRPr="00BF4745">
        <w:rPr>
          <w:lang w:val="fr-CH"/>
        </w:rPr>
        <w:t xml:space="preserve"> concerne les cas susmentionnés</w:t>
      </w:r>
      <w:r w:rsidR="006349CB" w:rsidRPr="00BF4745">
        <w:rPr>
          <w:lang w:val="fr-CH"/>
        </w:rPr>
        <w:t>?</w:t>
      </w:r>
    </w:p>
    <w:p w:rsidR="008D6CED" w:rsidRPr="00BF4745" w:rsidRDefault="008D6CED" w:rsidP="003B06D3">
      <w:pPr>
        <w:rPr>
          <w:lang w:val="fr-CH"/>
        </w:rPr>
      </w:pPr>
    </w:p>
    <w:p w:rsidR="008D6CED" w:rsidRPr="00BF4745" w:rsidRDefault="004B261C" w:rsidP="003B06D3">
      <w:pPr>
        <w:rPr>
          <w:lang w:val="fr-CH"/>
        </w:rPr>
      </w:pPr>
      <w:r w:rsidRPr="00BF4745">
        <w:rPr>
          <w:lang w:val="fr-CH"/>
        </w:rPr>
        <w:t>17.</w:t>
      </w:r>
      <w:r w:rsidRPr="00BF4745">
        <w:rPr>
          <w:lang w:val="fr-CH"/>
        </w:rPr>
        <w:tab/>
        <w:t>Selon vous, le principe de la dépendance est globalement</w:t>
      </w:r>
    </w:p>
    <w:p w:rsidR="008D6CED" w:rsidRPr="00BF4745" w:rsidRDefault="004B261C" w:rsidP="003B06D3">
      <w:pPr>
        <w:pStyle w:val="ListParagraph"/>
        <w:numPr>
          <w:ilvl w:val="0"/>
          <w:numId w:val="11"/>
        </w:numPr>
        <w:ind w:left="1134" w:hanging="567"/>
        <w:rPr>
          <w:lang w:val="fr-CH"/>
        </w:rPr>
      </w:pPr>
      <w:r w:rsidRPr="00BF4745">
        <w:rPr>
          <w:lang w:val="fr-CH"/>
        </w:rPr>
        <w:t>un ava</w:t>
      </w:r>
      <w:r w:rsidR="004A48AB" w:rsidRPr="00BF4745">
        <w:rPr>
          <w:lang w:val="fr-CH"/>
        </w:rPr>
        <w:t>ntage du système de Madrid?</w:t>
      </w:r>
    </w:p>
    <w:p w:rsidR="008D6CED" w:rsidRPr="00BF4745" w:rsidRDefault="004B261C" w:rsidP="003B06D3">
      <w:pPr>
        <w:pStyle w:val="ListParagraph"/>
        <w:numPr>
          <w:ilvl w:val="0"/>
          <w:numId w:val="11"/>
        </w:numPr>
        <w:ind w:left="1134" w:hanging="567"/>
        <w:rPr>
          <w:lang w:val="fr-CH"/>
        </w:rPr>
      </w:pPr>
      <w:r w:rsidRPr="00BF4745">
        <w:rPr>
          <w:lang w:val="fr-CH"/>
        </w:rPr>
        <w:t>un in</w:t>
      </w:r>
      <w:r w:rsidR="004A48AB" w:rsidRPr="00BF4745">
        <w:rPr>
          <w:lang w:val="fr-CH"/>
        </w:rPr>
        <w:t>convénient du système de Madrid?</w:t>
      </w:r>
    </w:p>
    <w:p w:rsidR="008D6CED" w:rsidRPr="00BF4745" w:rsidRDefault="004A48AB" w:rsidP="003B06D3">
      <w:pPr>
        <w:pStyle w:val="ListParagraph"/>
        <w:numPr>
          <w:ilvl w:val="0"/>
          <w:numId w:val="11"/>
        </w:numPr>
        <w:ind w:left="1134" w:hanging="567"/>
        <w:rPr>
          <w:lang w:val="fr-CH"/>
        </w:rPr>
      </w:pPr>
      <w:r w:rsidRPr="00BF4745">
        <w:rPr>
          <w:lang w:val="fr-CH"/>
        </w:rPr>
        <w:t>les deux?</w:t>
      </w:r>
    </w:p>
    <w:p w:rsidR="008D6CED" w:rsidRPr="00BF4745" w:rsidRDefault="004B261C" w:rsidP="003B06D3">
      <w:pPr>
        <w:pStyle w:val="ListParagraph"/>
        <w:numPr>
          <w:ilvl w:val="0"/>
          <w:numId w:val="11"/>
        </w:numPr>
        <w:ind w:left="1134" w:hanging="567"/>
        <w:rPr>
          <w:lang w:val="fr-CH"/>
        </w:rPr>
      </w:pPr>
      <w:r w:rsidRPr="00BF4745">
        <w:rPr>
          <w:lang w:val="fr-CH"/>
        </w:rPr>
        <w:t>Je n</w:t>
      </w:r>
      <w:r w:rsidR="00A41F78" w:rsidRPr="00BF4745">
        <w:rPr>
          <w:lang w:val="fr-CH"/>
        </w:rPr>
        <w:t>’</w:t>
      </w:r>
      <w:r w:rsidRPr="00BF4745">
        <w:rPr>
          <w:lang w:val="fr-CH"/>
        </w:rPr>
        <w:t>ai</w:t>
      </w:r>
      <w:r w:rsidR="004A48AB" w:rsidRPr="00BF4745">
        <w:rPr>
          <w:lang w:val="fr-CH"/>
        </w:rPr>
        <w:t xml:space="preserve"> pas d</w:t>
      </w:r>
      <w:r w:rsidR="00A41F78" w:rsidRPr="00BF4745">
        <w:rPr>
          <w:lang w:val="fr-CH"/>
        </w:rPr>
        <w:t>’</w:t>
      </w:r>
      <w:r w:rsidR="004A48AB" w:rsidRPr="00BF4745">
        <w:rPr>
          <w:lang w:val="fr-CH"/>
        </w:rPr>
        <w:t>avis sur cette question.</w:t>
      </w:r>
    </w:p>
    <w:p w:rsidR="008D6CED" w:rsidRPr="00BF4745" w:rsidRDefault="008D6CED" w:rsidP="003B06D3">
      <w:pPr>
        <w:rPr>
          <w:lang w:val="fr-CH"/>
        </w:rPr>
      </w:pPr>
    </w:p>
    <w:p w:rsidR="008D6CED" w:rsidRPr="00BF4745" w:rsidRDefault="004B261C" w:rsidP="003B06D3">
      <w:pPr>
        <w:rPr>
          <w:lang w:val="fr-CH"/>
        </w:rPr>
      </w:pPr>
      <w:r w:rsidRPr="00BF4745">
        <w:rPr>
          <w:lang w:val="fr-CH"/>
        </w:rPr>
        <w:t>18.</w:t>
      </w:r>
      <w:r w:rsidRPr="00BF4745">
        <w:rPr>
          <w:lang w:val="fr-CH"/>
        </w:rPr>
        <w:tab/>
        <w:t>Veuillez préciser les raisons de ce choix.</w:t>
      </w:r>
      <w:r w:rsidRPr="00BF4745">
        <w:rPr>
          <w:lang w:val="fr-CH"/>
        </w:rPr>
        <w:tab/>
      </w:r>
    </w:p>
    <w:p w:rsidR="008D6CED" w:rsidRPr="00BF4745" w:rsidRDefault="008D6CED" w:rsidP="003B06D3">
      <w:pPr>
        <w:rPr>
          <w:lang w:val="fr-CH"/>
        </w:rPr>
      </w:pPr>
    </w:p>
    <w:p w:rsidR="00A41F78" w:rsidRPr="00BF4745" w:rsidRDefault="004B261C" w:rsidP="003B06D3">
      <w:pPr>
        <w:rPr>
          <w:lang w:val="fr-CH"/>
        </w:rPr>
      </w:pPr>
      <w:r w:rsidRPr="00BF4745">
        <w:rPr>
          <w:lang w:val="fr-CH"/>
        </w:rPr>
        <w:t>19.</w:t>
      </w:r>
      <w:r w:rsidRPr="00BF4745">
        <w:rPr>
          <w:lang w:val="fr-CH"/>
        </w:rPr>
        <w:tab/>
        <w:t>Quel devrait être l</w:t>
      </w:r>
      <w:r w:rsidR="00A41F78" w:rsidRPr="00BF4745">
        <w:rPr>
          <w:lang w:val="fr-CH"/>
        </w:rPr>
        <w:t>’</w:t>
      </w:r>
      <w:r w:rsidRPr="00BF4745">
        <w:rPr>
          <w:lang w:val="fr-CH"/>
        </w:rPr>
        <w:t>avenir de la dépendance?</w:t>
      </w:r>
    </w:p>
    <w:p w:rsidR="008D6CED" w:rsidRPr="00BF4745" w:rsidRDefault="004B261C" w:rsidP="003B06D3">
      <w:pPr>
        <w:rPr>
          <w:lang w:val="fr-CH"/>
        </w:rPr>
      </w:pPr>
      <w:r w:rsidRPr="00BF4745">
        <w:rPr>
          <w:lang w:val="fr-CH"/>
        </w:rPr>
        <w:t>Veuillez sélectionner une des options suivantes</w:t>
      </w:r>
      <w:r w:rsidR="00323CC6" w:rsidRPr="00BF4745">
        <w:rPr>
          <w:lang w:val="fr-CH"/>
        </w:rPr>
        <w:t> </w:t>
      </w:r>
      <w:r w:rsidRPr="00BF4745">
        <w:rPr>
          <w:lang w:val="fr-CH"/>
        </w:rPr>
        <w:t>:</w:t>
      </w:r>
    </w:p>
    <w:p w:rsidR="008D6CED" w:rsidRPr="00BF4745" w:rsidRDefault="004B261C" w:rsidP="003B06D3">
      <w:pPr>
        <w:pStyle w:val="ListParagraph"/>
        <w:numPr>
          <w:ilvl w:val="0"/>
          <w:numId w:val="12"/>
        </w:numPr>
        <w:ind w:left="1134" w:hanging="567"/>
        <w:rPr>
          <w:lang w:val="fr-CH"/>
        </w:rPr>
      </w:pPr>
      <w:r w:rsidRPr="00BF4745">
        <w:rPr>
          <w:lang w:val="fr-CH"/>
        </w:rPr>
        <w:t xml:space="preserve">Aucun changement, </w:t>
      </w:r>
      <w:r w:rsidR="004A48AB" w:rsidRPr="00BF4745">
        <w:rPr>
          <w:lang w:val="fr-CH"/>
        </w:rPr>
        <w:t>il faut la garder telle quelle.</w:t>
      </w:r>
    </w:p>
    <w:p w:rsidR="008D6CED" w:rsidRPr="00BF4745" w:rsidRDefault="004B261C" w:rsidP="003B06D3">
      <w:pPr>
        <w:pStyle w:val="ListParagraph"/>
        <w:numPr>
          <w:ilvl w:val="0"/>
          <w:numId w:val="12"/>
        </w:numPr>
        <w:ind w:left="1134" w:hanging="567"/>
        <w:rPr>
          <w:lang w:val="fr-CH"/>
        </w:rPr>
      </w:pPr>
      <w:r w:rsidRPr="00BF4745">
        <w:rPr>
          <w:lang w:val="fr-CH"/>
        </w:rPr>
        <w:t>La dépendance ne devrait s</w:t>
      </w:r>
      <w:r w:rsidR="00A41F78" w:rsidRPr="00BF4745">
        <w:rPr>
          <w:lang w:val="fr-CH"/>
        </w:rPr>
        <w:t>’</w:t>
      </w:r>
      <w:r w:rsidRPr="00BF4745">
        <w:rPr>
          <w:lang w:val="fr-CH"/>
        </w:rPr>
        <w:t xml:space="preserve">appliquer que dans certains cas en fonction des </w:t>
      </w:r>
      <w:r w:rsidR="004A48AB" w:rsidRPr="00BF4745">
        <w:rPr>
          <w:lang w:val="fr-CH"/>
        </w:rPr>
        <w:t>motifs de cessation des effets.</w:t>
      </w:r>
    </w:p>
    <w:p w:rsidR="008D6CED" w:rsidRPr="00BF4745" w:rsidRDefault="004B261C" w:rsidP="003B06D3">
      <w:pPr>
        <w:pStyle w:val="ListParagraph"/>
        <w:numPr>
          <w:ilvl w:val="0"/>
          <w:numId w:val="12"/>
        </w:numPr>
        <w:ind w:left="1134" w:hanging="567"/>
        <w:rPr>
          <w:lang w:val="fr-CH"/>
        </w:rPr>
      </w:pPr>
      <w:r w:rsidRPr="00BF4745">
        <w:rPr>
          <w:lang w:val="fr-CH"/>
        </w:rPr>
        <w:t>Il faudrait suspendre la dépendan</w:t>
      </w:r>
      <w:r w:rsidR="004A48AB" w:rsidRPr="00BF4745">
        <w:rPr>
          <w:lang w:val="fr-CH"/>
        </w:rPr>
        <w:t>ce pendant une période d</w:t>
      </w:r>
      <w:r w:rsidR="00A41F78" w:rsidRPr="00BF4745">
        <w:rPr>
          <w:lang w:val="fr-CH"/>
        </w:rPr>
        <w:t>’</w:t>
      </w:r>
      <w:r w:rsidR="004A48AB" w:rsidRPr="00BF4745">
        <w:rPr>
          <w:lang w:val="fr-CH"/>
        </w:rPr>
        <w:t>essai.</w:t>
      </w:r>
    </w:p>
    <w:p w:rsidR="008D6CED" w:rsidRPr="00BF4745" w:rsidRDefault="004B261C" w:rsidP="003B06D3">
      <w:pPr>
        <w:pStyle w:val="ListParagraph"/>
        <w:numPr>
          <w:ilvl w:val="0"/>
          <w:numId w:val="12"/>
        </w:numPr>
        <w:ind w:left="1134" w:hanging="567"/>
        <w:rPr>
          <w:lang w:val="fr-CH"/>
        </w:rPr>
      </w:pPr>
      <w:r w:rsidRPr="00BF4745">
        <w:rPr>
          <w:lang w:val="fr-CH"/>
        </w:rPr>
        <w:t>Il faudrait abolir la dépendance complètement.</w:t>
      </w:r>
      <w:r w:rsidRPr="00BF4745">
        <w:rPr>
          <w:lang w:val="fr-CH"/>
        </w:rPr>
        <w:tab/>
      </w:r>
    </w:p>
    <w:p w:rsidR="008D6CED" w:rsidRPr="00BF4745" w:rsidRDefault="004B261C" w:rsidP="003B06D3">
      <w:pPr>
        <w:pStyle w:val="ListParagraph"/>
        <w:numPr>
          <w:ilvl w:val="0"/>
          <w:numId w:val="12"/>
        </w:numPr>
        <w:ind w:left="1134" w:hanging="567"/>
        <w:rPr>
          <w:lang w:val="fr-CH"/>
        </w:rPr>
      </w:pPr>
      <w:r w:rsidRPr="00BF4745">
        <w:rPr>
          <w:lang w:val="fr-CH"/>
        </w:rPr>
        <w:t>La période de dépendance de ci</w:t>
      </w:r>
      <w:r w:rsidR="004A48AB" w:rsidRPr="00BF4745">
        <w:rPr>
          <w:lang w:val="fr-CH"/>
        </w:rPr>
        <w:t>nq</w:t>
      </w:r>
      <w:r w:rsidR="00323CC6" w:rsidRPr="00BF4745">
        <w:rPr>
          <w:lang w:val="fr-CH"/>
        </w:rPr>
        <w:t> </w:t>
      </w:r>
      <w:r w:rsidR="004A48AB" w:rsidRPr="00BF4745">
        <w:rPr>
          <w:lang w:val="fr-CH"/>
        </w:rPr>
        <w:t>ans devrait être raccourcie.</w:t>
      </w:r>
    </w:p>
    <w:p w:rsidR="008D6CED" w:rsidRPr="00BF4745" w:rsidRDefault="004B261C" w:rsidP="003B06D3">
      <w:pPr>
        <w:pStyle w:val="ListParagraph"/>
        <w:numPr>
          <w:ilvl w:val="0"/>
          <w:numId w:val="12"/>
        </w:numPr>
        <w:ind w:left="1134" w:hanging="567"/>
        <w:rPr>
          <w:lang w:val="fr-CH"/>
        </w:rPr>
      </w:pPr>
      <w:r w:rsidRPr="00BF4745">
        <w:rPr>
          <w:lang w:val="fr-CH"/>
        </w:rPr>
        <w:t>La période de dépendance devrait être plus longue.</w:t>
      </w:r>
      <w:r w:rsidRPr="00BF4745">
        <w:rPr>
          <w:lang w:val="fr-CH"/>
        </w:rPr>
        <w:tab/>
      </w:r>
    </w:p>
    <w:p w:rsidR="008D6CED" w:rsidRPr="00BF4745" w:rsidRDefault="008D6CED" w:rsidP="003B06D3">
      <w:pPr>
        <w:rPr>
          <w:lang w:val="fr-CH"/>
        </w:rPr>
      </w:pPr>
    </w:p>
    <w:p w:rsidR="008D6CED" w:rsidRPr="00BF4745" w:rsidRDefault="004B261C" w:rsidP="003B06D3">
      <w:pPr>
        <w:rPr>
          <w:lang w:val="fr-CH"/>
        </w:rPr>
      </w:pPr>
      <w:r w:rsidRPr="00BF4745">
        <w:rPr>
          <w:lang w:val="fr-CH"/>
        </w:rPr>
        <w:t>20.</w:t>
      </w:r>
      <w:r w:rsidRPr="00BF4745">
        <w:rPr>
          <w:lang w:val="fr-CH"/>
        </w:rPr>
        <w:tab/>
        <w:t>Veuillez préciser la durée, plus courte ou</w:t>
      </w:r>
      <w:r w:rsidR="004A48AB" w:rsidRPr="00BF4745">
        <w:rPr>
          <w:lang w:val="fr-CH"/>
        </w:rPr>
        <w:t xml:space="preserve"> plus longue, de cette période.</w:t>
      </w:r>
    </w:p>
    <w:p w:rsidR="008D6CED" w:rsidRPr="00BF4745" w:rsidRDefault="008D6CED" w:rsidP="003B06D3">
      <w:pPr>
        <w:rPr>
          <w:lang w:val="fr-CH"/>
        </w:rPr>
      </w:pPr>
    </w:p>
    <w:p w:rsidR="008D6CED" w:rsidRPr="00BF4745" w:rsidRDefault="004B261C" w:rsidP="003B06D3">
      <w:pPr>
        <w:rPr>
          <w:lang w:val="fr-CH"/>
        </w:rPr>
      </w:pPr>
      <w:r w:rsidRPr="00BF4745">
        <w:rPr>
          <w:lang w:val="fr-CH"/>
        </w:rPr>
        <w:t>21.</w:t>
      </w:r>
      <w:r w:rsidRPr="00BF4745">
        <w:rPr>
          <w:lang w:val="fr-CH"/>
        </w:rPr>
        <w:tab/>
        <w:t xml:space="preserve">Si vous avez sélectionné la réponse </w:t>
      </w:r>
      <w:r w:rsidR="00323CC6" w:rsidRPr="00BF4745">
        <w:rPr>
          <w:lang w:val="fr-CH"/>
        </w:rPr>
        <w:t>“</w:t>
      </w:r>
      <w:r w:rsidRPr="00BF4745">
        <w:rPr>
          <w:lang w:val="fr-CH"/>
        </w:rPr>
        <w:t>La dépendance ne devrait s</w:t>
      </w:r>
      <w:r w:rsidR="00A41F78" w:rsidRPr="00BF4745">
        <w:rPr>
          <w:lang w:val="fr-CH"/>
        </w:rPr>
        <w:t>’</w:t>
      </w:r>
      <w:r w:rsidRPr="00BF4745">
        <w:rPr>
          <w:lang w:val="fr-CH"/>
        </w:rPr>
        <w:t>appliquer que dans certains cas en fonction des motifs de cessation des effets</w:t>
      </w:r>
      <w:r w:rsidR="00323CC6" w:rsidRPr="00BF4745">
        <w:rPr>
          <w:lang w:val="fr-CH"/>
        </w:rPr>
        <w:t>”</w:t>
      </w:r>
      <w:r w:rsidRPr="00BF4745">
        <w:rPr>
          <w:lang w:val="fr-CH"/>
        </w:rPr>
        <w:t>, veuillez p</w:t>
      </w:r>
      <w:r w:rsidR="006349CB" w:rsidRPr="00BF4745">
        <w:rPr>
          <w:lang w:val="fr-CH"/>
        </w:rPr>
        <w:t>réciser ces cas et les raisons.</w:t>
      </w:r>
    </w:p>
    <w:p w:rsidR="008D6CED" w:rsidRPr="00BF4745" w:rsidRDefault="008D6CED" w:rsidP="003B06D3">
      <w:pPr>
        <w:rPr>
          <w:lang w:val="fr-CH"/>
        </w:rPr>
      </w:pPr>
    </w:p>
    <w:p w:rsidR="008D6CED" w:rsidRPr="00BF4745" w:rsidRDefault="004B261C" w:rsidP="003B06D3">
      <w:pPr>
        <w:rPr>
          <w:lang w:val="fr-CH"/>
        </w:rPr>
      </w:pPr>
      <w:r w:rsidRPr="00BF4745">
        <w:rPr>
          <w:lang w:val="fr-CH"/>
        </w:rPr>
        <w:t>22.</w:t>
      </w:r>
      <w:r w:rsidRPr="00BF4745">
        <w:rPr>
          <w:lang w:val="fr-CH"/>
        </w:rPr>
        <w:tab/>
        <w:t>Avez</w:t>
      </w:r>
      <w:r w:rsidR="00FA5235" w:rsidRPr="00BF4745">
        <w:rPr>
          <w:lang w:val="fr-CH"/>
        </w:rPr>
        <w:noBreakHyphen/>
      </w:r>
      <w:r w:rsidRPr="00BF4745">
        <w:rPr>
          <w:lang w:val="fr-CH"/>
        </w:rPr>
        <w:t>vous d</w:t>
      </w:r>
      <w:r w:rsidR="00A41F78" w:rsidRPr="00BF4745">
        <w:rPr>
          <w:lang w:val="fr-CH"/>
        </w:rPr>
        <w:t>’</w:t>
      </w:r>
      <w:r w:rsidRPr="00BF4745">
        <w:rPr>
          <w:lang w:val="fr-CH"/>
        </w:rPr>
        <w:t>autres</w:t>
      </w:r>
      <w:r w:rsidR="004A48AB" w:rsidRPr="00BF4745">
        <w:rPr>
          <w:lang w:val="fr-CH"/>
        </w:rPr>
        <w:t xml:space="preserve"> suggestions à faire à ce sujet</w:t>
      </w:r>
      <w:r w:rsidR="006349CB" w:rsidRPr="00BF4745">
        <w:rPr>
          <w:lang w:val="fr-CH"/>
        </w:rPr>
        <w:t>?</w:t>
      </w:r>
    </w:p>
    <w:p w:rsidR="008D6CED" w:rsidRPr="00BF4745" w:rsidRDefault="008D6CED" w:rsidP="003B06D3">
      <w:pPr>
        <w:rPr>
          <w:lang w:val="fr-CH"/>
        </w:rPr>
      </w:pPr>
    </w:p>
    <w:p w:rsidR="008D6CED" w:rsidRPr="00BF4745" w:rsidRDefault="004B261C" w:rsidP="003B06D3">
      <w:pPr>
        <w:rPr>
          <w:lang w:val="fr-CH"/>
        </w:rPr>
      </w:pPr>
      <w:r w:rsidRPr="00BF4745">
        <w:rPr>
          <w:lang w:val="fr-CH"/>
        </w:rPr>
        <w:t>23.</w:t>
      </w:r>
      <w:r w:rsidRPr="00BF4745">
        <w:rPr>
          <w:lang w:val="fr-CH"/>
        </w:rPr>
        <w:tab/>
        <w:t>Sans la dépendance, est</w:t>
      </w:r>
      <w:r w:rsidR="00FA5235" w:rsidRPr="00BF4745">
        <w:rPr>
          <w:lang w:val="fr-CH"/>
        </w:rPr>
        <w:noBreakHyphen/>
      </w:r>
      <w:r w:rsidRPr="00BF4745">
        <w:rPr>
          <w:lang w:val="fr-CH"/>
        </w:rPr>
        <w:t>ce</w:t>
      </w:r>
      <w:r w:rsidR="00FA5235" w:rsidRPr="00BF4745">
        <w:rPr>
          <w:lang w:val="fr-CH"/>
        </w:rPr>
        <w:noBreakHyphen/>
      </w:r>
      <w:r w:rsidRPr="00BF4745">
        <w:rPr>
          <w:lang w:val="fr-CH"/>
        </w:rPr>
        <w:t>que vous</w:t>
      </w:r>
      <w:r w:rsidR="00323CC6" w:rsidRPr="00BF4745">
        <w:rPr>
          <w:lang w:val="fr-CH"/>
        </w:rPr>
        <w:t> </w:t>
      </w:r>
      <w:r w:rsidRPr="00BF4745">
        <w:rPr>
          <w:lang w:val="fr-CH"/>
        </w:rPr>
        <w:t>:</w:t>
      </w:r>
    </w:p>
    <w:p w:rsidR="008D6CED" w:rsidRPr="00BF4745" w:rsidRDefault="004B261C" w:rsidP="003B06D3">
      <w:pPr>
        <w:pStyle w:val="ListParagraph"/>
        <w:numPr>
          <w:ilvl w:val="0"/>
          <w:numId w:val="13"/>
        </w:numPr>
        <w:ind w:left="1134" w:hanging="567"/>
        <w:rPr>
          <w:lang w:val="fr-CH"/>
        </w:rPr>
      </w:pPr>
      <w:r w:rsidRPr="00BF4745">
        <w:rPr>
          <w:lang w:val="fr-CH"/>
        </w:rPr>
        <w:t xml:space="preserve">seriez plus enclin </w:t>
      </w:r>
      <w:r w:rsidR="004A48AB" w:rsidRPr="00BF4745">
        <w:rPr>
          <w:lang w:val="fr-CH"/>
        </w:rPr>
        <w:t>à utiliser le système de Madrid</w:t>
      </w:r>
      <w:r w:rsidR="006349CB" w:rsidRPr="00BF4745">
        <w:rPr>
          <w:lang w:val="fr-CH"/>
        </w:rPr>
        <w:t>?</w:t>
      </w:r>
    </w:p>
    <w:p w:rsidR="008D6CED" w:rsidRPr="00BF4745" w:rsidRDefault="004B261C" w:rsidP="003B06D3">
      <w:pPr>
        <w:pStyle w:val="ListParagraph"/>
        <w:numPr>
          <w:ilvl w:val="0"/>
          <w:numId w:val="13"/>
        </w:numPr>
        <w:ind w:left="1134" w:hanging="567"/>
        <w:rPr>
          <w:lang w:val="fr-CH"/>
        </w:rPr>
      </w:pPr>
      <w:r w:rsidRPr="00BF4745">
        <w:rPr>
          <w:lang w:val="fr-CH"/>
        </w:rPr>
        <w:t>seriez moins enclin à utiliser le système de Ma</w:t>
      </w:r>
      <w:r w:rsidR="006349CB" w:rsidRPr="00BF4745">
        <w:rPr>
          <w:lang w:val="fr-CH"/>
        </w:rPr>
        <w:t>drid?</w:t>
      </w:r>
    </w:p>
    <w:p w:rsidR="008D6CED" w:rsidRPr="00BF4745" w:rsidRDefault="004B261C" w:rsidP="003B06D3">
      <w:pPr>
        <w:pStyle w:val="ListParagraph"/>
        <w:numPr>
          <w:ilvl w:val="0"/>
          <w:numId w:val="13"/>
        </w:numPr>
        <w:ind w:left="1134" w:hanging="567"/>
        <w:rPr>
          <w:lang w:val="fr-CH"/>
        </w:rPr>
      </w:pPr>
      <w:r w:rsidRPr="00BF4745">
        <w:rPr>
          <w:lang w:val="fr-CH"/>
        </w:rPr>
        <w:t>utiliseriez le systèm</w:t>
      </w:r>
      <w:r w:rsidR="006349CB" w:rsidRPr="00BF4745">
        <w:rPr>
          <w:lang w:val="fr-CH"/>
        </w:rPr>
        <w:t>e de Madrid de la même manière?</w:t>
      </w:r>
    </w:p>
    <w:p w:rsidR="008D6CED" w:rsidRPr="00BF4745" w:rsidRDefault="008D6CED" w:rsidP="003B06D3">
      <w:pPr>
        <w:rPr>
          <w:lang w:val="fr-CH"/>
        </w:rPr>
      </w:pPr>
    </w:p>
    <w:p w:rsidR="008D6CED" w:rsidRPr="00BF4745" w:rsidRDefault="004B261C" w:rsidP="003B06D3">
      <w:pPr>
        <w:rPr>
          <w:lang w:val="fr-CH"/>
        </w:rPr>
      </w:pPr>
      <w:r w:rsidRPr="00BF4745">
        <w:rPr>
          <w:lang w:val="fr-CH"/>
        </w:rPr>
        <w:t>24.</w:t>
      </w:r>
      <w:r w:rsidRPr="00BF4745">
        <w:rPr>
          <w:lang w:val="fr-CH"/>
        </w:rPr>
        <w:tab/>
        <w:t>Veuillez préciser les raisons de ce choix.</w:t>
      </w:r>
      <w:r w:rsidRPr="00BF4745">
        <w:rPr>
          <w:lang w:val="fr-CH"/>
        </w:rPr>
        <w:tab/>
      </w:r>
    </w:p>
    <w:p w:rsidR="008D6CED" w:rsidRPr="00BF4745" w:rsidRDefault="008D6CED" w:rsidP="003B06D3">
      <w:pPr>
        <w:rPr>
          <w:lang w:val="fr-CH"/>
        </w:rPr>
      </w:pPr>
    </w:p>
    <w:p w:rsidR="008D6CED" w:rsidRPr="00BF4745" w:rsidRDefault="008D6CED" w:rsidP="003B06D3">
      <w:pPr>
        <w:rPr>
          <w:lang w:val="fr-CH"/>
        </w:rPr>
      </w:pPr>
    </w:p>
    <w:p w:rsidR="008D6CED" w:rsidRPr="00BF4745" w:rsidRDefault="004B261C" w:rsidP="003B06D3">
      <w:pPr>
        <w:rPr>
          <w:i/>
          <w:lang w:val="fr-CH"/>
        </w:rPr>
      </w:pPr>
      <w:r w:rsidRPr="00BF4745">
        <w:rPr>
          <w:i/>
          <w:lang w:val="fr-CH"/>
        </w:rPr>
        <w:t>Caractères latins et caractères non latins</w:t>
      </w:r>
    </w:p>
    <w:p w:rsidR="008D6CED" w:rsidRPr="00BF4745" w:rsidRDefault="008D6CED" w:rsidP="003B06D3">
      <w:pPr>
        <w:rPr>
          <w:lang w:val="fr-CH"/>
        </w:rPr>
      </w:pPr>
    </w:p>
    <w:p w:rsidR="008D6CED" w:rsidRPr="00BF4745" w:rsidRDefault="004B261C" w:rsidP="003B06D3">
      <w:pPr>
        <w:rPr>
          <w:lang w:val="fr-CH"/>
        </w:rPr>
      </w:pPr>
      <w:r w:rsidRPr="00BF4745">
        <w:rPr>
          <w:lang w:val="fr-CH"/>
        </w:rPr>
        <w:t>25.</w:t>
      </w:r>
      <w:r w:rsidRPr="00BF4745">
        <w:rPr>
          <w:lang w:val="fr-CH"/>
        </w:rPr>
        <w:tab/>
        <w:t>Si vous venez d</w:t>
      </w:r>
      <w:r w:rsidR="00A41F78" w:rsidRPr="00BF4745">
        <w:rPr>
          <w:lang w:val="fr-CH"/>
        </w:rPr>
        <w:t>’</w:t>
      </w:r>
      <w:r w:rsidRPr="00BF4745">
        <w:rPr>
          <w:lang w:val="fr-CH"/>
        </w:rPr>
        <w:t>un pays dans lequel on utilise des caractères non latins (par exemple, arabe, chinois, cyrillique</w:t>
      </w:r>
      <w:r w:rsidR="004A48AB" w:rsidRPr="00BF4745">
        <w:rPr>
          <w:lang w:val="fr-CH"/>
        </w:rPr>
        <w:t xml:space="preserve">, hébreux, japonais ou coréen), </w:t>
      </w:r>
      <w:r w:rsidRPr="00BF4745">
        <w:rPr>
          <w:lang w:val="fr-CH"/>
        </w:rPr>
        <w:t>avez</w:t>
      </w:r>
      <w:r w:rsidR="00FA5235" w:rsidRPr="00BF4745">
        <w:rPr>
          <w:lang w:val="fr-CH"/>
        </w:rPr>
        <w:noBreakHyphen/>
      </w:r>
      <w:r w:rsidRPr="00BF4745">
        <w:rPr>
          <w:lang w:val="fr-CH"/>
        </w:rPr>
        <w:t>vous déjà déposé une demande nationale pour une marque en caractères latins, uniquement dans le but d</w:t>
      </w:r>
      <w:r w:rsidR="00A41F78" w:rsidRPr="00BF4745">
        <w:rPr>
          <w:lang w:val="fr-CH"/>
        </w:rPr>
        <w:t>’</w:t>
      </w:r>
      <w:r w:rsidRPr="00BF4745">
        <w:rPr>
          <w:lang w:val="fr-CH"/>
        </w:rPr>
        <w:t>utiliser cette marque comme marque de base pou</w:t>
      </w:r>
      <w:r w:rsidR="004A48AB" w:rsidRPr="00BF4745">
        <w:rPr>
          <w:lang w:val="fr-CH"/>
        </w:rPr>
        <w:t>r une demande internationale?</w:t>
      </w:r>
    </w:p>
    <w:p w:rsidR="004A48AB" w:rsidRPr="00BF4745" w:rsidRDefault="004A48AB" w:rsidP="003B06D3">
      <w:pPr>
        <w:rPr>
          <w:lang w:val="fr-CH"/>
        </w:rPr>
      </w:pPr>
    </w:p>
    <w:p w:rsidR="008D6CED" w:rsidRPr="00BF4745" w:rsidRDefault="004B261C" w:rsidP="003B06D3">
      <w:pPr>
        <w:rPr>
          <w:lang w:val="fr-CH"/>
        </w:rPr>
      </w:pPr>
      <w:r w:rsidRPr="00BF4745">
        <w:rPr>
          <w:lang w:val="fr-CH"/>
        </w:rPr>
        <w:t>26.</w:t>
      </w:r>
      <w:r w:rsidRPr="00BF4745">
        <w:rPr>
          <w:lang w:val="fr-CH"/>
        </w:rPr>
        <w:tab/>
        <w:t>Si tel est le cas, av</w:t>
      </w:r>
      <w:r w:rsidR="004A48AB" w:rsidRPr="00BF4745">
        <w:rPr>
          <w:lang w:val="fr-CH"/>
        </w:rPr>
        <w:t>ez</w:t>
      </w:r>
      <w:r w:rsidR="00FA5235" w:rsidRPr="00BF4745">
        <w:rPr>
          <w:lang w:val="fr-CH"/>
        </w:rPr>
        <w:noBreakHyphen/>
      </w:r>
      <w:r w:rsidR="004A48AB" w:rsidRPr="00BF4745">
        <w:rPr>
          <w:lang w:val="fr-CH"/>
        </w:rPr>
        <w:t>vous rencontré des problèmes</w:t>
      </w:r>
      <w:r w:rsidRPr="00BF4745">
        <w:rPr>
          <w:lang w:val="fr-CH"/>
        </w:rPr>
        <w:t>?</w:t>
      </w:r>
    </w:p>
    <w:p w:rsidR="008D6CED" w:rsidRPr="00BF4745" w:rsidRDefault="004B261C" w:rsidP="003B06D3">
      <w:pPr>
        <w:rPr>
          <w:lang w:val="fr-CH"/>
        </w:rPr>
      </w:pPr>
      <w:r w:rsidRPr="00BF4745">
        <w:rPr>
          <w:lang w:val="fr-CH"/>
        </w:rPr>
        <w:tab/>
      </w:r>
    </w:p>
    <w:p w:rsidR="008D6CED" w:rsidRPr="00BF4745" w:rsidRDefault="004B261C" w:rsidP="003B06D3">
      <w:pPr>
        <w:rPr>
          <w:lang w:val="fr-CH"/>
        </w:rPr>
      </w:pPr>
      <w:r w:rsidRPr="00BF4745">
        <w:rPr>
          <w:lang w:val="fr-CH"/>
        </w:rPr>
        <w:t>27.</w:t>
      </w:r>
      <w:r w:rsidRPr="00BF4745">
        <w:rPr>
          <w:lang w:val="fr-CH"/>
        </w:rPr>
        <w:tab/>
        <w:t>Veuillez préciser.</w:t>
      </w:r>
    </w:p>
    <w:p w:rsidR="008D6CED" w:rsidRPr="00BF4745" w:rsidRDefault="008D6CED" w:rsidP="003B06D3">
      <w:pPr>
        <w:rPr>
          <w:lang w:val="fr-CH"/>
        </w:rPr>
      </w:pPr>
    </w:p>
    <w:p w:rsidR="008D6CED" w:rsidRPr="00BF4745" w:rsidRDefault="004B261C" w:rsidP="003B06D3">
      <w:pPr>
        <w:rPr>
          <w:lang w:val="fr-CH"/>
        </w:rPr>
      </w:pPr>
      <w:r w:rsidRPr="00BF4745">
        <w:rPr>
          <w:lang w:val="fr-CH"/>
        </w:rPr>
        <w:t>28.</w:t>
      </w:r>
      <w:r w:rsidRPr="00BF4745">
        <w:rPr>
          <w:lang w:val="fr-CH"/>
        </w:rPr>
        <w:tab/>
        <w:t>Si vous venez d</w:t>
      </w:r>
      <w:r w:rsidR="00A41F78" w:rsidRPr="00BF4745">
        <w:rPr>
          <w:lang w:val="fr-CH"/>
        </w:rPr>
        <w:t>’</w:t>
      </w:r>
      <w:r w:rsidRPr="00BF4745">
        <w:rPr>
          <w:lang w:val="fr-CH"/>
        </w:rPr>
        <w:t>un pays dans lequel on</w:t>
      </w:r>
      <w:r w:rsidR="004A48AB" w:rsidRPr="00BF4745">
        <w:rPr>
          <w:lang w:val="fr-CH"/>
        </w:rPr>
        <w:t xml:space="preserve"> utilise des caractères latins, </w:t>
      </w:r>
      <w:r w:rsidRPr="00BF4745">
        <w:rPr>
          <w:lang w:val="fr-CH"/>
        </w:rPr>
        <w:t>avez</w:t>
      </w:r>
      <w:r w:rsidR="00FA5235" w:rsidRPr="00BF4745">
        <w:rPr>
          <w:lang w:val="fr-CH"/>
        </w:rPr>
        <w:noBreakHyphen/>
      </w:r>
      <w:r w:rsidRPr="00BF4745">
        <w:rPr>
          <w:lang w:val="fr-CH"/>
        </w:rPr>
        <w:t>vous déjà déposé une demande nationale pour une marque en caractères non latins, uniquement dans le but d</w:t>
      </w:r>
      <w:r w:rsidR="00A41F78" w:rsidRPr="00BF4745">
        <w:rPr>
          <w:lang w:val="fr-CH"/>
        </w:rPr>
        <w:t>’</w:t>
      </w:r>
      <w:r w:rsidRPr="00BF4745">
        <w:rPr>
          <w:lang w:val="fr-CH"/>
        </w:rPr>
        <w:t xml:space="preserve">utiliser cette marque comme marque de base </w:t>
      </w:r>
      <w:r w:rsidR="004A48AB" w:rsidRPr="00BF4745">
        <w:rPr>
          <w:lang w:val="fr-CH"/>
        </w:rPr>
        <w:t>pour une demande internationale</w:t>
      </w:r>
      <w:r w:rsidRPr="00BF4745">
        <w:rPr>
          <w:lang w:val="fr-CH"/>
        </w:rPr>
        <w:t>?</w:t>
      </w:r>
      <w:r w:rsidRPr="00BF4745">
        <w:rPr>
          <w:lang w:val="fr-CH"/>
        </w:rPr>
        <w:tab/>
      </w:r>
    </w:p>
    <w:p w:rsidR="008D6CED" w:rsidRPr="00BF4745" w:rsidRDefault="008D6CED" w:rsidP="003B06D3">
      <w:pPr>
        <w:rPr>
          <w:lang w:val="fr-CH"/>
        </w:rPr>
      </w:pPr>
    </w:p>
    <w:p w:rsidR="008D6CED" w:rsidRPr="00BF4745" w:rsidRDefault="004B261C" w:rsidP="003B06D3">
      <w:pPr>
        <w:rPr>
          <w:lang w:val="fr-CH"/>
        </w:rPr>
      </w:pPr>
      <w:r w:rsidRPr="00BF4745">
        <w:rPr>
          <w:lang w:val="fr-CH"/>
        </w:rPr>
        <w:t>29.</w:t>
      </w:r>
      <w:r w:rsidRPr="00BF4745">
        <w:rPr>
          <w:lang w:val="fr-CH"/>
        </w:rPr>
        <w:tab/>
        <w:t>Si tel est le cas, avez</w:t>
      </w:r>
      <w:r w:rsidR="00FA5235" w:rsidRPr="00BF4745">
        <w:rPr>
          <w:lang w:val="fr-CH"/>
        </w:rPr>
        <w:noBreakHyphen/>
      </w:r>
      <w:r w:rsidR="004A48AB" w:rsidRPr="00BF4745">
        <w:rPr>
          <w:lang w:val="fr-CH"/>
        </w:rPr>
        <w:t>vous rencontré des problèmes?</w:t>
      </w:r>
    </w:p>
    <w:p w:rsidR="008D6CED" w:rsidRPr="00BF4745" w:rsidRDefault="008D6CED" w:rsidP="003B06D3">
      <w:pPr>
        <w:rPr>
          <w:lang w:val="fr-CH"/>
        </w:rPr>
      </w:pPr>
    </w:p>
    <w:p w:rsidR="008D6CED" w:rsidRPr="00BF4745" w:rsidRDefault="004B261C" w:rsidP="003B06D3">
      <w:pPr>
        <w:rPr>
          <w:lang w:val="fr-CH"/>
        </w:rPr>
      </w:pPr>
      <w:r w:rsidRPr="00BF4745">
        <w:rPr>
          <w:lang w:val="fr-CH"/>
        </w:rPr>
        <w:t>30.</w:t>
      </w:r>
      <w:r w:rsidRPr="00BF4745">
        <w:rPr>
          <w:lang w:val="fr-CH"/>
        </w:rPr>
        <w:tab/>
        <w:t>Veuillez préciser.</w:t>
      </w:r>
      <w:r w:rsidRPr="00BF4745">
        <w:rPr>
          <w:lang w:val="fr-CH"/>
        </w:rPr>
        <w:tab/>
      </w:r>
    </w:p>
    <w:p w:rsidR="008D6CED" w:rsidRPr="00BF4745" w:rsidRDefault="008D6CED" w:rsidP="003B06D3">
      <w:pPr>
        <w:rPr>
          <w:lang w:val="fr-CH"/>
        </w:rPr>
      </w:pPr>
    </w:p>
    <w:p w:rsidR="008D6CED" w:rsidRPr="00BF4745" w:rsidRDefault="008D6CED" w:rsidP="003B06D3">
      <w:pPr>
        <w:rPr>
          <w:lang w:val="fr-CH"/>
        </w:rPr>
      </w:pPr>
    </w:p>
    <w:p w:rsidR="006349CB" w:rsidRPr="00BF4745" w:rsidRDefault="006349CB">
      <w:pPr>
        <w:rPr>
          <w:i/>
          <w:lang w:val="fr-CH"/>
        </w:rPr>
      </w:pPr>
      <w:r w:rsidRPr="00BF4745">
        <w:rPr>
          <w:i/>
          <w:lang w:val="fr-CH"/>
        </w:rPr>
        <w:br w:type="page"/>
      </w:r>
    </w:p>
    <w:p w:rsidR="008D6CED" w:rsidRPr="00BF4745" w:rsidRDefault="004B261C" w:rsidP="003B06D3">
      <w:pPr>
        <w:rPr>
          <w:i/>
          <w:lang w:val="fr-CH"/>
        </w:rPr>
      </w:pPr>
      <w:r w:rsidRPr="00BF4745">
        <w:rPr>
          <w:i/>
          <w:lang w:val="fr-CH"/>
        </w:rPr>
        <w:t>Transformation</w:t>
      </w:r>
    </w:p>
    <w:p w:rsidR="008D6CED" w:rsidRPr="00BF4745" w:rsidRDefault="008D6CED" w:rsidP="003B06D3">
      <w:pPr>
        <w:rPr>
          <w:lang w:val="fr-CH"/>
        </w:rPr>
      </w:pPr>
    </w:p>
    <w:p w:rsidR="008D6CED" w:rsidRPr="00BF4745" w:rsidRDefault="004B261C" w:rsidP="003B06D3">
      <w:pPr>
        <w:rPr>
          <w:lang w:val="fr-CH"/>
        </w:rPr>
      </w:pPr>
      <w:r w:rsidRPr="00BF4745">
        <w:rPr>
          <w:lang w:val="fr-CH"/>
        </w:rPr>
        <w:t>31.</w:t>
      </w:r>
      <w:r w:rsidRPr="00BF4745">
        <w:rPr>
          <w:lang w:val="fr-CH"/>
        </w:rPr>
        <w:tab/>
        <w:t>Avez</w:t>
      </w:r>
      <w:r w:rsidRPr="00BF4745">
        <w:rPr>
          <w:rFonts w:ascii="MS Gothic" w:eastAsia="MS Gothic" w:hAnsi="MS Gothic" w:cs="MS Gothic"/>
          <w:lang w:val="fr-CH"/>
        </w:rPr>
        <w:t>‑</w:t>
      </w:r>
      <w:r w:rsidRPr="00BF4745">
        <w:rPr>
          <w:lang w:val="fr-CH"/>
        </w:rPr>
        <w:t>vous déjà utilisé la procédure de transformation visée à l</w:t>
      </w:r>
      <w:r w:rsidR="00A41F78" w:rsidRPr="00BF4745">
        <w:rPr>
          <w:lang w:val="fr-CH"/>
        </w:rPr>
        <w:t>’</w:t>
      </w:r>
      <w:r w:rsidRPr="00BF4745">
        <w:rPr>
          <w:lang w:val="fr-CH"/>
        </w:rPr>
        <w:t>article</w:t>
      </w:r>
      <w:r w:rsidR="00323CC6" w:rsidRPr="00BF4745">
        <w:rPr>
          <w:lang w:val="fr-CH"/>
        </w:rPr>
        <w:t> </w:t>
      </w:r>
      <w:r w:rsidRPr="00BF4745">
        <w:rPr>
          <w:lang w:val="fr-CH"/>
        </w:rPr>
        <w:t>9</w:t>
      </w:r>
      <w:r w:rsidRPr="00D42DCB">
        <w:rPr>
          <w:i/>
          <w:lang w:val="fr-CH"/>
        </w:rPr>
        <w:t>q</w:t>
      </w:r>
      <w:r w:rsidR="004A48AB" w:rsidRPr="00D42DCB">
        <w:rPr>
          <w:i/>
          <w:lang w:val="fr-CH"/>
        </w:rPr>
        <w:t>uinquies</w:t>
      </w:r>
      <w:r w:rsidR="004A48AB" w:rsidRPr="00BF4745">
        <w:rPr>
          <w:lang w:val="fr-CH"/>
        </w:rPr>
        <w:t xml:space="preserve"> du Protocole de Madrid</w:t>
      </w:r>
      <w:r w:rsidRPr="00BF4745">
        <w:rPr>
          <w:lang w:val="fr-CH"/>
        </w:rPr>
        <w:t>?</w:t>
      </w:r>
      <w:r w:rsidRPr="00BF4745">
        <w:rPr>
          <w:lang w:val="fr-CH"/>
        </w:rPr>
        <w:tab/>
      </w:r>
    </w:p>
    <w:p w:rsidR="008D6CED" w:rsidRPr="00BF4745" w:rsidRDefault="008D6CED" w:rsidP="003B06D3">
      <w:pPr>
        <w:rPr>
          <w:lang w:val="fr-CH"/>
        </w:rPr>
      </w:pPr>
    </w:p>
    <w:p w:rsidR="00A41F78" w:rsidRPr="00BF4745" w:rsidRDefault="004B261C" w:rsidP="003B06D3">
      <w:pPr>
        <w:rPr>
          <w:lang w:val="fr-CH"/>
        </w:rPr>
      </w:pPr>
      <w:r w:rsidRPr="00BF4745">
        <w:rPr>
          <w:lang w:val="fr-CH"/>
        </w:rPr>
        <w:t>32.</w:t>
      </w:r>
      <w:r w:rsidRPr="00BF4745">
        <w:rPr>
          <w:lang w:val="fr-CH"/>
        </w:rPr>
        <w:tab/>
        <w:t>Combien de fois avez</w:t>
      </w:r>
      <w:r w:rsidR="00FA5235" w:rsidRPr="00BF4745">
        <w:rPr>
          <w:lang w:val="fr-CH"/>
        </w:rPr>
        <w:noBreakHyphen/>
      </w:r>
      <w:r w:rsidRPr="00BF4745">
        <w:rPr>
          <w:lang w:val="fr-CH"/>
        </w:rPr>
        <w:t>vous utilisé la procédure de transformation</w:t>
      </w:r>
      <w:r w:rsidR="002865DB">
        <w:rPr>
          <w:lang w:val="fr-CH"/>
        </w:rPr>
        <w:t>?</w:t>
      </w:r>
    </w:p>
    <w:p w:rsidR="008D6CED" w:rsidRPr="00BF4745" w:rsidRDefault="008D6CED" w:rsidP="003B06D3">
      <w:pPr>
        <w:rPr>
          <w:lang w:val="fr-CH"/>
        </w:rPr>
      </w:pPr>
    </w:p>
    <w:p w:rsidR="008D6CED" w:rsidRPr="00BF4745" w:rsidRDefault="004B261C" w:rsidP="003B06D3">
      <w:pPr>
        <w:rPr>
          <w:lang w:val="fr-CH"/>
        </w:rPr>
      </w:pPr>
      <w:r w:rsidRPr="00BF4745">
        <w:rPr>
          <w:lang w:val="fr-CH"/>
        </w:rPr>
        <w:t>33.</w:t>
      </w:r>
      <w:r w:rsidRPr="00BF4745">
        <w:rPr>
          <w:lang w:val="fr-CH"/>
        </w:rPr>
        <w:tab/>
        <w:t>Avez</w:t>
      </w:r>
      <w:r w:rsidR="00FA5235" w:rsidRPr="00BF4745">
        <w:rPr>
          <w:lang w:val="fr-CH"/>
        </w:rPr>
        <w:noBreakHyphen/>
      </w:r>
      <w:r w:rsidRPr="00BF4745">
        <w:rPr>
          <w:lang w:val="fr-CH"/>
        </w:rPr>
        <w:t>vous rencontré des difficultés avec l</w:t>
      </w:r>
      <w:r w:rsidR="004A48AB" w:rsidRPr="00BF4745">
        <w:rPr>
          <w:lang w:val="fr-CH"/>
        </w:rPr>
        <w:t>a procédure de transformation?</w:t>
      </w:r>
    </w:p>
    <w:p w:rsidR="008D6CED" w:rsidRPr="00BF4745" w:rsidRDefault="008D6CED" w:rsidP="003B06D3">
      <w:pPr>
        <w:rPr>
          <w:lang w:val="fr-CH"/>
        </w:rPr>
      </w:pPr>
    </w:p>
    <w:p w:rsidR="008D6CED" w:rsidRPr="00BF4745" w:rsidRDefault="004B261C" w:rsidP="003B06D3">
      <w:pPr>
        <w:rPr>
          <w:lang w:val="fr-CH"/>
        </w:rPr>
      </w:pPr>
      <w:r w:rsidRPr="00BF4745">
        <w:rPr>
          <w:lang w:val="fr-CH"/>
        </w:rPr>
        <w:t>34.</w:t>
      </w:r>
      <w:r w:rsidRPr="00BF4745">
        <w:rPr>
          <w:lang w:val="fr-CH"/>
        </w:rPr>
        <w:tab/>
      </w:r>
      <w:r w:rsidR="00FF553A" w:rsidRPr="00BF4745">
        <w:rPr>
          <w:lang w:val="fr-CH"/>
        </w:rPr>
        <w:t>À</w:t>
      </w:r>
      <w:r w:rsidRPr="00BF4745">
        <w:rPr>
          <w:lang w:val="fr-CH"/>
        </w:rPr>
        <w:t xml:space="preserve"> quelle étape de la procédure de transformation, avez</w:t>
      </w:r>
      <w:r w:rsidR="00FA5235" w:rsidRPr="00BF4745">
        <w:rPr>
          <w:lang w:val="fr-CH"/>
        </w:rPr>
        <w:noBreakHyphen/>
      </w:r>
      <w:r w:rsidR="004A48AB" w:rsidRPr="00BF4745">
        <w:rPr>
          <w:lang w:val="fr-CH"/>
        </w:rPr>
        <w:t xml:space="preserve">vous rencontré des difficultés? </w:t>
      </w:r>
      <w:r w:rsidR="00323CC6" w:rsidRPr="00BF4745">
        <w:rPr>
          <w:lang w:val="fr-CH"/>
        </w:rPr>
        <w:t xml:space="preserve"> </w:t>
      </w:r>
      <w:r w:rsidR="004A48AB" w:rsidRPr="00BF4745">
        <w:rPr>
          <w:lang w:val="fr-CH"/>
        </w:rPr>
        <w:t>Le </w:t>
      </w:r>
      <w:r w:rsidRPr="00BF4745">
        <w:rPr>
          <w:lang w:val="fr-CH"/>
        </w:rPr>
        <w:t>cas échéant, veuillez sélectionner une ou plusieurs</w:t>
      </w:r>
      <w:r w:rsidR="004A48AB" w:rsidRPr="00BF4745">
        <w:rPr>
          <w:lang w:val="fr-CH"/>
        </w:rPr>
        <w:t xml:space="preserve"> des options suivantes.</w:t>
      </w:r>
    </w:p>
    <w:p w:rsidR="008D6CED" w:rsidRPr="00BF4745" w:rsidRDefault="004B261C" w:rsidP="003B06D3">
      <w:pPr>
        <w:pStyle w:val="ListParagraph"/>
        <w:numPr>
          <w:ilvl w:val="0"/>
          <w:numId w:val="14"/>
        </w:numPr>
        <w:ind w:left="1134" w:hanging="567"/>
        <w:rPr>
          <w:lang w:val="fr-CH"/>
        </w:rPr>
      </w:pPr>
      <w:r w:rsidRPr="00BF4745">
        <w:rPr>
          <w:lang w:val="fr-CH"/>
        </w:rPr>
        <w:t>Avant le dépôt de la demande de transformation (en particulier, pour comprendre les exigences app</w:t>
      </w:r>
      <w:r w:rsidR="004A48AB" w:rsidRPr="00BF4745">
        <w:rPr>
          <w:lang w:val="fr-CH"/>
        </w:rPr>
        <w:t>licables à la transformation)?</w:t>
      </w:r>
    </w:p>
    <w:p w:rsidR="008D6CED" w:rsidRPr="00BF4745" w:rsidRDefault="004B261C" w:rsidP="003B06D3">
      <w:pPr>
        <w:pStyle w:val="ListParagraph"/>
        <w:numPr>
          <w:ilvl w:val="0"/>
          <w:numId w:val="14"/>
        </w:numPr>
        <w:ind w:left="1134" w:hanging="567"/>
        <w:rPr>
          <w:lang w:val="fr-CH"/>
        </w:rPr>
      </w:pPr>
      <w:r w:rsidRPr="00BF4745">
        <w:rPr>
          <w:lang w:val="fr-CH"/>
        </w:rPr>
        <w:t>Au moment du dépôt de la demande de transformation auprès d</w:t>
      </w:r>
      <w:r w:rsidR="00A41F78" w:rsidRPr="00BF4745">
        <w:rPr>
          <w:lang w:val="fr-CH"/>
        </w:rPr>
        <w:t>’</w:t>
      </w:r>
      <w:r w:rsidRPr="00BF4745">
        <w:rPr>
          <w:lang w:val="fr-CH"/>
        </w:rPr>
        <w:t>un</w:t>
      </w:r>
      <w:r w:rsidR="004A48AB" w:rsidRPr="00BF4745">
        <w:rPr>
          <w:lang w:val="fr-CH"/>
        </w:rPr>
        <w:t xml:space="preserve"> office national ou régional?</w:t>
      </w:r>
    </w:p>
    <w:p w:rsidR="008D6CED" w:rsidRPr="00BF4745" w:rsidRDefault="004B261C" w:rsidP="003B06D3">
      <w:pPr>
        <w:pStyle w:val="ListParagraph"/>
        <w:numPr>
          <w:ilvl w:val="0"/>
          <w:numId w:val="14"/>
        </w:numPr>
        <w:ind w:left="1134" w:hanging="567"/>
        <w:rPr>
          <w:lang w:val="fr-CH"/>
        </w:rPr>
      </w:pPr>
      <w:r w:rsidRPr="00BF4745">
        <w:rPr>
          <w:lang w:val="fr-CH"/>
        </w:rPr>
        <w:t>Durant la procédure devan</w:t>
      </w:r>
      <w:r w:rsidR="004A48AB" w:rsidRPr="00BF4745">
        <w:rPr>
          <w:lang w:val="fr-CH"/>
        </w:rPr>
        <w:t>t l</w:t>
      </w:r>
      <w:r w:rsidR="00A41F78" w:rsidRPr="00BF4745">
        <w:rPr>
          <w:lang w:val="fr-CH"/>
        </w:rPr>
        <w:t>’</w:t>
      </w:r>
      <w:r w:rsidR="004A48AB" w:rsidRPr="00BF4745">
        <w:rPr>
          <w:lang w:val="fr-CH"/>
        </w:rPr>
        <w:t>office national ou régional?</w:t>
      </w:r>
    </w:p>
    <w:p w:rsidR="008D6CED" w:rsidRPr="00BF4745" w:rsidRDefault="008D6CED" w:rsidP="003B06D3">
      <w:pPr>
        <w:rPr>
          <w:lang w:val="fr-CH"/>
        </w:rPr>
      </w:pPr>
    </w:p>
    <w:p w:rsidR="008D6CED" w:rsidRPr="00BF4745" w:rsidRDefault="004B261C" w:rsidP="003B06D3">
      <w:pPr>
        <w:rPr>
          <w:lang w:val="fr-CH"/>
        </w:rPr>
      </w:pPr>
      <w:r w:rsidRPr="00BF4745">
        <w:rPr>
          <w:lang w:val="fr-CH"/>
        </w:rPr>
        <w:t>35.</w:t>
      </w:r>
      <w:r w:rsidR="004A48AB" w:rsidRPr="00BF4745">
        <w:rPr>
          <w:lang w:val="fr-CH"/>
        </w:rPr>
        <w:tab/>
        <w:t>Veuillez préciser le problème.</w:t>
      </w:r>
    </w:p>
    <w:p w:rsidR="008D6CED" w:rsidRPr="00BF4745" w:rsidRDefault="008D6CED" w:rsidP="003B06D3">
      <w:pPr>
        <w:rPr>
          <w:lang w:val="fr-CH"/>
        </w:rPr>
      </w:pPr>
    </w:p>
    <w:p w:rsidR="008D6CED" w:rsidRPr="00BF4745" w:rsidRDefault="004B261C" w:rsidP="003B06D3">
      <w:pPr>
        <w:rPr>
          <w:lang w:val="fr-CH"/>
        </w:rPr>
      </w:pPr>
      <w:r w:rsidRPr="00BF4745">
        <w:rPr>
          <w:lang w:val="fr-CH"/>
        </w:rPr>
        <w:t>36.</w:t>
      </w:r>
      <w:r w:rsidRPr="00BF4745">
        <w:rPr>
          <w:lang w:val="fr-CH"/>
        </w:rPr>
        <w:tab/>
        <w:t>Êtes</w:t>
      </w:r>
      <w:r w:rsidR="00FA5235" w:rsidRPr="00BF4745">
        <w:rPr>
          <w:lang w:val="fr-CH"/>
        </w:rPr>
        <w:noBreakHyphen/>
      </w:r>
      <w:r w:rsidRPr="00BF4745">
        <w:rPr>
          <w:lang w:val="fr-CH"/>
        </w:rPr>
        <w:t>vous satisfait de la procédure de transformation</w:t>
      </w:r>
      <w:r w:rsidR="004A48AB" w:rsidRPr="00BF4745">
        <w:rPr>
          <w:lang w:val="fr-CH"/>
        </w:rPr>
        <w:t>?</w:t>
      </w:r>
    </w:p>
    <w:p w:rsidR="008D6CED" w:rsidRPr="00BF4745" w:rsidRDefault="004B261C" w:rsidP="003B06D3">
      <w:pPr>
        <w:pStyle w:val="ListParagraph"/>
        <w:numPr>
          <w:ilvl w:val="0"/>
          <w:numId w:val="15"/>
        </w:numPr>
        <w:ind w:left="1134" w:hanging="567"/>
        <w:rPr>
          <w:lang w:val="fr-CH"/>
        </w:rPr>
      </w:pPr>
      <w:r w:rsidRPr="00BF4745">
        <w:rPr>
          <w:lang w:val="fr-CH"/>
        </w:rPr>
        <w:t>Insatisfait</w:t>
      </w:r>
      <w:r w:rsidRPr="00BF4745">
        <w:rPr>
          <w:lang w:val="fr-CH"/>
        </w:rPr>
        <w:tab/>
      </w:r>
    </w:p>
    <w:p w:rsidR="008D6CED" w:rsidRPr="00BF4745" w:rsidRDefault="004B261C" w:rsidP="003B06D3">
      <w:pPr>
        <w:pStyle w:val="ListParagraph"/>
        <w:numPr>
          <w:ilvl w:val="0"/>
          <w:numId w:val="15"/>
        </w:numPr>
        <w:ind w:left="1134" w:hanging="567"/>
        <w:rPr>
          <w:lang w:val="fr-CH"/>
        </w:rPr>
      </w:pPr>
      <w:r w:rsidRPr="00BF4745">
        <w:rPr>
          <w:lang w:val="fr-CH"/>
        </w:rPr>
        <w:t>Moyennement satisfait</w:t>
      </w:r>
      <w:r w:rsidRPr="00BF4745">
        <w:rPr>
          <w:lang w:val="fr-CH"/>
        </w:rPr>
        <w:tab/>
      </w:r>
    </w:p>
    <w:p w:rsidR="008D6CED" w:rsidRPr="00BF4745" w:rsidRDefault="004B261C" w:rsidP="003B06D3">
      <w:pPr>
        <w:pStyle w:val="ListParagraph"/>
        <w:numPr>
          <w:ilvl w:val="0"/>
          <w:numId w:val="15"/>
        </w:numPr>
        <w:ind w:left="1134" w:hanging="567"/>
        <w:rPr>
          <w:lang w:val="fr-CH"/>
        </w:rPr>
      </w:pPr>
      <w:r w:rsidRPr="00BF4745">
        <w:rPr>
          <w:lang w:val="fr-CH"/>
        </w:rPr>
        <w:t>Satisfait</w:t>
      </w:r>
      <w:r w:rsidRPr="00BF4745">
        <w:rPr>
          <w:lang w:val="fr-CH"/>
        </w:rPr>
        <w:tab/>
      </w:r>
    </w:p>
    <w:p w:rsidR="008D6CED" w:rsidRPr="00BF4745" w:rsidRDefault="004B261C" w:rsidP="003B06D3">
      <w:pPr>
        <w:pStyle w:val="ListParagraph"/>
        <w:numPr>
          <w:ilvl w:val="0"/>
          <w:numId w:val="15"/>
        </w:numPr>
        <w:ind w:left="1134" w:hanging="567"/>
        <w:rPr>
          <w:lang w:val="fr-CH"/>
        </w:rPr>
      </w:pPr>
      <w:r w:rsidRPr="00BF4745">
        <w:rPr>
          <w:lang w:val="fr-CH"/>
        </w:rPr>
        <w:t>Très satisfait</w:t>
      </w:r>
      <w:r w:rsidRPr="00BF4745">
        <w:rPr>
          <w:lang w:val="fr-CH"/>
        </w:rPr>
        <w:tab/>
      </w:r>
    </w:p>
    <w:p w:rsidR="008D6CED" w:rsidRPr="00BF4745" w:rsidRDefault="004B261C" w:rsidP="003B06D3">
      <w:pPr>
        <w:pStyle w:val="ListParagraph"/>
        <w:numPr>
          <w:ilvl w:val="0"/>
          <w:numId w:val="15"/>
        </w:numPr>
        <w:ind w:left="1134" w:hanging="567"/>
        <w:rPr>
          <w:lang w:val="fr-CH"/>
        </w:rPr>
      </w:pPr>
      <w:r w:rsidRPr="00BF4745">
        <w:rPr>
          <w:lang w:val="fr-CH"/>
        </w:rPr>
        <w:t>Extrêmement satisfait</w:t>
      </w:r>
    </w:p>
    <w:p w:rsidR="008D6CED" w:rsidRPr="00BF4745" w:rsidRDefault="008D6CED" w:rsidP="003B06D3">
      <w:pPr>
        <w:rPr>
          <w:lang w:val="fr-CH"/>
        </w:rPr>
      </w:pPr>
    </w:p>
    <w:p w:rsidR="008D6CED" w:rsidRPr="00BF4745" w:rsidRDefault="004B261C" w:rsidP="003B06D3">
      <w:pPr>
        <w:rPr>
          <w:lang w:val="fr-CH"/>
        </w:rPr>
      </w:pPr>
      <w:r w:rsidRPr="00BF4745">
        <w:rPr>
          <w:lang w:val="fr-CH"/>
        </w:rPr>
        <w:t>37.</w:t>
      </w:r>
      <w:r w:rsidRPr="00BF4745">
        <w:rPr>
          <w:lang w:val="fr-CH"/>
        </w:rPr>
        <w:tab/>
        <w:t>Veuillez en préciser les motifs ou veuillez faire des suggestions pour améliorer la procédure de transformation.</w:t>
      </w:r>
      <w:r w:rsidRPr="00BF4745">
        <w:rPr>
          <w:lang w:val="fr-CH"/>
        </w:rPr>
        <w:tab/>
      </w:r>
    </w:p>
    <w:p w:rsidR="008D6CED" w:rsidRPr="00BF4745" w:rsidRDefault="008D6CED" w:rsidP="003B06D3">
      <w:pPr>
        <w:rPr>
          <w:lang w:val="fr-CH"/>
        </w:rPr>
      </w:pPr>
    </w:p>
    <w:p w:rsidR="008D6CED" w:rsidRPr="00BF4745" w:rsidRDefault="004B261C" w:rsidP="003B06D3">
      <w:pPr>
        <w:rPr>
          <w:lang w:val="fr-CH"/>
        </w:rPr>
      </w:pPr>
      <w:r w:rsidRPr="00BF4745">
        <w:rPr>
          <w:lang w:val="fr-CH"/>
        </w:rPr>
        <w:t>38.</w:t>
      </w:r>
      <w:r w:rsidRPr="00BF4745">
        <w:rPr>
          <w:lang w:val="fr-CH"/>
        </w:rPr>
        <w:tab/>
        <w:t>Si vous avez eu la possibilité d</w:t>
      </w:r>
      <w:r w:rsidR="00A41F78" w:rsidRPr="00BF4745">
        <w:rPr>
          <w:lang w:val="fr-CH"/>
        </w:rPr>
        <w:t>’</w:t>
      </w:r>
      <w:r w:rsidRPr="00BF4745">
        <w:rPr>
          <w:lang w:val="fr-CH"/>
        </w:rPr>
        <w:t>utiliser la transformation, mais que vous avez choisi de ne pas le faire, veuillez préciser les raisons de ce choix.</w:t>
      </w:r>
    </w:p>
    <w:p w:rsidR="008D6CED" w:rsidRPr="00BF4745" w:rsidRDefault="008D6CED" w:rsidP="003B06D3">
      <w:pPr>
        <w:rPr>
          <w:lang w:val="fr-CH"/>
        </w:rPr>
      </w:pPr>
    </w:p>
    <w:p w:rsidR="008D6CED" w:rsidRPr="00BF4745" w:rsidRDefault="008D6CED" w:rsidP="003B06D3">
      <w:pPr>
        <w:rPr>
          <w:lang w:val="fr-CH"/>
        </w:rPr>
      </w:pPr>
    </w:p>
    <w:p w:rsidR="008D6CED" w:rsidRPr="00BF4745" w:rsidRDefault="008D6CED" w:rsidP="003B06D3">
      <w:pPr>
        <w:rPr>
          <w:lang w:val="fr-CH"/>
        </w:rPr>
      </w:pPr>
    </w:p>
    <w:p w:rsidR="008D6CED" w:rsidRPr="00BF4745" w:rsidRDefault="00E12F5C" w:rsidP="003B06D3">
      <w:pPr>
        <w:ind w:left="5533"/>
        <w:rPr>
          <w:lang w:val="fr-CH"/>
        </w:rPr>
      </w:pPr>
      <w:r w:rsidRPr="00BF4745">
        <w:rPr>
          <w:lang w:val="fr-CH"/>
        </w:rPr>
        <w:t>[Fin de l</w:t>
      </w:r>
      <w:r w:rsidR="00A41F78" w:rsidRPr="00BF4745">
        <w:rPr>
          <w:lang w:val="fr-CH"/>
        </w:rPr>
        <w:t>’</w:t>
      </w:r>
      <w:r w:rsidRPr="00BF4745">
        <w:rPr>
          <w:lang w:val="fr-CH"/>
        </w:rPr>
        <w:t>annexe</w:t>
      </w:r>
      <w:r w:rsidR="00323CC6" w:rsidRPr="00BF4745">
        <w:rPr>
          <w:lang w:val="fr-CH"/>
        </w:rPr>
        <w:t> </w:t>
      </w:r>
      <w:r w:rsidRPr="00BF4745">
        <w:rPr>
          <w:lang w:val="fr-CH"/>
        </w:rPr>
        <w:t>II et du document]</w:t>
      </w:r>
    </w:p>
    <w:p w:rsidR="008D6CED" w:rsidRPr="00BF4745" w:rsidRDefault="008D6CED" w:rsidP="003B06D3">
      <w:pPr>
        <w:ind w:left="5533"/>
        <w:rPr>
          <w:lang w:val="fr-CH"/>
        </w:rPr>
      </w:pPr>
    </w:p>
    <w:p w:rsidR="008D6CED" w:rsidRPr="00BF4745" w:rsidRDefault="008D6CED" w:rsidP="003B06D3">
      <w:pPr>
        <w:ind w:left="5533"/>
        <w:rPr>
          <w:lang w:val="fr-CH"/>
        </w:rPr>
      </w:pPr>
    </w:p>
    <w:sectPr w:rsidR="008D6CED" w:rsidRPr="00BF4745" w:rsidSect="001104CD">
      <w:headerReference w:type="even" r:id="rId73"/>
      <w:headerReference w:type="default" r:id="rId74"/>
      <w:headerReference w:type="first" r:id="rId75"/>
      <w:footnotePr>
        <w:numFmt w:val="chicago"/>
      </w:footnotePr>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C7" w:rsidRDefault="00AE55C7">
      <w:r>
        <w:separator/>
      </w:r>
    </w:p>
  </w:endnote>
  <w:endnote w:type="continuationSeparator" w:id="0">
    <w:p w:rsidR="00AE55C7" w:rsidRDefault="00AE55C7" w:rsidP="003B38C1">
      <w:r>
        <w:separator/>
      </w:r>
    </w:p>
    <w:p w:rsidR="00AE55C7" w:rsidRPr="003B38C1" w:rsidRDefault="00AE55C7" w:rsidP="003B38C1">
      <w:pPr>
        <w:spacing w:after="60"/>
        <w:rPr>
          <w:sz w:val="17"/>
        </w:rPr>
      </w:pPr>
      <w:r>
        <w:rPr>
          <w:sz w:val="17"/>
        </w:rPr>
        <w:t>[Endnote continued from previous page]</w:t>
      </w:r>
    </w:p>
  </w:endnote>
  <w:endnote w:type="continuationNotice" w:id="1">
    <w:p w:rsidR="00AE55C7" w:rsidRPr="003B38C1" w:rsidRDefault="00AE55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Pr="00C25777" w:rsidRDefault="00AE55C7" w:rsidP="00C25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C7" w:rsidRDefault="00AE55C7">
      <w:r>
        <w:separator/>
      </w:r>
    </w:p>
  </w:footnote>
  <w:footnote w:type="continuationSeparator" w:id="0">
    <w:p w:rsidR="00AE55C7" w:rsidRDefault="00AE55C7" w:rsidP="008B60B2">
      <w:r>
        <w:separator/>
      </w:r>
    </w:p>
    <w:p w:rsidR="00AE55C7" w:rsidRPr="00ED77FB" w:rsidRDefault="00AE55C7" w:rsidP="008B60B2">
      <w:pPr>
        <w:spacing w:after="60"/>
        <w:rPr>
          <w:sz w:val="17"/>
          <w:szCs w:val="17"/>
        </w:rPr>
      </w:pPr>
      <w:r w:rsidRPr="00ED77FB">
        <w:rPr>
          <w:sz w:val="17"/>
          <w:szCs w:val="17"/>
        </w:rPr>
        <w:t>[Footnote continued from previous page]</w:t>
      </w:r>
    </w:p>
  </w:footnote>
  <w:footnote w:type="continuationNotice" w:id="1">
    <w:p w:rsidR="00AE55C7" w:rsidRPr="00ED77FB" w:rsidRDefault="00AE55C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rsidP="00477D6B">
    <w:pPr>
      <w:jc w:val="right"/>
    </w:pPr>
    <w:r>
      <w:t>MM/LD/WG/13/6</w:t>
    </w:r>
  </w:p>
  <w:p w:rsidR="00AE55C7" w:rsidRDefault="00AE55C7" w:rsidP="00477D6B">
    <w:pPr>
      <w:jc w:val="right"/>
    </w:pPr>
    <w:proofErr w:type="gramStart"/>
    <w:r>
      <w:t>page</w:t>
    </w:r>
    <w:proofErr w:type="gramEnd"/>
    <w:r>
      <w:t xml:space="preserve"> </w:t>
    </w:r>
    <w:r>
      <w:fldChar w:fldCharType="begin"/>
    </w:r>
    <w:r>
      <w:instrText xml:space="preserve"> PAGE  \* MERGEFORMAT </w:instrText>
    </w:r>
    <w:r>
      <w:fldChar w:fldCharType="separate"/>
    </w:r>
    <w:r w:rsidR="00C64FB1">
      <w:rPr>
        <w:noProof/>
      </w:rPr>
      <w:t>9</w:t>
    </w:r>
    <w:r>
      <w:fldChar w:fldCharType="end"/>
    </w:r>
  </w:p>
  <w:p w:rsidR="00AE55C7" w:rsidRDefault="00AE55C7"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Pr="00D42DCB" w:rsidRDefault="00AE55C7" w:rsidP="00143DED">
    <w:pPr>
      <w:jc w:val="right"/>
    </w:pPr>
    <w:r w:rsidRPr="00D42DCB">
      <w:t>MM/LD/WG/13/6</w:t>
    </w:r>
  </w:p>
  <w:p w:rsidR="00AE55C7" w:rsidRPr="00D42DCB" w:rsidRDefault="00AE55C7" w:rsidP="00143DED">
    <w:pPr>
      <w:jc w:val="right"/>
    </w:pPr>
    <w:proofErr w:type="spellStart"/>
    <w:r w:rsidRPr="00D42DCB">
      <w:t>Annexe</w:t>
    </w:r>
    <w:proofErr w:type="spellEnd"/>
    <w:r w:rsidRPr="00D42DCB">
      <w:t xml:space="preserve"> I, page </w:t>
    </w:r>
    <w:r w:rsidRPr="00A500A7">
      <w:rPr>
        <w:lang w:val="fr-CH"/>
      </w:rPr>
      <w:fldChar w:fldCharType="begin"/>
    </w:r>
    <w:r w:rsidRPr="00D42DCB">
      <w:instrText xml:space="preserve"> PAGE   \* MERGEFORMAT </w:instrText>
    </w:r>
    <w:r w:rsidRPr="00A500A7">
      <w:rPr>
        <w:lang w:val="fr-CH"/>
      </w:rPr>
      <w:fldChar w:fldCharType="separate"/>
    </w:r>
    <w:r w:rsidR="00C64FB1">
      <w:rPr>
        <w:noProof/>
      </w:rPr>
      <w:t>7</w:t>
    </w:r>
    <w:r w:rsidRPr="00A500A7">
      <w:rPr>
        <w:lang w:val="fr-CH"/>
      </w:rPr>
      <w:fldChar w:fldCharType="end"/>
    </w:r>
  </w:p>
  <w:p w:rsidR="00AE55C7" w:rsidRPr="00D42DCB" w:rsidRDefault="00AE55C7" w:rsidP="00143DE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rsidP="00143DED">
    <w:pPr>
      <w:jc w:val="right"/>
    </w:pPr>
    <w:r>
      <w:t>MM/LD/WG/13/6</w:t>
    </w:r>
  </w:p>
  <w:p w:rsidR="00AE55C7" w:rsidRDefault="00AE55C7" w:rsidP="00143DED">
    <w:pPr>
      <w:jc w:val="right"/>
    </w:pPr>
    <w:proofErr w:type="spellStart"/>
    <w:r>
      <w:t>Annexe</w:t>
    </w:r>
    <w:proofErr w:type="spellEnd"/>
    <w:r>
      <w:t xml:space="preserve"> I, page </w:t>
    </w:r>
    <w:r>
      <w:fldChar w:fldCharType="begin"/>
    </w:r>
    <w:r>
      <w:instrText xml:space="preserve"> PAGE   \* MERGEFORMAT </w:instrText>
    </w:r>
    <w:r>
      <w:fldChar w:fldCharType="separate"/>
    </w:r>
    <w:r w:rsidR="00C64FB1">
      <w:rPr>
        <w:noProof/>
      </w:rPr>
      <w:t>8</w:t>
    </w:r>
    <w:r>
      <w:rPr>
        <w:noProof/>
      </w:rPr>
      <w:fldChar w:fldCharType="end"/>
    </w:r>
  </w:p>
  <w:p w:rsidR="00AE55C7" w:rsidRDefault="00AE55C7" w:rsidP="00143DE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rsidP="00143DED">
    <w:pPr>
      <w:jc w:val="right"/>
    </w:pPr>
    <w:r>
      <w:t>MM/LD/WG/13/6</w:t>
    </w:r>
  </w:p>
  <w:p w:rsidR="00AE55C7" w:rsidRDefault="00AE55C7" w:rsidP="002E5AFD">
    <w:pPr>
      <w:jc w:val="right"/>
    </w:pPr>
    <w:proofErr w:type="spellStart"/>
    <w:r>
      <w:t>Annexe</w:t>
    </w:r>
    <w:proofErr w:type="spellEnd"/>
    <w:r>
      <w:t xml:space="preserve"> I, page </w:t>
    </w:r>
    <w:r>
      <w:fldChar w:fldCharType="begin"/>
    </w:r>
    <w:r>
      <w:instrText xml:space="preserve"> PAGE   \* MERGEFORMAT </w:instrText>
    </w:r>
    <w:r>
      <w:fldChar w:fldCharType="separate"/>
    </w:r>
    <w:r w:rsidR="00C64FB1">
      <w:rPr>
        <w:noProof/>
      </w:rPr>
      <w:t>10</w:t>
    </w:r>
    <w:r>
      <w:rPr>
        <w:noProof/>
      </w:rPr>
      <w:fldChar w:fldCharType="end"/>
    </w:r>
  </w:p>
  <w:p w:rsidR="00AE55C7" w:rsidRDefault="00AE55C7" w:rsidP="00143DE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rsidP="00477D6B">
    <w:pPr>
      <w:jc w:val="right"/>
    </w:pPr>
    <w:r>
      <w:t>MM/LD/WG/13/6</w:t>
    </w:r>
  </w:p>
  <w:p w:rsidR="00AE55C7" w:rsidRDefault="00AE55C7"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C64FB1">
      <w:rPr>
        <w:noProof/>
      </w:rPr>
      <w:t>13</w:t>
    </w:r>
    <w:r>
      <w:fldChar w:fldCharType="end"/>
    </w:r>
  </w:p>
  <w:p w:rsidR="00AE55C7" w:rsidRDefault="00AE55C7" w:rsidP="00477D6B">
    <w:pP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rsidP="002E5AFD">
    <w:pPr>
      <w:jc w:val="right"/>
    </w:pPr>
    <w:r>
      <w:t>MM/LD/WG/13/6</w:t>
    </w:r>
  </w:p>
  <w:p w:rsidR="00AE55C7" w:rsidRDefault="00AE55C7" w:rsidP="002E5AFD">
    <w:pPr>
      <w:jc w:val="right"/>
    </w:pPr>
    <w:proofErr w:type="spellStart"/>
    <w:r>
      <w:t>Annexe</w:t>
    </w:r>
    <w:proofErr w:type="spellEnd"/>
    <w:r>
      <w:t xml:space="preserve"> I, page </w:t>
    </w:r>
    <w:r>
      <w:fldChar w:fldCharType="begin"/>
    </w:r>
    <w:r>
      <w:instrText xml:space="preserve"> PAGE  \* MERGEFORMAT </w:instrText>
    </w:r>
    <w:r>
      <w:fldChar w:fldCharType="separate"/>
    </w:r>
    <w:r w:rsidR="00C64FB1">
      <w:rPr>
        <w:noProof/>
      </w:rPr>
      <w:t>11</w:t>
    </w:r>
    <w:r>
      <w:fldChar w:fldCharType="end"/>
    </w:r>
  </w:p>
  <w:p w:rsidR="00AE55C7" w:rsidRDefault="00AE55C7" w:rsidP="002E5AF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Pr="00BA40A1" w:rsidRDefault="00AE55C7" w:rsidP="00477D6B">
    <w:pPr>
      <w:jc w:val="right"/>
      <w:rPr>
        <w:lang w:val="fr-CH"/>
      </w:rPr>
    </w:pPr>
    <w:r w:rsidRPr="00BA40A1">
      <w:rPr>
        <w:lang w:val="fr-CH"/>
      </w:rPr>
      <w:t>MM/LD/WG/13/6</w:t>
    </w:r>
  </w:p>
  <w:p w:rsidR="00AE55C7" w:rsidRPr="00BA40A1" w:rsidRDefault="00AE55C7" w:rsidP="00477D6B">
    <w:pPr>
      <w:jc w:val="right"/>
      <w:rPr>
        <w:lang w:val="fr-CH"/>
      </w:rPr>
    </w:pPr>
    <w:r w:rsidRPr="00BA40A1">
      <w:rPr>
        <w:lang w:val="fr-CH"/>
      </w:rPr>
      <w:t>Annex</w:t>
    </w:r>
    <w:r>
      <w:rPr>
        <w:lang w:val="fr-CH"/>
      </w:rPr>
      <w:t>e</w:t>
    </w:r>
    <w:r w:rsidRPr="00BA40A1">
      <w:rPr>
        <w:lang w:val="fr-CH"/>
      </w:rPr>
      <w:t xml:space="preserve"> II, page </w:t>
    </w:r>
    <w:r>
      <w:fldChar w:fldCharType="begin"/>
    </w:r>
    <w:r w:rsidRPr="00BA40A1">
      <w:rPr>
        <w:lang w:val="fr-CH"/>
      </w:rPr>
      <w:instrText xml:space="preserve"> PAGE  \* MERGEFORMAT </w:instrText>
    </w:r>
    <w:r>
      <w:fldChar w:fldCharType="separate"/>
    </w:r>
    <w:r w:rsidR="00C64FB1">
      <w:rPr>
        <w:noProof/>
        <w:lang w:val="fr-CH"/>
      </w:rPr>
      <w:t>4</w:t>
    </w:r>
    <w:r>
      <w:fldChar w:fldCharType="end"/>
    </w:r>
  </w:p>
  <w:p w:rsidR="00AE55C7" w:rsidRPr="00BA40A1" w:rsidRDefault="00AE55C7" w:rsidP="00477D6B">
    <w:pPr>
      <w:jc w:val="right"/>
      <w:rPr>
        <w:lang w:val="fr-CH"/>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Pr="00BA40A1" w:rsidRDefault="00AE55C7" w:rsidP="00143DED">
    <w:pPr>
      <w:jc w:val="right"/>
      <w:rPr>
        <w:lang w:val="fr-CH"/>
      </w:rPr>
    </w:pPr>
    <w:r w:rsidRPr="00BA40A1">
      <w:rPr>
        <w:lang w:val="fr-CH"/>
      </w:rPr>
      <w:t>MM/LD/WG/13/6</w:t>
    </w:r>
  </w:p>
  <w:p w:rsidR="00AE55C7" w:rsidRPr="00BA40A1" w:rsidRDefault="00AE55C7" w:rsidP="00143DED">
    <w:pPr>
      <w:jc w:val="right"/>
      <w:rPr>
        <w:lang w:val="fr-CH"/>
      </w:rPr>
    </w:pPr>
    <w:r w:rsidRPr="00BA40A1">
      <w:rPr>
        <w:lang w:val="fr-CH"/>
      </w:rPr>
      <w:t>A</w:t>
    </w:r>
    <w:r>
      <w:rPr>
        <w:lang w:val="fr-CH"/>
      </w:rPr>
      <w:t xml:space="preserve">nnexe II, page </w:t>
    </w:r>
    <w:r w:rsidRPr="00BA40A1">
      <w:rPr>
        <w:lang w:val="fr-CH"/>
      </w:rPr>
      <w:fldChar w:fldCharType="begin"/>
    </w:r>
    <w:r w:rsidRPr="00BA40A1">
      <w:rPr>
        <w:lang w:val="fr-CH"/>
      </w:rPr>
      <w:instrText xml:space="preserve"> PAGE   \* MERGEFORMAT </w:instrText>
    </w:r>
    <w:r w:rsidRPr="00BA40A1">
      <w:rPr>
        <w:lang w:val="fr-CH"/>
      </w:rPr>
      <w:fldChar w:fldCharType="separate"/>
    </w:r>
    <w:r w:rsidR="00C64FB1">
      <w:rPr>
        <w:noProof/>
        <w:lang w:val="fr-CH"/>
      </w:rPr>
      <w:t>2</w:t>
    </w:r>
    <w:r w:rsidRPr="00BA40A1">
      <w:rPr>
        <w:noProof/>
        <w:lang w:val="fr-CH"/>
      </w:rPr>
      <w:fldChar w:fldCharType="end"/>
    </w:r>
  </w:p>
  <w:p w:rsidR="00AE55C7" w:rsidRPr="00BA40A1" w:rsidRDefault="00AE55C7" w:rsidP="00143DED">
    <w:pPr>
      <w:pStyle w:val="Header"/>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Pr="00D42DCB" w:rsidRDefault="00AE55C7" w:rsidP="00477D6B">
    <w:pPr>
      <w:jc w:val="right"/>
    </w:pPr>
    <w:r w:rsidRPr="00D42DCB">
      <w:t>MM/LD/WG/13/6</w:t>
    </w:r>
  </w:p>
  <w:p w:rsidR="00AE55C7" w:rsidRPr="00D42DCB" w:rsidRDefault="00AE55C7" w:rsidP="00477D6B">
    <w:pPr>
      <w:jc w:val="right"/>
    </w:pPr>
    <w:proofErr w:type="spellStart"/>
    <w:r w:rsidRPr="00D42DCB">
      <w:t>Annexe</w:t>
    </w:r>
    <w:proofErr w:type="spellEnd"/>
    <w:r w:rsidRPr="00D42DCB">
      <w:t xml:space="preserve"> I, page </w:t>
    </w:r>
    <w:r w:rsidRPr="00B65834">
      <w:rPr>
        <w:lang w:val="fr-CH"/>
      </w:rPr>
      <w:fldChar w:fldCharType="begin"/>
    </w:r>
    <w:r w:rsidRPr="00D42DCB">
      <w:instrText xml:space="preserve"> PAGE  \* MERGEFORMAT </w:instrText>
    </w:r>
    <w:r w:rsidRPr="00B65834">
      <w:rPr>
        <w:lang w:val="fr-CH"/>
      </w:rPr>
      <w:fldChar w:fldCharType="separate"/>
    </w:r>
    <w:r w:rsidR="00C64FB1">
      <w:rPr>
        <w:noProof/>
      </w:rPr>
      <w:t>5</w:t>
    </w:r>
    <w:r w:rsidRPr="00B65834">
      <w:rPr>
        <w:lang w:val="fr-CH"/>
      </w:rPr>
      <w:fldChar w:fldCharType="end"/>
    </w:r>
  </w:p>
  <w:p w:rsidR="00AE55C7" w:rsidRPr="00D42DCB" w:rsidRDefault="00AE55C7"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Pr="001332AB" w:rsidRDefault="00AE55C7" w:rsidP="00CD4584">
    <w:pPr>
      <w:jc w:val="right"/>
      <w:rPr>
        <w:lang w:val="fr-CH"/>
      </w:rPr>
    </w:pPr>
    <w:r w:rsidRPr="001332AB">
      <w:rPr>
        <w:lang w:val="fr-CH"/>
      </w:rPr>
      <w:t>MM/LD/WG/13/6</w:t>
    </w:r>
  </w:p>
  <w:p w:rsidR="00AE55C7" w:rsidRPr="001332AB" w:rsidRDefault="00AE55C7" w:rsidP="00CD4584">
    <w:pPr>
      <w:jc w:val="right"/>
      <w:rPr>
        <w:lang w:val="fr-CH"/>
      </w:rPr>
    </w:pPr>
    <w:r w:rsidRPr="001332AB">
      <w:rPr>
        <w:lang w:val="fr-CH"/>
      </w:rPr>
      <w:t>ANNEXE I</w:t>
    </w:r>
  </w:p>
  <w:p w:rsidR="00AE55C7" w:rsidRPr="001332AB" w:rsidRDefault="00AE55C7" w:rsidP="00CD4584">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rsidP="00143DED">
    <w:pPr>
      <w:jc w:val="right"/>
    </w:pPr>
    <w:r>
      <w:t>MM/LD/WG/13/6</w:t>
    </w:r>
  </w:p>
  <w:p w:rsidR="00AE55C7" w:rsidRDefault="00AE55C7" w:rsidP="00143DED">
    <w:pPr>
      <w:jc w:val="right"/>
    </w:pPr>
    <w:proofErr w:type="spellStart"/>
    <w:r>
      <w:t>Annexe</w:t>
    </w:r>
    <w:proofErr w:type="spellEnd"/>
    <w:r>
      <w:t xml:space="preserve"> I, page </w:t>
    </w:r>
    <w:r>
      <w:fldChar w:fldCharType="begin"/>
    </w:r>
    <w:r>
      <w:instrText xml:space="preserve"> PAGE   \* MERGEFORMAT </w:instrText>
    </w:r>
    <w:r>
      <w:fldChar w:fldCharType="separate"/>
    </w:r>
    <w:r w:rsidR="00C64FB1">
      <w:rPr>
        <w:noProof/>
      </w:rPr>
      <w:t>6</w:t>
    </w:r>
    <w:r>
      <w:rPr>
        <w:noProof/>
      </w:rPr>
      <w:fldChar w:fldCharType="end"/>
    </w:r>
  </w:p>
  <w:p w:rsidR="00AE55C7" w:rsidRDefault="00AE55C7" w:rsidP="00143D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5C7" w:rsidRDefault="00AE5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9F1375"/>
    <w:multiLevelType w:val="hybridMultilevel"/>
    <w:tmpl w:val="49EA0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E7396"/>
    <w:multiLevelType w:val="hybridMultilevel"/>
    <w:tmpl w:val="BA306862"/>
    <w:lvl w:ilvl="0" w:tplc="FF108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145762"/>
    <w:multiLevelType w:val="hybridMultilevel"/>
    <w:tmpl w:val="36221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7262D"/>
    <w:multiLevelType w:val="hybridMultilevel"/>
    <w:tmpl w:val="766EF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22480"/>
    <w:multiLevelType w:val="hybridMultilevel"/>
    <w:tmpl w:val="09AAF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2323D"/>
    <w:multiLevelType w:val="hybridMultilevel"/>
    <w:tmpl w:val="0D5E5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486485"/>
    <w:multiLevelType w:val="hybridMultilevel"/>
    <w:tmpl w:val="331280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CA3613"/>
    <w:multiLevelType w:val="hybridMultilevel"/>
    <w:tmpl w:val="6E4AA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0"/>
  </w:num>
  <w:num w:numId="4">
    <w:abstractNumId w:val="11"/>
  </w:num>
  <w:num w:numId="5">
    <w:abstractNumId w:val="3"/>
  </w:num>
  <w:num w:numId="6">
    <w:abstractNumId w:val="5"/>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2"/>
  </w:num>
  <w:num w:numId="9">
    <w:abstractNumId w:val="9"/>
  </w:num>
  <w:num w:numId="10">
    <w:abstractNumId w:val="8"/>
  </w:num>
  <w:num w:numId="11">
    <w:abstractNumId w:val="7"/>
  </w:num>
  <w:num w:numId="12">
    <w:abstractNumId w:val="12"/>
  </w:num>
  <w:num w:numId="13">
    <w:abstractNumId w:val="6"/>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8158"/>
  </w:hdrShapeDefaults>
  <w:footnotePr>
    <w:numFmt w:val="chicago"/>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TextBase TMs\Treaties\Model Laws|TextBase TMs\Treaties\Other Laws and Agreements|TextBase TMs\Treaties\WIPO-administered|TextBase TMs\Budget and Finance\Meetings|TextBase TMs\Budget and Finance\Other|TextBase TMs\Budget and Finance\Publications|TextBase TMs\Administrative\Meetings|TextBase TMs\Administrative\Other|TextBase TMs\Administrativ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
    <w:docVar w:name="TextBaseURL" w:val="empty"/>
    <w:docVar w:name="UILng" w:val="en"/>
  </w:docVars>
  <w:rsids>
    <w:rsidRoot w:val="000C3895"/>
    <w:rsid w:val="00000C5E"/>
    <w:rsid w:val="000027F1"/>
    <w:rsid w:val="00020014"/>
    <w:rsid w:val="00030310"/>
    <w:rsid w:val="000314D7"/>
    <w:rsid w:val="00033AA2"/>
    <w:rsid w:val="00035A8C"/>
    <w:rsid w:val="00042187"/>
    <w:rsid w:val="00043491"/>
    <w:rsid w:val="00043CAA"/>
    <w:rsid w:val="0005771B"/>
    <w:rsid w:val="00067704"/>
    <w:rsid w:val="00075432"/>
    <w:rsid w:val="00085C4A"/>
    <w:rsid w:val="00093376"/>
    <w:rsid w:val="00094534"/>
    <w:rsid w:val="00095239"/>
    <w:rsid w:val="00095EF7"/>
    <w:rsid w:val="000968ED"/>
    <w:rsid w:val="000A22CB"/>
    <w:rsid w:val="000A7BC3"/>
    <w:rsid w:val="000C1690"/>
    <w:rsid w:val="000C3895"/>
    <w:rsid w:val="000D1654"/>
    <w:rsid w:val="000D1EB6"/>
    <w:rsid w:val="000D6AE8"/>
    <w:rsid w:val="000F34B4"/>
    <w:rsid w:val="000F5E56"/>
    <w:rsid w:val="001104CD"/>
    <w:rsid w:val="00110E65"/>
    <w:rsid w:val="00112E36"/>
    <w:rsid w:val="001209C7"/>
    <w:rsid w:val="00121AC3"/>
    <w:rsid w:val="001330DC"/>
    <w:rsid w:val="001332AB"/>
    <w:rsid w:val="001362EE"/>
    <w:rsid w:val="00143608"/>
    <w:rsid w:val="00143DED"/>
    <w:rsid w:val="00145C7B"/>
    <w:rsid w:val="001474E6"/>
    <w:rsid w:val="00147CDA"/>
    <w:rsid w:val="00154EE7"/>
    <w:rsid w:val="00166686"/>
    <w:rsid w:val="00176480"/>
    <w:rsid w:val="00180B57"/>
    <w:rsid w:val="001832A6"/>
    <w:rsid w:val="001A2A37"/>
    <w:rsid w:val="001A6A98"/>
    <w:rsid w:val="001B0F49"/>
    <w:rsid w:val="001B34C0"/>
    <w:rsid w:val="001C227D"/>
    <w:rsid w:val="001E1DA2"/>
    <w:rsid w:val="002139B7"/>
    <w:rsid w:val="00215BAC"/>
    <w:rsid w:val="002279EE"/>
    <w:rsid w:val="00231842"/>
    <w:rsid w:val="00232E14"/>
    <w:rsid w:val="00236512"/>
    <w:rsid w:val="0024095D"/>
    <w:rsid w:val="00243B94"/>
    <w:rsid w:val="0024626D"/>
    <w:rsid w:val="002602E3"/>
    <w:rsid w:val="002634C4"/>
    <w:rsid w:val="00267199"/>
    <w:rsid w:val="00284225"/>
    <w:rsid w:val="002865DB"/>
    <w:rsid w:val="0028752D"/>
    <w:rsid w:val="002928D3"/>
    <w:rsid w:val="00293097"/>
    <w:rsid w:val="00296018"/>
    <w:rsid w:val="00296FF8"/>
    <w:rsid w:val="002A2396"/>
    <w:rsid w:val="002A4E50"/>
    <w:rsid w:val="002C06A9"/>
    <w:rsid w:val="002D4826"/>
    <w:rsid w:val="002E0B0A"/>
    <w:rsid w:val="002E5AFD"/>
    <w:rsid w:val="002E5B73"/>
    <w:rsid w:val="002F1CE4"/>
    <w:rsid w:val="002F1FE6"/>
    <w:rsid w:val="002F2806"/>
    <w:rsid w:val="002F4E68"/>
    <w:rsid w:val="00301DA3"/>
    <w:rsid w:val="00302435"/>
    <w:rsid w:val="00302EA2"/>
    <w:rsid w:val="00305BDF"/>
    <w:rsid w:val="00312F7F"/>
    <w:rsid w:val="00323CC6"/>
    <w:rsid w:val="003509C3"/>
    <w:rsid w:val="00361450"/>
    <w:rsid w:val="00366678"/>
    <w:rsid w:val="003673CF"/>
    <w:rsid w:val="003845C1"/>
    <w:rsid w:val="003923C6"/>
    <w:rsid w:val="003A18B2"/>
    <w:rsid w:val="003A2ECA"/>
    <w:rsid w:val="003A6F89"/>
    <w:rsid w:val="003B06D3"/>
    <w:rsid w:val="003B38C1"/>
    <w:rsid w:val="003C2A39"/>
    <w:rsid w:val="003C5432"/>
    <w:rsid w:val="003C730E"/>
    <w:rsid w:val="003D419A"/>
    <w:rsid w:val="003D6774"/>
    <w:rsid w:val="003E2CED"/>
    <w:rsid w:val="003F69AC"/>
    <w:rsid w:val="00403D18"/>
    <w:rsid w:val="00423E3E"/>
    <w:rsid w:val="00427AF4"/>
    <w:rsid w:val="00427E13"/>
    <w:rsid w:val="004302A8"/>
    <w:rsid w:val="00433BBC"/>
    <w:rsid w:val="00444417"/>
    <w:rsid w:val="00452FDC"/>
    <w:rsid w:val="004538CC"/>
    <w:rsid w:val="004547E4"/>
    <w:rsid w:val="00454BF9"/>
    <w:rsid w:val="004647DA"/>
    <w:rsid w:val="00474062"/>
    <w:rsid w:val="00477D6B"/>
    <w:rsid w:val="004919DE"/>
    <w:rsid w:val="00497DFC"/>
    <w:rsid w:val="004A48AB"/>
    <w:rsid w:val="004B00F9"/>
    <w:rsid w:val="004B261C"/>
    <w:rsid w:val="004B3FDE"/>
    <w:rsid w:val="004B5234"/>
    <w:rsid w:val="004D0327"/>
    <w:rsid w:val="004D13DE"/>
    <w:rsid w:val="004D7A96"/>
    <w:rsid w:val="004E4D6B"/>
    <w:rsid w:val="004F597E"/>
    <w:rsid w:val="004F793F"/>
    <w:rsid w:val="005019FF"/>
    <w:rsid w:val="0051714B"/>
    <w:rsid w:val="0051727C"/>
    <w:rsid w:val="005241B3"/>
    <w:rsid w:val="00525694"/>
    <w:rsid w:val="0053057A"/>
    <w:rsid w:val="00540FFC"/>
    <w:rsid w:val="0054620A"/>
    <w:rsid w:val="00556476"/>
    <w:rsid w:val="00560A29"/>
    <w:rsid w:val="00563A67"/>
    <w:rsid w:val="00571654"/>
    <w:rsid w:val="00573B63"/>
    <w:rsid w:val="0057500F"/>
    <w:rsid w:val="00577202"/>
    <w:rsid w:val="0058549F"/>
    <w:rsid w:val="00590144"/>
    <w:rsid w:val="00590869"/>
    <w:rsid w:val="0059385C"/>
    <w:rsid w:val="005A142B"/>
    <w:rsid w:val="005A30DB"/>
    <w:rsid w:val="005A3679"/>
    <w:rsid w:val="005A4F53"/>
    <w:rsid w:val="005B05D8"/>
    <w:rsid w:val="005B6B85"/>
    <w:rsid w:val="005C11CA"/>
    <w:rsid w:val="005C28A5"/>
    <w:rsid w:val="005C2E38"/>
    <w:rsid w:val="005C39EF"/>
    <w:rsid w:val="005C6649"/>
    <w:rsid w:val="005F0375"/>
    <w:rsid w:val="005F24AC"/>
    <w:rsid w:val="005F3186"/>
    <w:rsid w:val="006011A0"/>
    <w:rsid w:val="00602D2D"/>
    <w:rsid w:val="006041E7"/>
    <w:rsid w:val="00605827"/>
    <w:rsid w:val="00605C3C"/>
    <w:rsid w:val="00631453"/>
    <w:rsid w:val="006349CB"/>
    <w:rsid w:val="00644783"/>
    <w:rsid w:val="00646050"/>
    <w:rsid w:val="00653500"/>
    <w:rsid w:val="00656313"/>
    <w:rsid w:val="00666CBF"/>
    <w:rsid w:val="006713CA"/>
    <w:rsid w:val="00676C5C"/>
    <w:rsid w:val="00681884"/>
    <w:rsid w:val="00682871"/>
    <w:rsid w:val="006933F0"/>
    <w:rsid w:val="006A1C0C"/>
    <w:rsid w:val="006A7971"/>
    <w:rsid w:val="006B5A90"/>
    <w:rsid w:val="006C4C88"/>
    <w:rsid w:val="006C4FBF"/>
    <w:rsid w:val="006C6B76"/>
    <w:rsid w:val="006D7104"/>
    <w:rsid w:val="006E4C33"/>
    <w:rsid w:val="006E5E29"/>
    <w:rsid w:val="006F0774"/>
    <w:rsid w:val="006F24FB"/>
    <w:rsid w:val="006F4306"/>
    <w:rsid w:val="006F5EA3"/>
    <w:rsid w:val="00700728"/>
    <w:rsid w:val="00703559"/>
    <w:rsid w:val="0071035E"/>
    <w:rsid w:val="00712354"/>
    <w:rsid w:val="0071424C"/>
    <w:rsid w:val="0074017E"/>
    <w:rsid w:val="00741B65"/>
    <w:rsid w:val="00743D2F"/>
    <w:rsid w:val="007462B5"/>
    <w:rsid w:val="007478CA"/>
    <w:rsid w:val="00785B48"/>
    <w:rsid w:val="007A153C"/>
    <w:rsid w:val="007B1EA2"/>
    <w:rsid w:val="007B5BE2"/>
    <w:rsid w:val="007B69C8"/>
    <w:rsid w:val="007C12DF"/>
    <w:rsid w:val="007D1613"/>
    <w:rsid w:val="007D3C8F"/>
    <w:rsid w:val="007D6284"/>
    <w:rsid w:val="007D7B60"/>
    <w:rsid w:val="00812353"/>
    <w:rsid w:val="00812473"/>
    <w:rsid w:val="008306AD"/>
    <w:rsid w:val="00835108"/>
    <w:rsid w:val="008466C2"/>
    <w:rsid w:val="00862EC9"/>
    <w:rsid w:val="00863B0E"/>
    <w:rsid w:val="0088433E"/>
    <w:rsid w:val="00886B19"/>
    <w:rsid w:val="00890EE0"/>
    <w:rsid w:val="00894486"/>
    <w:rsid w:val="00896138"/>
    <w:rsid w:val="008A183E"/>
    <w:rsid w:val="008A2345"/>
    <w:rsid w:val="008B2CC1"/>
    <w:rsid w:val="008B58B6"/>
    <w:rsid w:val="008B60B2"/>
    <w:rsid w:val="008D6CED"/>
    <w:rsid w:val="008E7509"/>
    <w:rsid w:val="0090360E"/>
    <w:rsid w:val="0090731E"/>
    <w:rsid w:val="00916EE2"/>
    <w:rsid w:val="00923A92"/>
    <w:rsid w:val="00960435"/>
    <w:rsid w:val="00966A22"/>
    <w:rsid w:val="0096722F"/>
    <w:rsid w:val="00980843"/>
    <w:rsid w:val="00991EC7"/>
    <w:rsid w:val="00992659"/>
    <w:rsid w:val="00993F20"/>
    <w:rsid w:val="00996CCF"/>
    <w:rsid w:val="009A2AFA"/>
    <w:rsid w:val="009A6D28"/>
    <w:rsid w:val="009A6E26"/>
    <w:rsid w:val="009B6AAB"/>
    <w:rsid w:val="009E0814"/>
    <w:rsid w:val="009E2791"/>
    <w:rsid w:val="009E2F3E"/>
    <w:rsid w:val="009E3F6F"/>
    <w:rsid w:val="009F2DB7"/>
    <w:rsid w:val="009F499F"/>
    <w:rsid w:val="00A12183"/>
    <w:rsid w:val="00A2138C"/>
    <w:rsid w:val="00A240B7"/>
    <w:rsid w:val="00A242C5"/>
    <w:rsid w:val="00A2690F"/>
    <w:rsid w:val="00A2764D"/>
    <w:rsid w:val="00A41B1E"/>
    <w:rsid w:val="00A41F78"/>
    <w:rsid w:val="00A42DAF"/>
    <w:rsid w:val="00A44341"/>
    <w:rsid w:val="00A45BD8"/>
    <w:rsid w:val="00A46F9F"/>
    <w:rsid w:val="00A500A7"/>
    <w:rsid w:val="00A65922"/>
    <w:rsid w:val="00A6710D"/>
    <w:rsid w:val="00A749C8"/>
    <w:rsid w:val="00A77BDA"/>
    <w:rsid w:val="00A8408B"/>
    <w:rsid w:val="00A856D5"/>
    <w:rsid w:val="00A869B7"/>
    <w:rsid w:val="00A901A7"/>
    <w:rsid w:val="00A9139E"/>
    <w:rsid w:val="00A96563"/>
    <w:rsid w:val="00AA7DEA"/>
    <w:rsid w:val="00AC0E50"/>
    <w:rsid w:val="00AC205C"/>
    <w:rsid w:val="00AC6524"/>
    <w:rsid w:val="00AC68C4"/>
    <w:rsid w:val="00AD19DB"/>
    <w:rsid w:val="00AD4B9F"/>
    <w:rsid w:val="00AE3CBF"/>
    <w:rsid w:val="00AE55C7"/>
    <w:rsid w:val="00AE73DA"/>
    <w:rsid w:val="00AF0A6B"/>
    <w:rsid w:val="00AF364F"/>
    <w:rsid w:val="00AF4D62"/>
    <w:rsid w:val="00AF62AB"/>
    <w:rsid w:val="00AF68D4"/>
    <w:rsid w:val="00B05A69"/>
    <w:rsid w:val="00B1377E"/>
    <w:rsid w:val="00B24068"/>
    <w:rsid w:val="00B24432"/>
    <w:rsid w:val="00B24B1F"/>
    <w:rsid w:val="00B322B9"/>
    <w:rsid w:val="00B330B2"/>
    <w:rsid w:val="00B41474"/>
    <w:rsid w:val="00B477B6"/>
    <w:rsid w:val="00B65834"/>
    <w:rsid w:val="00B7115A"/>
    <w:rsid w:val="00B716FE"/>
    <w:rsid w:val="00B71C4B"/>
    <w:rsid w:val="00B73157"/>
    <w:rsid w:val="00B743B8"/>
    <w:rsid w:val="00B748EB"/>
    <w:rsid w:val="00B8384B"/>
    <w:rsid w:val="00B90182"/>
    <w:rsid w:val="00B96AB8"/>
    <w:rsid w:val="00B9734B"/>
    <w:rsid w:val="00BA2D6E"/>
    <w:rsid w:val="00BA40A1"/>
    <w:rsid w:val="00BA512A"/>
    <w:rsid w:val="00BA7165"/>
    <w:rsid w:val="00BC3586"/>
    <w:rsid w:val="00BD076F"/>
    <w:rsid w:val="00BD4D66"/>
    <w:rsid w:val="00BD66D6"/>
    <w:rsid w:val="00BE26D8"/>
    <w:rsid w:val="00BE68A0"/>
    <w:rsid w:val="00BE7BAE"/>
    <w:rsid w:val="00BF17FA"/>
    <w:rsid w:val="00BF4745"/>
    <w:rsid w:val="00C03030"/>
    <w:rsid w:val="00C042DD"/>
    <w:rsid w:val="00C10B1D"/>
    <w:rsid w:val="00C11BFE"/>
    <w:rsid w:val="00C1389C"/>
    <w:rsid w:val="00C16182"/>
    <w:rsid w:val="00C22F93"/>
    <w:rsid w:val="00C242E6"/>
    <w:rsid w:val="00C2500A"/>
    <w:rsid w:val="00C25777"/>
    <w:rsid w:val="00C42D14"/>
    <w:rsid w:val="00C53E3E"/>
    <w:rsid w:val="00C62967"/>
    <w:rsid w:val="00C64FB1"/>
    <w:rsid w:val="00C70C38"/>
    <w:rsid w:val="00C80300"/>
    <w:rsid w:val="00C902A4"/>
    <w:rsid w:val="00CA31E8"/>
    <w:rsid w:val="00CB02F8"/>
    <w:rsid w:val="00CB383E"/>
    <w:rsid w:val="00CC4288"/>
    <w:rsid w:val="00CC79E2"/>
    <w:rsid w:val="00CD1D16"/>
    <w:rsid w:val="00CD364C"/>
    <w:rsid w:val="00CD4584"/>
    <w:rsid w:val="00CD6D9F"/>
    <w:rsid w:val="00CE114A"/>
    <w:rsid w:val="00CF0D3B"/>
    <w:rsid w:val="00CF611E"/>
    <w:rsid w:val="00D1792B"/>
    <w:rsid w:val="00D20B5F"/>
    <w:rsid w:val="00D273F7"/>
    <w:rsid w:val="00D34489"/>
    <w:rsid w:val="00D42DCB"/>
    <w:rsid w:val="00D434B1"/>
    <w:rsid w:val="00D45252"/>
    <w:rsid w:val="00D45566"/>
    <w:rsid w:val="00D54C87"/>
    <w:rsid w:val="00D558A6"/>
    <w:rsid w:val="00D56507"/>
    <w:rsid w:val="00D62433"/>
    <w:rsid w:val="00D64DC8"/>
    <w:rsid w:val="00D70A66"/>
    <w:rsid w:val="00D71B4D"/>
    <w:rsid w:val="00D82901"/>
    <w:rsid w:val="00D85DB6"/>
    <w:rsid w:val="00D91C3B"/>
    <w:rsid w:val="00D93D55"/>
    <w:rsid w:val="00D978E5"/>
    <w:rsid w:val="00DA52A8"/>
    <w:rsid w:val="00DB40DC"/>
    <w:rsid w:val="00DC49FF"/>
    <w:rsid w:val="00DC65D6"/>
    <w:rsid w:val="00DD0DF5"/>
    <w:rsid w:val="00DD368B"/>
    <w:rsid w:val="00DD52C5"/>
    <w:rsid w:val="00DE329F"/>
    <w:rsid w:val="00DF0F16"/>
    <w:rsid w:val="00DF59C8"/>
    <w:rsid w:val="00E0162C"/>
    <w:rsid w:val="00E0237A"/>
    <w:rsid w:val="00E04219"/>
    <w:rsid w:val="00E12F5C"/>
    <w:rsid w:val="00E2070B"/>
    <w:rsid w:val="00E2159B"/>
    <w:rsid w:val="00E26EB7"/>
    <w:rsid w:val="00E335FE"/>
    <w:rsid w:val="00E33F85"/>
    <w:rsid w:val="00E439B3"/>
    <w:rsid w:val="00E5238C"/>
    <w:rsid w:val="00E53F9A"/>
    <w:rsid w:val="00E84E33"/>
    <w:rsid w:val="00E877FC"/>
    <w:rsid w:val="00E92233"/>
    <w:rsid w:val="00E94159"/>
    <w:rsid w:val="00E973CE"/>
    <w:rsid w:val="00EB2D9E"/>
    <w:rsid w:val="00EC1876"/>
    <w:rsid w:val="00EC4D00"/>
    <w:rsid w:val="00EC4E49"/>
    <w:rsid w:val="00EC74B4"/>
    <w:rsid w:val="00ED77FB"/>
    <w:rsid w:val="00EE085F"/>
    <w:rsid w:val="00EE45FA"/>
    <w:rsid w:val="00EF4817"/>
    <w:rsid w:val="00F00BAF"/>
    <w:rsid w:val="00F1065D"/>
    <w:rsid w:val="00F233FD"/>
    <w:rsid w:val="00F23F46"/>
    <w:rsid w:val="00F45707"/>
    <w:rsid w:val="00F51B9A"/>
    <w:rsid w:val="00F66152"/>
    <w:rsid w:val="00F82F28"/>
    <w:rsid w:val="00F96625"/>
    <w:rsid w:val="00FA5235"/>
    <w:rsid w:val="00FB2E70"/>
    <w:rsid w:val="00FB3667"/>
    <w:rsid w:val="00FB3E5E"/>
    <w:rsid w:val="00FC5BD5"/>
    <w:rsid w:val="00FD135B"/>
    <w:rsid w:val="00FD513E"/>
    <w:rsid w:val="00FD6152"/>
    <w:rsid w:val="00FE5F8A"/>
    <w:rsid w:val="00FF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AF364F"/>
    <w:pPr>
      <w:keepNext/>
      <w:spacing w:before="120"/>
      <w:outlineLvl w:val="1"/>
    </w:pPr>
    <w:rPr>
      <w:bCs/>
      <w:iCs/>
      <w:caps/>
      <w:szCs w:val="28"/>
      <w:lang w:val="fr-CH"/>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table" w:styleId="TableGrid">
    <w:name w:val="Table Grid"/>
    <w:basedOn w:val="TableNormal"/>
    <w:rsid w:val="004D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9B7"/>
    <w:pPr>
      <w:autoSpaceDE w:val="0"/>
      <w:autoSpaceDN w:val="0"/>
      <w:adjustRightInd w:val="0"/>
    </w:pPr>
    <w:rPr>
      <w:rFonts w:ascii="Arial Black" w:hAnsi="Arial Black" w:cs="Arial Black"/>
      <w:color w:val="000000"/>
      <w:sz w:val="24"/>
      <w:szCs w:val="24"/>
    </w:rPr>
  </w:style>
  <w:style w:type="paragraph" w:styleId="ListParagraph">
    <w:name w:val="List Paragraph"/>
    <w:basedOn w:val="Normal"/>
    <w:uiPriority w:val="34"/>
    <w:qFormat/>
    <w:rsid w:val="004B261C"/>
    <w:pPr>
      <w:ind w:left="720"/>
      <w:contextualSpacing/>
    </w:pPr>
  </w:style>
  <w:style w:type="character" w:styleId="Hyperlink">
    <w:name w:val="Hyperlink"/>
    <w:basedOn w:val="DefaultParagraphFont"/>
    <w:rsid w:val="00FA5235"/>
    <w:rPr>
      <w:color w:val="0000FF" w:themeColor="hyperlink"/>
      <w:u w:val="single"/>
    </w:rPr>
  </w:style>
  <w:style w:type="paragraph" w:styleId="BalloonText">
    <w:name w:val="Balloon Text"/>
    <w:basedOn w:val="Normal"/>
    <w:link w:val="BalloonTextChar"/>
    <w:rsid w:val="00D34489"/>
    <w:rPr>
      <w:rFonts w:ascii="Tahoma" w:hAnsi="Tahoma" w:cs="Tahoma"/>
      <w:sz w:val="16"/>
      <w:szCs w:val="16"/>
    </w:rPr>
  </w:style>
  <w:style w:type="character" w:customStyle="1" w:styleId="BalloonTextChar">
    <w:name w:val="Balloon Text Char"/>
    <w:basedOn w:val="DefaultParagraphFont"/>
    <w:link w:val="BalloonText"/>
    <w:rsid w:val="00D3448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AF364F"/>
    <w:pPr>
      <w:keepNext/>
      <w:spacing w:before="120"/>
      <w:outlineLvl w:val="1"/>
    </w:pPr>
    <w:rPr>
      <w:bCs/>
      <w:iCs/>
      <w:caps/>
      <w:szCs w:val="28"/>
      <w:lang w:val="fr-CH"/>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table" w:styleId="TableGrid">
    <w:name w:val="Table Grid"/>
    <w:basedOn w:val="TableNormal"/>
    <w:rsid w:val="004D0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9B7"/>
    <w:pPr>
      <w:autoSpaceDE w:val="0"/>
      <w:autoSpaceDN w:val="0"/>
      <w:adjustRightInd w:val="0"/>
    </w:pPr>
    <w:rPr>
      <w:rFonts w:ascii="Arial Black" w:hAnsi="Arial Black" w:cs="Arial Black"/>
      <w:color w:val="000000"/>
      <w:sz w:val="24"/>
      <w:szCs w:val="24"/>
    </w:rPr>
  </w:style>
  <w:style w:type="paragraph" w:styleId="ListParagraph">
    <w:name w:val="List Paragraph"/>
    <w:basedOn w:val="Normal"/>
    <w:uiPriority w:val="34"/>
    <w:qFormat/>
    <w:rsid w:val="004B261C"/>
    <w:pPr>
      <w:ind w:left="720"/>
      <w:contextualSpacing/>
    </w:pPr>
  </w:style>
  <w:style w:type="character" w:styleId="Hyperlink">
    <w:name w:val="Hyperlink"/>
    <w:basedOn w:val="DefaultParagraphFont"/>
    <w:rsid w:val="00FA5235"/>
    <w:rPr>
      <w:color w:val="0000FF" w:themeColor="hyperlink"/>
      <w:u w:val="single"/>
    </w:rPr>
  </w:style>
  <w:style w:type="paragraph" w:styleId="BalloonText">
    <w:name w:val="Balloon Text"/>
    <w:basedOn w:val="Normal"/>
    <w:link w:val="BalloonTextChar"/>
    <w:rsid w:val="00D34489"/>
    <w:rPr>
      <w:rFonts w:ascii="Tahoma" w:hAnsi="Tahoma" w:cs="Tahoma"/>
      <w:sz w:val="16"/>
      <w:szCs w:val="16"/>
    </w:rPr>
  </w:style>
  <w:style w:type="character" w:customStyle="1" w:styleId="BalloonTextChar">
    <w:name w:val="Balloon Text Char"/>
    <w:basedOn w:val="DefaultParagraphFont"/>
    <w:link w:val="BalloonText"/>
    <w:rsid w:val="00D3448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73539">
      <w:bodyDiv w:val="1"/>
      <w:marLeft w:val="0"/>
      <w:marRight w:val="0"/>
      <w:marTop w:val="0"/>
      <w:marBottom w:val="0"/>
      <w:divBdr>
        <w:top w:val="none" w:sz="0" w:space="0" w:color="auto"/>
        <w:left w:val="none" w:sz="0" w:space="0" w:color="auto"/>
        <w:bottom w:val="none" w:sz="0" w:space="0" w:color="auto"/>
        <w:right w:val="none" w:sz="0" w:space="0" w:color="auto"/>
      </w:divBdr>
    </w:div>
    <w:div w:id="1370758108">
      <w:bodyDiv w:val="1"/>
      <w:marLeft w:val="0"/>
      <w:marRight w:val="0"/>
      <w:marTop w:val="0"/>
      <w:marBottom w:val="0"/>
      <w:divBdr>
        <w:top w:val="none" w:sz="0" w:space="0" w:color="auto"/>
        <w:left w:val="none" w:sz="0" w:space="0" w:color="auto"/>
        <w:bottom w:val="none" w:sz="0" w:space="0" w:color="auto"/>
        <w:right w:val="none" w:sz="0" w:space="0" w:color="auto"/>
      </w:divBdr>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095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eader" Target="header2.xml"/><Relationship Id="rId26" Type="http://schemas.openxmlformats.org/officeDocument/2006/relationships/chart" Target="charts/chart12.xml"/><Relationship Id="rId39" Type="http://schemas.openxmlformats.org/officeDocument/2006/relationships/header" Target="header9.xml"/><Relationship Id="rId21" Type="http://schemas.openxmlformats.org/officeDocument/2006/relationships/footer" Target="footer1.xml"/><Relationship Id="rId34" Type="http://schemas.openxmlformats.org/officeDocument/2006/relationships/header" Target="header5.xml"/><Relationship Id="rId42" Type="http://schemas.openxmlformats.org/officeDocument/2006/relationships/chart" Target="charts/chart16.xml"/><Relationship Id="rId47" Type="http://schemas.openxmlformats.org/officeDocument/2006/relationships/image" Target="media/image8.png"/><Relationship Id="rId50" Type="http://schemas.openxmlformats.org/officeDocument/2006/relationships/header" Target="header12.xml"/><Relationship Id="rId55" Type="http://schemas.openxmlformats.org/officeDocument/2006/relationships/header" Target="header16.xml"/><Relationship Id="rId63" Type="http://schemas.openxmlformats.org/officeDocument/2006/relationships/image" Target="media/image13.png"/><Relationship Id="rId68" Type="http://schemas.openxmlformats.org/officeDocument/2006/relationships/chart" Target="charts/chart28.xm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chart" Target="charts/chart6.xml"/><Relationship Id="rId11" Type="http://schemas.openxmlformats.org/officeDocument/2006/relationships/chart" Target="charts/chart1.xml"/><Relationship Id="rId24" Type="http://schemas.openxmlformats.org/officeDocument/2006/relationships/chart" Target="charts/chart10.xml"/><Relationship Id="rId32" Type="http://schemas.openxmlformats.org/officeDocument/2006/relationships/image" Target="media/image4.png"/><Relationship Id="rId37" Type="http://schemas.openxmlformats.org/officeDocument/2006/relationships/chart" Target="charts/chart14.xml"/><Relationship Id="rId40" Type="http://schemas.openxmlformats.org/officeDocument/2006/relationships/header" Target="header10.xml"/><Relationship Id="rId45" Type="http://schemas.openxmlformats.org/officeDocument/2006/relationships/image" Target="media/image6.png"/><Relationship Id="rId53" Type="http://schemas.openxmlformats.org/officeDocument/2006/relationships/header" Target="header14.xml"/><Relationship Id="rId58" Type="http://schemas.openxmlformats.org/officeDocument/2006/relationships/chart" Target="charts/chart22.xml"/><Relationship Id="rId66" Type="http://schemas.openxmlformats.org/officeDocument/2006/relationships/chart" Target="charts/chart26.xml"/><Relationship Id="rId74"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9.xml"/><Relationship Id="rId36" Type="http://schemas.openxmlformats.org/officeDocument/2006/relationships/header" Target="header7.xml"/><Relationship Id="rId49" Type="http://schemas.openxmlformats.org/officeDocument/2006/relationships/header" Target="header11.xml"/><Relationship Id="rId57" Type="http://schemas.openxmlformats.org/officeDocument/2006/relationships/chart" Target="charts/chart21.xml"/><Relationship Id="rId61" Type="http://schemas.openxmlformats.org/officeDocument/2006/relationships/image" Target="media/image11.png"/><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image" Target="media/image3.png"/><Relationship Id="rId44" Type="http://schemas.openxmlformats.org/officeDocument/2006/relationships/chart" Target="charts/chart18.xml"/><Relationship Id="rId52" Type="http://schemas.openxmlformats.org/officeDocument/2006/relationships/chart" Target="charts/chart19.xml"/><Relationship Id="rId60" Type="http://schemas.openxmlformats.org/officeDocument/2006/relationships/image" Target="media/image10.png"/><Relationship Id="rId65" Type="http://schemas.openxmlformats.org/officeDocument/2006/relationships/chart" Target="charts/chart25.xml"/><Relationship Id="rId73"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image" Target="media/image2.png"/><Relationship Id="rId35" Type="http://schemas.openxmlformats.org/officeDocument/2006/relationships/header" Target="header6.xml"/><Relationship Id="rId43" Type="http://schemas.openxmlformats.org/officeDocument/2006/relationships/chart" Target="charts/chart17.xml"/><Relationship Id="rId48" Type="http://schemas.openxmlformats.org/officeDocument/2006/relationships/image" Target="media/image9.png"/><Relationship Id="rId56" Type="http://schemas.openxmlformats.org/officeDocument/2006/relationships/chart" Target="charts/chart20.xml"/><Relationship Id="rId64" Type="http://schemas.openxmlformats.org/officeDocument/2006/relationships/chart" Target="charts/chart24.xml"/><Relationship Id="rId69" Type="http://schemas.openxmlformats.org/officeDocument/2006/relationships/chart" Target="charts/chart29.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header" Target="header19.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1.xml"/><Relationship Id="rId33" Type="http://schemas.openxmlformats.org/officeDocument/2006/relationships/image" Target="media/image5.png"/><Relationship Id="rId38" Type="http://schemas.openxmlformats.org/officeDocument/2006/relationships/header" Target="header8.xml"/><Relationship Id="rId46" Type="http://schemas.openxmlformats.org/officeDocument/2006/relationships/image" Target="media/image7.png"/><Relationship Id="rId59" Type="http://schemas.openxmlformats.org/officeDocument/2006/relationships/chart" Target="charts/chart23.xml"/><Relationship Id="rId67" Type="http://schemas.openxmlformats.org/officeDocument/2006/relationships/chart" Target="charts/chart27.xml"/><Relationship Id="rId20" Type="http://schemas.openxmlformats.org/officeDocument/2006/relationships/header" Target="header4.xml"/><Relationship Id="rId41" Type="http://schemas.openxmlformats.org/officeDocument/2006/relationships/chart" Target="charts/chart15.xml"/><Relationship Id="rId54" Type="http://schemas.openxmlformats.org/officeDocument/2006/relationships/header" Target="header15.xml"/><Relationship Id="rId62" Type="http://schemas.openxmlformats.org/officeDocument/2006/relationships/image" Target="media/image12.png"/><Relationship Id="rId70" Type="http://schemas.openxmlformats.org/officeDocument/2006/relationships/header" Target="header17.xml"/><Relationship Id="rId75"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Users\sawasato\Desktop\Survey\Annex%20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ipogvafs01\redirected$\Jimenezyan\Documents\WORKING%20GROUP\Survey\Charts%20Ju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solidFill>
                <a:schemeClr val="bg1">
                  <a:lumMod val="50000"/>
                </a:schemeClr>
              </a:solidFill>
            </c:spPr>
          </c:dPt>
          <c:dPt>
            <c:idx val="2"/>
            <c:bubble3D val="0"/>
            <c:spPr>
              <a:solidFill>
                <a:schemeClr val="bg1"/>
              </a:solidFill>
            </c:spPr>
          </c:dPt>
          <c:dLbls>
            <c:dLbl>
              <c:idx val="0"/>
              <c:layout/>
              <c:tx>
                <c:rich>
                  <a:bodyPr/>
                  <a:lstStyle/>
                  <a:p>
                    <a:r>
                      <a:rPr lang="en-US"/>
                      <a:t>Membres
81%</a:t>
                    </a:r>
                  </a:p>
                </c:rich>
              </c:tx>
              <c:dLblPos val="outEnd"/>
              <c:showLegendKey val="0"/>
              <c:showVal val="0"/>
              <c:showCatName val="1"/>
              <c:showSerName val="0"/>
              <c:showPercent val="1"/>
              <c:showBubbleSize val="0"/>
            </c:dLbl>
            <c:dLbl>
              <c:idx val="1"/>
              <c:layout>
                <c:manualLayout>
                  <c:x val="-1.1111111111111112E-2"/>
                  <c:y val="-6.0185185185185182E-2"/>
                </c:manualLayout>
              </c:layout>
              <c:tx>
                <c:rich>
                  <a:bodyPr/>
                  <a:lstStyle/>
                  <a:p>
                    <a:r>
                      <a:rPr lang="en-US"/>
                      <a:t>Non membres 
1%</a:t>
                    </a:r>
                  </a:p>
                </c:rich>
              </c:tx>
              <c:dLblPos val="bestFit"/>
              <c:showLegendKey val="0"/>
              <c:showVal val="0"/>
              <c:showCatName val="1"/>
              <c:showSerName val="0"/>
              <c:showPercent val="1"/>
              <c:showBubbleSize val="0"/>
            </c:dLbl>
            <c:dLbl>
              <c:idx val="2"/>
              <c:layout>
                <c:manualLayout>
                  <c:x val="0.10727445404484408"/>
                  <c:y val="9.0359520578615141E-2"/>
                </c:manualLayout>
              </c:layout>
              <c:tx>
                <c:rich>
                  <a:bodyPr/>
                  <a:lstStyle/>
                  <a:p>
                    <a:r>
                      <a:rPr lang="en-US" sz="1000" b="0" i="0" u="none" strike="noStrike" kern="1200" baseline="0">
                        <a:solidFill>
                          <a:sysClr val="windowText" lastClr="000000"/>
                        </a:solidFill>
                        <a:latin typeface="+mn-lt"/>
                        <a:ea typeface="+mn-ea"/>
                        <a:cs typeface="+mn-cs"/>
                      </a:rPr>
                      <a:t>Sans réponse</a:t>
                    </a:r>
                    <a:r>
                      <a:rPr lang="en-US"/>
                      <a:t>
18%</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Sheet1!$A$89:$C$89</c:f>
              <c:strCache>
                <c:ptCount val="3"/>
                <c:pt idx="0">
                  <c:v>Madrid member countries</c:v>
                </c:pt>
                <c:pt idx="1">
                  <c:v>Non-memer countries</c:v>
                </c:pt>
                <c:pt idx="2">
                  <c:v>No replied</c:v>
                </c:pt>
              </c:strCache>
            </c:strRef>
          </c:cat>
          <c:val>
            <c:numRef>
              <c:f>Sheet1!$A$90:$C$90</c:f>
              <c:numCache>
                <c:formatCode>General</c:formatCode>
                <c:ptCount val="3"/>
                <c:pt idx="0" formatCode="#,##0">
                  <c:v>1075</c:v>
                </c:pt>
                <c:pt idx="1">
                  <c:v>13</c:v>
                </c:pt>
                <c:pt idx="2">
                  <c:v>243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1.0532261592300963E-2"/>
                  <c:y val="2.5053587051618548E-2"/>
                </c:manualLayout>
              </c:layout>
              <c:tx>
                <c:rich>
                  <a:bodyPr/>
                  <a:lstStyle/>
                  <a:p>
                    <a:r>
                      <a:rPr lang="en-US"/>
                      <a:t>Un avantage
16%</a:t>
                    </a:r>
                  </a:p>
                </c:rich>
              </c:tx>
              <c:showLegendKey val="0"/>
              <c:showVal val="0"/>
              <c:showCatName val="1"/>
              <c:showSerName val="0"/>
              <c:showPercent val="1"/>
              <c:showBubbleSize val="0"/>
            </c:dLbl>
            <c:dLbl>
              <c:idx val="1"/>
              <c:layout/>
              <c:tx>
                <c:rich>
                  <a:bodyPr/>
                  <a:lstStyle/>
                  <a:p>
                    <a:r>
                      <a:rPr lang="en-US"/>
                      <a:t>Les deux
19%</a:t>
                    </a:r>
                  </a:p>
                </c:rich>
              </c:tx>
              <c:showLegendKey val="0"/>
              <c:showVal val="0"/>
              <c:showCatName val="1"/>
              <c:showSerName val="0"/>
              <c:showPercent val="1"/>
              <c:showBubbleSize val="0"/>
            </c:dLbl>
            <c:dLbl>
              <c:idx val="2"/>
              <c:layout/>
              <c:tx>
                <c:rich>
                  <a:bodyPr/>
                  <a:lstStyle/>
                  <a:p>
                    <a:r>
                      <a:rPr lang="en-US"/>
                      <a:t>Un inconvénient
43%</a:t>
                    </a:r>
                  </a:p>
                </c:rich>
              </c:tx>
              <c:showLegendKey val="0"/>
              <c:showVal val="0"/>
              <c:showCatName val="1"/>
              <c:showSerName val="0"/>
              <c:showPercent val="1"/>
              <c:showBubbleSize val="0"/>
            </c:dLbl>
            <c:dLbl>
              <c:idx val="3"/>
              <c:layout/>
              <c:tx>
                <c:rich>
                  <a:bodyPr/>
                  <a:lstStyle/>
                  <a:p>
                    <a:r>
                      <a:rPr lang="en-US"/>
                      <a:t>Sans avis
19%</a:t>
                    </a:r>
                  </a:p>
                </c:rich>
              </c:tx>
              <c:showLegendKey val="0"/>
              <c:showVal val="0"/>
              <c:showCatName val="1"/>
              <c:showSerName val="0"/>
              <c:showPercent val="1"/>
              <c:showBubbleSize val="0"/>
            </c:dLbl>
            <c:dLbl>
              <c:idx val="4"/>
              <c:layout>
                <c:manualLayout>
                  <c:x val="1.4275262467191602E-2"/>
                  <c:y val="4.6485126859142606E-2"/>
                </c:manualLayout>
              </c:layout>
              <c:tx>
                <c:rich>
                  <a:bodyPr/>
                  <a:lstStyle/>
                  <a:p>
                    <a:r>
                      <a:rPr lang="en-US"/>
                      <a:t>Sans</a:t>
                    </a:r>
                    <a:r>
                      <a:rPr lang="en-US" baseline="0"/>
                      <a:t> réponse</a:t>
                    </a:r>
                    <a:r>
                      <a:rPr lang="en-US"/>
                      <a:t>
3%</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VI'!$B$5:$B$9</c:f>
              <c:strCache>
                <c:ptCount val="5"/>
                <c:pt idx="0">
                  <c:v>An advantage</c:v>
                </c:pt>
                <c:pt idx="1">
                  <c:v>Both</c:v>
                </c:pt>
                <c:pt idx="2">
                  <c:v>A disadvantage</c:v>
                </c:pt>
                <c:pt idx="3">
                  <c:v>No opinion</c:v>
                </c:pt>
                <c:pt idx="4">
                  <c:v>N/R</c:v>
                </c:pt>
              </c:strCache>
            </c:strRef>
          </c:cat>
          <c:val>
            <c:numRef>
              <c:f>'CHART VI'!$C$5:$C$9</c:f>
              <c:numCache>
                <c:formatCode>General</c:formatCode>
                <c:ptCount val="5"/>
                <c:pt idx="0">
                  <c:v>25</c:v>
                </c:pt>
                <c:pt idx="1">
                  <c:v>29</c:v>
                </c:pt>
                <c:pt idx="2">
                  <c:v>66</c:v>
                </c:pt>
                <c:pt idx="3">
                  <c:v>29</c:v>
                </c:pt>
                <c:pt idx="4">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EUROPE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tx>
                <c:rich>
                  <a:bodyPr/>
                  <a:lstStyle/>
                  <a:p>
                    <a:r>
                      <a:rPr lang="en-US"/>
                      <a:t>Un avantage
21%</a:t>
                    </a:r>
                  </a:p>
                </c:rich>
              </c:tx>
              <c:showLegendKey val="0"/>
              <c:showVal val="0"/>
              <c:showCatName val="1"/>
              <c:showSerName val="0"/>
              <c:showPercent val="1"/>
              <c:showBubbleSize val="0"/>
            </c:dLbl>
            <c:dLbl>
              <c:idx val="1"/>
              <c:layout/>
              <c:tx>
                <c:rich>
                  <a:bodyPr/>
                  <a:lstStyle/>
                  <a:p>
                    <a:r>
                      <a:rPr lang="en-US"/>
                      <a:t>Les deux
26%</a:t>
                    </a:r>
                  </a:p>
                </c:rich>
              </c:tx>
              <c:showLegendKey val="0"/>
              <c:showVal val="0"/>
              <c:showCatName val="1"/>
              <c:showSerName val="0"/>
              <c:showPercent val="1"/>
              <c:showBubbleSize val="0"/>
            </c:dLbl>
            <c:dLbl>
              <c:idx val="2"/>
              <c:layout/>
              <c:tx>
                <c:rich>
                  <a:bodyPr/>
                  <a:lstStyle/>
                  <a:p>
                    <a:r>
                      <a:rPr lang="en-US"/>
                      <a:t>Un inconvénient
33%</a:t>
                    </a:r>
                  </a:p>
                </c:rich>
              </c:tx>
              <c:showLegendKey val="0"/>
              <c:showVal val="0"/>
              <c:showCatName val="1"/>
              <c:showSerName val="0"/>
              <c:showPercent val="1"/>
              <c:showBubbleSize val="0"/>
            </c:dLbl>
            <c:dLbl>
              <c:idx val="3"/>
              <c:layout/>
              <c:tx>
                <c:rich>
                  <a:bodyPr/>
                  <a:lstStyle/>
                  <a:p>
                    <a:r>
                      <a:rPr lang="en-US"/>
                      <a:t>Sans avis
18%</a:t>
                    </a:r>
                  </a:p>
                </c:rich>
              </c:tx>
              <c:showLegendKey val="0"/>
              <c:showVal val="0"/>
              <c:showCatName val="1"/>
              <c:showSerName val="0"/>
              <c:showPercent val="1"/>
              <c:showBubbleSize val="0"/>
            </c:dLbl>
            <c:dLbl>
              <c:idx val="4"/>
              <c:layout>
                <c:manualLayout>
                  <c:x val="9.9737532808398949E-3"/>
                  <c:y val="6.1245625546806647E-2"/>
                </c:manualLayout>
              </c:layout>
              <c:tx>
                <c:rich>
                  <a:bodyPr/>
                  <a:lstStyle/>
                  <a:p>
                    <a:r>
                      <a:rPr lang="en-US"/>
                      <a:t>Sans réponse
2%</a:t>
                    </a:r>
                  </a:p>
                </c:rich>
              </c:tx>
              <c:showLegendKey val="0"/>
              <c:showVal val="0"/>
              <c:showCatName val="1"/>
              <c:showSerName val="0"/>
              <c:showPercent val="1"/>
              <c:showBubbleSize val="0"/>
            </c:dLbl>
            <c:showLegendKey val="0"/>
            <c:showVal val="0"/>
            <c:showCatName val="1"/>
            <c:showSerName val="0"/>
            <c:showPercent val="1"/>
            <c:showBubbleSize val="0"/>
            <c:showLeaderLines val="0"/>
          </c:dLbls>
          <c:cat>
            <c:strRef>
              <c:f>'CHART VI'!$B$15:$B$19</c:f>
              <c:strCache>
                <c:ptCount val="5"/>
                <c:pt idx="0">
                  <c:v>An advantage</c:v>
                </c:pt>
                <c:pt idx="1">
                  <c:v>Both</c:v>
                </c:pt>
                <c:pt idx="2">
                  <c:v>A disadvantage</c:v>
                </c:pt>
                <c:pt idx="3">
                  <c:v>No opinion</c:v>
                </c:pt>
                <c:pt idx="4">
                  <c:v>N/R</c:v>
                </c:pt>
              </c:strCache>
            </c:strRef>
          </c:cat>
          <c:val>
            <c:numRef>
              <c:f>'CHART VI'!$C$15:$C$19</c:f>
              <c:numCache>
                <c:formatCode>General</c:formatCode>
                <c:ptCount val="5"/>
                <c:pt idx="0">
                  <c:v>157</c:v>
                </c:pt>
                <c:pt idx="1">
                  <c:v>193</c:v>
                </c:pt>
                <c:pt idx="2">
                  <c:v>241</c:v>
                </c:pt>
                <c:pt idx="3">
                  <c:v>131</c:v>
                </c:pt>
                <c:pt idx="4">
                  <c:v>17</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spPr>
    <a:ln w="0">
      <a:solidFill>
        <a:schemeClr val="tx1"/>
      </a:solid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ÉTATS-UNIS</a:t>
            </a:r>
            <a:r>
              <a:rPr lang="es-ES" baseline="0"/>
              <a:t> D'AMÉRIQUE</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5.0188090990255341E-2"/>
                  <c:y val="5.9671732343697229E-2"/>
                </c:manualLayout>
              </c:layout>
              <c:tx>
                <c:rich>
                  <a:bodyPr/>
                  <a:lstStyle/>
                  <a:p>
                    <a:r>
                      <a:rPr lang="en-US"/>
                      <a:t>Un avantage
14%</a:t>
                    </a:r>
                  </a:p>
                </c:rich>
              </c:tx>
              <c:showLegendKey val="0"/>
              <c:showVal val="0"/>
              <c:showCatName val="1"/>
              <c:showSerName val="0"/>
              <c:showPercent val="1"/>
              <c:showBubbleSize val="0"/>
            </c:dLbl>
            <c:dLbl>
              <c:idx val="1"/>
              <c:layout/>
              <c:tx>
                <c:rich>
                  <a:bodyPr/>
                  <a:lstStyle/>
                  <a:p>
                    <a:r>
                      <a:rPr lang="en-US"/>
                      <a:t>Les deux
19%</a:t>
                    </a:r>
                  </a:p>
                </c:rich>
              </c:tx>
              <c:showLegendKey val="0"/>
              <c:showVal val="0"/>
              <c:showCatName val="1"/>
              <c:showSerName val="0"/>
              <c:showPercent val="1"/>
              <c:showBubbleSize val="0"/>
            </c:dLbl>
            <c:dLbl>
              <c:idx val="2"/>
              <c:layout/>
              <c:tx>
                <c:rich>
                  <a:bodyPr/>
                  <a:lstStyle/>
                  <a:p>
                    <a:r>
                      <a:rPr lang="en-US"/>
                      <a:t>Un inconvénient
49%</a:t>
                    </a:r>
                  </a:p>
                </c:rich>
              </c:tx>
              <c:showLegendKey val="0"/>
              <c:showVal val="0"/>
              <c:showCatName val="1"/>
              <c:showSerName val="0"/>
              <c:showPercent val="1"/>
              <c:showBubbleSize val="0"/>
            </c:dLbl>
            <c:dLbl>
              <c:idx val="3"/>
              <c:layout/>
              <c:tx>
                <c:rich>
                  <a:bodyPr/>
                  <a:lstStyle/>
                  <a:p>
                    <a:r>
                      <a:rPr lang="en-US"/>
                      <a:t>Sans avis
17%</a:t>
                    </a:r>
                  </a:p>
                </c:rich>
              </c:tx>
              <c:showLegendKey val="0"/>
              <c:showVal val="0"/>
              <c:showCatName val="1"/>
              <c:showSerName val="0"/>
              <c:showPercent val="1"/>
              <c:showBubbleSize val="0"/>
            </c:dLbl>
            <c:dLbl>
              <c:idx val="4"/>
              <c:layout>
                <c:manualLayout>
                  <c:x val="-7.5138380995175193E-3"/>
                  <c:y val="2.8385398307840103E-2"/>
                </c:manualLayout>
              </c:layout>
              <c:tx>
                <c:rich>
                  <a:bodyPr/>
                  <a:lstStyle/>
                  <a:p>
                    <a:r>
                      <a:rPr lang="en-US"/>
                      <a:t>Sans réponse
1%</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VI'!$B$32:$B$36</c:f>
              <c:strCache>
                <c:ptCount val="5"/>
                <c:pt idx="0">
                  <c:v>An advantage</c:v>
                </c:pt>
                <c:pt idx="1">
                  <c:v>Both</c:v>
                </c:pt>
                <c:pt idx="2">
                  <c:v>A disadvantage</c:v>
                </c:pt>
                <c:pt idx="3">
                  <c:v>No opinion</c:v>
                </c:pt>
                <c:pt idx="4">
                  <c:v>N/R</c:v>
                </c:pt>
              </c:strCache>
            </c:strRef>
          </c:cat>
          <c:val>
            <c:numRef>
              <c:f>'CHART VI'!$C$32:$C$36</c:f>
              <c:numCache>
                <c:formatCode>General</c:formatCode>
                <c:ptCount val="5"/>
                <c:pt idx="0">
                  <c:v>18</c:v>
                </c:pt>
                <c:pt idx="1">
                  <c:v>24</c:v>
                </c:pt>
                <c:pt idx="2">
                  <c:v>62</c:v>
                </c:pt>
                <c:pt idx="3">
                  <c:v>21</c:v>
                </c:pt>
                <c:pt idx="4">
                  <c:v>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AUTRES PAYS</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manualLayout>
                  <c:x val="-7.2605855504010761E-2"/>
                  <c:y val="0.13158969180340363"/>
                </c:manualLayout>
              </c:layout>
              <c:tx>
                <c:rich>
                  <a:bodyPr/>
                  <a:lstStyle/>
                  <a:p>
                    <a:r>
                      <a:rPr lang="en-US"/>
                      <a:t>Un avantage
14%</a:t>
                    </a:r>
                  </a:p>
                </c:rich>
              </c:tx>
              <c:showLegendKey val="0"/>
              <c:showVal val="0"/>
              <c:showCatName val="1"/>
              <c:showSerName val="0"/>
              <c:showPercent val="1"/>
              <c:showBubbleSize val="0"/>
            </c:dLbl>
            <c:dLbl>
              <c:idx val="1"/>
              <c:layout/>
              <c:tx>
                <c:rich>
                  <a:bodyPr/>
                  <a:lstStyle/>
                  <a:p>
                    <a:r>
                      <a:rPr lang="en-US"/>
                      <a:t>Les deux
21%</a:t>
                    </a:r>
                  </a:p>
                </c:rich>
              </c:tx>
              <c:showLegendKey val="0"/>
              <c:showVal val="0"/>
              <c:showCatName val="1"/>
              <c:showSerName val="0"/>
              <c:showPercent val="1"/>
              <c:showBubbleSize val="0"/>
            </c:dLbl>
            <c:dLbl>
              <c:idx val="2"/>
              <c:layout>
                <c:manualLayout>
                  <c:x val="0.13252537182852142"/>
                  <c:y val="-0.2099074074074074"/>
                </c:manualLayout>
              </c:layout>
              <c:tx>
                <c:rich>
                  <a:bodyPr/>
                  <a:lstStyle/>
                  <a:p>
                    <a:r>
                      <a:rPr lang="en-US"/>
                      <a:t>Un inconvénient
42%</a:t>
                    </a:r>
                  </a:p>
                </c:rich>
              </c:tx>
              <c:showLegendKey val="0"/>
              <c:showVal val="0"/>
              <c:showCatName val="1"/>
              <c:showSerName val="0"/>
              <c:showPercent val="1"/>
              <c:showBubbleSize val="0"/>
            </c:dLbl>
            <c:dLbl>
              <c:idx val="3"/>
              <c:layout/>
              <c:tx>
                <c:rich>
                  <a:bodyPr/>
                  <a:lstStyle/>
                  <a:p>
                    <a:r>
                      <a:rPr lang="en-US"/>
                      <a:t>Sans avis
21%</a:t>
                    </a:r>
                  </a:p>
                </c:rich>
              </c:tx>
              <c:showLegendKey val="0"/>
              <c:showVal val="0"/>
              <c:showCatName val="1"/>
              <c:showSerName val="0"/>
              <c:showPercent val="1"/>
              <c:showBubbleSize val="0"/>
            </c:dLbl>
            <c:dLbl>
              <c:idx val="4"/>
              <c:layout>
                <c:manualLayout>
                  <c:x val="7.2869641294838142E-3"/>
                  <c:y val="4.7789442986293382E-2"/>
                </c:manualLayout>
              </c:layout>
              <c:tx>
                <c:rich>
                  <a:bodyPr/>
                  <a:lstStyle/>
                  <a:p>
                    <a:r>
                      <a:rPr lang="en-US"/>
                      <a:t>Sans réponse
2%</a:t>
                    </a:r>
                  </a:p>
                </c:rich>
              </c:tx>
              <c:showLegendKey val="0"/>
              <c:showVal val="0"/>
              <c:showCatName val="1"/>
              <c:showSerName val="0"/>
              <c:showPercent val="1"/>
              <c:showBubbleSize val="0"/>
            </c:dLbl>
            <c:showLegendKey val="0"/>
            <c:showVal val="0"/>
            <c:showCatName val="1"/>
            <c:showSerName val="0"/>
            <c:showPercent val="1"/>
            <c:showBubbleSize val="0"/>
            <c:showLeaderLines val="0"/>
          </c:dLbls>
          <c:cat>
            <c:strRef>
              <c:f>'CHART VI'!$B$43:$B$47</c:f>
              <c:strCache>
                <c:ptCount val="5"/>
                <c:pt idx="0">
                  <c:v>An advantage</c:v>
                </c:pt>
                <c:pt idx="1">
                  <c:v>Both</c:v>
                </c:pt>
                <c:pt idx="2">
                  <c:v>A disadvantage</c:v>
                </c:pt>
                <c:pt idx="3">
                  <c:v>No opinion</c:v>
                </c:pt>
                <c:pt idx="4">
                  <c:v>N/R</c:v>
                </c:pt>
              </c:strCache>
            </c:strRef>
          </c:cat>
          <c:val>
            <c:numRef>
              <c:f>'CHART VI'!$C$43:$C$47</c:f>
              <c:numCache>
                <c:formatCode>General</c:formatCode>
                <c:ptCount val="5"/>
                <c:pt idx="0">
                  <c:v>17</c:v>
                </c:pt>
                <c:pt idx="1">
                  <c:v>26</c:v>
                </c:pt>
                <c:pt idx="2">
                  <c:v>51</c:v>
                </c:pt>
                <c:pt idx="3">
                  <c:v>26</c:v>
                </c:pt>
                <c:pt idx="4">
                  <c:v>2</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spPr>
    <a:ln w="0">
      <a:solidFill>
        <a:schemeClr val="tx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fr-CH" sz="1000" b="0" i="0" u="none" strike="noStrike" baseline="0">
                        <a:effectLst/>
                      </a:rPr>
                      <a:t>la garder telle quelle</a:t>
                    </a:r>
                    <a:r>
                      <a:rPr lang="en-US"/>
                      <a:t>
28%</a:t>
                    </a:r>
                  </a:p>
                </c:rich>
              </c:tx>
              <c:dLblPos val="outEnd"/>
              <c:showLegendKey val="0"/>
              <c:showVal val="0"/>
              <c:showCatName val="1"/>
              <c:showSerName val="0"/>
              <c:showPercent val="1"/>
              <c:showBubbleSize val="0"/>
            </c:dLbl>
            <c:dLbl>
              <c:idx val="1"/>
              <c:layout>
                <c:manualLayout>
                  <c:x val="-7.2222440944881894E-2"/>
                  <c:y val="-0.12037037037037036"/>
                </c:manualLayout>
              </c:layout>
              <c:tx>
                <c:rich>
                  <a:bodyPr/>
                  <a:lstStyle/>
                  <a:p>
                    <a:r>
                      <a:rPr lang="en-US"/>
                      <a:t>l'abolir</a:t>
                    </a:r>
                    <a:r>
                      <a:rPr lang="en-US" baseline="0"/>
                      <a:t> ou restreindre son application</a:t>
                    </a:r>
                    <a:r>
                      <a:rPr lang="en-US"/>
                      <a:t>
62%</a:t>
                    </a:r>
                  </a:p>
                </c:rich>
              </c:tx>
              <c:dLblPos val="bestFit"/>
              <c:showLegendKey val="0"/>
              <c:showVal val="0"/>
              <c:showCatName val="1"/>
              <c:showSerName val="0"/>
              <c:showPercent val="1"/>
              <c:showBubbleSize val="0"/>
            </c:dLbl>
            <c:dLbl>
              <c:idx val="2"/>
              <c:layout>
                <c:manualLayout>
                  <c:x val="-7.7777777777777779E-2"/>
                  <c:y val="3.2407407407407406E-2"/>
                </c:manualLayout>
              </c:layout>
              <c:tx>
                <c:rich>
                  <a:bodyPr/>
                  <a:lstStyle/>
                  <a:p>
                    <a:r>
                      <a:rPr lang="en-US"/>
                      <a:t>allonger</a:t>
                    </a:r>
                    <a:r>
                      <a:rPr lang="en-US" baseline="0"/>
                      <a:t> la période de dépendance</a:t>
                    </a:r>
                    <a:r>
                      <a:rPr lang="en-US"/>
                      <a:t>
2%</a:t>
                    </a:r>
                  </a:p>
                </c:rich>
              </c:tx>
              <c:dLblPos val="bestFit"/>
              <c:showLegendKey val="0"/>
              <c:showVal val="0"/>
              <c:showCatName val="1"/>
              <c:showSerName val="0"/>
              <c:showPercent val="1"/>
              <c:showBubbleSize val="0"/>
            </c:dLbl>
            <c:dLbl>
              <c:idx val="3"/>
              <c:layout>
                <c:manualLayout>
                  <c:x val="3.8888888888888938E-2"/>
                  <c:y val="7.407407407407407E-2"/>
                </c:manualLayout>
              </c:layout>
              <c:tx>
                <c:rich>
                  <a:bodyPr/>
                  <a:lstStyle/>
                  <a:p>
                    <a:r>
                      <a:rPr lang="en-US"/>
                      <a:t>Sans réponse
8%</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Sheet1!$A$59:$A$62</c:f>
              <c:strCache>
                <c:ptCount val="4"/>
                <c:pt idx="0">
                  <c:v>No change, keep it as it is</c:v>
                </c:pt>
                <c:pt idx="1">
                  <c:v>Dependency should be abolished or restricted</c:v>
                </c:pt>
                <c:pt idx="2">
                  <c:v>The period of dependency should be longer</c:v>
                </c:pt>
                <c:pt idx="3">
                  <c:v>Unknown</c:v>
                </c:pt>
              </c:strCache>
            </c:strRef>
          </c:cat>
          <c:val>
            <c:numRef>
              <c:f>Sheet1!$B$59:$B$62</c:f>
              <c:numCache>
                <c:formatCode>General</c:formatCode>
                <c:ptCount val="4"/>
                <c:pt idx="0">
                  <c:v>368</c:v>
                </c:pt>
                <c:pt idx="1">
                  <c:v>826</c:v>
                </c:pt>
                <c:pt idx="2">
                  <c:v>25</c:v>
                </c:pt>
                <c:pt idx="3">
                  <c:v>112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en-US"/>
                      <a:t>La garder telle quelle
24%</a:t>
                    </a:r>
                  </a:p>
                </c:rich>
              </c:tx>
              <c:showLegendKey val="0"/>
              <c:showVal val="0"/>
              <c:showCatName val="1"/>
              <c:showSerName val="0"/>
              <c:showPercent val="1"/>
              <c:showBubbleSize val="0"/>
            </c:dLbl>
            <c:dLbl>
              <c:idx val="1"/>
              <c:layout/>
              <c:tx>
                <c:rich>
                  <a:bodyPr/>
                  <a:lstStyle/>
                  <a:p>
                    <a:r>
                      <a:rPr lang="en-US"/>
                      <a:t>Abolir</a:t>
                    </a:r>
                    <a:r>
                      <a:rPr lang="en-US" baseline="0"/>
                      <a:t> la dépendance ou restreindre son application</a:t>
                    </a:r>
                    <a:r>
                      <a:rPr lang="en-US"/>
                      <a:t> 
67%</a:t>
                    </a:r>
                  </a:p>
                </c:rich>
              </c:tx>
              <c:showLegendKey val="0"/>
              <c:showVal val="0"/>
              <c:showCatName val="1"/>
              <c:showSerName val="0"/>
              <c:showPercent val="1"/>
              <c:showBubbleSize val="0"/>
            </c:dLbl>
            <c:dLbl>
              <c:idx val="2"/>
              <c:layout>
                <c:manualLayout>
                  <c:x val="8.2053805774278212E-4"/>
                  <c:y val="5.6303587051618545E-2"/>
                </c:manualLayout>
              </c:layout>
              <c:tx>
                <c:rich>
                  <a:bodyPr/>
                  <a:lstStyle/>
                  <a:p>
                    <a:r>
                      <a:rPr lang="en-US"/>
                      <a:t>Allonger la période de dépendance
2%</a:t>
                    </a:r>
                  </a:p>
                </c:rich>
              </c:tx>
              <c:showLegendKey val="0"/>
              <c:showVal val="0"/>
              <c:showCatName val="1"/>
              <c:showSerName val="0"/>
              <c:showPercent val="1"/>
              <c:showBubbleSize val="0"/>
            </c:dLbl>
            <c:dLbl>
              <c:idx val="3"/>
              <c:layout>
                <c:manualLayout>
                  <c:x val="6.8675751879100938E-2"/>
                  <c:y val="1.6248240242670769E-2"/>
                </c:manualLayout>
              </c:layout>
              <c:tx>
                <c:rich>
                  <a:bodyPr/>
                  <a:lstStyle/>
                  <a:p>
                    <a:r>
                      <a:rPr lang="en-US"/>
                      <a:t>Sans réponse
7%</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VII'!$D$4:$D$7</c:f>
              <c:strCache>
                <c:ptCount val="4"/>
                <c:pt idx="0">
                  <c:v>Keep as it is</c:v>
                </c:pt>
                <c:pt idx="1">
                  <c:v>Abolished or restircted </c:v>
                </c:pt>
                <c:pt idx="2">
                  <c:v>Longer</c:v>
                </c:pt>
                <c:pt idx="3">
                  <c:v>Unknown</c:v>
                </c:pt>
              </c:strCache>
            </c:strRef>
          </c:cat>
          <c:val>
            <c:numRef>
              <c:f>'CHART VII'!$E$4:$E$7</c:f>
              <c:numCache>
                <c:formatCode>General</c:formatCode>
                <c:ptCount val="4"/>
                <c:pt idx="0">
                  <c:v>37</c:v>
                </c:pt>
                <c:pt idx="1">
                  <c:v>103</c:v>
                </c:pt>
                <c:pt idx="2">
                  <c:v>3</c:v>
                </c:pt>
                <c:pt idx="3">
                  <c:v>11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EUROPE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en-US"/>
                      <a:t>La garder telle quelle
32%</a:t>
                    </a:r>
                  </a:p>
                </c:rich>
              </c:tx>
              <c:showLegendKey val="0"/>
              <c:showVal val="0"/>
              <c:showCatName val="1"/>
              <c:showSerName val="0"/>
              <c:showPercent val="1"/>
              <c:showBubbleSize val="0"/>
            </c:dLbl>
            <c:dLbl>
              <c:idx val="1"/>
              <c:layout/>
              <c:tx>
                <c:rich>
                  <a:bodyPr/>
                  <a:lstStyle/>
                  <a:p>
                    <a:r>
                      <a:rPr lang="en-US"/>
                      <a:t>Abolir la dépendance ou restreindre son application
61%</a:t>
                    </a:r>
                  </a:p>
                </c:rich>
              </c:tx>
              <c:showLegendKey val="0"/>
              <c:showVal val="0"/>
              <c:showCatName val="1"/>
              <c:showSerName val="0"/>
              <c:showPercent val="1"/>
              <c:showBubbleSize val="0"/>
            </c:dLbl>
            <c:dLbl>
              <c:idx val="2"/>
              <c:layout/>
              <c:tx>
                <c:rich>
                  <a:bodyPr/>
                  <a:lstStyle/>
                  <a:p>
                    <a:r>
                      <a:rPr lang="en-US"/>
                      <a:t>Allonger la période de dépendance
2%</a:t>
                    </a:r>
                  </a:p>
                </c:rich>
              </c:tx>
              <c:showLegendKey val="0"/>
              <c:showVal val="0"/>
              <c:showCatName val="1"/>
              <c:showSerName val="0"/>
              <c:showPercent val="1"/>
              <c:showBubbleSize val="0"/>
            </c:dLbl>
            <c:dLbl>
              <c:idx val="3"/>
              <c:layout>
                <c:manualLayout>
                  <c:x val="4.7223643919510061E-2"/>
                  <c:y val="5.8403324584426944E-2"/>
                </c:manualLayout>
              </c:layout>
              <c:tx>
                <c:rich>
                  <a:bodyPr/>
                  <a:lstStyle/>
                  <a:p>
                    <a:r>
                      <a:rPr lang="en-US"/>
                      <a:t>Sans</a:t>
                    </a:r>
                    <a:r>
                      <a:rPr lang="en-US" baseline="0"/>
                      <a:t> réponse</a:t>
                    </a:r>
                    <a:r>
                      <a:rPr lang="en-US"/>
                      <a:t>
5%</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VII'!$D$18:$D$21</c:f>
              <c:strCache>
                <c:ptCount val="4"/>
                <c:pt idx="0">
                  <c:v>Keep as it is</c:v>
                </c:pt>
                <c:pt idx="1">
                  <c:v>Abolished or restircted </c:v>
                </c:pt>
                <c:pt idx="2">
                  <c:v>Longer</c:v>
                </c:pt>
                <c:pt idx="3">
                  <c:v>Unknown</c:v>
                </c:pt>
              </c:strCache>
            </c:strRef>
          </c:cat>
          <c:val>
            <c:numRef>
              <c:f>'CHART VII'!$E$18:$E$21</c:f>
              <c:numCache>
                <c:formatCode>General</c:formatCode>
                <c:ptCount val="4"/>
                <c:pt idx="0">
                  <c:v>238</c:v>
                </c:pt>
                <c:pt idx="1">
                  <c:v>451</c:v>
                </c:pt>
                <c:pt idx="2">
                  <c:v>15</c:v>
                </c:pt>
                <c:pt idx="3">
                  <c:v>35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AUTRES PAYS</a:t>
            </a:r>
          </a:p>
        </c:rich>
      </c:tx>
      <c:layout/>
      <c:overlay val="0"/>
    </c:title>
    <c:autoTitleDeleted val="0"/>
    <c:plotArea>
      <c:layout/>
      <c:pieChart>
        <c:varyColors val="1"/>
        <c:ser>
          <c:idx val="0"/>
          <c:order val="0"/>
          <c:spPr>
            <a:ln w="0"/>
          </c:spPr>
          <c:dPt>
            <c:idx val="0"/>
            <c:bubble3D val="0"/>
            <c:spPr>
              <a:pattFill prst="ltUpDiag">
                <a:fgClr>
                  <a:schemeClr val="tx1"/>
                </a:fgClr>
                <a:bgClr>
                  <a:schemeClr val="bg1"/>
                </a:bgClr>
              </a:pattFill>
              <a:ln w="0"/>
            </c:spPr>
          </c:dPt>
          <c:dPt>
            <c:idx val="1"/>
            <c:bubble3D val="0"/>
            <c:spPr>
              <a:solidFill>
                <a:schemeClr val="tx1">
                  <a:lumMod val="50000"/>
                  <a:lumOff val="50000"/>
                </a:schemeClr>
              </a:solidFill>
              <a:ln w="0"/>
            </c:spPr>
          </c:dPt>
          <c:dPt>
            <c:idx val="2"/>
            <c:bubble3D val="0"/>
            <c:spPr>
              <a:solidFill>
                <a:schemeClr val="bg1">
                  <a:lumMod val="85000"/>
                </a:schemeClr>
              </a:solidFill>
              <a:ln w="0"/>
            </c:spPr>
          </c:dPt>
          <c:dPt>
            <c:idx val="3"/>
            <c:bubble3D val="0"/>
            <c:spPr>
              <a:solidFill>
                <a:schemeClr val="bg1"/>
              </a:solidFill>
              <a:ln w="0"/>
            </c:spPr>
          </c:dPt>
          <c:dLbls>
            <c:dLbl>
              <c:idx val="0"/>
              <c:layout/>
              <c:tx>
                <c:rich>
                  <a:bodyPr/>
                  <a:lstStyle/>
                  <a:p>
                    <a:r>
                      <a:rPr lang="en-US"/>
                      <a:t>La garder telle quelle
22%</a:t>
                    </a:r>
                  </a:p>
                </c:rich>
              </c:tx>
              <c:showLegendKey val="0"/>
              <c:showVal val="0"/>
              <c:showCatName val="1"/>
              <c:showSerName val="0"/>
              <c:showPercent val="1"/>
              <c:showBubbleSize val="0"/>
            </c:dLbl>
            <c:dLbl>
              <c:idx val="1"/>
              <c:layout/>
              <c:tx>
                <c:rich>
                  <a:bodyPr/>
                  <a:lstStyle/>
                  <a:p>
                    <a:r>
                      <a:rPr lang="en-US"/>
                      <a:t>Abolir la dépendance ou restreindre son application
56%</a:t>
                    </a:r>
                  </a:p>
                </c:rich>
              </c:tx>
              <c:showLegendKey val="0"/>
              <c:showVal val="0"/>
              <c:showCatName val="1"/>
              <c:showSerName val="0"/>
              <c:showPercent val="1"/>
              <c:showBubbleSize val="0"/>
            </c:dLbl>
            <c:dLbl>
              <c:idx val="2"/>
              <c:layout/>
              <c:tx>
                <c:rich>
                  <a:bodyPr/>
                  <a:lstStyle/>
                  <a:p>
                    <a:r>
                      <a:rPr lang="en-US"/>
                      <a:t>Allonger la période de dépendance
18%</a:t>
                    </a:r>
                  </a:p>
                </c:rich>
              </c:tx>
              <c:showLegendKey val="0"/>
              <c:showVal val="0"/>
              <c:showCatName val="1"/>
              <c:showSerName val="0"/>
              <c:showPercent val="1"/>
              <c:showBubbleSize val="0"/>
            </c:dLbl>
            <c:dLbl>
              <c:idx val="3"/>
              <c:layout>
                <c:manualLayout>
                  <c:x val="2.4497265966754157E-2"/>
                  <c:y val="5.1101268591426073E-2"/>
                </c:manualLayout>
              </c:layout>
              <c:tx>
                <c:rich>
                  <a:bodyPr/>
                  <a:lstStyle/>
                  <a:p>
                    <a:r>
                      <a:rPr lang="en-US"/>
                      <a:t>Sans</a:t>
                    </a:r>
                    <a:r>
                      <a:rPr lang="en-US" baseline="0"/>
                      <a:t> réponse</a:t>
                    </a:r>
                    <a:r>
                      <a:rPr lang="en-US"/>
                      <a:t>
4%</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VII'!$D$54:$D$57</c:f>
              <c:strCache>
                <c:ptCount val="4"/>
                <c:pt idx="0">
                  <c:v>Keep as it is</c:v>
                </c:pt>
                <c:pt idx="1">
                  <c:v>Abolished or restircted </c:v>
                </c:pt>
                <c:pt idx="2">
                  <c:v>Longer</c:v>
                </c:pt>
                <c:pt idx="3">
                  <c:v>Unknown</c:v>
                </c:pt>
              </c:strCache>
            </c:strRef>
          </c:cat>
          <c:val>
            <c:numRef>
              <c:f>'CHART VII'!$E$54:$E$57</c:f>
              <c:numCache>
                <c:formatCode>General</c:formatCode>
                <c:ptCount val="4"/>
                <c:pt idx="0">
                  <c:v>32</c:v>
                </c:pt>
                <c:pt idx="1">
                  <c:v>80</c:v>
                </c:pt>
                <c:pt idx="2">
                  <c:v>25</c:v>
                </c:pt>
                <c:pt idx="3">
                  <c:v>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ÉTATS-UNIS D'AMÉRIQUE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lumMod val="85000"/>
                </a:schemeClr>
              </a:solidFill>
            </c:spPr>
          </c:dPt>
          <c:dPt>
            <c:idx val="3"/>
            <c:bubble3D val="0"/>
            <c:spPr>
              <a:solidFill>
                <a:schemeClr val="bg1"/>
              </a:solidFill>
            </c:spPr>
          </c:dPt>
          <c:dLbls>
            <c:dLbl>
              <c:idx val="0"/>
              <c:layout/>
              <c:tx>
                <c:rich>
                  <a:bodyPr/>
                  <a:lstStyle/>
                  <a:p>
                    <a:r>
                      <a:rPr lang="en-US"/>
                      <a:t>La garder telle quelle
20%</a:t>
                    </a:r>
                  </a:p>
                </c:rich>
              </c:tx>
              <c:showLegendKey val="0"/>
              <c:showVal val="0"/>
              <c:showCatName val="1"/>
              <c:showSerName val="0"/>
              <c:showPercent val="1"/>
              <c:showBubbleSize val="0"/>
            </c:dLbl>
            <c:dLbl>
              <c:idx val="1"/>
              <c:layout/>
              <c:tx>
                <c:rich>
                  <a:bodyPr/>
                  <a:lstStyle/>
                  <a:p>
                    <a:r>
                      <a:rPr lang="en-US"/>
                      <a:t>Abolir la dépendance ou restreindre son application
75%</a:t>
                    </a:r>
                  </a:p>
                </c:rich>
              </c:tx>
              <c:showLegendKey val="0"/>
              <c:showVal val="0"/>
              <c:showCatName val="1"/>
              <c:showSerName val="0"/>
              <c:showPercent val="1"/>
              <c:showBubbleSize val="0"/>
            </c:dLbl>
            <c:dLbl>
              <c:idx val="2"/>
              <c:layout>
                <c:manualLayout>
                  <c:x val="-0.10603071452838232"/>
                  <c:y val="8.4624270669473187E-2"/>
                </c:manualLayout>
              </c:layout>
              <c:tx>
                <c:rich>
                  <a:bodyPr/>
                  <a:lstStyle/>
                  <a:p>
                    <a:r>
                      <a:rPr lang="en-US"/>
                      <a:t>Allonger la période de dépendance
1%</a:t>
                    </a:r>
                  </a:p>
                </c:rich>
              </c:tx>
              <c:showLegendKey val="0"/>
              <c:showVal val="0"/>
              <c:showCatName val="1"/>
              <c:showSerName val="0"/>
              <c:showPercent val="1"/>
              <c:showBubbleSize val="0"/>
            </c:dLbl>
            <c:dLbl>
              <c:idx val="3"/>
              <c:layout>
                <c:manualLayout>
                  <c:x val="4.7350284339457566E-2"/>
                  <c:y val="2.478856809565471E-2"/>
                </c:manualLayout>
              </c:layout>
              <c:tx>
                <c:rich>
                  <a:bodyPr/>
                  <a:lstStyle/>
                  <a:p>
                    <a:r>
                      <a:rPr lang="en-US"/>
                      <a:t>Sans réponse
4%</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VII'!$D$36:$D$39</c:f>
              <c:strCache>
                <c:ptCount val="4"/>
                <c:pt idx="0">
                  <c:v>Keep as it is</c:v>
                </c:pt>
                <c:pt idx="1">
                  <c:v>Abolished or restircted </c:v>
                </c:pt>
                <c:pt idx="2">
                  <c:v>Longer</c:v>
                </c:pt>
                <c:pt idx="3">
                  <c:v>Unknown</c:v>
                </c:pt>
              </c:strCache>
            </c:strRef>
          </c:cat>
          <c:val>
            <c:numRef>
              <c:f>'CHART VII'!$E$36:$E$39</c:f>
              <c:numCache>
                <c:formatCode>General</c:formatCode>
                <c:ptCount val="4"/>
                <c:pt idx="0">
                  <c:v>25</c:v>
                </c:pt>
                <c:pt idx="1">
                  <c:v>95</c:v>
                </c:pt>
                <c:pt idx="2">
                  <c:v>1</c:v>
                </c:pt>
                <c:pt idx="3">
                  <c:v>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a:solidFill>
        <a:schemeClr val="tx1"/>
      </a:solidFill>
    </a:ln>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tx>
                <c:rich>
                  <a:bodyPr/>
                  <a:lstStyle/>
                  <a:p>
                    <a:r>
                      <a:rPr lang="en-US"/>
                      <a:t>vous </a:t>
                    </a:r>
                    <a:r>
                      <a:rPr lang="fr-CH" sz="1000" b="0" i="0" u="none" strike="noStrike" baseline="0">
                        <a:effectLst/>
                      </a:rPr>
                      <a:t>seriez plus enclin à utiliser le système de Madrid </a:t>
                    </a:r>
                    <a:r>
                      <a:rPr lang="en-US"/>
                      <a:t>
34%</a:t>
                    </a:r>
                  </a:p>
                </c:rich>
              </c:tx>
              <c:dLblPos val="outEnd"/>
              <c:showLegendKey val="0"/>
              <c:showVal val="0"/>
              <c:showCatName val="1"/>
              <c:showSerName val="0"/>
              <c:showPercent val="1"/>
              <c:showBubbleSize val="0"/>
            </c:dLbl>
            <c:dLbl>
              <c:idx val="1"/>
              <c:layout/>
              <c:tx>
                <c:rich>
                  <a:bodyPr/>
                  <a:lstStyle/>
                  <a:p>
                    <a:r>
                      <a:rPr lang="fr-CH" sz="1000" b="0" i="0" u="none" strike="noStrike" baseline="0">
                        <a:effectLst/>
                      </a:rPr>
                      <a:t>vous utiliseriez le système de Madrid de la même manière </a:t>
                    </a:r>
                    <a:r>
                      <a:rPr lang="en-US"/>
                      <a:t>
52%</a:t>
                    </a:r>
                  </a:p>
                </c:rich>
              </c:tx>
              <c:dLblPos val="outEnd"/>
              <c:showLegendKey val="0"/>
              <c:showVal val="0"/>
              <c:showCatName val="1"/>
              <c:showSerName val="0"/>
              <c:showPercent val="1"/>
              <c:showBubbleSize val="0"/>
            </c:dLbl>
            <c:dLbl>
              <c:idx val="2"/>
              <c:layout>
                <c:manualLayout>
                  <c:x val="-3.888888888888889E-2"/>
                  <c:y val="1.8518518518518517E-2"/>
                </c:manualLayout>
              </c:layout>
              <c:tx>
                <c:rich>
                  <a:bodyPr/>
                  <a:lstStyle/>
                  <a:p>
                    <a:r>
                      <a:rPr lang="en-US"/>
                      <a:t>vous </a:t>
                    </a:r>
                    <a:r>
                      <a:rPr lang="fr-CH" sz="1000" b="0" i="0" u="none" strike="noStrike" baseline="0">
                        <a:effectLst/>
                      </a:rPr>
                      <a:t>seriez moins enclin à utiliser le système de Madrid </a:t>
                    </a:r>
                    <a:r>
                      <a:rPr lang="en-US"/>
                      <a:t>
5%</a:t>
                    </a:r>
                  </a:p>
                </c:rich>
              </c:tx>
              <c:dLblPos val="bestFit"/>
              <c:showLegendKey val="0"/>
              <c:showVal val="0"/>
              <c:showCatName val="1"/>
              <c:showSerName val="0"/>
              <c:showPercent val="1"/>
              <c:showBubbleSize val="0"/>
            </c:dLbl>
            <c:dLbl>
              <c:idx val="3"/>
              <c:layout>
                <c:manualLayout>
                  <c:x val="6.3888888888888884E-2"/>
                  <c:y val="2.7777777777777776E-2"/>
                </c:manualLayout>
              </c:layout>
              <c:tx>
                <c:rich>
                  <a:bodyPr/>
                  <a:lstStyle/>
                  <a:p>
                    <a:r>
                      <a:rPr lang="en-US"/>
                      <a:t>Sans réponse
9%</a:t>
                    </a:r>
                  </a:p>
                </c:rich>
              </c:tx>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Sheet1!$A$64:$A$67</c:f>
              <c:strCache>
                <c:ptCount val="4"/>
                <c:pt idx="0">
                  <c:v>be more inclined to use the Madrid System?</c:v>
                </c:pt>
                <c:pt idx="1">
                  <c:v>use the Madrid System to the same extent?</c:v>
                </c:pt>
                <c:pt idx="2">
                  <c:v>be less inclined to use the Madrid System?</c:v>
                </c:pt>
                <c:pt idx="3">
                  <c:v>Unknown</c:v>
                </c:pt>
              </c:strCache>
            </c:strRef>
          </c:cat>
          <c:val>
            <c:numRef>
              <c:f>Sheet1!$B$64:$B$67</c:f>
              <c:numCache>
                <c:formatCode>General</c:formatCode>
                <c:ptCount val="4"/>
                <c:pt idx="0">
                  <c:v>456</c:v>
                </c:pt>
                <c:pt idx="1">
                  <c:v>697</c:v>
                </c:pt>
                <c:pt idx="2">
                  <c:v>61</c:v>
                </c:pt>
                <c:pt idx="3">
                  <c:v>117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en-US"/>
                      <a:t>Oui</a:t>
                    </a:r>
                    <a:br>
                      <a:rPr lang="en-US"/>
                    </a:br>
                    <a:r>
                      <a:rPr lang="en-US"/>
                      <a:t>35%</a:t>
                    </a:r>
                  </a:p>
                </c:rich>
              </c:tx>
              <c:dLblPos val="outEnd"/>
              <c:showLegendKey val="0"/>
              <c:showVal val="1"/>
              <c:showCatName val="1"/>
              <c:showSerName val="0"/>
              <c:showPercent val="0"/>
              <c:showBubbleSize val="0"/>
            </c:dLbl>
            <c:dLbl>
              <c:idx val="1"/>
              <c:layout/>
              <c:tx>
                <c:rich>
                  <a:bodyPr/>
                  <a:lstStyle/>
                  <a:p>
                    <a:r>
                      <a:rPr lang="en-US"/>
                      <a:t>Non</a:t>
                    </a:r>
                    <a:br>
                      <a:rPr lang="en-US"/>
                    </a:br>
                    <a:r>
                      <a:rPr lang="en-US"/>
                      <a:t>59%</a:t>
                    </a:r>
                  </a:p>
                </c:rich>
              </c:tx>
              <c:dLblPos val="outEnd"/>
              <c:showLegendKey val="0"/>
              <c:showVal val="1"/>
              <c:showCatName val="1"/>
              <c:showSerName val="0"/>
              <c:showPercent val="0"/>
              <c:showBubbleSize val="0"/>
            </c:dLbl>
            <c:dLbl>
              <c:idx val="2"/>
              <c:layout>
                <c:manualLayout>
                  <c:x val="4.3767995960717065E-2"/>
                  <c:y val="3.3781998220494191E-3"/>
                </c:manualLayout>
              </c:layout>
              <c:tx>
                <c:rich>
                  <a:bodyPr/>
                  <a:lstStyle/>
                  <a:p>
                    <a:r>
                      <a:rPr lang="en-US" sz="1200"/>
                      <a:t>Sans </a:t>
                    </a:r>
                    <a:br>
                      <a:rPr lang="en-US" sz="1200"/>
                    </a:br>
                    <a:r>
                      <a:rPr lang="en-US" sz="1200"/>
                      <a:t>réponse</a:t>
                    </a:r>
                    <a:r>
                      <a:rPr lang="en-US"/>
                      <a:t/>
                    </a:r>
                    <a:br>
                      <a:rPr lang="en-US"/>
                    </a:br>
                    <a:r>
                      <a:rPr lang="en-US"/>
                      <a:t>6%</a:t>
                    </a:r>
                  </a:p>
                </c:rich>
              </c:tx>
              <c:dLblPos val="bestFit"/>
              <c:showLegendKey val="0"/>
              <c:showVal val="1"/>
              <c:showCatName val="1"/>
              <c:showSerName val="0"/>
              <c:showPercent val="0"/>
              <c:showBubbleSize val="0"/>
            </c:dLbl>
            <c:txPr>
              <a:bodyPr/>
              <a:lstStyle/>
              <a:p>
                <a:pPr>
                  <a:defRPr sz="1200"/>
                </a:pPr>
                <a:endParaRPr lang="en-US"/>
              </a:p>
            </c:txPr>
            <c:dLblPos val="outEnd"/>
            <c:showLegendKey val="0"/>
            <c:showVal val="1"/>
            <c:showCatName val="1"/>
            <c:showSerName val="0"/>
            <c:showPercent val="0"/>
            <c:showBubbleSize val="0"/>
            <c:showLeaderLines val="1"/>
          </c:dLbls>
          <c:cat>
            <c:strRef>
              <c:f>Sheet1!$B$1:$D$1</c:f>
              <c:strCache>
                <c:ptCount val="3"/>
                <c:pt idx="0">
                  <c:v>Yes</c:v>
                </c:pt>
                <c:pt idx="1">
                  <c:v>No</c:v>
                </c:pt>
                <c:pt idx="2">
                  <c:v>Unknown</c:v>
                </c:pt>
              </c:strCache>
            </c:strRef>
          </c:cat>
          <c:val>
            <c:numRef>
              <c:f>Sheet1!$B$2:$D$2</c:f>
              <c:numCache>
                <c:formatCode>0%</c:formatCode>
                <c:ptCount val="3"/>
                <c:pt idx="0">
                  <c:v>0.35</c:v>
                </c:pt>
                <c:pt idx="1">
                  <c:v>0.59</c:v>
                </c:pt>
                <c:pt idx="2">
                  <c:v>0.06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2.0096019247594049E-2"/>
                  <c:y val="-0.14966426071741032"/>
                </c:manualLayout>
              </c:layout>
              <c:tx>
                <c:rich>
                  <a:bodyPr/>
                  <a:lstStyle/>
                  <a:p>
                    <a:r>
                      <a:rPr lang="en-US"/>
                      <a:t>Plus enclins</a:t>
                    </a:r>
                    <a:r>
                      <a:rPr lang="en-US" baseline="0"/>
                      <a:t> à utiliser le système de Madrid</a:t>
                    </a:r>
                    <a:r>
                      <a:rPr lang="en-US"/>
                      <a:t>
50%</a:t>
                    </a:r>
                  </a:p>
                </c:rich>
              </c:tx>
              <c:showLegendKey val="0"/>
              <c:showVal val="0"/>
              <c:showCatName val="1"/>
              <c:showSerName val="0"/>
              <c:showPercent val="1"/>
              <c:showBubbleSize val="0"/>
            </c:dLbl>
            <c:dLbl>
              <c:idx val="1"/>
              <c:layout>
                <c:manualLayout>
                  <c:x val="0.17851793525809273"/>
                  <c:y val="-0.13691272965879264"/>
                </c:manualLayout>
              </c:layout>
              <c:tx>
                <c:rich>
                  <a:bodyPr/>
                  <a:lstStyle/>
                  <a:p>
                    <a:r>
                      <a:rPr lang="en-US"/>
                      <a:t>Utiliseraient le système de Madrid de la même manière
33%</a:t>
                    </a:r>
                  </a:p>
                </c:rich>
              </c:tx>
              <c:showLegendKey val="0"/>
              <c:showVal val="0"/>
              <c:showCatName val="1"/>
              <c:showSerName val="0"/>
              <c:showPercent val="1"/>
              <c:showBubbleSize val="0"/>
            </c:dLbl>
            <c:dLbl>
              <c:idx val="2"/>
              <c:layout>
                <c:manualLayout>
                  <c:x val="3.7093285214348209E-2"/>
                  <c:y val="3.529819189268008E-3"/>
                </c:manualLayout>
              </c:layout>
              <c:tx>
                <c:rich>
                  <a:bodyPr/>
                  <a:lstStyle/>
                  <a:p>
                    <a:r>
                      <a:rPr lang="en-US"/>
                      <a:t>Moins enclins à utiliser le système de Madrid
7%</a:t>
                    </a:r>
                  </a:p>
                </c:rich>
              </c:tx>
              <c:showLegendKey val="0"/>
              <c:showVal val="0"/>
              <c:showCatName val="1"/>
              <c:showSerName val="0"/>
              <c:showPercent val="1"/>
              <c:showBubbleSize val="0"/>
            </c:dLbl>
            <c:dLbl>
              <c:idx val="3"/>
              <c:layout/>
              <c:tx>
                <c:rich>
                  <a:bodyPr/>
                  <a:lstStyle/>
                  <a:p>
                    <a:r>
                      <a:rPr lang="en-US"/>
                      <a:t>Sans réponse
10%</a:t>
                    </a:r>
                  </a:p>
                </c:rich>
              </c:tx>
              <c:showLegendKey val="0"/>
              <c:showVal val="0"/>
              <c:showCatName val="1"/>
              <c:showSerName val="0"/>
              <c:showPercent val="1"/>
              <c:showBubbleSize val="0"/>
            </c:dLbl>
            <c:showLegendKey val="0"/>
            <c:showVal val="0"/>
            <c:showCatName val="1"/>
            <c:showSerName val="0"/>
            <c:showPercent val="1"/>
            <c:showBubbleSize val="0"/>
            <c:showLeaderLines val="1"/>
          </c:dLbls>
          <c:cat>
            <c:strRef>
              <c:f>'CHART VIII'!$B$5:$B$8</c:f>
              <c:strCache>
                <c:ptCount val="4"/>
                <c:pt idx="0">
                  <c:v>More inclined to use the Madrid System</c:v>
                </c:pt>
                <c:pt idx="1">
                  <c:v>use the Madrid System to the same extent</c:v>
                </c:pt>
                <c:pt idx="2">
                  <c:v>Less inclined to use de Madrid System</c:v>
                </c:pt>
                <c:pt idx="3">
                  <c:v>N/R</c:v>
                </c:pt>
              </c:strCache>
            </c:strRef>
          </c:cat>
          <c:val>
            <c:numRef>
              <c:f>'CHART VIII'!$C$5:$C$8</c:f>
              <c:numCache>
                <c:formatCode>General</c:formatCode>
                <c:ptCount val="4"/>
                <c:pt idx="0">
                  <c:v>77</c:v>
                </c:pt>
                <c:pt idx="1">
                  <c:v>51</c:v>
                </c:pt>
                <c:pt idx="2">
                  <c:v>10</c:v>
                </c:pt>
                <c:pt idx="3">
                  <c:v>16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EUROPE</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3.5914260717410322E-4"/>
                  <c:y val="7.8595071449402157E-2"/>
                </c:manualLayout>
              </c:layout>
              <c:tx>
                <c:rich>
                  <a:bodyPr/>
                  <a:lstStyle/>
                  <a:p>
                    <a:r>
                      <a:rPr lang="en-US"/>
                      <a:t>Plus enclins à utiliser le système de Madrid
29%</a:t>
                    </a:r>
                  </a:p>
                </c:rich>
              </c:tx>
              <c:showLegendKey val="0"/>
              <c:showVal val="0"/>
              <c:showCatName val="1"/>
              <c:showSerName val="0"/>
              <c:showPercent val="1"/>
              <c:showBubbleSize val="0"/>
            </c:dLbl>
            <c:dLbl>
              <c:idx val="1"/>
              <c:layout>
                <c:manualLayout>
                  <c:x val="0.21435673665791777"/>
                  <c:y val="-0.15592592592592591"/>
                </c:manualLayout>
              </c:layout>
              <c:tx>
                <c:rich>
                  <a:bodyPr/>
                  <a:lstStyle/>
                  <a:p>
                    <a:r>
                      <a:rPr lang="en-US"/>
                      <a:t>Utiliseraient le système de Madrid de la même manière
60%</a:t>
                    </a:r>
                  </a:p>
                </c:rich>
              </c:tx>
              <c:showLegendKey val="0"/>
              <c:showVal val="0"/>
              <c:showCatName val="1"/>
              <c:showSerName val="0"/>
              <c:showPercent val="1"/>
              <c:showBubbleSize val="0"/>
            </c:dLbl>
            <c:dLbl>
              <c:idx val="2"/>
              <c:layout/>
              <c:tx>
                <c:rich>
                  <a:bodyPr/>
                  <a:lstStyle/>
                  <a:p>
                    <a:r>
                      <a:rPr lang="en-US"/>
                      <a:t>Moins enclins à utiliser le système de Madrid
5%</a:t>
                    </a:r>
                  </a:p>
                </c:rich>
              </c:tx>
              <c:showLegendKey val="0"/>
              <c:showVal val="0"/>
              <c:showCatName val="1"/>
              <c:showSerName val="0"/>
              <c:showPercent val="1"/>
              <c:showBubbleSize val="0"/>
            </c:dLbl>
            <c:dLbl>
              <c:idx val="3"/>
              <c:layout/>
              <c:tx>
                <c:rich>
                  <a:bodyPr/>
                  <a:lstStyle/>
                  <a:p>
                    <a:r>
                      <a:rPr lang="en-US"/>
                      <a:t>Sans réponse
6%</a:t>
                    </a:r>
                  </a:p>
                </c:rich>
              </c:tx>
              <c:showLegendKey val="0"/>
              <c:showVal val="0"/>
              <c:showCatName val="1"/>
              <c:showSerName val="0"/>
              <c:showPercent val="1"/>
              <c:showBubbleSize val="0"/>
            </c:dLbl>
            <c:spPr>
              <a:ln cap="flat"/>
            </c:spPr>
            <c:showLegendKey val="0"/>
            <c:showVal val="0"/>
            <c:showCatName val="1"/>
            <c:showSerName val="0"/>
            <c:showPercent val="1"/>
            <c:showBubbleSize val="0"/>
            <c:showLeaderLines val="1"/>
          </c:dLbls>
          <c:cat>
            <c:strRef>
              <c:f>'CHART VIII'!$B$19:$B$22</c:f>
              <c:strCache>
                <c:ptCount val="4"/>
                <c:pt idx="0">
                  <c:v>More inclined to use the Madrid System</c:v>
                </c:pt>
                <c:pt idx="1">
                  <c:v>use the Madrid System to the same extent</c:v>
                </c:pt>
                <c:pt idx="2">
                  <c:v>Less inclined to use de Madrid System</c:v>
                </c:pt>
                <c:pt idx="3">
                  <c:v>N/R</c:v>
                </c:pt>
              </c:strCache>
            </c:strRef>
          </c:cat>
          <c:val>
            <c:numRef>
              <c:f>'CHART VIII'!$C$19:$C$22</c:f>
              <c:numCache>
                <c:formatCode>General</c:formatCode>
                <c:ptCount val="4"/>
                <c:pt idx="0">
                  <c:v>217</c:v>
                </c:pt>
                <c:pt idx="1">
                  <c:v>446</c:v>
                </c:pt>
                <c:pt idx="2">
                  <c:v>36</c:v>
                </c:pt>
                <c:pt idx="3">
                  <c:v>40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ÉTATS-UNIS</a:t>
            </a:r>
            <a:r>
              <a:rPr lang="es-ES" baseline="0"/>
              <a:t> D'AMÉRIQUE</a:t>
            </a:r>
            <a:endParaRPr lang="es-ES"/>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7.1412948381452315E-4"/>
                  <c:y val="-0.16679790026246719"/>
                </c:manualLayout>
              </c:layout>
              <c:tx>
                <c:rich>
                  <a:bodyPr/>
                  <a:lstStyle/>
                  <a:p>
                    <a:r>
                      <a:rPr lang="en-US"/>
                      <a:t>Plus enclins à utiliser le système de Madrid
55%</a:t>
                    </a:r>
                  </a:p>
                </c:rich>
              </c:tx>
              <c:showLegendKey val="0"/>
              <c:showVal val="0"/>
              <c:showCatName val="1"/>
              <c:showSerName val="0"/>
              <c:showPercent val="1"/>
              <c:showBubbleSize val="0"/>
            </c:dLbl>
            <c:dLbl>
              <c:idx val="1"/>
              <c:layout/>
              <c:tx>
                <c:rich>
                  <a:bodyPr/>
                  <a:lstStyle/>
                  <a:p>
                    <a:r>
                      <a:rPr lang="en-US"/>
                      <a:t>Utiliseraient le système de Madrid de la même manière
40%</a:t>
                    </a:r>
                  </a:p>
                </c:rich>
              </c:tx>
              <c:showLegendKey val="0"/>
              <c:showVal val="0"/>
              <c:showCatName val="1"/>
              <c:showSerName val="0"/>
              <c:showPercent val="1"/>
              <c:showBubbleSize val="0"/>
            </c:dLbl>
            <c:dLbl>
              <c:idx val="2"/>
              <c:layout>
                <c:manualLayout>
                  <c:x val="-6.8483158355205603E-2"/>
                  <c:y val="0.11058581219014289"/>
                </c:manualLayout>
              </c:layout>
              <c:tx>
                <c:rich>
                  <a:bodyPr/>
                  <a:lstStyle/>
                  <a:p>
                    <a:r>
                      <a:rPr lang="en-US"/>
                      <a:t>Moins enclins à</a:t>
                    </a:r>
                    <a:r>
                      <a:rPr lang="en-US" baseline="0"/>
                      <a:t> utiliser le système de Madrid</a:t>
                    </a:r>
                    <a:r>
                      <a:rPr lang="en-US"/>
                      <a:t>
3%</a:t>
                    </a:r>
                  </a:p>
                </c:rich>
              </c:tx>
              <c:showLegendKey val="0"/>
              <c:showVal val="0"/>
              <c:showCatName val="1"/>
              <c:showSerName val="0"/>
              <c:showPercent val="1"/>
              <c:showBubbleSize val="0"/>
            </c:dLbl>
            <c:dLbl>
              <c:idx val="3"/>
              <c:layout>
                <c:manualLayout>
                  <c:x val="5.7751807454898885E-2"/>
                  <c:y val="2.0039240304363184E-2"/>
                </c:manualLayout>
              </c:layout>
              <c:tx>
                <c:rich>
                  <a:bodyPr/>
                  <a:lstStyle/>
                  <a:p>
                    <a:r>
                      <a:rPr lang="en-US"/>
                      <a:t>Sans réponse
2%</a:t>
                    </a:r>
                  </a:p>
                </c:rich>
              </c:tx>
              <c:showLegendKey val="0"/>
              <c:showVal val="0"/>
              <c:showCatName val="1"/>
              <c:showSerName val="0"/>
              <c:showPercent val="1"/>
              <c:showBubbleSize val="0"/>
            </c:dLbl>
            <c:spPr>
              <a:ln cap="flat"/>
            </c:spPr>
            <c:showLegendKey val="0"/>
            <c:showVal val="0"/>
            <c:showCatName val="1"/>
            <c:showSerName val="0"/>
            <c:showPercent val="1"/>
            <c:showBubbleSize val="0"/>
            <c:showLeaderLines val="1"/>
          </c:dLbls>
          <c:cat>
            <c:strRef>
              <c:f>'CHART VIII'!$B$41:$B$44</c:f>
              <c:strCache>
                <c:ptCount val="4"/>
                <c:pt idx="0">
                  <c:v>More inclined to use the Madrid System</c:v>
                </c:pt>
                <c:pt idx="1">
                  <c:v>use the Madrid System to the same extent</c:v>
                </c:pt>
                <c:pt idx="2">
                  <c:v>Less inclined to use de Madrid System</c:v>
                </c:pt>
                <c:pt idx="3">
                  <c:v>N/R</c:v>
                </c:pt>
              </c:strCache>
            </c:strRef>
          </c:cat>
          <c:val>
            <c:numRef>
              <c:f>'CHART VIII'!$C$41:$C$44</c:f>
              <c:numCache>
                <c:formatCode>General</c:formatCode>
                <c:ptCount val="4"/>
                <c:pt idx="0">
                  <c:v>70</c:v>
                </c:pt>
                <c:pt idx="1">
                  <c:v>50</c:v>
                </c:pt>
                <c:pt idx="2">
                  <c:v>4</c:v>
                </c:pt>
                <c:pt idx="3">
                  <c:v>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AUTRES PAYS</a:t>
            </a:r>
          </a:p>
        </c:rich>
      </c:tx>
      <c:layout/>
      <c:overlay val="0"/>
    </c:title>
    <c:autoTitleDeleted val="0"/>
    <c:plotArea>
      <c:layout/>
      <c:pieChart>
        <c:varyColors val="1"/>
        <c:ser>
          <c:idx val="0"/>
          <c:order val="0"/>
          <c:dPt>
            <c:idx val="0"/>
            <c:bubble3D val="0"/>
            <c:spPr>
              <a:pattFill prst="ltUpDiag">
                <a:fgClr>
                  <a:schemeClr val="tx1"/>
                </a:fgClr>
                <a:bgClr>
                  <a:schemeClr val="bg1"/>
                </a:bgClr>
              </a:pattFill>
            </c:spPr>
          </c:dPt>
          <c:dPt>
            <c:idx val="3"/>
            <c:bubble3D val="0"/>
            <c:spPr>
              <a:solidFill>
                <a:schemeClr val="bg1"/>
              </a:solidFill>
            </c:spPr>
          </c:dPt>
          <c:dLbls>
            <c:dLbl>
              <c:idx val="0"/>
              <c:layout>
                <c:manualLayout>
                  <c:x val="-2.7237314085739282E-2"/>
                  <c:y val="-7.0388597258675994E-2"/>
                </c:manualLayout>
              </c:layout>
              <c:tx>
                <c:rich>
                  <a:bodyPr/>
                  <a:lstStyle/>
                  <a:p>
                    <a:r>
                      <a:rPr lang="en-US"/>
                      <a:t>Plus enclins à utiliser le système de Madrid
41%</a:t>
                    </a:r>
                  </a:p>
                </c:rich>
              </c:tx>
              <c:showLegendKey val="0"/>
              <c:showVal val="0"/>
              <c:showCatName val="1"/>
              <c:showSerName val="0"/>
              <c:showPercent val="1"/>
              <c:showBubbleSize val="0"/>
            </c:dLbl>
            <c:dLbl>
              <c:idx val="1"/>
              <c:layout>
                <c:manualLayout>
                  <c:x val="0.16273928258967629"/>
                  <c:y val="-0.2070909886264217"/>
                </c:manualLayout>
              </c:layout>
              <c:tx>
                <c:rich>
                  <a:bodyPr/>
                  <a:lstStyle/>
                  <a:p>
                    <a:r>
                      <a:rPr lang="en-US"/>
                      <a:t>Utiliseraient le système de Madrid de la même manière
47%</a:t>
                    </a:r>
                  </a:p>
                </c:rich>
              </c:tx>
              <c:showLegendKey val="0"/>
              <c:showVal val="0"/>
              <c:showCatName val="1"/>
              <c:showSerName val="0"/>
              <c:showPercent val="1"/>
              <c:showBubbleSize val="0"/>
            </c:dLbl>
            <c:dLbl>
              <c:idx val="2"/>
              <c:layout>
                <c:manualLayout>
                  <c:x val="-0.11819237572513831"/>
                  <c:y val="0.19002221551030704"/>
                </c:manualLayout>
              </c:layout>
              <c:tx>
                <c:rich>
                  <a:bodyPr/>
                  <a:lstStyle/>
                  <a:p>
                    <a:r>
                      <a:rPr lang="en-US"/>
                      <a:t>Moins enclins à utiliser le système de Madrid
6%</a:t>
                    </a:r>
                  </a:p>
                </c:rich>
              </c:tx>
              <c:showLegendKey val="0"/>
              <c:showVal val="0"/>
              <c:showCatName val="1"/>
              <c:showSerName val="0"/>
              <c:showPercent val="1"/>
              <c:showBubbleSize val="0"/>
            </c:dLbl>
            <c:dLbl>
              <c:idx val="3"/>
              <c:layout/>
              <c:tx>
                <c:rich>
                  <a:bodyPr/>
                  <a:lstStyle/>
                  <a:p>
                    <a:r>
                      <a:rPr lang="en-US"/>
                      <a:t>Sans</a:t>
                    </a:r>
                    <a:r>
                      <a:rPr lang="en-US" baseline="0"/>
                      <a:t> réponse</a:t>
                    </a:r>
                    <a:r>
                      <a:rPr lang="en-US"/>
                      <a:t>
6%</a:t>
                    </a:r>
                  </a:p>
                </c:rich>
              </c:tx>
              <c:showLegendKey val="0"/>
              <c:showVal val="0"/>
              <c:showCatName val="1"/>
              <c:showSerName val="0"/>
              <c:showPercent val="1"/>
              <c:showBubbleSize val="0"/>
            </c:dLbl>
            <c:spPr>
              <a:ln w="0" cap="flat"/>
            </c:spPr>
            <c:showLegendKey val="0"/>
            <c:showVal val="0"/>
            <c:showCatName val="1"/>
            <c:showSerName val="0"/>
            <c:showPercent val="1"/>
            <c:showBubbleSize val="0"/>
            <c:showLeaderLines val="1"/>
          </c:dLbls>
          <c:cat>
            <c:strRef>
              <c:f>'CHART VIII'!$B$58:$B$61</c:f>
              <c:strCache>
                <c:ptCount val="4"/>
                <c:pt idx="0">
                  <c:v>More inclined to use the Madrid System</c:v>
                </c:pt>
                <c:pt idx="1">
                  <c:v>use the Madrid System to the same extent</c:v>
                </c:pt>
                <c:pt idx="2">
                  <c:v>Less inclined to use de Madrid System</c:v>
                </c:pt>
                <c:pt idx="3">
                  <c:v>N/R</c:v>
                </c:pt>
              </c:strCache>
            </c:strRef>
          </c:cat>
          <c:val>
            <c:numRef>
              <c:f>'CHART VIII'!$C$58:$C$61</c:f>
              <c:numCache>
                <c:formatCode>General</c:formatCode>
                <c:ptCount val="4"/>
                <c:pt idx="0">
                  <c:v>50</c:v>
                </c:pt>
                <c:pt idx="1">
                  <c:v>57</c:v>
                </c:pt>
                <c:pt idx="2">
                  <c:v>8</c:v>
                </c:pt>
                <c:pt idx="3">
                  <c:v>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w="0" cap="flat">
      <a:solidFill>
        <a:schemeClr val="tx1"/>
      </a:solidFill>
    </a:ln>
  </c:sp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spPr>
            <a:ln>
              <a:solidFill>
                <a:schemeClr val="tx1">
                  <a:lumMod val="50000"/>
                  <a:lumOff val="50000"/>
                </a:schemeClr>
              </a:solidFill>
            </a:ln>
          </c:spPr>
          <c:dPt>
            <c:idx val="0"/>
            <c:bubble3D val="0"/>
            <c:spPr>
              <a:pattFill prst="ltUpDiag">
                <a:fgClr>
                  <a:schemeClr val="tx1">
                    <a:lumMod val="50000"/>
                    <a:lumOff val="50000"/>
                  </a:schemeClr>
                </a:fgClr>
                <a:bgClr>
                  <a:schemeClr val="bg1"/>
                </a:bgClr>
              </a:pattFill>
              <a:ln>
                <a:solidFill>
                  <a:schemeClr val="tx1">
                    <a:lumMod val="50000"/>
                    <a:lumOff val="50000"/>
                  </a:schemeClr>
                </a:solidFill>
              </a:ln>
            </c:spPr>
          </c:dPt>
          <c:dPt>
            <c:idx val="2"/>
            <c:bubble3D val="0"/>
            <c:spPr>
              <a:solidFill>
                <a:schemeClr val="bg1"/>
              </a:solidFill>
              <a:ln>
                <a:solidFill>
                  <a:schemeClr val="tx1">
                    <a:lumMod val="50000"/>
                    <a:lumOff val="50000"/>
                  </a:schemeClr>
                </a:solidFill>
              </a:ln>
            </c:spPr>
          </c:dPt>
          <c:dLbls>
            <c:dLbl>
              <c:idx val="0"/>
              <c:layout/>
              <c:tx>
                <c:rich>
                  <a:bodyPr/>
                  <a:lstStyle/>
                  <a:p>
                    <a:r>
                      <a:rPr lang="en-US"/>
                      <a:t>Oui
19%</a:t>
                    </a:r>
                  </a:p>
                </c:rich>
              </c:tx>
              <c:dLblPos val="outEnd"/>
              <c:showLegendKey val="0"/>
              <c:showVal val="0"/>
              <c:showCatName val="1"/>
              <c:showSerName val="0"/>
              <c:showPercent val="1"/>
              <c:showBubbleSize val="0"/>
            </c:dLbl>
            <c:dLbl>
              <c:idx val="1"/>
              <c:layout/>
              <c:tx>
                <c:rich>
                  <a:bodyPr/>
                  <a:lstStyle/>
                  <a:p>
                    <a:r>
                      <a:rPr lang="en-US"/>
                      <a:t>Non
29%</a:t>
                    </a:r>
                  </a:p>
                </c:rich>
              </c:tx>
              <c:dLblPos val="outEnd"/>
              <c:showLegendKey val="0"/>
              <c:showVal val="0"/>
              <c:showCatName val="1"/>
              <c:showSerName val="0"/>
              <c:showPercent val="1"/>
              <c:showBubbleSize val="0"/>
            </c:dLbl>
            <c:dLbl>
              <c:idx val="2"/>
              <c:layout/>
              <c:tx>
                <c:rich>
                  <a:bodyPr/>
                  <a:lstStyle/>
                  <a:p>
                    <a:r>
                      <a:rPr lang="en-US"/>
                      <a:t>Sans réponse
52%</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Sheet1!$A$69:$C$69</c:f>
              <c:strCache>
                <c:ptCount val="3"/>
                <c:pt idx="0">
                  <c:v>Yes</c:v>
                </c:pt>
                <c:pt idx="1">
                  <c:v>No</c:v>
                </c:pt>
                <c:pt idx="2">
                  <c:v>Unknown</c:v>
                </c:pt>
              </c:strCache>
            </c:strRef>
          </c:cat>
          <c:val>
            <c:numRef>
              <c:f>Sheet1!$A$70:$C$70</c:f>
              <c:numCache>
                <c:formatCode>General</c:formatCode>
                <c:ptCount val="3"/>
                <c:pt idx="0">
                  <c:v>248</c:v>
                </c:pt>
                <c:pt idx="1">
                  <c:v>389</c:v>
                </c:pt>
                <c:pt idx="2">
                  <c:v>694</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lumMod val="50000"/>
                    <a:lumOff val="50000"/>
                  </a:schemeClr>
                </a:fgClr>
                <a:bgClr>
                  <a:schemeClr val="bg1"/>
                </a:bgClr>
              </a:pattFill>
            </c:spPr>
          </c:dPt>
          <c:dPt>
            <c:idx val="2"/>
            <c:bubble3D val="0"/>
            <c:spPr>
              <a:solidFill>
                <a:schemeClr val="bg1"/>
              </a:solidFill>
            </c:spPr>
          </c:dPt>
          <c:dLbls>
            <c:dLbl>
              <c:idx val="0"/>
              <c:layout/>
              <c:tx>
                <c:rich>
                  <a:bodyPr/>
                  <a:lstStyle/>
                  <a:p>
                    <a:r>
                      <a:rPr lang="en-US"/>
                      <a:t>Oui
21%</a:t>
                    </a:r>
                  </a:p>
                </c:rich>
              </c:tx>
              <c:dLblPos val="outEnd"/>
              <c:showLegendKey val="0"/>
              <c:showVal val="0"/>
              <c:showCatName val="1"/>
              <c:showSerName val="0"/>
              <c:showPercent val="1"/>
              <c:showBubbleSize val="0"/>
            </c:dLbl>
            <c:dLbl>
              <c:idx val="1"/>
              <c:layout>
                <c:manualLayout>
                  <c:x val="-0.14999999999999994"/>
                  <c:y val="-1.3888888888888888E-2"/>
                </c:manualLayout>
              </c:layout>
              <c:tx>
                <c:rich>
                  <a:bodyPr/>
                  <a:lstStyle/>
                  <a:p>
                    <a:r>
                      <a:rPr lang="en-US"/>
                      <a:t>Non
57%</a:t>
                    </a:r>
                  </a:p>
                </c:rich>
              </c:tx>
              <c:dLblPos val="bestFit"/>
              <c:showLegendKey val="0"/>
              <c:showVal val="0"/>
              <c:showCatName val="1"/>
              <c:showSerName val="0"/>
              <c:showPercent val="1"/>
              <c:showBubbleSize val="0"/>
            </c:dLbl>
            <c:dLbl>
              <c:idx val="2"/>
              <c:layout/>
              <c:tx>
                <c:rich>
                  <a:bodyPr/>
                  <a:lstStyle/>
                  <a:p>
                    <a:r>
                      <a:rPr lang="en-US"/>
                      <a:t>Sans réponse
22%</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0"/>
          </c:dLbls>
          <c:cat>
            <c:strRef>
              <c:f>Sheet1!$A$73:$C$73</c:f>
              <c:strCache>
                <c:ptCount val="3"/>
                <c:pt idx="0">
                  <c:v>Yes</c:v>
                </c:pt>
                <c:pt idx="1">
                  <c:v>No</c:v>
                </c:pt>
                <c:pt idx="2">
                  <c:v>Unknown</c:v>
                </c:pt>
              </c:strCache>
            </c:strRef>
          </c:cat>
          <c:val>
            <c:numRef>
              <c:f>Sheet1!$A$74:$C$74</c:f>
              <c:numCache>
                <c:formatCode>General</c:formatCode>
                <c:ptCount val="3"/>
                <c:pt idx="0" formatCode="#,##0">
                  <c:v>281</c:v>
                </c:pt>
                <c:pt idx="1">
                  <c:v>760</c:v>
                </c:pt>
                <c:pt idx="2">
                  <c:v>290</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2"/>
            <c:bubble3D val="0"/>
            <c:spPr>
              <a:solidFill>
                <a:schemeClr val="bg1"/>
              </a:solidFill>
            </c:spPr>
          </c:dPt>
          <c:dLbls>
            <c:dLbl>
              <c:idx val="0"/>
              <c:layout/>
              <c:tx>
                <c:rich>
                  <a:bodyPr/>
                  <a:lstStyle/>
                  <a:p>
                    <a:r>
                      <a:rPr lang="en-US"/>
                      <a:t>Oui
20%</a:t>
                    </a:r>
                  </a:p>
                </c:rich>
              </c:tx>
              <c:dLblPos val="outEnd"/>
              <c:showLegendKey val="0"/>
              <c:showVal val="0"/>
              <c:showCatName val="1"/>
              <c:showSerName val="0"/>
              <c:showPercent val="1"/>
              <c:showBubbleSize val="0"/>
            </c:dLbl>
            <c:dLbl>
              <c:idx val="1"/>
              <c:layout/>
              <c:tx>
                <c:rich>
                  <a:bodyPr/>
                  <a:lstStyle/>
                  <a:p>
                    <a:r>
                      <a:rPr lang="en-US"/>
                      <a:t>Non
71%</a:t>
                    </a:r>
                  </a:p>
                </c:rich>
              </c:tx>
              <c:dLblPos val="outEnd"/>
              <c:showLegendKey val="0"/>
              <c:showVal val="0"/>
              <c:showCatName val="1"/>
              <c:showSerName val="0"/>
              <c:showPercent val="1"/>
              <c:showBubbleSize val="0"/>
            </c:dLbl>
            <c:dLbl>
              <c:idx val="2"/>
              <c:layout>
                <c:manualLayout>
                  <c:x val="3.8888888888888938E-2"/>
                  <c:y val="7.8703703703703706E-2"/>
                </c:manualLayout>
              </c:layout>
              <c:tx>
                <c:rich>
                  <a:bodyPr/>
                  <a:lstStyle/>
                  <a:p>
                    <a:r>
                      <a:rPr lang="en-US"/>
                      <a:t>Sans réponse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Sheet1!$A$76:$C$76</c:f>
              <c:strCache>
                <c:ptCount val="3"/>
                <c:pt idx="0">
                  <c:v>Yes</c:v>
                </c:pt>
                <c:pt idx="1">
                  <c:v>No</c:v>
                </c:pt>
                <c:pt idx="2">
                  <c:v>Unknown</c:v>
                </c:pt>
              </c:strCache>
            </c:strRef>
          </c:cat>
          <c:val>
            <c:numRef>
              <c:f>Sheet1!$A$77:$C$77</c:f>
              <c:numCache>
                <c:formatCode>General</c:formatCode>
                <c:ptCount val="3"/>
                <c:pt idx="0">
                  <c:v>268</c:v>
                </c:pt>
                <c:pt idx="1">
                  <c:v>948</c:v>
                </c:pt>
                <c:pt idx="2">
                  <c:v>115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accent1"/>
                </a:fgClr>
                <a:bgClr>
                  <a:schemeClr val="bg1"/>
                </a:bgClr>
              </a:pattFill>
            </c:spPr>
          </c:dPt>
          <c:dPt>
            <c:idx val="2"/>
            <c:bubble3D val="0"/>
            <c:spPr>
              <a:solidFill>
                <a:schemeClr val="bg1"/>
              </a:solidFill>
              <a:ln>
                <a:solidFill>
                  <a:schemeClr val="tx1">
                    <a:lumMod val="50000"/>
                    <a:lumOff val="50000"/>
                  </a:schemeClr>
                </a:solidFill>
              </a:ln>
            </c:spPr>
          </c:dPt>
          <c:dLbls>
            <c:dLbl>
              <c:idx val="0"/>
              <c:layout/>
              <c:tx>
                <c:rich>
                  <a:bodyPr/>
                  <a:lstStyle/>
                  <a:p>
                    <a:r>
                      <a:rPr lang="en-US"/>
                      <a:t>Oui
7%</a:t>
                    </a:r>
                  </a:p>
                </c:rich>
              </c:tx>
              <c:dLblPos val="outEnd"/>
              <c:showLegendKey val="0"/>
              <c:showVal val="0"/>
              <c:showCatName val="1"/>
              <c:showSerName val="0"/>
              <c:showPercent val="1"/>
              <c:showBubbleSize val="0"/>
            </c:dLbl>
            <c:dLbl>
              <c:idx val="1"/>
              <c:layout/>
              <c:tx>
                <c:rich>
                  <a:bodyPr/>
                  <a:lstStyle/>
                  <a:p>
                    <a:r>
                      <a:rPr lang="en-US"/>
                      <a:t>Non
40%</a:t>
                    </a:r>
                  </a:p>
                </c:rich>
              </c:tx>
              <c:dLblPos val="outEnd"/>
              <c:showLegendKey val="0"/>
              <c:showVal val="0"/>
              <c:showCatName val="1"/>
              <c:showSerName val="0"/>
              <c:showPercent val="1"/>
              <c:showBubbleSize val="0"/>
            </c:dLbl>
            <c:dLbl>
              <c:idx val="2"/>
              <c:layout/>
              <c:tx>
                <c:rich>
                  <a:bodyPr/>
                  <a:lstStyle/>
                  <a:p>
                    <a:r>
                      <a:rPr lang="en-US"/>
                      <a:t>Sans réponse
53%</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Sheet1!$A$82:$C$82</c:f>
              <c:strCache>
                <c:ptCount val="3"/>
                <c:pt idx="0">
                  <c:v>Yes</c:v>
                </c:pt>
                <c:pt idx="1">
                  <c:v>No</c:v>
                </c:pt>
                <c:pt idx="2">
                  <c:v>N/R</c:v>
                </c:pt>
              </c:strCache>
            </c:strRef>
          </c:cat>
          <c:val>
            <c:numRef>
              <c:f>Sheet1!$A$83:$C$83</c:f>
              <c:numCache>
                <c:formatCode>General</c:formatCode>
                <c:ptCount val="3"/>
                <c:pt idx="0">
                  <c:v>94</c:v>
                </c:pt>
                <c:pt idx="1">
                  <c:v>532</c:v>
                </c:pt>
                <c:pt idx="2">
                  <c:v>705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spPr>
            <a:solidFill>
              <a:schemeClr val="bg1">
                <a:lumMod val="65000"/>
              </a:schemeClr>
            </a:solidFill>
          </c:spPr>
          <c:invertIfNegative val="0"/>
          <c:dLbls>
            <c:showLegendKey val="0"/>
            <c:showVal val="1"/>
            <c:showCatName val="0"/>
            <c:showSerName val="0"/>
            <c:showPercent val="0"/>
            <c:showBubbleSize val="0"/>
            <c:showLeaderLines val="0"/>
          </c:dLbls>
          <c:cat>
            <c:strRef>
              <c:f>Sheet1!$B$103:$D$103</c:f>
              <c:strCache>
                <c:ptCount val="3"/>
                <c:pt idx="0">
                  <c:v>Avant le dépôt de la demande de transformation</c:v>
                </c:pt>
                <c:pt idx="1">
                  <c:v>Au moment du dépôt de la demande de transformation</c:v>
                </c:pt>
                <c:pt idx="2">
                  <c:v>Durant la procédure devant l’office national ou régional</c:v>
                </c:pt>
              </c:strCache>
            </c:strRef>
          </c:cat>
          <c:val>
            <c:numRef>
              <c:f>Sheet1!$B$104:$D$104</c:f>
              <c:numCache>
                <c:formatCode>General</c:formatCode>
                <c:ptCount val="3"/>
                <c:pt idx="0">
                  <c:v>75</c:v>
                </c:pt>
                <c:pt idx="1">
                  <c:v>69</c:v>
                </c:pt>
                <c:pt idx="2">
                  <c:v>75</c:v>
                </c:pt>
              </c:numCache>
            </c:numRef>
          </c:val>
        </c:ser>
        <c:dLbls>
          <c:showLegendKey val="0"/>
          <c:showVal val="0"/>
          <c:showCatName val="0"/>
          <c:showSerName val="0"/>
          <c:showPercent val="0"/>
          <c:showBubbleSize val="0"/>
        </c:dLbls>
        <c:gapWidth val="150"/>
        <c:axId val="36762752"/>
        <c:axId val="36764288"/>
      </c:barChart>
      <c:catAx>
        <c:axId val="36762752"/>
        <c:scaling>
          <c:orientation val="minMax"/>
        </c:scaling>
        <c:delete val="0"/>
        <c:axPos val="b"/>
        <c:majorTickMark val="out"/>
        <c:minorTickMark val="none"/>
        <c:tickLblPos val="nextTo"/>
        <c:crossAx val="36764288"/>
        <c:crosses val="autoZero"/>
        <c:auto val="1"/>
        <c:lblAlgn val="ctr"/>
        <c:lblOffset val="100"/>
        <c:noMultiLvlLbl val="0"/>
      </c:catAx>
      <c:valAx>
        <c:axId val="36764288"/>
        <c:scaling>
          <c:orientation val="minMax"/>
          <c:max val="300"/>
        </c:scaling>
        <c:delete val="0"/>
        <c:axPos val="l"/>
        <c:majorGridlines>
          <c:spPr>
            <a:ln>
              <a:noFill/>
            </a:ln>
          </c:spPr>
        </c:majorGridlines>
        <c:numFmt formatCode="General" sourceLinked="1"/>
        <c:majorTickMark val="out"/>
        <c:minorTickMark val="none"/>
        <c:tickLblPos val="nextTo"/>
        <c:crossAx val="36762752"/>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accent1"/>
                </a:fgClr>
                <a:bgClr>
                  <a:schemeClr val="bg1"/>
                </a:bgClr>
              </a:pattFill>
            </c:spPr>
          </c:dPt>
          <c:dPt>
            <c:idx val="2"/>
            <c:bubble3D val="0"/>
            <c:spPr>
              <a:pattFill prst="pct10">
                <a:fgClr>
                  <a:schemeClr val="accent1"/>
                </a:fgClr>
                <a:bgClr>
                  <a:schemeClr val="bg1"/>
                </a:bgClr>
              </a:pattFill>
            </c:spPr>
          </c:dPt>
          <c:dPt>
            <c:idx val="4"/>
            <c:bubble3D val="0"/>
            <c:spPr>
              <a:solidFill>
                <a:schemeClr val="bg1"/>
              </a:solidFill>
              <a:ln>
                <a:solidFill>
                  <a:schemeClr val="tx1">
                    <a:lumMod val="50000"/>
                    <a:lumOff val="50000"/>
                  </a:schemeClr>
                </a:solidFill>
              </a:ln>
            </c:spPr>
          </c:dPt>
          <c:dLbls>
            <c:dLbl>
              <c:idx val="0"/>
              <c:layout>
                <c:manualLayout>
                  <c:x val="0.19166666666666668"/>
                  <c:y val="0"/>
                </c:manualLayout>
              </c:layout>
              <c:tx>
                <c:rich>
                  <a:bodyPr/>
                  <a:lstStyle/>
                  <a:p>
                    <a:r>
                      <a:rPr lang="en-US" sz="1100" b="0" i="0" u="none" strike="noStrike" baseline="0">
                        <a:effectLst/>
                      </a:rPr>
                      <a:t>Très ou extrêmement satisfait</a:t>
                    </a:r>
                    <a:r>
                      <a:rPr lang="en-US"/>
                      <a:t>
4%</a:t>
                    </a:r>
                  </a:p>
                </c:rich>
              </c:tx>
              <c:dLblPos val="bestFit"/>
              <c:showLegendKey val="0"/>
              <c:showVal val="0"/>
              <c:showCatName val="1"/>
              <c:showSerName val="0"/>
              <c:showPercent val="1"/>
              <c:showBubbleSize val="0"/>
            </c:dLbl>
            <c:dLbl>
              <c:idx val="1"/>
              <c:layout>
                <c:manualLayout>
                  <c:x val="5.2777777777777882E-2"/>
                  <c:y val="0.17592592592592593"/>
                </c:manualLayout>
              </c:layout>
              <c:tx>
                <c:rich>
                  <a:bodyPr/>
                  <a:lstStyle/>
                  <a:p>
                    <a:r>
                      <a:rPr lang="en-US" sz="1200" b="0" i="0" u="none" strike="noStrike" baseline="0">
                        <a:effectLst/>
                      </a:rPr>
                      <a:t>Satisfait</a:t>
                    </a:r>
                    <a:r>
                      <a:rPr lang="en-US"/>
                      <a:t>
20%</a:t>
                    </a:r>
                  </a:p>
                </c:rich>
              </c:tx>
              <c:dLblPos val="bestFit"/>
              <c:showLegendKey val="0"/>
              <c:showVal val="0"/>
              <c:showCatName val="1"/>
              <c:showSerName val="0"/>
              <c:showPercent val="1"/>
              <c:showBubbleSize val="0"/>
            </c:dLbl>
            <c:dLbl>
              <c:idx val="2"/>
              <c:layout/>
              <c:tx>
                <c:rich>
                  <a:bodyPr/>
                  <a:lstStyle/>
                  <a:p>
                    <a:r>
                      <a:rPr lang="en-US" sz="1050" b="0" i="0" u="none" strike="noStrike" baseline="0">
                        <a:effectLst/>
                      </a:rPr>
                      <a:t>Moyennement satisfait</a:t>
                    </a:r>
                    <a:r>
                      <a:rPr lang="en-US" sz="1050"/>
                      <a:t>
8%</a:t>
                    </a:r>
                  </a:p>
                </c:rich>
              </c:tx>
              <c:dLblPos val="outEnd"/>
              <c:showLegendKey val="0"/>
              <c:showVal val="0"/>
              <c:showCatName val="1"/>
              <c:showSerName val="0"/>
              <c:showPercent val="1"/>
              <c:showBubbleSize val="0"/>
            </c:dLbl>
            <c:dLbl>
              <c:idx val="3"/>
              <c:layout>
                <c:manualLayout>
                  <c:x val="-2.2222222222222324E-2"/>
                  <c:y val="3.7037037037037035E-2"/>
                </c:manualLayout>
              </c:layout>
              <c:tx>
                <c:rich>
                  <a:bodyPr/>
                  <a:lstStyle/>
                  <a:p>
                    <a:r>
                      <a:rPr lang="en-US" sz="1200" b="0" i="0" u="none" strike="noStrike" baseline="0">
                        <a:effectLst/>
                      </a:rPr>
                      <a:t>Insatisfait</a:t>
                    </a:r>
                    <a:r>
                      <a:rPr lang="en-US"/>
                      <a:t>
3%</a:t>
                    </a:r>
                  </a:p>
                </c:rich>
              </c:tx>
              <c:dLblPos val="bestFit"/>
              <c:showLegendKey val="0"/>
              <c:showVal val="0"/>
              <c:showCatName val="1"/>
              <c:showSerName val="0"/>
              <c:showPercent val="1"/>
              <c:showBubbleSize val="0"/>
            </c:dLbl>
            <c:dLbl>
              <c:idx val="4"/>
              <c:layout/>
              <c:tx>
                <c:rich>
                  <a:bodyPr/>
                  <a:lstStyle/>
                  <a:p>
                    <a:r>
                      <a:rPr lang="en-US"/>
                      <a:t>Sans réponse
65%</a:t>
                    </a:r>
                  </a:p>
                </c:rich>
              </c:tx>
              <c:dLblPos val="outEnd"/>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Sheet1!$A$86:$E$86</c:f>
              <c:strCache>
                <c:ptCount val="5"/>
                <c:pt idx="0">
                  <c:v>Very or extreamely satisfied</c:v>
                </c:pt>
                <c:pt idx="1">
                  <c:v>Satisfied</c:v>
                </c:pt>
                <c:pt idx="2">
                  <c:v>Moderately satisfied</c:v>
                </c:pt>
                <c:pt idx="3">
                  <c:v>Dissatisfied</c:v>
                </c:pt>
                <c:pt idx="4">
                  <c:v>N/R</c:v>
                </c:pt>
              </c:strCache>
            </c:strRef>
          </c:cat>
          <c:val>
            <c:numRef>
              <c:f>Sheet1!$A$87:$E$87</c:f>
              <c:numCache>
                <c:formatCode>General</c:formatCode>
                <c:ptCount val="5"/>
                <c:pt idx="0">
                  <c:v>55</c:v>
                </c:pt>
                <c:pt idx="1">
                  <c:v>263</c:v>
                </c:pt>
                <c:pt idx="2">
                  <c:v>106</c:v>
                </c:pt>
                <c:pt idx="3">
                  <c:v>37</c:v>
                </c:pt>
                <c:pt idx="4">
                  <c:v>870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en-US"/>
                      <a:t>Oui
20%</a:t>
                    </a:r>
                  </a:p>
                </c:rich>
              </c:tx>
              <c:dLblPos val="outEnd"/>
              <c:showLegendKey val="0"/>
              <c:showVal val="0"/>
              <c:showCatName val="1"/>
              <c:showSerName val="0"/>
              <c:showPercent val="1"/>
              <c:showBubbleSize val="0"/>
            </c:dLbl>
            <c:dLbl>
              <c:idx val="1"/>
              <c:layout/>
              <c:tx>
                <c:rich>
                  <a:bodyPr/>
                  <a:lstStyle/>
                  <a:p>
                    <a:r>
                      <a:rPr lang="en-US"/>
                      <a:t>Non
68%</a:t>
                    </a:r>
                  </a:p>
                </c:rich>
              </c:tx>
              <c:dLblPos val="outEnd"/>
              <c:showLegendKey val="0"/>
              <c:showVal val="0"/>
              <c:showCatName val="1"/>
              <c:showSerName val="0"/>
              <c:showPercent val="1"/>
              <c:showBubbleSize val="0"/>
            </c:dLbl>
            <c:dLbl>
              <c:idx val="2"/>
              <c:layout>
                <c:manualLayout>
                  <c:x val="5.6660379191503157E-2"/>
                  <c:y val="3.9780150808250536E-2"/>
                </c:manualLayout>
              </c:layout>
              <c:tx>
                <c:rich>
                  <a:bodyPr/>
                  <a:lstStyle/>
                  <a:p>
                    <a:r>
                      <a:rPr lang="en-US"/>
                      <a:t>Sans réponse
12%</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Sheet1!$B$4:$D$4</c:f>
              <c:strCache>
                <c:ptCount val="3"/>
                <c:pt idx="0">
                  <c:v>Yes</c:v>
                </c:pt>
                <c:pt idx="1">
                  <c:v>No</c:v>
                </c:pt>
                <c:pt idx="2">
                  <c:v>Unknown</c:v>
                </c:pt>
              </c:strCache>
            </c:strRef>
          </c:cat>
          <c:val>
            <c:numRef>
              <c:f>Sheet1!$B$5:$D$5</c:f>
              <c:numCache>
                <c:formatCode>General</c:formatCode>
                <c:ptCount val="3"/>
                <c:pt idx="0">
                  <c:v>270</c:v>
                </c:pt>
                <c:pt idx="1">
                  <c:v>907</c:v>
                </c:pt>
                <c:pt idx="2">
                  <c:v>153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en-US"/>
                      <a:t>Oui
27%</a:t>
                    </a:r>
                  </a:p>
                </c:rich>
              </c:tx>
              <c:dLblPos val="outEnd"/>
              <c:showLegendKey val="0"/>
              <c:showVal val="0"/>
              <c:showCatName val="1"/>
              <c:showSerName val="0"/>
              <c:showPercent val="1"/>
              <c:showBubbleSize val="0"/>
            </c:dLbl>
            <c:dLbl>
              <c:idx val="1"/>
              <c:layout/>
              <c:tx>
                <c:rich>
                  <a:bodyPr/>
                  <a:lstStyle/>
                  <a:p>
                    <a:r>
                      <a:rPr lang="en-US"/>
                      <a:t>Non
60%</a:t>
                    </a:r>
                  </a:p>
                </c:rich>
              </c:tx>
              <c:dLblPos val="outEnd"/>
              <c:showLegendKey val="0"/>
              <c:showVal val="0"/>
              <c:showCatName val="1"/>
              <c:showSerName val="0"/>
              <c:showPercent val="1"/>
              <c:showBubbleSize val="0"/>
            </c:dLbl>
            <c:dLbl>
              <c:idx val="2"/>
              <c:layout>
                <c:manualLayout>
                  <c:x val="8.8328460038986353E-2"/>
                  <c:y val="7.1277266160055544E-2"/>
                </c:manualLayout>
              </c:layout>
              <c:tx>
                <c:rich>
                  <a:bodyPr/>
                  <a:lstStyle/>
                  <a:p>
                    <a:r>
                      <a:rPr lang="en-US"/>
                      <a:t>Ne</a:t>
                    </a:r>
                    <a:r>
                      <a:rPr lang="en-US" baseline="0"/>
                      <a:t> sait pas </a:t>
                    </a:r>
                    <a:r>
                      <a:rPr lang="en-US"/>
                      <a:t>13%</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Sheet1!$B$7:$D$7</c:f>
              <c:strCache>
                <c:ptCount val="3"/>
                <c:pt idx="0">
                  <c:v>Yes</c:v>
                </c:pt>
                <c:pt idx="1">
                  <c:v>No</c:v>
                </c:pt>
                <c:pt idx="2">
                  <c:v>Unknown</c:v>
                </c:pt>
              </c:strCache>
            </c:strRef>
          </c:cat>
          <c:val>
            <c:numRef>
              <c:f>Sheet1!$B$8:$D$8</c:f>
              <c:numCache>
                <c:formatCode>General</c:formatCode>
                <c:ptCount val="3"/>
                <c:pt idx="0">
                  <c:v>358</c:v>
                </c:pt>
                <c:pt idx="1">
                  <c:v>798</c:v>
                </c:pt>
                <c:pt idx="2">
                  <c:v>175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en-US"/>
                      <a:t>Oui
30%</a:t>
                    </a:r>
                  </a:p>
                </c:rich>
              </c:tx>
              <c:dLblPos val="outEnd"/>
              <c:showLegendKey val="0"/>
              <c:showVal val="0"/>
              <c:showCatName val="1"/>
              <c:showSerName val="0"/>
              <c:showPercent val="1"/>
              <c:showBubbleSize val="0"/>
            </c:dLbl>
            <c:dLbl>
              <c:idx val="1"/>
              <c:layout/>
              <c:tx>
                <c:rich>
                  <a:bodyPr/>
                  <a:lstStyle/>
                  <a:p>
                    <a:r>
                      <a:rPr lang="en-US"/>
                      <a:t>Non
61%</a:t>
                    </a:r>
                  </a:p>
                </c:rich>
              </c:tx>
              <c:dLblPos val="outEnd"/>
              <c:showLegendKey val="0"/>
              <c:showVal val="0"/>
              <c:showCatName val="1"/>
              <c:showSerName val="0"/>
              <c:showPercent val="1"/>
              <c:showBubbleSize val="0"/>
            </c:dLbl>
            <c:dLbl>
              <c:idx val="2"/>
              <c:layout>
                <c:manualLayout>
                  <c:x val="9.7222222222222224E-2"/>
                  <c:y val="5.5555555555555552E-2"/>
                </c:manualLayout>
              </c:layout>
              <c:tx>
                <c:rich>
                  <a:bodyPr/>
                  <a:lstStyle/>
                  <a:p>
                    <a:r>
                      <a:rPr lang="en-US"/>
                      <a:t>Sans réponse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Sheet1!$B$10:$D$10</c:f>
              <c:strCache>
                <c:ptCount val="3"/>
                <c:pt idx="0">
                  <c:v>Yes</c:v>
                </c:pt>
                <c:pt idx="1">
                  <c:v>No</c:v>
                </c:pt>
                <c:pt idx="2">
                  <c:v>Unknown</c:v>
                </c:pt>
              </c:strCache>
            </c:strRef>
          </c:cat>
          <c:val>
            <c:numRef>
              <c:f>Sheet1!$B$11:$D$11</c:f>
              <c:numCache>
                <c:formatCode>General</c:formatCode>
                <c:ptCount val="3"/>
                <c:pt idx="0">
                  <c:v>400</c:v>
                </c:pt>
                <c:pt idx="1">
                  <c:v>815</c:v>
                </c:pt>
                <c:pt idx="2">
                  <c:v>116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tx1">
                  <a:lumMod val="50000"/>
                  <a:lumOff val="50000"/>
                </a:schemeClr>
              </a:solidFill>
            </c:spPr>
          </c:dPt>
          <c:dPt>
            <c:idx val="2"/>
            <c:bubble3D val="0"/>
            <c:spPr>
              <a:solidFill>
                <a:schemeClr val="bg1"/>
              </a:solidFill>
            </c:spPr>
          </c:dPt>
          <c:dLbls>
            <c:dLbl>
              <c:idx val="0"/>
              <c:layout/>
              <c:tx>
                <c:rich>
                  <a:bodyPr/>
                  <a:lstStyle/>
                  <a:p>
                    <a:r>
                      <a:rPr lang="en-US"/>
                      <a:t>Oui
33%</a:t>
                    </a:r>
                  </a:p>
                </c:rich>
              </c:tx>
              <c:dLblPos val="outEnd"/>
              <c:showLegendKey val="0"/>
              <c:showVal val="0"/>
              <c:showCatName val="1"/>
              <c:showSerName val="0"/>
              <c:showPercent val="1"/>
              <c:showBubbleSize val="0"/>
            </c:dLbl>
            <c:dLbl>
              <c:idx val="1"/>
              <c:layout/>
              <c:tx>
                <c:rich>
                  <a:bodyPr/>
                  <a:lstStyle/>
                  <a:p>
                    <a:r>
                      <a:rPr lang="en-US"/>
                      <a:t>Non
58%</a:t>
                    </a:r>
                  </a:p>
                </c:rich>
              </c:tx>
              <c:dLblPos val="outEnd"/>
              <c:showLegendKey val="0"/>
              <c:showVal val="0"/>
              <c:showCatName val="1"/>
              <c:showSerName val="0"/>
              <c:showPercent val="1"/>
              <c:showBubbleSize val="0"/>
            </c:dLbl>
            <c:dLbl>
              <c:idx val="2"/>
              <c:layout>
                <c:manualLayout>
                  <c:x val="5.327198948906009E-2"/>
                  <c:y val="3.7036879711428217E-2"/>
                </c:manualLayout>
              </c:layout>
              <c:tx>
                <c:rich>
                  <a:bodyPr/>
                  <a:lstStyle/>
                  <a:p>
                    <a:r>
                      <a:rPr lang="en-US"/>
                      <a:t>Sans réponse
9%</a:t>
                    </a:r>
                  </a:p>
                </c:rich>
              </c:tx>
              <c:dLblPos val="bestFit"/>
              <c:showLegendKey val="0"/>
              <c:showVal val="0"/>
              <c:showCatName val="1"/>
              <c:showSerName val="0"/>
              <c:showPercent val="1"/>
              <c:showBubbleSize val="0"/>
            </c:dLbl>
            <c:txPr>
              <a:bodyPr/>
              <a:lstStyle/>
              <a:p>
                <a:pPr>
                  <a:defRPr sz="1200"/>
                </a:pPr>
                <a:endParaRPr lang="en-US"/>
              </a:p>
            </c:txPr>
            <c:dLblPos val="outEnd"/>
            <c:showLegendKey val="0"/>
            <c:showVal val="0"/>
            <c:showCatName val="1"/>
            <c:showSerName val="0"/>
            <c:showPercent val="1"/>
            <c:showBubbleSize val="0"/>
            <c:showLeaderLines val="1"/>
          </c:dLbls>
          <c:cat>
            <c:strRef>
              <c:f>Sheet1!$B$13:$D$13</c:f>
              <c:strCache>
                <c:ptCount val="3"/>
                <c:pt idx="0">
                  <c:v>Yes</c:v>
                </c:pt>
                <c:pt idx="1">
                  <c:v>No</c:v>
                </c:pt>
                <c:pt idx="2">
                  <c:v>Unknown</c:v>
                </c:pt>
              </c:strCache>
            </c:strRef>
          </c:cat>
          <c:val>
            <c:numRef>
              <c:f>Sheet1!$B$14:$D$14</c:f>
              <c:numCache>
                <c:formatCode>General</c:formatCode>
                <c:ptCount val="3"/>
                <c:pt idx="0">
                  <c:v>437</c:v>
                </c:pt>
                <c:pt idx="1">
                  <c:v>778</c:v>
                </c:pt>
                <c:pt idx="2">
                  <c:v>116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pattFill prst="ltUpDiag">
                <a:fgClr>
                  <a:schemeClr val="tx1"/>
                </a:fgClr>
                <a:bgClr>
                  <a:schemeClr val="bg1"/>
                </a:bgClr>
              </a:pattFill>
            </c:spPr>
          </c:dPt>
          <c:dPt>
            <c:idx val="1"/>
            <c:bubble3D val="0"/>
            <c:spPr>
              <a:solidFill>
                <a:schemeClr val="bg1">
                  <a:lumMod val="85000"/>
                </a:schemeClr>
              </a:solidFill>
              <a:ln>
                <a:noFill/>
              </a:ln>
            </c:spPr>
          </c:dPt>
          <c:dPt>
            <c:idx val="2"/>
            <c:bubble3D val="0"/>
            <c:spPr>
              <a:solidFill>
                <a:schemeClr val="tx1">
                  <a:lumMod val="50000"/>
                  <a:lumOff val="50000"/>
                </a:schemeClr>
              </a:solidFill>
            </c:spPr>
          </c:dPt>
          <c:dPt>
            <c:idx val="3"/>
            <c:bubble3D val="0"/>
            <c:spPr>
              <a:pattFill prst="pct5">
                <a:fgClr>
                  <a:schemeClr val="tx1"/>
                </a:fgClr>
                <a:bgClr>
                  <a:schemeClr val="bg1"/>
                </a:bgClr>
              </a:pattFill>
            </c:spPr>
          </c:dPt>
          <c:dPt>
            <c:idx val="4"/>
            <c:bubble3D val="0"/>
            <c:spPr>
              <a:solidFill>
                <a:schemeClr val="bg1"/>
              </a:solidFill>
            </c:spPr>
          </c:dPt>
          <c:dLbls>
            <c:dLbl>
              <c:idx val="0"/>
              <c:layout/>
              <c:tx>
                <c:rich>
                  <a:bodyPr/>
                  <a:lstStyle/>
                  <a:p>
                    <a:r>
                      <a:rPr lang="en-US"/>
                      <a:t>Un avantage
18%</a:t>
                    </a:r>
                  </a:p>
                </c:rich>
              </c:tx>
              <c:dLblPos val="outEnd"/>
              <c:showLegendKey val="0"/>
              <c:showVal val="0"/>
              <c:showCatName val="1"/>
              <c:showSerName val="0"/>
              <c:showPercent val="1"/>
              <c:showBubbleSize val="0"/>
            </c:dLbl>
            <c:dLbl>
              <c:idx val="1"/>
              <c:layout/>
              <c:tx>
                <c:rich>
                  <a:bodyPr/>
                  <a:lstStyle/>
                  <a:p>
                    <a:r>
                      <a:rPr lang="en-US"/>
                      <a:t>Les deux
23%</a:t>
                    </a:r>
                  </a:p>
                </c:rich>
              </c:tx>
              <c:dLblPos val="outEnd"/>
              <c:showLegendKey val="0"/>
              <c:showVal val="0"/>
              <c:showCatName val="1"/>
              <c:showSerName val="0"/>
              <c:showPercent val="1"/>
              <c:showBubbleSize val="0"/>
            </c:dLbl>
            <c:dLbl>
              <c:idx val="2"/>
              <c:layout>
                <c:manualLayout>
                  <c:x val="-1.3888888888888888E-2"/>
                  <c:y val="-7.407407407407407E-2"/>
                </c:manualLayout>
              </c:layout>
              <c:tx>
                <c:rich>
                  <a:bodyPr/>
                  <a:lstStyle/>
                  <a:p>
                    <a:r>
                      <a:rPr lang="en-US"/>
                      <a:t>Un inconvénient 35%</a:t>
                    </a:r>
                  </a:p>
                </c:rich>
              </c:tx>
              <c:dLblPos val="bestFit"/>
              <c:showLegendKey val="0"/>
              <c:showVal val="0"/>
              <c:showCatName val="1"/>
              <c:showSerName val="0"/>
              <c:showPercent val="1"/>
              <c:showBubbleSize val="0"/>
            </c:dLbl>
            <c:dLbl>
              <c:idx val="3"/>
              <c:layout/>
              <c:tx>
                <c:rich>
                  <a:bodyPr/>
                  <a:lstStyle/>
                  <a:p>
                    <a:r>
                      <a:rPr lang="en-US"/>
                      <a:t>Sans avis
17%</a:t>
                    </a:r>
                  </a:p>
                </c:rich>
              </c:tx>
              <c:dLblPos val="outEnd"/>
              <c:showLegendKey val="0"/>
              <c:showVal val="0"/>
              <c:showCatName val="1"/>
              <c:showSerName val="0"/>
              <c:showPercent val="1"/>
              <c:showBubbleSize val="0"/>
            </c:dLbl>
            <c:dLbl>
              <c:idx val="4"/>
              <c:layout>
                <c:manualLayout>
                  <c:x val="4.3339246643769133E-2"/>
                  <c:y val="3.7036842305355873E-2"/>
                </c:manualLayout>
              </c:layout>
              <c:tx>
                <c:rich>
                  <a:bodyPr/>
                  <a:lstStyle/>
                  <a:p>
                    <a:r>
                      <a:rPr lang="en-US"/>
                      <a:t>Sans réponse
7%</a:t>
                    </a:r>
                  </a:p>
                </c:rich>
              </c:tx>
              <c:dLblPos val="bestFit"/>
              <c:showLegendKey val="0"/>
              <c:showVal val="0"/>
              <c:showCatName val="1"/>
              <c:showSerName val="0"/>
              <c:showPercent val="1"/>
              <c:showBubbleSize val="0"/>
            </c:dLbl>
            <c:txPr>
              <a:bodyPr/>
              <a:lstStyle/>
              <a:p>
                <a:pPr>
                  <a:defRPr sz="1050"/>
                </a:pPr>
                <a:endParaRPr lang="en-US"/>
              </a:p>
            </c:txPr>
            <c:dLblPos val="outEnd"/>
            <c:showLegendKey val="0"/>
            <c:showVal val="0"/>
            <c:showCatName val="1"/>
            <c:showSerName val="0"/>
            <c:showPercent val="1"/>
            <c:showBubbleSize val="0"/>
            <c:showLeaderLines val="1"/>
          </c:dLbls>
          <c:cat>
            <c:strRef>
              <c:f>Sheet1!$A$56:$E$56</c:f>
              <c:strCache>
                <c:ptCount val="5"/>
                <c:pt idx="0">
                  <c:v>an advantage of the Madrid System?</c:v>
                </c:pt>
                <c:pt idx="1">
                  <c:v>both?</c:v>
                </c:pt>
                <c:pt idx="2">
                  <c:v>a disadvantage of the Madrid System?</c:v>
                </c:pt>
                <c:pt idx="3">
                  <c:v>I do not have an opinion on this issue.</c:v>
                </c:pt>
                <c:pt idx="4">
                  <c:v>Unknown</c:v>
                </c:pt>
              </c:strCache>
            </c:strRef>
          </c:cat>
          <c:val>
            <c:numRef>
              <c:f>Sheet1!$A$57:$E$57</c:f>
              <c:numCache>
                <c:formatCode>General</c:formatCode>
                <c:ptCount val="5"/>
                <c:pt idx="0">
                  <c:v>236</c:v>
                </c:pt>
                <c:pt idx="1">
                  <c:v>310</c:v>
                </c:pt>
                <c:pt idx="2">
                  <c:v>471</c:v>
                </c:pt>
                <c:pt idx="3">
                  <c:v>223</c:v>
                </c:pt>
                <c:pt idx="4">
                  <c:v>91</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w="0" cap="rnd"/>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ASIA</a:t>
            </a:r>
          </a:p>
        </c:rich>
      </c:tx>
      <c:layout/>
      <c:overlay val="0"/>
    </c:title>
    <c:autoTitleDeleted val="0"/>
    <c:plotArea>
      <c:layout/>
      <c:pieChart>
        <c:varyColors val="1"/>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USA</a:t>
            </a:r>
          </a:p>
        </c:rich>
      </c:tx>
      <c:layout/>
      <c:overlay val="0"/>
    </c:title>
    <c:autoTitleDeleted val="0"/>
    <c:plotArea>
      <c:layout/>
      <c:pieChart>
        <c:varyColors val="1"/>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02F4-DB05-47A1-893F-57C79B9E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25</Pages>
  <Words>6225</Words>
  <Characters>34860</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MP/mhf</cp:keywords>
  <cp:lastModifiedBy>DIAZ Natacha</cp:lastModifiedBy>
  <cp:revision>94</cp:revision>
  <cp:lastPrinted>2015-10-02T09:35:00Z</cp:lastPrinted>
  <dcterms:created xsi:type="dcterms:W3CDTF">2015-09-22T07:13:00Z</dcterms:created>
  <dcterms:modified xsi:type="dcterms:W3CDTF">2015-10-05T10:55:00Z</dcterms:modified>
</cp:coreProperties>
</file>