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23BC2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C5FD9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23BC2" w:rsidRDefault="003B3D85" w:rsidP="00AB613D">
            <w:pPr>
              <w:rPr>
                <w:lang w:val="es-ES_tradnl"/>
              </w:rPr>
            </w:pPr>
            <w:r w:rsidRPr="00C23BC2">
              <w:rPr>
                <w:noProof/>
                <w:lang w:val="en-US" w:eastAsia="en-US"/>
              </w:rPr>
              <w:drawing>
                <wp:inline distT="0" distB="0" distL="0" distR="0" wp14:anchorId="36433CB4" wp14:editId="4C7C9184">
                  <wp:extent cx="1857375" cy="132397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23BC2" w:rsidRDefault="00E504E5" w:rsidP="00AB613D">
            <w:pPr>
              <w:jc w:val="right"/>
              <w:rPr>
                <w:lang w:val="es-ES_tradnl"/>
              </w:rPr>
            </w:pPr>
            <w:r w:rsidRPr="00C23BC2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C23BC2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23BC2" w:rsidRDefault="000A550C" w:rsidP="003B3D85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23BC2">
              <w:rPr>
                <w:rFonts w:ascii="Arial Black" w:hAnsi="Arial Black"/>
                <w:caps/>
                <w:sz w:val="15"/>
                <w:lang w:val="es-ES_tradnl"/>
              </w:rPr>
              <w:t>mm/ld/wg/16</w:t>
            </w:r>
            <w:r w:rsidR="003B3D85" w:rsidRPr="00C23BC2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bookmarkStart w:id="0" w:name="Code"/>
            <w:bookmarkEnd w:id="0"/>
            <w:r w:rsidR="002910A2" w:rsidRPr="00C23BC2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</w:p>
        </w:tc>
      </w:tr>
      <w:tr w:rsidR="008B2CC1" w:rsidRPr="00C23BC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23BC2" w:rsidRDefault="001269E5" w:rsidP="0046793F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23BC2">
              <w:rPr>
                <w:rFonts w:ascii="Arial Black" w:hAnsi="Arial Black"/>
                <w:caps/>
                <w:sz w:val="15"/>
                <w:lang w:val="es-ES_tradnl"/>
              </w:rPr>
              <w:t>ORIGEN</w:t>
            </w:r>
            <w:r w:rsidR="008B2CC1" w:rsidRPr="00C23BC2">
              <w:rPr>
                <w:rFonts w:ascii="Arial Black" w:hAnsi="Arial Black"/>
                <w:caps/>
                <w:sz w:val="15"/>
                <w:lang w:val="es-ES_tradnl"/>
              </w:rPr>
              <w:t>AL:</w:t>
            </w:r>
            <w:r w:rsidR="00317764" w:rsidRPr="00C23BC2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1" w:name="Original"/>
            <w:bookmarkEnd w:id="1"/>
            <w:r w:rsidR="002910A2" w:rsidRPr="00C23BC2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="00317764" w:rsidRPr="00C23BC2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8B2CC1" w:rsidRPr="00C23BC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23BC2" w:rsidRDefault="00675021" w:rsidP="00536A35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D1358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5D1358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317764" w:rsidRPr="005D135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317764" w:rsidRPr="005D135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536A35" w:rsidRPr="005D1358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  <w:r w:rsidR="00317764" w:rsidRPr="005D135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910A2" w:rsidRPr="005D1358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317764" w:rsidRPr="005D135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536A35" w:rsidRPr="005D1358">
              <w:rPr>
                <w:rFonts w:ascii="Arial Black" w:hAnsi="Arial Black"/>
                <w:caps/>
                <w:sz w:val="15"/>
                <w:lang w:val="es-ES_tradnl"/>
              </w:rPr>
              <w:t>Mayo</w:t>
            </w:r>
            <w:r w:rsidR="00317764" w:rsidRPr="005D135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910A2" w:rsidRPr="005D1358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317764" w:rsidRPr="005D135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910A2" w:rsidRPr="005D1358">
              <w:rPr>
                <w:rFonts w:ascii="Arial Black" w:hAnsi="Arial Black"/>
                <w:caps/>
                <w:sz w:val="15"/>
                <w:lang w:val="es-ES_tradnl"/>
              </w:rPr>
              <w:t>2018</w:t>
            </w:r>
            <w:r w:rsidR="00317764" w:rsidRPr="00C23BC2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</w:tbl>
    <w:p w:rsidR="008B2CC1" w:rsidRPr="00C23BC2" w:rsidRDefault="008B2CC1" w:rsidP="008B2CC1">
      <w:pPr>
        <w:rPr>
          <w:lang w:val="es-ES_tradnl"/>
        </w:rPr>
      </w:pPr>
    </w:p>
    <w:p w:rsidR="008B2CC1" w:rsidRPr="00C23BC2" w:rsidRDefault="008B2CC1" w:rsidP="008B2CC1">
      <w:pPr>
        <w:rPr>
          <w:lang w:val="es-ES_tradnl"/>
        </w:rPr>
      </w:pPr>
    </w:p>
    <w:p w:rsidR="008B2CC1" w:rsidRPr="00C23BC2" w:rsidRDefault="008B2CC1" w:rsidP="008B2CC1">
      <w:pPr>
        <w:rPr>
          <w:lang w:val="es-ES_tradnl"/>
        </w:rPr>
      </w:pPr>
    </w:p>
    <w:p w:rsidR="008B2CC1" w:rsidRPr="00C23BC2" w:rsidRDefault="008B2CC1" w:rsidP="008B2CC1">
      <w:pPr>
        <w:rPr>
          <w:lang w:val="es-ES_tradnl"/>
        </w:rPr>
      </w:pPr>
    </w:p>
    <w:p w:rsidR="008B2CC1" w:rsidRPr="00C23BC2" w:rsidRDefault="008B2CC1" w:rsidP="008B2CC1">
      <w:pPr>
        <w:rPr>
          <w:lang w:val="es-ES_tradnl"/>
        </w:rPr>
      </w:pPr>
    </w:p>
    <w:p w:rsidR="00B67CDC" w:rsidRPr="00C23BC2" w:rsidRDefault="003B3D85" w:rsidP="00B67CDC">
      <w:pPr>
        <w:rPr>
          <w:b/>
          <w:sz w:val="28"/>
          <w:szCs w:val="28"/>
          <w:lang w:val="es-ES_tradnl"/>
        </w:rPr>
      </w:pPr>
      <w:r w:rsidRPr="00C23BC2">
        <w:rPr>
          <w:b/>
          <w:sz w:val="28"/>
          <w:szCs w:val="28"/>
          <w:lang w:val="es-ES_tradnl"/>
        </w:rPr>
        <w:t>Grupo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de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Trabajo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sobre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el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Desarrollo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Jurídico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del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Sistema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de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Madrid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para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el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Registro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Internacional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de</w:t>
      </w:r>
      <w:r w:rsidR="00317764" w:rsidRPr="00C23BC2">
        <w:rPr>
          <w:b/>
          <w:sz w:val="28"/>
          <w:szCs w:val="28"/>
          <w:lang w:val="es-ES_tradnl"/>
        </w:rPr>
        <w:t xml:space="preserve"> </w:t>
      </w:r>
      <w:r w:rsidRPr="00C23BC2">
        <w:rPr>
          <w:b/>
          <w:sz w:val="28"/>
          <w:szCs w:val="28"/>
          <w:lang w:val="es-ES_tradnl"/>
        </w:rPr>
        <w:t>Marcas</w:t>
      </w:r>
    </w:p>
    <w:p w:rsidR="003845C1" w:rsidRPr="00C23BC2" w:rsidRDefault="003845C1" w:rsidP="003845C1">
      <w:pPr>
        <w:rPr>
          <w:lang w:val="es-ES_tradnl"/>
        </w:rPr>
      </w:pPr>
    </w:p>
    <w:p w:rsidR="003845C1" w:rsidRPr="00C23BC2" w:rsidRDefault="003845C1" w:rsidP="003845C1">
      <w:pPr>
        <w:rPr>
          <w:lang w:val="es-ES_tradnl"/>
        </w:rPr>
      </w:pPr>
    </w:p>
    <w:p w:rsidR="003B3D85" w:rsidRPr="00C23BC2" w:rsidRDefault="000A550C" w:rsidP="003B3D85">
      <w:pPr>
        <w:rPr>
          <w:b/>
          <w:sz w:val="24"/>
          <w:szCs w:val="24"/>
          <w:lang w:val="es-ES_tradnl"/>
        </w:rPr>
      </w:pPr>
      <w:r w:rsidRPr="00C23BC2">
        <w:rPr>
          <w:b/>
          <w:sz w:val="24"/>
          <w:szCs w:val="24"/>
          <w:lang w:val="es-ES_tradnl"/>
        </w:rPr>
        <w:t>Decimosexta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="003B3D85" w:rsidRPr="00C23BC2">
        <w:rPr>
          <w:b/>
          <w:sz w:val="24"/>
          <w:szCs w:val="24"/>
          <w:lang w:val="es-ES_tradnl"/>
        </w:rPr>
        <w:t>reunión</w:t>
      </w:r>
    </w:p>
    <w:p w:rsidR="003B3D85" w:rsidRPr="00C23BC2" w:rsidRDefault="000A550C" w:rsidP="003B3D85">
      <w:pPr>
        <w:rPr>
          <w:b/>
          <w:sz w:val="24"/>
          <w:szCs w:val="24"/>
          <w:lang w:val="es-ES_tradnl"/>
        </w:rPr>
      </w:pPr>
      <w:r w:rsidRPr="00C23BC2">
        <w:rPr>
          <w:b/>
          <w:sz w:val="24"/>
          <w:szCs w:val="24"/>
          <w:lang w:val="es-ES_tradnl"/>
        </w:rPr>
        <w:t>Ginebra,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Pr="00C23BC2">
        <w:rPr>
          <w:b/>
          <w:sz w:val="24"/>
          <w:szCs w:val="24"/>
          <w:lang w:val="es-ES_tradnl"/>
        </w:rPr>
        <w:t>2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Pr="00C23BC2">
        <w:rPr>
          <w:b/>
          <w:sz w:val="24"/>
          <w:szCs w:val="24"/>
          <w:lang w:val="es-ES_tradnl"/>
        </w:rPr>
        <w:t>a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Pr="00C23BC2">
        <w:rPr>
          <w:b/>
          <w:sz w:val="24"/>
          <w:szCs w:val="24"/>
          <w:lang w:val="es-ES_tradnl"/>
        </w:rPr>
        <w:t>6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Pr="00C23BC2">
        <w:rPr>
          <w:b/>
          <w:sz w:val="24"/>
          <w:szCs w:val="24"/>
          <w:lang w:val="es-ES_tradnl"/>
        </w:rPr>
        <w:t>de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Pr="00C23BC2">
        <w:rPr>
          <w:b/>
          <w:sz w:val="24"/>
          <w:szCs w:val="24"/>
          <w:lang w:val="es-ES_tradnl"/>
        </w:rPr>
        <w:t>julio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Pr="00C23BC2">
        <w:rPr>
          <w:b/>
          <w:sz w:val="24"/>
          <w:szCs w:val="24"/>
          <w:lang w:val="es-ES_tradnl"/>
        </w:rPr>
        <w:t>de</w:t>
      </w:r>
      <w:r w:rsidR="00317764" w:rsidRPr="00C23BC2">
        <w:rPr>
          <w:b/>
          <w:sz w:val="24"/>
          <w:szCs w:val="24"/>
          <w:lang w:val="es-ES_tradnl"/>
        </w:rPr>
        <w:t xml:space="preserve"> </w:t>
      </w:r>
      <w:r w:rsidRPr="00C23BC2">
        <w:rPr>
          <w:b/>
          <w:sz w:val="24"/>
          <w:szCs w:val="24"/>
          <w:lang w:val="es-ES_tradnl"/>
        </w:rPr>
        <w:t>2018</w:t>
      </w:r>
    </w:p>
    <w:p w:rsidR="008B2CC1" w:rsidRPr="00C23BC2" w:rsidRDefault="008B2CC1" w:rsidP="008B2CC1">
      <w:pPr>
        <w:rPr>
          <w:lang w:val="es-ES_tradnl"/>
        </w:rPr>
      </w:pPr>
    </w:p>
    <w:p w:rsidR="008B2CC1" w:rsidRPr="00C23BC2" w:rsidRDefault="008B2CC1" w:rsidP="008B2CC1">
      <w:pPr>
        <w:rPr>
          <w:lang w:val="es-ES_tradnl"/>
        </w:rPr>
      </w:pPr>
    </w:p>
    <w:p w:rsidR="008B2CC1" w:rsidRPr="00C23BC2" w:rsidRDefault="008B2CC1" w:rsidP="008B2CC1">
      <w:pPr>
        <w:rPr>
          <w:lang w:val="es-ES_tradnl"/>
        </w:rPr>
      </w:pPr>
    </w:p>
    <w:p w:rsidR="002910A2" w:rsidRPr="00C23BC2" w:rsidRDefault="0027722C" w:rsidP="00115742">
      <w:pPr>
        <w:rPr>
          <w:caps/>
          <w:sz w:val="24"/>
          <w:lang w:val="es-ES_tradnl"/>
        </w:rPr>
      </w:pPr>
      <w:bookmarkStart w:id="3" w:name="TitleOfDoc"/>
      <w:bookmarkEnd w:id="3"/>
      <w:r w:rsidRPr="00C23BC2">
        <w:rPr>
          <w:caps/>
          <w:sz w:val="24"/>
          <w:lang w:val="es-ES_tradnl"/>
        </w:rPr>
        <w:t>Transformación</w:t>
      </w:r>
    </w:p>
    <w:p w:rsidR="002910A2" w:rsidRPr="00C23BC2" w:rsidRDefault="002910A2" w:rsidP="00115742">
      <w:pPr>
        <w:rPr>
          <w:lang w:val="es-ES_tradnl"/>
        </w:rPr>
      </w:pPr>
    </w:p>
    <w:p w:rsidR="002910A2" w:rsidRPr="00C23BC2" w:rsidRDefault="002910A2" w:rsidP="00115742">
      <w:pPr>
        <w:rPr>
          <w:i/>
          <w:lang w:val="es-ES_tradnl"/>
        </w:rPr>
      </w:pPr>
      <w:bookmarkStart w:id="4" w:name="Prepared"/>
      <w:bookmarkEnd w:id="4"/>
      <w:r w:rsidRPr="00C23BC2">
        <w:rPr>
          <w:i/>
          <w:lang w:val="es-ES_tradnl"/>
        </w:rPr>
        <w:t>Document</w:t>
      </w:r>
      <w:r w:rsidR="00806515" w:rsidRPr="00C23BC2">
        <w:rPr>
          <w:i/>
          <w:lang w:val="es-ES_tradnl"/>
        </w:rPr>
        <w:t>o</w:t>
      </w:r>
      <w:r w:rsidR="00317764" w:rsidRPr="00C23BC2">
        <w:rPr>
          <w:i/>
          <w:lang w:val="es-ES_tradnl"/>
        </w:rPr>
        <w:t xml:space="preserve"> </w:t>
      </w:r>
      <w:r w:rsidR="00806515" w:rsidRPr="00C23BC2">
        <w:rPr>
          <w:i/>
          <w:lang w:val="es-ES_tradnl"/>
        </w:rPr>
        <w:t>preparado</w:t>
      </w:r>
      <w:r w:rsidR="00317764" w:rsidRPr="00C23BC2">
        <w:rPr>
          <w:i/>
          <w:lang w:val="es-ES_tradnl"/>
        </w:rPr>
        <w:t xml:space="preserve"> </w:t>
      </w:r>
      <w:r w:rsidR="00806515" w:rsidRPr="00C23BC2">
        <w:rPr>
          <w:i/>
          <w:lang w:val="es-ES_tradnl"/>
        </w:rPr>
        <w:t>por</w:t>
      </w:r>
      <w:r w:rsidR="00317764" w:rsidRPr="00C23BC2">
        <w:rPr>
          <w:i/>
          <w:lang w:val="es-ES_tradnl"/>
        </w:rPr>
        <w:t xml:space="preserve"> </w:t>
      </w:r>
      <w:r w:rsidR="00806515" w:rsidRPr="00C23BC2">
        <w:rPr>
          <w:i/>
          <w:lang w:val="es-ES_tradnl"/>
        </w:rPr>
        <w:t>la</w:t>
      </w:r>
      <w:r w:rsidR="00317764" w:rsidRPr="00C23BC2">
        <w:rPr>
          <w:i/>
          <w:lang w:val="es-ES_tradnl"/>
        </w:rPr>
        <w:t xml:space="preserve"> </w:t>
      </w:r>
      <w:r w:rsidR="00126D55" w:rsidRPr="00C23BC2">
        <w:rPr>
          <w:i/>
          <w:lang w:val="es-ES_tradnl"/>
        </w:rPr>
        <w:t xml:space="preserve">Oficina </w:t>
      </w:r>
      <w:r w:rsidR="00806515" w:rsidRPr="00C23BC2">
        <w:rPr>
          <w:i/>
          <w:lang w:val="es-ES_tradnl"/>
        </w:rPr>
        <w:t>Internacional</w:t>
      </w:r>
    </w:p>
    <w:p w:rsidR="002910A2" w:rsidRPr="00C23BC2" w:rsidRDefault="002910A2" w:rsidP="00115742">
      <w:pPr>
        <w:rPr>
          <w:lang w:val="es-ES_tradnl"/>
        </w:rPr>
      </w:pPr>
    </w:p>
    <w:p w:rsidR="002910A2" w:rsidRPr="00C23BC2" w:rsidRDefault="002910A2" w:rsidP="00115742">
      <w:pPr>
        <w:rPr>
          <w:lang w:val="es-ES_tradnl"/>
        </w:rPr>
      </w:pPr>
    </w:p>
    <w:p w:rsidR="002910A2" w:rsidRPr="00C23BC2" w:rsidRDefault="002910A2" w:rsidP="00115742">
      <w:pPr>
        <w:rPr>
          <w:lang w:val="es-ES_tradnl"/>
        </w:rPr>
      </w:pPr>
    </w:p>
    <w:p w:rsidR="002910A2" w:rsidRPr="00C23BC2" w:rsidRDefault="002910A2" w:rsidP="00115742">
      <w:pPr>
        <w:pStyle w:val="Heading1"/>
        <w:rPr>
          <w:lang w:val="es-ES_tradnl"/>
        </w:rPr>
      </w:pPr>
      <w:r w:rsidRPr="00C23BC2">
        <w:rPr>
          <w:lang w:val="es-ES_tradnl"/>
        </w:rPr>
        <w:t>Introdu</w:t>
      </w:r>
      <w:r w:rsidR="00F13E6F" w:rsidRPr="00C23BC2">
        <w:rPr>
          <w:lang w:val="es-ES_tradnl"/>
        </w:rPr>
        <w:t>cción</w:t>
      </w:r>
    </w:p>
    <w:p w:rsidR="002910A2" w:rsidRPr="00C23BC2" w:rsidRDefault="002910A2" w:rsidP="00115742">
      <w:pPr>
        <w:rPr>
          <w:lang w:val="es-ES_tradnl"/>
        </w:rPr>
      </w:pPr>
    </w:p>
    <w:p w:rsidR="002910A2" w:rsidRPr="00536A35" w:rsidRDefault="00536A35" w:rsidP="005D1358">
      <w:pPr>
        <w:pStyle w:val="ONUME"/>
        <w:rPr>
          <w:lang w:val="es-ES_tradnl"/>
        </w:rPr>
      </w:pPr>
      <w:r w:rsidRPr="008B2963">
        <w:t>En su decimocuarta reunión, celebrada en Ginebra del 13 al 17 de junio de 2016, el</w:t>
      </w:r>
      <w:r>
        <w:t> </w:t>
      </w:r>
      <w:r w:rsidRPr="008B2963">
        <w:t>Grupo de Trabajo sobre el Desarrollo Jurídico del Sistema de Madrid para el Registro Internacional de Marcas (en lo sucesivo denominados “el Grupo de Trabajo” y “el Sistema de Madrid”, respectivamente) llegó a un acuerdo sobre una lista de temas que ha de examinar en el futuro (“</w:t>
      </w:r>
      <w:r>
        <w:t>la hoja de r</w:t>
      </w:r>
      <w:r w:rsidRPr="008B2963">
        <w:t>uta”)</w:t>
      </w:r>
      <w:r w:rsidRPr="008B2963">
        <w:rPr>
          <w:vertAlign w:val="superscript"/>
        </w:rPr>
        <w:footnoteReference w:id="2"/>
      </w:r>
      <w:r>
        <w:t>,</w:t>
      </w:r>
      <w:r w:rsidRPr="008B2963">
        <w:t xml:space="preserve"> a corto, medio y largo plazo.  El Grupo de Trabajo revisó la </w:t>
      </w:r>
      <w:r>
        <w:t>h</w:t>
      </w:r>
      <w:r w:rsidRPr="008B2963">
        <w:t xml:space="preserve">oja de </w:t>
      </w:r>
      <w:r>
        <w:t>r</w:t>
      </w:r>
      <w:r w:rsidRPr="008B2963">
        <w:t>uta en su decimoquinta reunión</w:t>
      </w:r>
      <w:r w:rsidRPr="008B2963">
        <w:rPr>
          <w:vertAlign w:val="superscript"/>
        </w:rPr>
        <w:footnoteReference w:id="3"/>
      </w:r>
      <w:r>
        <w:t>,</w:t>
      </w:r>
      <w:r w:rsidRPr="008B2963">
        <w:t xml:space="preserve"> que tuvo lugar en Ginebra del 19 al 22 de junio de 2017.</w:t>
      </w:r>
      <w:r>
        <w:t xml:space="preserve">  </w:t>
      </w:r>
      <w:r w:rsidR="00F65253" w:rsidRPr="00114230">
        <w:rPr>
          <w:lang w:val="es-ES_tradnl"/>
        </w:rPr>
        <w:t>La</w:t>
      </w:r>
      <w:r>
        <w:rPr>
          <w:lang w:val="es-ES_tradnl"/>
        </w:rPr>
        <w:t> </w:t>
      </w:r>
      <w:r w:rsidR="0027722C" w:rsidRPr="00536A35">
        <w:rPr>
          <w:lang w:val="es-ES_tradnl"/>
        </w:rPr>
        <w:t>transformación</w:t>
      </w:r>
      <w:r w:rsidR="00317764" w:rsidRPr="00114230">
        <w:rPr>
          <w:lang w:val="es-ES_tradnl"/>
        </w:rPr>
        <w:t xml:space="preserve"> </w:t>
      </w:r>
      <w:r w:rsidR="00062CD0" w:rsidRPr="00114230">
        <w:rPr>
          <w:lang w:val="es-ES_tradnl"/>
        </w:rPr>
        <w:t>es</w:t>
      </w:r>
      <w:r w:rsidR="00317764" w:rsidRPr="00114230">
        <w:rPr>
          <w:lang w:val="es-ES_tradnl"/>
        </w:rPr>
        <w:t xml:space="preserve"> </w:t>
      </w:r>
      <w:r w:rsidR="00062CD0" w:rsidRPr="00114230">
        <w:rPr>
          <w:lang w:val="es-ES_tradnl"/>
        </w:rPr>
        <w:t>uno</w:t>
      </w:r>
      <w:r w:rsidR="00317764" w:rsidRPr="00114230">
        <w:rPr>
          <w:lang w:val="es-ES_tradnl"/>
        </w:rPr>
        <w:t xml:space="preserve"> </w:t>
      </w:r>
      <w:r w:rsidR="00EA6C0B" w:rsidRPr="00114230">
        <w:rPr>
          <w:lang w:val="es-ES_tradnl"/>
        </w:rPr>
        <w:t>de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los</w:t>
      </w:r>
      <w:r w:rsidR="00317764" w:rsidRPr="00114230">
        <w:rPr>
          <w:lang w:val="es-ES_tradnl"/>
        </w:rPr>
        <w:t xml:space="preserve"> </w:t>
      </w:r>
      <w:r w:rsidR="00F65253" w:rsidRPr="00114230">
        <w:rPr>
          <w:lang w:val="es-ES_tradnl"/>
        </w:rPr>
        <w:t>tema</w:t>
      </w:r>
      <w:r w:rsidR="00525606" w:rsidRPr="00114230">
        <w:rPr>
          <w:lang w:val="es-ES_tradnl"/>
        </w:rPr>
        <w:t>s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que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se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enumeran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en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dicha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hoja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de</w:t>
      </w:r>
      <w:r w:rsidR="00317764" w:rsidRPr="00114230">
        <w:rPr>
          <w:lang w:val="es-ES_tradnl"/>
        </w:rPr>
        <w:t xml:space="preserve"> </w:t>
      </w:r>
      <w:r w:rsidR="00633366" w:rsidRPr="00114230">
        <w:rPr>
          <w:lang w:val="es-ES_tradnl"/>
        </w:rPr>
        <w:t>ruta</w:t>
      </w:r>
      <w:r w:rsidR="00525606" w:rsidRPr="00114230">
        <w:rPr>
          <w:lang w:val="es-ES_tradnl"/>
        </w:rPr>
        <w:t>.</w:t>
      </w:r>
      <w:r>
        <w:rPr>
          <w:lang w:val="es-ES_tradnl"/>
        </w:rPr>
        <w:t xml:space="preserve">  </w:t>
      </w:r>
    </w:p>
    <w:p w:rsidR="002910A2" w:rsidRPr="00C23BC2" w:rsidRDefault="00DF68F4" w:rsidP="005D1358">
      <w:pPr>
        <w:pStyle w:val="ONUME"/>
        <w:rPr>
          <w:lang w:val="es-ES_tradnl"/>
        </w:rPr>
      </w:pPr>
      <w:r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se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recogió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D74F27" w:rsidRPr="00C23BC2">
        <w:rPr>
          <w:lang w:val="es-ES_tradnl"/>
        </w:rPr>
        <w:t>Artículo</w:t>
      </w:r>
      <w:r w:rsidR="007B4459">
        <w:rPr>
          <w:lang w:val="es-ES_tradnl"/>
        </w:rPr>
        <w:t> </w:t>
      </w:r>
      <w:r w:rsidR="002910A2" w:rsidRPr="00C23BC2">
        <w:rPr>
          <w:lang w:val="es-ES_tradnl"/>
        </w:rPr>
        <w:t>9</w:t>
      </w:r>
      <w:r w:rsidR="002910A2" w:rsidRPr="00C23BC2">
        <w:rPr>
          <w:i/>
          <w:lang w:val="es-ES_tradnl"/>
        </w:rPr>
        <w:t>quinquies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Protocolo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concerniente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al</w:t>
      </w:r>
      <w:r w:rsidR="00317764" w:rsidRPr="00C23BC2">
        <w:rPr>
          <w:lang w:val="es-ES_tradnl"/>
        </w:rPr>
        <w:t xml:space="preserve"> </w:t>
      </w:r>
      <w:r w:rsidR="00DA2CDE" w:rsidRPr="00C23BC2">
        <w:rPr>
          <w:lang w:val="es-ES_tradnl"/>
        </w:rPr>
        <w:t>Arreglo</w:t>
      </w:r>
      <w:r w:rsidR="00317764" w:rsidRPr="00C23BC2">
        <w:rPr>
          <w:lang w:val="es-ES_tradnl"/>
        </w:rPr>
        <w:t xml:space="preserve"> </w:t>
      </w:r>
      <w:r w:rsidR="00DA2CDE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DA2CDE" w:rsidRPr="00C23BC2">
        <w:rPr>
          <w:lang w:val="es-ES_tradnl"/>
        </w:rPr>
        <w:t>Madrid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relativo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al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FE1C51" w:rsidRPr="00C23BC2">
        <w:rPr>
          <w:lang w:val="es-ES_tradnl"/>
        </w:rPr>
        <w:t>Marcas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(</w:t>
      </w:r>
      <w:r w:rsidR="00DF3365" w:rsidRPr="00C23BC2">
        <w:rPr>
          <w:lang w:val="es-ES_tradnl"/>
        </w:rPr>
        <w:t>denominado</w:t>
      </w:r>
      <w:r w:rsidR="00317764" w:rsidRPr="00C23BC2">
        <w:rPr>
          <w:lang w:val="es-ES_tradnl"/>
        </w:rPr>
        <w:t xml:space="preserve"> </w:t>
      </w:r>
      <w:r w:rsidR="00DF3365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DF3365" w:rsidRPr="00C23BC2">
        <w:rPr>
          <w:lang w:val="es-ES_tradnl"/>
        </w:rPr>
        <w:t>lo</w:t>
      </w:r>
      <w:r w:rsidR="00317764" w:rsidRPr="00C23BC2">
        <w:rPr>
          <w:lang w:val="es-ES_tradnl"/>
        </w:rPr>
        <w:t xml:space="preserve"> </w:t>
      </w:r>
      <w:r w:rsidR="00DF3365" w:rsidRPr="00C23BC2">
        <w:rPr>
          <w:lang w:val="es-ES_tradnl"/>
        </w:rPr>
        <w:t>sucesivo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“</w:t>
      </w:r>
      <w:r w:rsidR="002A35FB" w:rsidRPr="00C23BC2">
        <w:rPr>
          <w:lang w:val="es-ES_tradnl"/>
        </w:rPr>
        <w:t>el</w:t>
      </w:r>
      <w:r w:rsidR="007B4459">
        <w:rPr>
          <w:lang w:val="es-ES_tradnl"/>
        </w:rPr>
        <w:t> </w:t>
      </w:r>
      <w:r w:rsidR="002A35FB" w:rsidRPr="00C23BC2">
        <w:rPr>
          <w:lang w:val="es-ES_tradnl"/>
        </w:rPr>
        <w:t>Protocolo</w:t>
      </w:r>
      <w:r w:rsidR="002910A2" w:rsidRPr="00C23BC2">
        <w:rPr>
          <w:lang w:val="es-ES_tradnl"/>
        </w:rPr>
        <w:t>”).</w:t>
      </w:r>
      <w:r w:rsidR="00317764" w:rsidRPr="00C23BC2">
        <w:rPr>
          <w:lang w:val="es-ES_tradnl"/>
        </w:rPr>
        <w:t xml:space="preserve">  </w:t>
      </w:r>
      <w:r w:rsidR="00E17065" w:rsidRPr="00C23BC2">
        <w:rPr>
          <w:lang w:val="es-ES_tradnl"/>
        </w:rPr>
        <w:t>S</w:t>
      </w:r>
      <w:r w:rsidR="00B71778" w:rsidRPr="00C23BC2">
        <w:rPr>
          <w:lang w:val="es-ES_tradnl"/>
        </w:rPr>
        <w:t>u</w:t>
      </w:r>
      <w:r w:rsidR="00317764" w:rsidRPr="00C23BC2">
        <w:rPr>
          <w:lang w:val="es-ES_tradnl"/>
        </w:rPr>
        <w:t xml:space="preserve"> </w:t>
      </w:r>
      <w:r w:rsidR="00E17065" w:rsidRPr="00C23BC2">
        <w:rPr>
          <w:lang w:val="es-ES_tradnl"/>
        </w:rPr>
        <w:t>propósito</w:t>
      </w:r>
      <w:r w:rsidR="00317764" w:rsidRPr="00C23BC2">
        <w:rPr>
          <w:lang w:val="es-ES_tradnl"/>
        </w:rPr>
        <w:t xml:space="preserve"> </w:t>
      </w:r>
      <w:r w:rsidR="00EA3F65" w:rsidRPr="00C23BC2">
        <w:rPr>
          <w:lang w:val="es-ES_tradnl"/>
        </w:rPr>
        <w:t>es</w:t>
      </w:r>
      <w:r w:rsidR="00317764" w:rsidRPr="00C23BC2">
        <w:rPr>
          <w:lang w:val="es-ES_tradnl"/>
        </w:rPr>
        <w:t xml:space="preserve"> </w:t>
      </w:r>
      <w:r w:rsidR="00EA3F65" w:rsidRPr="00C23BC2">
        <w:rPr>
          <w:lang w:val="es-ES_tradnl"/>
        </w:rPr>
        <w:t>atenuar</w:t>
      </w:r>
      <w:r w:rsidR="00317764" w:rsidRPr="00C23BC2">
        <w:rPr>
          <w:lang w:val="es-ES_tradnl"/>
        </w:rPr>
        <w:t xml:space="preserve"> </w:t>
      </w:r>
      <w:r w:rsidR="00EA3F65"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="000D03F5" w:rsidRPr="00C23BC2">
        <w:rPr>
          <w:lang w:val="es-ES_tradnl"/>
        </w:rPr>
        <w:t>consecuencia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0D03F5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DA41FA" w:rsidRPr="00C23BC2">
        <w:rPr>
          <w:lang w:val="es-ES_tradnl"/>
        </w:rPr>
        <w:t>cancel</w:t>
      </w:r>
      <w:r w:rsidR="002910A2" w:rsidRPr="00C23BC2">
        <w:rPr>
          <w:lang w:val="es-ES_tradnl"/>
        </w:rPr>
        <w:t>a</w:t>
      </w:r>
      <w:r w:rsidR="00917BD5" w:rsidRPr="00C23BC2">
        <w:rPr>
          <w:lang w:val="es-ES_tradnl"/>
        </w:rPr>
        <w:t>ción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342607" w:rsidRPr="00C23BC2">
        <w:rPr>
          <w:lang w:val="es-ES_tradnl"/>
        </w:rPr>
        <w:t>registros</w:t>
      </w:r>
      <w:r w:rsidR="00317764" w:rsidRPr="00C23BC2">
        <w:rPr>
          <w:lang w:val="es-ES_tradnl"/>
        </w:rPr>
        <w:t xml:space="preserve"> </w:t>
      </w:r>
      <w:r w:rsidR="00342607" w:rsidRPr="00C23BC2">
        <w:rPr>
          <w:lang w:val="es-ES_tradnl"/>
        </w:rPr>
        <w:t>internacionales</w:t>
      </w:r>
      <w:r w:rsidR="00317764" w:rsidRPr="00C23BC2">
        <w:rPr>
          <w:lang w:val="es-ES_tradnl"/>
        </w:rPr>
        <w:t xml:space="preserve"> </w:t>
      </w:r>
      <w:r w:rsidR="00DB7E66" w:rsidRPr="00C23BC2">
        <w:rPr>
          <w:lang w:val="es-ES_tradnl"/>
        </w:rPr>
        <w:t>solicitada</w:t>
      </w:r>
      <w:r w:rsidR="00317764" w:rsidRPr="00C23BC2">
        <w:rPr>
          <w:lang w:val="es-ES_tradnl"/>
        </w:rPr>
        <w:t xml:space="preserve"> </w:t>
      </w:r>
      <w:r w:rsidR="00B13897" w:rsidRPr="00C23BC2">
        <w:rPr>
          <w:lang w:val="es-ES_tradnl"/>
        </w:rPr>
        <w:t>por</w:t>
      </w:r>
      <w:r w:rsidR="00317764" w:rsidRPr="00C23BC2">
        <w:rPr>
          <w:lang w:val="es-ES_tradnl"/>
        </w:rPr>
        <w:t xml:space="preserve"> </w:t>
      </w:r>
      <w:r w:rsidR="00BF068D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BF068D" w:rsidRPr="00C23BC2">
        <w:rPr>
          <w:lang w:val="es-ES_tradnl"/>
        </w:rPr>
        <w:t>Oficina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1269E5" w:rsidRPr="00C23BC2">
        <w:rPr>
          <w:lang w:val="es-ES_tradnl"/>
        </w:rPr>
        <w:t>origen</w:t>
      </w:r>
      <w:r w:rsidR="00317764" w:rsidRPr="00C23BC2">
        <w:rPr>
          <w:lang w:val="es-ES_tradnl"/>
        </w:rPr>
        <w:t xml:space="preserve"> </w:t>
      </w:r>
      <w:r w:rsidR="00C76D65" w:rsidRPr="00C23BC2">
        <w:rPr>
          <w:lang w:val="es-ES_tradnl"/>
        </w:rPr>
        <w:t>debido</w:t>
      </w:r>
      <w:r w:rsidR="00317764" w:rsidRPr="00C23BC2">
        <w:rPr>
          <w:lang w:val="es-ES_tradnl"/>
        </w:rPr>
        <w:t xml:space="preserve"> </w:t>
      </w:r>
      <w:r w:rsidR="00C76D65" w:rsidRPr="00C23BC2">
        <w:rPr>
          <w:lang w:val="es-ES_tradnl"/>
        </w:rPr>
        <w:t>a</w:t>
      </w:r>
      <w:r w:rsidR="00317764" w:rsidRPr="00C23BC2">
        <w:rPr>
          <w:lang w:val="es-ES_tradnl"/>
        </w:rPr>
        <w:t xml:space="preserve"> </w:t>
      </w:r>
      <w:r w:rsidR="00D60808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D60808" w:rsidRPr="00C23BC2">
        <w:rPr>
          <w:lang w:val="es-ES_tradnl"/>
        </w:rPr>
        <w:t>cesación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552F5E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552F5E" w:rsidRPr="00C23BC2">
        <w:rPr>
          <w:lang w:val="es-ES_tradnl"/>
        </w:rPr>
        <w:t>efectos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D435C8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D435C8" w:rsidRPr="00C23BC2">
        <w:rPr>
          <w:lang w:val="es-ES_tradnl"/>
        </w:rPr>
        <w:t>solicitud</w:t>
      </w:r>
      <w:r w:rsidR="00317764" w:rsidRPr="00C23BC2">
        <w:rPr>
          <w:lang w:val="es-ES_tradnl"/>
        </w:rPr>
        <w:t xml:space="preserve"> </w:t>
      </w:r>
      <w:r w:rsidR="00467A13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467A13" w:rsidRPr="00C23BC2">
        <w:rPr>
          <w:lang w:val="es-ES_tradnl"/>
        </w:rPr>
        <w:t>base</w:t>
      </w:r>
      <w:r w:rsidR="00317764" w:rsidRPr="00C23BC2">
        <w:rPr>
          <w:lang w:val="es-ES_tradnl"/>
        </w:rPr>
        <w:t xml:space="preserve"> </w:t>
      </w:r>
      <w:r w:rsidR="00695620" w:rsidRPr="00C23BC2">
        <w:rPr>
          <w:lang w:val="es-ES_tradnl"/>
        </w:rPr>
        <w:t>o</w:t>
      </w:r>
      <w:r w:rsidR="00317764" w:rsidRPr="00C23BC2">
        <w:rPr>
          <w:lang w:val="es-ES_tradnl"/>
        </w:rPr>
        <w:t xml:space="preserve"> </w:t>
      </w:r>
      <w:r w:rsidR="009A4800" w:rsidRPr="00C23BC2">
        <w:rPr>
          <w:lang w:val="es-ES_tradnl"/>
        </w:rPr>
        <w:t>d</w:t>
      </w:r>
      <w:r w:rsidR="00A15E6B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A15E6B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A816EC" w:rsidRPr="00C23BC2">
        <w:rPr>
          <w:lang w:val="es-ES_tradnl"/>
        </w:rPr>
        <w:t>resultante</w:t>
      </w:r>
      <w:r w:rsidR="00317764" w:rsidRPr="00C23BC2">
        <w:rPr>
          <w:lang w:val="es-ES_tradnl"/>
        </w:rPr>
        <w:t xml:space="preserve"> </w:t>
      </w:r>
      <w:r w:rsidR="00A816EC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3C649A" w:rsidRPr="00C23BC2">
        <w:rPr>
          <w:lang w:val="es-ES_tradnl"/>
        </w:rPr>
        <w:t>ella</w:t>
      </w:r>
      <w:r w:rsidR="00317764" w:rsidRPr="00C23BC2">
        <w:rPr>
          <w:lang w:val="es-ES_tradnl"/>
        </w:rPr>
        <w:t xml:space="preserve"> </w:t>
      </w:r>
      <w:r w:rsidR="00525606" w:rsidRPr="00C23BC2">
        <w:rPr>
          <w:lang w:val="es-ES_tradnl"/>
        </w:rPr>
        <w:t>(“</w:t>
      </w:r>
      <w:r w:rsidR="00B007BE" w:rsidRPr="00C23BC2">
        <w:rPr>
          <w:lang w:val="es-ES_tradnl"/>
        </w:rPr>
        <w:t>marca</w:t>
      </w:r>
      <w:r w:rsidR="00317764" w:rsidRPr="00C23BC2">
        <w:rPr>
          <w:lang w:val="es-ES_tradnl"/>
        </w:rPr>
        <w:t xml:space="preserve"> </w:t>
      </w:r>
      <w:r w:rsidR="00B007BE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B007BE" w:rsidRPr="00C23BC2">
        <w:rPr>
          <w:lang w:val="es-ES_tradnl"/>
        </w:rPr>
        <w:t>base</w:t>
      </w:r>
      <w:r w:rsidR="00525606" w:rsidRPr="00C23BC2">
        <w:rPr>
          <w:lang w:val="es-ES_tradnl"/>
        </w:rPr>
        <w:t>”).</w:t>
      </w:r>
      <w:r w:rsidR="007B4459">
        <w:rPr>
          <w:lang w:val="es-ES_tradnl"/>
        </w:rPr>
        <w:t xml:space="preserve">  </w:t>
      </w:r>
    </w:p>
    <w:p w:rsidR="007B4459" w:rsidRDefault="00DA0E07" w:rsidP="005D1358">
      <w:pPr>
        <w:pStyle w:val="ONUME"/>
        <w:rPr>
          <w:lang w:val="es-ES_tradnl"/>
        </w:rPr>
      </w:pPr>
      <w:r w:rsidRPr="00C23BC2">
        <w:rPr>
          <w:lang w:val="es-ES_tradnl"/>
        </w:rPr>
        <w:t>Cuando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se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cancela</w:t>
      </w:r>
      <w:r w:rsidR="00317764" w:rsidRPr="00C23BC2">
        <w:rPr>
          <w:lang w:val="es-ES_tradnl"/>
        </w:rPr>
        <w:t xml:space="preserve"> </w:t>
      </w:r>
      <w:r w:rsidR="001C7683" w:rsidRPr="00C23BC2">
        <w:rPr>
          <w:lang w:val="es-ES_tradnl"/>
        </w:rPr>
        <w:t>un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F32F9B" w:rsidRPr="00C23BC2">
        <w:rPr>
          <w:lang w:val="es-ES_tradnl"/>
        </w:rPr>
        <w:t>a</w:t>
      </w:r>
      <w:r w:rsidR="00317764" w:rsidRPr="00C23BC2">
        <w:rPr>
          <w:lang w:val="es-ES_tradnl"/>
        </w:rPr>
        <w:t xml:space="preserve"> </w:t>
      </w:r>
      <w:r w:rsidR="00F32F9B" w:rsidRPr="00C23BC2">
        <w:rPr>
          <w:lang w:val="es-ES_tradnl"/>
        </w:rPr>
        <w:t>petición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BF068D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BF068D" w:rsidRPr="00C23BC2">
        <w:rPr>
          <w:lang w:val="es-ES_tradnl"/>
        </w:rPr>
        <w:t>Oficina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1269E5" w:rsidRPr="00C23BC2">
        <w:rPr>
          <w:lang w:val="es-ES_tradnl"/>
        </w:rPr>
        <w:t>origen</w:t>
      </w:r>
      <w:r w:rsidR="00317764" w:rsidRPr="00C23BC2">
        <w:rPr>
          <w:lang w:val="es-ES_tradnl"/>
        </w:rPr>
        <w:t xml:space="preserve"> </w:t>
      </w:r>
      <w:r w:rsidR="00656320" w:rsidRPr="00C23BC2">
        <w:rPr>
          <w:lang w:val="es-ES_tradnl"/>
        </w:rPr>
        <w:t>con</w:t>
      </w:r>
      <w:r w:rsidR="00317764" w:rsidRPr="00C23BC2">
        <w:rPr>
          <w:lang w:val="es-ES_tradnl"/>
        </w:rPr>
        <w:t xml:space="preserve"> </w:t>
      </w:r>
      <w:r w:rsidR="00656320" w:rsidRPr="00C23BC2">
        <w:rPr>
          <w:lang w:val="es-ES_tradnl"/>
        </w:rPr>
        <w:t>arreglo</w:t>
      </w:r>
      <w:r w:rsidR="00317764" w:rsidRPr="00C23BC2">
        <w:rPr>
          <w:lang w:val="es-ES_tradnl"/>
        </w:rPr>
        <w:t xml:space="preserve"> </w:t>
      </w:r>
      <w:r w:rsidR="00656320" w:rsidRPr="00C23BC2">
        <w:rPr>
          <w:lang w:val="es-ES_tradnl"/>
        </w:rPr>
        <w:t>al</w:t>
      </w:r>
      <w:r w:rsidR="00317764" w:rsidRPr="00C23BC2">
        <w:rPr>
          <w:lang w:val="es-ES_tradnl"/>
        </w:rPr>
        <w:t xml:space="preserve"> </w:t>
      </w:r>
      <w:r w:rsidR="00D74F27" w:rsidRPr="00C23BC2">
        <w:rPr>
          <w:lang w:val="es-ES_tradnl"/>
        </w:rPr>
        <w:t>Artículo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6</w:t>
      </w:r>
      <w:r w:rsidR="00761E57" w:rsidRPr="00C23BC2">
        <w:rPr>
          <w:lang w:val="es-ES_tradnl"/>
        </w:rPr>
        <w:t>.</w:t>
      </w:r>
      <w:r w:rsidR="002910A2" w:rsidRPr="00C23BC2">
        <w:rPr>
          <w:lang w:val="es-ES_tradnl"/>
        </w:rPr>
        <w:t>4)</w:t>
      </w:r>
      <w:r w:rsidR="00317764" w:rsidRPr="00C23BC2">
        <w:rPr>
          <w:lang w:val="es-ES_tradnl"/>
        </w:rPr>
        <w:t xml:space="preserve"> </w:t>
      </w:r>
      <w:r w:rsidR="0034452F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243450" w:rsidRPr="00C23BC2">
        <w:rPr>
          <w:lang w:val="es-ES_tradnl"/>
        </w:rPr>
        <w:t>Protocolo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BF1F5E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BF1F5E" w:rsidRPr="00C23BC2">
        <w:rPr>
          <w:lang w:val="es-ES_tradnl"/>
        </w:rPr>
        <w:t>titular</w:t>
      </w:r>
      <w:r w:rsidR="00317764" w:rsidRPr="00C23BC2">
        <w:rPr>
          <w:lang w:val="es-ES_tradnl"/>
        </w:rPr>
        <w:t xml:space="preserve"> </w:t>
      </w:r>
      <w:r w:rsidR="00EC186C" w:rsidRPr="00C23BC2">
        <w:rPr>
          <w:lang w:val="es-ES_tradnl"/>
        </w:rPr>
        <w:t>tiene</w:t>
      </w:r>
      <w:r w:rsidR="00317764" w:rsidRPr="00C23BC2">
        <w:rPr>
          <w:lang w:val="es-ES_tradnl"/>
        </w:rPr>
        <w:t xml:space="preserve"> </w:t>
      </w:r>
      <w:r w:rsidR="00EC186C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EC186C" w:rsidRPr="00C23BC2">
        <w:rPr>
          <w:lang w:val="es-ES_tradnl"/>
        </w:rPr>
        <w:t>posibilidad</w:t>
      </w:r>
      <w:r w:rsidR="00317764" w:rsidRPr="00C23BC2">
        <w:rPr>
          <w:lang w:val="es-ES_tradnl"/>
        </w:rPr>
        <w:t xml:space="preserve"> </w:t>
      </w:r>
      <w:r w:rsidR="00EC186C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7A71C5" w:rsidRPr="00C23BC2">
        <w:rPr>
          <w:lang w:val="es-ES_tradnl"/>
        </w:rPr>
        <w:t xml:space="preserve">asegurar </w:t>
      </w:r>
      <w:r w:rsidR="00517EA4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517EA4" w:rsidRPr="00C23BC2">
        <w:rPr>
          <w:lang w:val="es-ES_tradnl"/>
        </w:rPr>
        <w:t>continuidad</w:t>
      </w:r>
      <w:r w:rsidR="00317764" w:rsidRPr="00C23BC2">
        <w:rPr>
          <w:lang w:val="es-ES_tradnl"/>
        </w:rPr>
        <w:t xml:space="preserve"> </w:t>
      </w:r>
      <w:r w:rsidR="00517EA4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517EA4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517EA4" w:rsidRPr="00C23BC2">
        <w:rPr>
          <w:lang w:val="es-ES_tradnl"/>
        </w:rPr>
        <w:t>protección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5F0E66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5F0E66" w:rsidRPr="00C23BC2">
        <w:rPr>
          <w:lang w:val="es-ES_tradnl"/>
        </w:rPr>
        <w:t>territorios</w:t>
      </w:r>
      <w:r w:rsidR="00317764" w:rsidRPr="00C23BC2">
        <w:rPr>
          <w:lang w:val="es-ES_tradnl"/>
        </w:rPr>
        <w:t xml:space="preserve"> </w:t>
      </w:r>
      <w:r w:rsidR="007A71C5" w:rsidRPr="00C23BC2">
        <w:rPr>
          <w:lang w:val="es-ES_tradnl"/>
        </w:rPr>
        <w:t xml:space="preserve">cubiertos </w:t>
      </w:r>
      <w:r w:rsidR="00766EAF" w:rsidRPr="00C23BC2">
        <w:rPr>
          <w:lang w:val="es-ES_tradnl"/>
        </w:rPr>
        <w:t xml:space="preserve">anteriormente </w:t>
      </w:r>
      <w:r w:rsidR="007A71C5" w:rsidRPr="00C23BC2">
        <w:rPr>
          <w:lang w:val="es-ES_tradnl"/>
        </w:rPr>
        <w:t xml:space="preserve">por </w:t>
      </w:r>
      <w:r w:rsidR="00093589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020A4E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020A4E" w:rsidRPr="00C23BC2">
        <w:rPr>
          <w:lang w:val="es-ES_tradnl"/>
        </w:rPr>
        <w:t>internacional</w:t>
      </w:r>
      <w:r w:rsidR="00ED495C" w:rsidRPr="00C23BC2">
        <w:rPr>
          <w:lang w:val="es-ES_tradnl"/>
        </w:rPr>
        <w:t xml:space="preserve"> </w:t>
      </w:r>
      <w:r w:rsidR="00E538CB" w:rsidRPr="00C23BC2">
        <w:rPr>
          <w:lang w:val="es-ES_tradnl"/>
        </w:rPr>
        <w:t>solicita</w:t>
      </w:r>
      <w:r w:rsidR="00B66A8F">
        <w:rPr>
          <w:lang w:val="es-ES_tradnl"/>
        </w:rPr>
        <w:t>ndo</w:t>
      </w:r>
      <w:r w:rsidR="00317764" w:rsidRPr="00C23BC2">
        <w:rPr>
          <w:lang w:val="es-ES_tradnl"/>
        </w:rPr>
        <w:t xml:space="preserve"> </w:t>
      </w:r>
      <w:r w:rsidR="001D2BE8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prote</w:t>
      </w:r>
      <w:r w:rsidR="00F13E6F" w:rsidRPr="00C23BC2">
        <w:rPr>
          <w:lang w:val="es-ES_tradnl"/>
        </w:rPr>
        <w:t>cción</w:t>
      </w:r>
      <w:r w:rsidR="00317764" w:rsidRPr="00C23BC2">
        <w:rPr>
          <w:lang w:val="es-ES_tradnl"/>
        </w:rPr>
        <w:t xml:space="preserve"> </w:t>
      </w:r>
      <w:r w:rsidR="001D2BE8" w:rsidRPr="00C23BC2">
        <w:rPr>
          <w:lang w:val="es-ES_tradnl"/>
        </w:rPr>
        <w:t>nacional</w:t>
      </w:r>
      <w:r w:rsidR="00317764" w:rsidRPr="00C23BC2">
        <w:rPr>
          <w:lang w:val="es-ES_tradnl"/>
        </w:rPr>
        <w:t xml:space="preserve"> </w:t>
      </w:r>
      <w:r w:rsidR="001D2BE8" w:rsidRPr="00C23BC2">
        <w:rPr>
          <w:lang w:val="es-ES_tradnl"/>
        </w:rPr>
        <w:t>o</w:t>
      </w:r>
      <w:r w:rsidR="00317764" w:rsidRPr="00C23BC2">
        <w:rPr>
          <w:lang w:val="es-ES_tradnl"/>
        </w:rPr>
        <w:t xml:space="preserve"> </w:t>
      </w:r>
      <w:r w:rsidR="001D2BE8" w:rsidRPr="00C23BC2">
        <w:rPr>
          <w:lang w:val="es-ES_tradnl"/>
        </w:rPr>
        <w:t>regional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dire</w:t>
      </w:r>
      <w:r w:rsidR="00BE43C1" w:rsidRPr="00C23BC2">
        <w:rPr>
          <w:lang w:val="es-ES_tradnl"/>
        </w:rPr>
        <w:t>ctamente</w:t>
      </w:r>
      <w:r w:rsidR="00317764" w:rsidRPr="00C23BC2">
        <w:rPr>
          <w:lang w:val="es-ES_tradnl"/>
        </w:rPr>
        <w:t xml:space="preserve"> </w:t>
      </w:r>
      <w:r w:rsidR="00AE531A" w:rsidRPr="00C23BC2">
        <w:rPr>
          <w:lang w:val="es-ES_tradnl"/>
        </w:rPr>
        <w:t>ante</w:t>
      </w:r>
      <w:r w:rsidR="00317764" w:rsidRPr="00C23BC2">
        <w:rPr>
          <w:lang w:val="es-ES_tradnl"/>
        </w:rPr>
        <w:t xml:space="preserve"> </w:t>
      </w:r>
      <w:r w:rsidR="00AE531A"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="00BF068D" w:rsidRPr="00C23BC2">
        <w:rPr>
          <w:lang w:val="es-ES_tradnl"/>
        </w:rPr>
        <w:t>Oficina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F96299">
        <w:rPr>
          <w:lang w:val="es-ES_tradnl"/>
        </w:rPr>
        <w:t>l</w:t>
      </w:r>
      <w:r w:rsidR="00F235F4" w:rsidRPr="00C23BC2">
        <w:rPr>
          <w:lang w:val="es-ES_tradnl"/>
        </w:rPr>
        <w:t>as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317764" w:rsidRPr="00C23BC2">
        <w:rPr>
          <w:lang w:val="es-ES_tradnl"/>
        </w:rPr>
        <w:t xml:space="preserve"> </w:t>
      </w:r>
      <w:r w:rsidR="00F235F4" w:rsidRPr="00C23BC2">
        <w:rPr>
          <w:lang w:val="es-ES_tradnl"/>
        </w:rPr>
        <w:t>designadas</w:t>
      </w:r>
      <w:r w:rsidR="00317764" w:rsidRPr="00C23BC2">
        <w:rPr>
          <w:lang w:val="es-ES_tradnl"/>
        </w:rPr>
        <w:t xml:space="preserve"> </w:t>
      </w:r>
      <w:r w:rsidR="00F235F4" w:rsidRPr="00C23BC2">
        <w:rPr>
          <w:lang w:val="es-ES_tradnl"/>
        </w:rPr>
        <w:t>previamente</w:t>
      </w:r>
      <w:r w:rsidR="00F729CF">
        <w:rPr>
          <w:lang w:val="es-ES_tradnl"/>
        </w:rPr>
        <w:t xml:space="preserve"> que correspondan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05343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053431" w:rsidRPr="00C23BC2">
        <w:rPr>
          <w:lang w:val="es-ES_tradnl"/>
        </w:rPr>
        <w:t>fecha</w:t>
      </w:r>
      <w:r w:rsidR="00317764" w:rsidRPr="00C23BC2">
        <w:rPr>
          <w:lang w:val="es-ES_tradnl"/>
        </w:rPr>
        <w:t xml:space="preserve"> </w:t>
      </w:r>
      <w:r w:rsidR="00306E8F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306E8F" w:rsidRPr="00C23BC2">
        <w:rPr>
          <w:lang w:val="es-ES_tradnl"/>
        </w:rPr>
        <w:t>presentación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74627A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74627A" w:rsidRPr="00C23BC2">
        <w:rPr>
          <w:lang w:val="es-ES_tradnl"/>
        </w:rPr>
        <w:t>nueva</w:t>
      </w:r>
      <w:r w:rsidR="00317764" w:rsidRPr="00C23BC2">
        <w:rPr>
          <w:lang w:val="es-ES_tradnl"/>
        </w:rPr>
        <w:t xml:space="preserve"> </w:t>
      </w:r>
      <w:r w:rsidR="00324DCC" w:rsidRPr="00C23BC2">
        <w:rPr>
          <w:lang w:val="es-ES_tradnl"/>
        </w:rPr>
        <w:t>solicitud</w:t>
      </w:r>
      <w:r w:rsidR="00317764" w:rsidRPr="00C23BC2">
        <w:rPr>
          <w:lang w:val="es-ES_tradnl"/>
        </w:rPr>
        <w:t xml:space="preserve"> </w:t>
      </w:r>
      <w:r w:rsidR="00FB049D" w:rsidRPr="00C23BC2">
        <w:rPr>
          <w:lang w:val="es-ES_tradnl"/>
        </w:rPr>
        <w:t>(</w:t>
      </w:r>
      <w:r w:rsidR="00E86126" w:rsidRPr="00C23BC2">
        <w:rPr>
          <w:lang w:val="es-ES_tradnl"/>
        </w:rPr>
        <w:t>de</w:t>
      </w:r>
      <w:r w:rsidR="007B4459">
        <w:rPr>
          <w:lang w:val="es-ES_tradnl"/>
        </w:rPr>
        <w:t> </w:t>
      </w:r>
      <w:r w:rsidR="0027722C" w:rsidRPr="00C23BC2">
        <w:rPr>
          <w:lang w:val="es-ES_tradnl"/>
        </w:rPr>
        <w:t>transformación</w:t>
      </w:r>
      <w:r w:rsidR="00FB049D" w:rsidRPr="00C23BC2">
        <w:rPr>
          <w:lang w:val="es-ES_tradnl"/>
        </w:rPr>
        <w:t>)</w:t>
      </w:r>
      <w:r w:rsidR="00317764" w:rsidRPr="00C23BC2">
        <w:rPr>
          <w:lang w:val="es-ES_tradnl"/>
        </w:rPr>
        <w:t xml:space="preserve"> </w:t>
      </w:r>
      <w:r w:rsidR="00EA3F65" w:rsidRPr="00C23BC2">
        <w:rPr>
          <w:lang w:val="es-ES_tradnl"/>
        </w:rPr>
        <w:t>es</w:t>
      </w:r>
      <w:r w:rsidR="00317764" w:rsidRPr="00C23BC2">
        <w:rPr>
          <w:lang w:val="es-ES_tradnl"/>
        </w:rPr>
        <w:t xml:space="preserve"> </w:t>
      </w:r>
      <w:r w:rsidR="0005343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053431" w:rsidRPr="00C23BC2">
        <w:rPr>
          <w:lang w:val="es-ES_tradnl"/>
        </w:rPr>
        <w:t>fecha</w:t>
      </w:r>
      <w:r w:rsidR="00317764" w:rsidRPr="00C23BC2">
        <w:rPr>
          <w:lang w:val="es-ES_tradnl"/>
        </w:rPr>
        <w:t xml:space="preserve"> </w:t>
      </w:r>
      <w:r w:rsidR="0034452F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695620" w:rsidRPr="00C23BC2">
        <w:rPr>
          <w:lang w:val="es-ES_tradnl"/>
        </w:rPr>
        <w:t>o</w:t>
      </w:r>
      <w:r w:rsidR="00317764" w:rsidRPr="00C23BC2">
        <w:rPr>
          <w:lang w:val="es-ES_tradnl"/>
        </w:rPr>
        <w:t xml:space="preserve"> </w:t>
      </w:r>
      <w:r w:rsidR="0005343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053431" w:rsidRPr="00C23BC2">
        <w:rPr>
          <w:lang w:val="es-ES_tradnl"/>
        </w:rPr>
        <w:t>fecha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0F7BD6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0F7BD6" w:rsidRPr="00C23BC2">
        <w:rPr>
          <w:lang w:val="es-ES_tradnl"/>
        </w:rPr>
        <w:t>designación</w:t>
      </w:r>
      <w:r w:rsidR="00317764" w:rsidRPr="00C23BC2">
        <w:rPr>
          <w:lang w:val="es-ES_tradnl"/>
        </w:rPr>
        <w:t xml:space="preserve"> </w:t>
      </w:r>
      <w:r w:rsidR="00DA062E" w:rsidRPr="00C23BC2">
        <w:rPr>
          <w:lang w:val="es-ES_tradnl"/>
        </w:rPr>
        <w:t>posterior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986933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986933" w:rsidRPr="00C23BC2">
        <w:rPr>
          <w:lang w:val="es-ES_tradnl"/>
        </w:rPr>
        <w:t>su</w:t>
      </w:r>
      <w:r w:rsidR="00317764" w:rsidRPr="00C23BC2">
        <w:rPr>
          <w:lang w:val="es-ES_tradnl"/>
        </w:rPr>
        <w:t xml:space="preserve"> </w:t>
      </w:r>
      <w:r w:rsidR="00986933" w:rsidRPr="00C23BC2">
        <w:rPr>
          <w:lang w:val="es-ES_tradnl"/>
        </w:rPr>
        <w:t>caso</w:t>
      </w:r>
      <w:r w:rsidR="002910A2" w:rsidRPr="00C23BC2">
        <w:rPr>
          <w:lang w:val="es-ES_tradnl"/>
        </w:rPr>
        <w:t>.</w:t>
      </w:r>
      <w:r w:rsidR="007B4459">
        <w:rPr>
          <w:lang w:val="es-ES_tradnl"/>
        </w:rPr>
        <w:t xml:space="preserve">  </w:t>
      </w:r>
      <w:r w:rsidR="007B4459">
        <w:rPr>
          <w:lang w:val="es-ES_tradnl"/>
        </w:rPr>
        <w:br w:type="page"/>
      </w:r>
    </w:p>
    <w:p w:rsidR="002910A2" w:rsidRPr="00C23BC2" w:rsidRDefault="00ED726F" w:rsidP="005D1358">
      <w:pPr>
        <w:pStyle w:val="ONUME"/>
        <w:rPr>
          <w:lang w:val="es-ES_tradnl"/>
        </w:rPr>
      </w:pPr>
      <w:r w:rsidRPr="00C23BC2">
        <w:rPr>
          <w:lang w:val="es-ES_tradnl"/>
        </w:rPr>
        <w:lastRenderedPageBreak/>
        <w:t>En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conclusiones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9420AC" w:rsidRPr="00C23BC2">
        <w:rPr>
          <w:lang w:val="es-ES_tradnl"/>
        </w:rPr>
        <w:t>una</w:t>
      </w:r>
      <w:r w:rsidR="00317764" w:rsidRPr="00C23BC2">
        <w:rPr>
          <w:lang w:val="es-ES_tradnl"/>
        </w:rPr>
        <w:t xml:space="preserve"> </w:t>
      </w:r>
      <w:r w:rsidR="009420AC" w:rsidRPr="00C23BC2">
        <w:rPr>
          <w:lang w:val="es-ES_tradnl"/>
        </w:rPr>
        <w:t>encuesta</w:t>
      </w:r>
      <w:r w:rsidR="00317764" w:rsidRPr="00C23BC2">
        <w:rPr>
          <w:lang w:val="es-ES_tradnl"/>
        </w:rPr>
        <w:t xml:space="preserve"> </w:t>
      </w:r>
      <w:r w:rsidR="005056B9" w:rsidRPr="00C23BC2">
        <w:rPr>
          <w:lang w:val="es-ES_tradnl"/>
        </w:rPr>
        <w:t>entre</w:t>
      </w:r>
      <w:r w:rsidR="00317764" w:rsidRPr="00C23BC2">
        <w:rPr>
          <w:lang w:val="es-ES_tradnl"/>
        </w:rPr>
        <w:t xml:space="preserve"> </w:t>
      </w:r>
      <w:r w:rsidR="005056B9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0E24E3" w:rsidRPr="00C23BC2">
        <w:rPr>
          <w:lang w:val="es-ES_tradnl"/>
        </w:rPr>
        <w:t>usuario</w:t>
      </w:r>
      <w:r w:rsidR="005056B9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5D6835" w:rsidRPr="00C23BC2">
        <w:rPr>
          <w:lang w:val="es-ES_tradnl"/>
        </w:rPr>
        <w:t>sobre</w:t>
      </w:r>
      <w:r w:rsidR="00317764" w:rsidRPr="00C23BC2">
        <w:rPr>
          <w:lang w:val="es-ES_tradnl"/>
        </w:rPr>
        <w:t xml:space="preserve"> </w:t>
      </w:r>
      <w:r w:rsidR="005D6835"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="005D6835" w:rsidRPr="00C23BC2">
        <w:rPr>
          <w:lang w:val="es-ES_tradnl"/>
        </w:rPr>
        <w:t>cuestiones</w:t>
      </w:r>
      <w:r w:rsidR="00317764" w:rsidRPr="00C23BC2">
        <w:rPr>
          <w:lang w:val="es-ES_tradnl"/>
        </w:rPr>
        <w:t xml:space="preserve"> </w:t>
      </w:r>
      <w:r w:rsidR="005D6835" w:rsidRPr="00C23BC2">
        <w:rPr>
          <w:lang w:val="es-ES_tradnl"/>
        </w:rPr>
        <w:t>relativas</w:t>
      </w:r>
      <w:r w:rsidR="00317764" w:rsidRPr="00C23BC2">
        <w:rPr>
          <w:lang w:val="es-ES_tradnl"/>
        </w:rPr>
        <w:t xml:space="preserve"> </w:t>
      </w:r>
      <w:r w:rsidR="005D6835" w:rsidRPr="00C23BC2">
        <w:rPr>
          <w:lang w:val="es-ES_tradnl"/>
        </w:rPr>
        <w:t>al</w:t>
      </w:r>
      <w:r w:rsidR="00317764" w:rsidRPr="00C23BC2">
        <w:rPr>
          <w:lang w:val="es-ES_tradnl"/>
        </w:rPr>
        <w:t xml:space="preserve"> </w:t>
      </w:r>
      <w:r w:rsidR="000E1064" w:rsidRPr="00C23BC2">
        <w:rPr>
          <w:lang w:val="es-ES_tradnl"/>
        </w:rPr>
        <w:t>principio</w:t>
      </w:r>
      <w:r w:rsidR="00317764" w:rsidRPr="00C23BC2">
        <w:rPr>
          <w:lang w:val="es-ES_tradnl"/>
        </w:rPr>
        <w:t xml:space="preserve"> </w:t>
      </w:r>
      <w:r w:rsidR="00443AFE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443AFE" w:rsidRPr="00C23BC2">
        <w:rPr>
          <w:lang w:val="es-ES_tradnl"/>
        </w:rPr>
        <w:t>dependencia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4F471B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4F471B" w:rsidRPr="00C23BC2">
        <w:rPr>
          <w:lang w:val="es-ES_tradnl"/>
        </w:rPr>
        <w:t>Sistema</w:t>
      </w:r>
      <w:r w:rsidR="00317764" w:rsidRPr="00C23BC2">
        <w:rPr>
          <w:lang w:val="es-ES_tradnl"/>
        </w:rPr>
        <w:t xml:space="preserve"> </w:t>
      </w:r>
      <w:r w:rsidR="0002061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02061B" w:rsidRPr="00C23BC2">
        <w:rPr>
          <w:lang w:val="es-ES_tradnl"/>
        </w:rPr>
        <w:t>Madrid</w:t>
      </w:r>
      <w:r w:rsidR="002910A2" w:rsidRPr="00C23BC2">
        <w:rPr>
          <w:rStyle w:val="FootnoteReference"/>
          <w:szCs w:val="22"/>
          <w:lang w:val="es-ES_tradnl"/>
        </w:rPr>
        <w:footnoteReference w:id="4"/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cuales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fueron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expuestas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FB4F9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FB4F91" w:rsidRPr="00C23BC2">
        <w:rPr>
          <w:lang w:val="es-ES_tradnl"/>
        </w:rPr>
        <w:t>decimotercera</w:t>
      </w:r>
      <w:r w:rsidR="00317764" w:rsidRPr="00C23BC2">
        <w:rPr>
          <w:lang w:val="es-ES_tradnl"/>
        </w:rPr>
        <w:t xml:space="preserve"> </w:t>
      </w:r>
      <w:r w:rsidR="006A3911" w:rsidRPr="00C23BC2">
        <w:rPr>
          <w:lang w:val="es-ES_tradnl"/>
        </w:rPr>
        <w:t>reunión</w:t>
      </w:r>
      <w:r w:rsidR="00317764" w:rsidRPr="00C23BC2">
        <w:rPr>
          <w:lang w:val="es-ES_tradnl"/>
        </w:rPr>
        <w:t xml:space="preserve"> </w:t>
      </w:r>
      <w:r w:rsidR="00B72ED0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C03DA4" w:rsidRPr="00C23BC2">
        <w:rPr>
          <w:lang w:val="es-ES_tradnl"/>
        </w:rPr>
        <w:t>Grupo</w:t>
      </w:r>
      <w:r w:rsidR="00317764" w:rsidRPr="00C23BC2">
        <w:rPr>
          <w:lang w:val="es-ES_tradnl"/>
        </w:rPr>
        <w:t xml:space="preserve"> </w:t>
      </w:r>
      <w:r w:rsidR="00DF412F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DF412F" w:rsidRPr="00C23BC2">
        <w:rPr>
          <w:lang w:val="es-ES_tradnl"/>
        </w:rPr>
        <w:t>Trabajo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FB4F91" w:rsidRPr="00C23BC2">
        <w:rPr>
          <w:lang w:val="es-ES_tradnl"/>
        </w:rPr>
        <w:t>figuran</w:t>
      </w:r>
      <w:r w:rsidR="00317764" w:rsidRPr="00C23BC2">
        <w:rPr>
          <w:lang w:val="es-ES_tradnl"/>
        </w:rPr>
        <w:t xml:space="preserve"> </w:t>
      </w:r>
      <w:r w:rsidR="0062792A" w:rsidRPr="00C23BC2">
        <w:rPr>
          <w:lang w:val="es-ES_tradnl"/>
        </w:rPr>
        <w:t>opiniones</w:t>
      </w:r>
      <w:r w:rsidR="00317764" w:rsidRPr="00C23BC2">
        <w:rPr>
          <w:lang w:val="es-ES_tradnl"/>
        </w:rPr>
        <w:t xml:space="preserve"> </w:t>
      </w:r>
      <w:r w:rsidR="0062792A" w:rsidRPr="00C23BC2">
        <w:rPr>
          <w:lang w:val="es-ES_tradnl"/>
        </w:rPr>
        <w:t>relativas</w:t>
      </w:r>
      <w:r w:rsidR="00317764" w:rsidRPr="00C23BC2">
        <w:rPr>
          <w:lang w:val="es-ES_tradnl"/>
        </w:rPr>
        <w:t xml:space="preserve"> </w:t>
      </w:r>
      <w:r w:rsidR="0062792A" w:rsidRPr="00C23BC2">
        <w:rPr>
          <w:lang w:val="es-ES_tradnl"/>
        </w:rPr>
        <w:t>a</w:t>
      </w:r>
      <w:r w:rsidR="00317764" w:rsidRPr="00C23BC2">
        <w:rPr>
          <w:lang w:val="es-ES_tradnl"/>
        </w:rPr>
        <w:t xml:space="preserve"> </w:t>
      </w:r>
      <w:r w:rsidR="0062792A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62792A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011202" w:rsidRPr="00C23BC2">
        <w:rPr>
          <w:lang w:val="es-ES_tradnl"/>
        </w:rPr>
        <w:t>u</w:t>
      </w:r>
      <w:r w:rsidR="000E24E3" w:rsidRPr="00C23BC2">
        <w:rPr>
          <w:lang w:val="es-ES_tradnl"/>
        </w:rPr>
        <w:t>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011202" w:rsidRPr="00C23BC2">
        <w:rPr>
          <w:lang w:val="es-ES_tradnl"/>
        </w:rPr>
        <w:t>mencionaron</w:t>
      </w:r>
      <w:r w:rsidR="00317764" w:rsidRPr="00C23BC2">
        <w:rPr>
          <w:lang w:val="es-ES_tradnl"/>
        </w:rPr>
        <w:t xml:space="preserve"> </w:t>
      </w:r>
      <w:r w:rsidR="00011202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011202" w:rsidRPr="00C23BC2">
        <w:rPr>
          <w:lang w:val="es-ES_tradnl"/>
        </w:rPr>
        <w:t>forma</w:t>
      </w:r>
      <w:r w:rsidR="00317764" w:rsidRPr="00C23BC2">
        <w:rPr>
          <w:lang w:val="es-ES_tradnl"/>
        </w:rPr>
        <w:t xml:space="preserve"> </w:t>
      </w:r>
      <w:r w:rsidR="00011202" w:rsidRPr="00C23BC2">
        <w:rPr>
          <w:lang w:val="es-ES_tradnl"/>
        </w:rPr>
        <w:t>abrumadora</w:t>
      </w:r>
      <w:r w:rsidR="00317764" w:rsidRPr="00C23BC2">
        <w:rPr>
          <w:lang w:val="es-ES_tradnl"/>
        </w:rPr>
        <w:t xml:space="preserve"> </w:t>
      </w:r>
      <w:r w:rsidR="00011202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011202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69702D" w:rsidRPr="00C23BC2">
        <w:rPr>
          <w:lang w:val="es-ES_tradnl"/>
        </w:rPr>
        <w:t>costo</w:t>
      </w:r>
      <w:r w:rsidR="00317764" w:rsidRPr="00C23BC2">
        <w:rPr>
          <w:lang w:val="es-ES_tradnl"/>
        </w:rPr>
        <w:t xml:space="preserve"> </w:t>
      </w:r>
      <w:r w:rsidR="0069702D" w:rsidRPr="00C23BC2">
        <w:rPr>
          <w:lang w:val="es-ES_tradnl"/>
        </w:rPr>
        <w:t>es</w:t>
      </w:r>
      <w:r w:rsidR="00317764" w:rsidRPr="00C23BC2">
        <w:rPr>
          <w:lang w:val="es-ES_tradnl"/>
        </w:rPr>
        <w:t xml:space="preserve"> </w:t>
      </w:r>
      <w:r w:rsidR="0069702D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170806" w:rsidRPr="00C23BC2">
        <w:rPr>
          <w:lang w:val="es-ES_tradnl"/>
        </w:rPr>
        <w:t>razón</w:t>
      </w:r>
      <w:r w:rsidR="00317764" w:rsidRPr="00C23BC2">
        <w:rPr>
          <w:lang w:val="es-ES_tradnl"/>
        </w:rPr>
        <w:t xml:space="preserve"> </w:t>
      </w:r>
      <w:r w:rsidR="00170806" w:rsidRPr="00C23BC2">
        <w:rPr>
          <w:lang w:val="es-ES_tradnl"/>
        </w:rPr>
        <w:t>principal</w:t>
      </w:r>
      <w:r w:rsidR="00317764" w:rsidRPr="00C23BC2">
        <w:rPr>
          <w:lang w:val="es-ES_tradnl"/>
        </w:rPr>
        <w:t xml:space="preserve"> </w:t>
      </w:r>
      <w:r w:rsidR="00170806" w:rsidRPr="00C23BC2">
        <w:rPr>
          <w:lang w:val="es-ES_tradnl"/>
        </w:rPr>
        <w:t>para</w:t>
      </w:r>
      <w:r w:rsidR="00317764" w:rsidRPr="00C23BC2">
        <w:rPr>
          <w:lang w:val="es-ES_tradnl"/>
        </w:rPr>
        <w:t xml:space="preserve"> </w:t>
      </w:r>
      <w:r w:rsidR="00170806" w:rsidRPr="00C23BC2">
        <w:rPr>
          <w:lang w:val="es-ES_tradnl"/>
        </w:rPr>
        <w:t>no</w:t>
      </w:r>
      <w:r w:rsidR="00317764" w:rsidRPr="00C23BC2">
        <w:rPr>
          <w:lang w:val="es-ES_tradnl"/>
        </w:rPr>
        <w:t xml:space="preserve"> </w:t>
      </w:r>
      <w:r w:rsidR="00170806" w:rsidRPr="00C23BC2">
        <w:rPr>
          <w:lang w:val="es-ES_tradnl"/>
        </w:rPr>
        <w:t>elegir</w:t>
      </w:r>
      <w:r w:rsidR="00317764" w:rsidRPr="00C23BC2">
        <w:rPr>
          <w:lang w:val="es-ES_tradnl"/>
        </w:rPr>
        <w:t xml:space="preserve"> </w:t>
      </w:r>
      <w:r w:rsidR="00170806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6A257C" w:rsidRPr="00C23BC2">
        <w:rPr>
          <w:lang w:val="es-ES_tradnl"/>
        </w:rPr>
        <w:t>aunque</w:t>
      </w:r>
      <w:r w:rsidR="00317764" w:rsidRPr="00C23BC2">
        <w:rPr>
          <w:lang w:val="es-ES_tradnl"/>
        </w:rPr>
        <w:t xml:space="preserve"> </w:t>
      </w:r>
      <w:r w:rsidR="006A257C" w:rsidRPr="00C23BC2">
        <w:rPr>
          <w:lang w:val="es-ES_tradnl"/>
        </w:rPr>
        <w:t>estuvie</w:t>
      </w:r>
      <w:r w:rsidR="001D3F95" w:rsidRPr="00C23BC2">
        <w:rPr>
          <w:lang w:val="es-ES_tradnl"/>
        </w:rPr>
        <w:t>ra a su disposición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6A257C" w:rsidRPr="00C23BC2">
        <w:rPr>
          <w:lang w:val="es-ES_tradnl"/>
        </w:rPr>
        <w:t>Para</w:t>
      </w:r>
      <w:r w:rsidR="00317764" w:rsidRPr="00C23BC2">
        <w:rPr>
          <w:lang w:val="es-ES_tradnl"/>
        </w:rPr>
        <w:t xml:space="preserve"> </w:t>
      </w:r>
      <w:r w:rsidR="006A257C" w:rsidRPr="00C23BC2">
        <w:rPr>
          <w:lang w:val="es-ES_tradnl"/>
        </w:rPr>
        <w:t>mayor</w:t>
      </w:r>
      <w:r w:rsidR="00317764" w:rsidRPr="00C23BC2">
        <w:rPr>
          <w:lang w:val="es-ES_tradnl"/>
        </w:rPr>
        <w:t xml:space="preserve"> </w:t>
      </w:r>
      <w:r w:rsidR="006A257C" w:rsidRPr="00C23BC2">
        <w:rPr>
          <w:lang w:val="es-ES_tradnl"/>
        </w:rPr>
        <w:t>precisión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6A257C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mencionaron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costos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presentación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demás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costos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relacionados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con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presentación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directa,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por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ejemplo,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necesidad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representación,</w:t>
      </w:r>
      <w:r w:rsidR="00317764" w:rsidRPr="00C23BC2">
        <w:rPr>
          <w:lang w:val="es-ES_tradnl"/>
        </w:rPr>
        <w:t xml:space="preserve"> </w:t>
      </w:r>
      <w:r w:rsidR="00D408C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D408C1" w:rsidRPr="00C23BC2">
        <w:rPr>
          <w:lang w:val="es-ES_tradnl"/>
        </w:rPr>
        <w:t>traducción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otros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requisitos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formales,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así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como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eventuales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costos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procedimientos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ulteriores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2868F1" w:rsidRPr="00C23BC2">
        <w:rPr>
          <w:lang w:val="es-ES_tradnl"/>
        </w:rPr>
        <w:t>mantenimiento</w:t>
      </w:r>
      <w:r w:rsidR="00525606" w:rsidRPr="00C23BC2">
        <w:rPr>
          <w:lang w:val="es-ES_tradnl"/>
        </w:rPr>
        <w:t>.</w:t>
      </w:r>
    </w:p>
    <w:p w:rsidR="002910A2" w:rsidRPr="00C23BC2" w:rsidRDefault="009628CE" w:rsidP="005D1358">
      <w:pPr>
        <w:pStyle w:val="ONUME"/>
        <w:rPr>
          <w:lang w:val="es-ES_tradnl"/>
        </w:rPr>
      </w:pPr>
      <w:r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u</w:t>
      </w:r>
      <w:r w:rsidR="000E24E3" w:rsidRPr="00C23BC2">
        <w:rPr>
          <w:lang w:val="es-ES_tradnl"/>
        </w:rPr>
        <w:t>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manifestaron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algunas</w:t>
      </w:r>
      <w:r w:rsidR="00317764" w:rsidRPr="00C23BC2">
        <w:rPr>
          <w:lang w:val="es-ES_tradnl"/>
        </w:rPr>
        <w:t xml:space="preserve"> </w:t>
      </w:r>
      <w:r w:rsidR="00090B0C" w:rsidRPr="00C23BC2">
        <w:rPr>
          <w:lang w:val="es-ES_tradnl"/>
        </w:rPr>
        <w:t>Oficina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brinda</w:t>
      </w:r>
      <w:r w:rsidR="001B3C25" w:rsidRPr="00C23BC2">
        <w:rPr>
          <w:lang w:val="es-ES_tradnl"/>
        </w:rPr>
        <w:t>ba</w:t>
      </w:r>
      <w:r w:rsidRPr="00C23BC2">
        <w:rPr>
          <w:lang w:val="es-ES_tradnl"/>
        </w:rPr>
        <w:t>n</w:t>
      </w:r>
      <w:r w:rsidR="00317764" w:rsidRPr="00C23BC2">
        <w:rPr>
          <w:lang w:val="es-ES_tradnl"/>
        </w:rPr>
        <w:t xml:space="preserve"> </w:t>
      </w:r>
      <w:r w:rsidR="001B48D3" w:rsidRPr="00C23BC2">
        <w:rPr>
          <w:lang w:val="es-ES_tradnl"/>
        </w:rPr>
        <w:t>asistencia</w:t>
      </w:r>
      <w:r w:rsidR="00317764" w:rsidRPr="00C23BC2">
        <w:rPr>
          <w:lang w:val="es-ES_tradnl"/>
        </w:rPr>
        <w:t xml:space="preserve"> </w:t>
      </w:r>
      <w:r w:rsidR="0004667F" w:rsidRPr="00C23BC2">
        <w:rPr>
          <w:lang w:val="es-ES_tradnl"/>
        </w:rPr>
        <w:t>con</w:t>
      </w:r>
      <w:r w:rsidR="00317764" w:rsidRPr="00C23BC2">
        <w:rPr>
          <w:lang w:val="es-ES_tradnl"/>
        </w:rPr>
        <w:t xml:space="preserve"> </w:t>
      </w:r>
      <w:r w:rsidR="001B48D3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1B48D3" w:rsidRPr="00C23BC2">
        <w:rPr>
          <w:lang w:val="es-ES_tradnl"/>
        </w:rPr>
        <w:t>e</w:t>
      </w:r>
      <w:r w:rsidR="00317764" w:rsidRPr="00C23BC2">
        <w:rPr>
          <w:lang w:val="es-ES_tradnl"/>
        </w:rPr>
        <w:t xml:space="preserve"> </w:t>
      </w:r>
      <w:r w:rsidR="001B48D3" w:rsidRPr="00C23BC2">
        <w:rPr>
          <w:lang w:val="es-ES_tradnl"/>
        </w:rPr>
        <w:t>indicaron</w:t>
      </w:r>
      <w:r w:rsidR="00317764" w:rsidRPr="00C23BC2">
        <w:rPr>
          <w:lang w:val="es-ES_tradnl"/>
        </w:rPr>
        <w:t xml:space="preserve"> </w:t>
      </w:r>
      <w:r w:rsidR="001B48D3" w:rsidRPr="00C23BC2">
        <w:rPr>
          <w:lang w:val="es-ES_tradnl"/>
        </w:rPr>
        <w:t>asimismo</w:t>
      </w:r>
      <w:r w:rsidR="00317764" w:rsidRPr="00C23BC2">
        <w:rPr>
          <w:lang w:val="es-ES_tradnl"/>
        </w:rPr>
        <w:t xml:space="preserve"> </w:t>
      </w:r>
      <w:r w:rsidR="001B48D3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DE38F0" w:rsidRPr="00C23BC2">
        <w:rPr>
          <w:lang w:val="es-ES_tradnl"/>
        </w:rPr>
        <w:t>otras</w:t>
      </w:r>
      <w:r w:rsidR="00317764" w:rsidRPr="00C23BC2">
        <w:rPr>
          <w:lang w:val="es-ES_tradnl"/>
        </w:rPr>
        <w:t xml:space="preserve"> </w:t>
      </w:r>
      <w:r w:rsidR="00090B0C" w:rsidRPr="00C23BC2">
        <w:rPr>
          <w:lang w:val="es-ES_tradnl"/>
        </w:rPr>
        <w:t>Oficina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DE38F0" w:rsidRPr="00C23BC2">
        <w:rPr>
          <w:lang w:val="es-ES_tradnl"/>
        </w:rPr>
        <w:t>aún</w:t>
      </w:r>
      <w:r w:rsidR="00317764" w:rsidRPr="00C23BC2">
        <w:rPr>
          <w:lang w:val="es-ES_tradnl"/>
        </w:rPr>
        <w:t xml:space="preserve"> </w:t>
      </w:r>
      <w:r w:rsidR="00DE38F0" w:rsidRPr="00C23BC2">
        <w:rPr>
          <w:lang w:val="es-ES_tradnl"/>
        </w:rPr>
        <w:t>no</w:t>
      </w:r>
      <w:r w:rsidR="00317764" w:rsidRPr="00C23BC2">
        <w:rPr>
          <w:lang w:val="es-ES_tradnl"/>
        </w:rPr>
        <w:t xml:space="preserve"> </w:t>
      </w:r>
      <w:r w:rsidR="00DE38F0" w:rsidRPr="00C23BC2">
        <w:rPr>
          <w:lang w:val="es-ES_tradnl"/>
        </w:rPr>
        <w:t>habían</w:t>
      </w:r>
      <w:r w:rsidR="00317764" w:rsidRPr="00C23BC2">
        <w:rPr>
          <w:lang w:val="es-ES_tradnl"/>
        </w:rPr>
        <w:t xml:space="preserve"> </w:t>
      </w:r>
      <w:r w:rsidR="00C06E9A" w:rsidRPr="00C23BC2">
        <w:rPr>
          <w:lang w:val="es-ES_tradnl"/>
        </w:rPr>
        <w:t>establecido</w:t>
      </w:r>
      <w:r w:rsidR="00317764" w:rsidRPr="00C23BC2">
        <w:rPr>
          <w:lang w:val="es-ES_tradnl"/>
        </w:rPr>
        <w:t xml:space="preserve"> </w:t>
      </w:r>
      <w:r w:rsidR="00C06E9A" w:rsidRPr="00C23BC2">
        <w:rPr>
          <w:lang w:val="es-ES_tradnl"/>
        </w:rPr>
        <w:t>disposiciones</w:t>
      </w:r>
      <w:r w:rsidR="00317764" w:rsidRPr="00C23BC2">
        <w:rPr>
          <w:lang w:val="es-ES_tradnl"/>
        </w:rPr>
        <w:t xml:space="preserve"> </w:t>
      </w:r>
      <w:r w:rsidR="00C06E9A" w:rsidRPr="00C23BC2">
        <w:rPr>
          <w:lang w:val="es-ES_tradnl"/>
        </w:rPr>
        <w:t>para</w:t>
      </w:r>
      <w:r w:rsidR="00317764" w:rsidRPr="00C23BC2">
        <w:rPr>
          <w:lang w:val="es-ES_tradnl"/>
        </w:rPr>
        <w:t xml:space="preserve"> </w:t>
      </w:r>
      <w:r w:rsidR="00F729CF">
        <w:rPr>
          <w:lang w:val="es-ES_tradnl"/>
        </w:rPr>
        <w:t>aplicar</w:t>
      </w:r>
      <w:r w:rsidR="00317764" w:rsidRPr="00C23BC2">
        <w:rPr>
          <w:lang w:val="es-ES_tradnl"/>
        </w:rPr>
        <w:t xml:space="preserve"> </w:t>
      </w:r>
      <w:r w:rsidR="00C06E9A" w:rsidRPr="00C23BC2">
        <w:rPr>
          <w:lang w:val="es-ES_tradnl"/>
        </w:rPr>
        <w:t>dicho</w:t>
      </w:r>
      <w:r w:rsidR="00317764" w:rsidRPr="00C23BC2">
        <w:rPr>
          <w:lang w:val="es-ES_tradnl"/>
        </w:rPr>
        <w:t xml:space="preserve"> </w:t>
      </w:r>
      <w:r w:rsidR="00001F8F" w:rsidRPr="00C23BC2">
        <w:rPr>
          <w:lang w:val="es-ES_tradnl"/>
        </w:rPr>
        <w:t>procedimiento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110EB6" w:rsidRPr="00C23BC2">
        <w:rPr>
          <w:lang w:val="es-ES_tradnl"/>
        </w:rPr>
        <w:t>Además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110EB6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E269D6" w:rsidRPr="00C23BC2">
        <w:rPr>
          <w:lang w:val="es-ES_tradnl"/>
        </w:rPr>
        <w:t>indicaron</w:t>
      </w:r>
      <w:r w:rsidR="00317764" w:rsidRPr="00C23BC2">
        <w:rPr>
          <w:lang w:val="es-ES_tradnl"/>
        </w:rPr>
        <w:t xml:space="preserve"> </w:t>
      </w:r>
      <w:r w:rsidR="00603753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251581" w:rsidRPr="00C23BC2">
        <w:rPr>
          <w:lang w:val="es-ES_tradnl"/>
        </w:rPr>
        <w:t>encontraba</w:t>
      </w:r>
      <w:r w:rsidR="00EF5AA4" w:rsidRPr="00C23BC2">
        <w:rPr>
          <w:lang w:val="es-ES_tradnl"/>
        </w:rPr>
        <w:t>n</w:t>
      </w:r>
      <w:r w:rsidR="00317764" w:rsidRPr="00C23BC2">
        <w:rPr>
          <w:lang w:val="es-ES_tradnl"/>
        </w:rPr>
        <w:t xml:space="preserve"> </w:t>
      </w:r>
      <w:r w:rsidR="00251581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251581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3676F9" w:rsidRPr="00C23BC2">
        <w:rPr>
          <w:lang w:val="es-ES_tradnl"/>
        </w:rPr>
        <w:t>procedimiento</w:t>
      </w:r>
      <w:r w:rsidR="00317764" w:rsidRPr="00C23BC2">
        <w:rPr>
          <w:lang w:val="es-ES_tradnl"/>
        </w:rPr>
        <w:t xml:space="preserve"> </w:t>
      </w:r>
      <w:r w:rsidR="00A60C71" w:rsidRPr="00C23BC2">
        <w:rPr>
          <w:lang w:val="es-ES_tradnl"/>
        </w:rPr>
        <w:t>e</w:t>
      </w:r>
      <w:r w:rsidR="00B66A8F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A60C71" w:rsidRPr="00C23BC2">
        <w:rPr>
          <w:lang w:val="es-ES_tradnl"/>
        </w:rPr>
        <w:t>costoso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781266" w:rsidRPr="00C23BC2">
        <w:rPr>
          <w:lang w:val="es-ES_tradnl"/>
        </w:rPr>
        <w:t>complejo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EF5AA4" w:rsidRPr="00C23BC2">
        <w:rPr>
          <w:lang w:val="es-ES_tradnl"/>
        </w:rPr>
        <w:t>difícil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2114DE" w:rsidRPr="00C23BC2">
        <w:rPr>
          <w:lang w:val="es-ES_tradnl"/>
        </w:rPr>
        <w:t>También</w:t>
      </w:r>
      <w:r w:rsidR="00317764" w:rsidRPr="00C23BC2">
        <w:rPr>
          <w:lang w:val="es-ES_tradnl"/>
        </w:rPr>
        <w:t xml:space="preserve"> </w:t>
      </w:r>
      <w:r w:rsidR="002114DE" w:rsidRPr="00C23BC2">
        <w:rPr>
          <w:lang w:val="es-ES_tradnl"/>
        </w:rPr>
        <w:t>e</w:t>
      </w:r>
      <w:r w:rsidR="00EF5AA4" w:rsidRPr="00C23BC2">
        <w:rPr>
          <w:lang w:val="es-ES_tradnl"/>
        </w:rPr>
        <w:t>xplicaron</w:t>
      </w:r>
      <w:r w:rsidR="00317764" w:rsidRPr="00C23BC2">
        <w:rPr>
          <w:lang w:val="es-ES_tradnl"/>
        </w:rPr>
        <w:t xml:space="preserve"> </w:t>
      </w:r>
      <w:r w:rsidR="00EF5AA4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EF5AA4" w:rsidRPr="00C23BC2">
        <w:rPr>
          <w:lang w:val="es-ES_tradnl"/>
        </w:rPr>
        <w:t>dichos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factor</w:t>
      </w:r>
      <w:r w:rsidR="00EF5AA4" w:rsidRPr="00C23BC2">
        <w:rPr>
          <w:lang w:val="es-ES_tradnl"/>
        </w:rPr>
        <w:t>e</w:t>
      </w:r>
      <w:r w:rsidR="002910A2" w:rsidRPr="00C23BC2">
        <w:rPr>
          <w:lang w:val="es-ES_tradnl"/>
        </w:rPr>
        <w:t>s,</w:t>
      </w:r>
      <w:r w:rsidR="00317764" w:rsidRPr="00C23BC2">
        <w:rPr>
          <w:lang w:val="es-ES_tradnl"/>
        </w:rPr>
        <w:t xml:space="preserve"> </w:t>
      </w:r>
      <w:r w:rsidR="00EF5AA4" w:rsidRPr="00C23BC2">
        <w:rPr>
          <w:lang w:val="es-ES_tradnl"/>
        </w:rPr>
        <w:t>junto</w:t>
      </w:r>
      <w:r w:rsidR="00317764" w:rsidRPr="00C23BC2">
        <w:rPr>
          <w:lang w:val="es-ES_tradnl"/>
        </w:rPr>
        <w:t xml:space="preserve"> </w:t>
      </w:r>
      <w:r w:rsidR="0004667F" w:rsidRPr="00C23BC2">
        <w:rPr>
          <w:lang w:val="es-ES_tradnl"/>
        </w:rPr>
        <w:t>con</w:t>
      </w:r>
      <w:r w:rsidR="00317764" w:rsidRPr="00C23BC2">
        <w:rPr>
          <w:lang w:val="es-ES_tradnl"/>
        </w:rPr>
        <w:t xml:space="preserve"> </w:t>
      </w:r>
      <w:r w:rsidR="00627299" w:rsidRPr="00C23BC2">
        <w:rPr>
          <w:lang w:val="es-ES_tradnl"/>
        </w:rPr>
        <w:t>un</w:t>
      </w:r>
      <w:r w:rsidR="00317764" w:rsidRPr="00C23BC2">
        <w:rPr>
          <w:lang w:val="es-ES_tradnl"/>
        </w:rPr>
        <w:t xml:space="preserve"> </w:t>
      </w:r>
      <w:r w:rsidR="00627299" w:rsidRPr="00C23BC2">
        <w:rPr>
          <w:lang w:val="es-ES_tradnl"/>
        </w:rPr>
        <w:t>resultado</w:t>
      </w:r>
      <w:r w:rsidR="00317764" w:rsidRPr="00C23BC2">
        <w:rPr>
          <w:lang w:val="es-ES_tradnl"/>
        </w:rPr>
        <w:t xml:space="preserve"> </w:t>
      </w:r>
      <w:r w:rsidR="00627299" w:rsidRPr="00C23BC2">
        <w:rPr>
          <w:lang w:val="es-ES_tradnl"/>
        </w:rPr>
        <w:t>incierto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2114DE" w:rsidRPr="00C23BC2">
        <w:rPr>
          <w:lang w:val="es-ES_tradnl"/>
        </w:rPr>
        <w:t>hac</w:t>
      </w:r>
      <w:r w:rsidR="000842ED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2114DE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2114DE" w:rsidRPr="00C23BC2">
        <w:rPr>
          <w:lang w:val="es-ES_tradnl"/>
        </w:rPr>
        <w:t>a</w:t>
      </w:r>
      <w:r w:rsidR="00317764" w:rsidRPr="00C23BC2">
        <w:rPr>
          <w:lang w:val="es-ES_tradnl"/>
        </w:rPr>
        <w:t xml:space="preserve"> </w:t>
      </w:r>
      <w:r w:rsidR="002114DE" w:rsidRPr="00C23BC2">
        <w:rPr>
          <w:lang w:val="es-ES_tradnl"/>
        </w:rPr>
        <w:t>menudo</w:t>
      </w:r>
      <w:r w:rsidR="00317764" w:rsidRPr="00C23BC2">
        <w:rPr>
          <w:lang w:val="es-ES_tradnl"/>
        </w:rPr>
        <w:t xml:space="preserve"> </w:t>
      </w:r>
      <w:r w:rsidR="000842ED" w:rsidRPr="00C23BC2">
        <w:rPr>
          <w:lang w:val="es-ES_tradnl"/>
        </w:rPr>
        <w:t>sea</w:t>
      </w:r>
      <w:r w:rsidR="00317764" w:rsidRPr="00C23BC2">
        <w:rPr>
          <w:lang w:val="es-ES_tradnl"/>
        </w:rPr>
        <w:t xml:space="preserve"> </w:t>
      </w:r>
      <w:r w:rsidR="002114DE" w:rsidRPr="00C23BC2">
        <w:rPr>
          <w:lang w:val="es-ES_tradnl"/>
        </w:rPr>
        <w:t>preferi</w:t>
      </w:r>
      <w:r w:rsidR="002910A2" w:rsidRPr="00C23BC2">
        <w:rPr>
          <w:lang w:val="es-ES_tradnl"/>
        </w:rPr>
        <w:t>ble</w:t>
      </w:r>
      <w:r w:rsidR="00317764" w:rsidRPr="00C23BC2">
        <w:rPr>
          <w:lang w:val="es-ES_tradnl"/>
        </w:rPr>
        <w:t xml:space="preserve"> </w:t>
      </w:r>
      <w:r w:rsidR="00695620" w:rsidRPr="00C23BC2">
        <w:rPr>
          <w:lang w:val="es-ES_tradnl"/>
        </w:rPr>
        <w:t>o</w:t>
      </w:r>
      <w:r w:rsidR="00317764" w:rsidRPr="00C23BC2">
        <w:rPr>
          <w:lang w:val="es-ES_tradnl"/>
        </w:rPr>
        <w:t xml:space="preserve"> </w:t>
      </w:r>
      <w:r w:rsidR="000842ED" w:rsidRPr="00C23BC2">
        <w:rPr>
          <w:lang w:val="es-ES_tradnl"/>
        </w:rPr>
        <w:t>más</w:t>
      </w:r>
      <w:r w:rsidR="00317764" w:rsidRPr="00C23BC2">
        <w:rPr>
          <w:lang w:val="es-ES_tradnl"/>
        </w:rPr>
        <w:t xml:space="preserve"> </w:t>
      </w:r>
      <w:r w:rsidR="000842ED" w:rsidRPr="00C23BC2">
        <w:rPr>
          <w:lang w:val="es-ES_tradnl"/>
        </w:rPr>
        <w:t>sencillo</w:t>
      </w:r>
      <w:r w:rsidR="00317764" w:rsidRPr="00C23BC2">
        <w:rPr>
          <w:lang w:val="es-ES_tradnl"/>
        </w:rPr>
        <w:t xml:space="preserve"> </w:t>
      </w:r>
      <w:r w:rsidR="00967A4B" w:rsidRPr="00C23BC2">
        <w:rPr>
          <w:lang w:val="es-ES_tradnl"/>
        </w:rPr>
        <w:t>presentar</w:t>
      </w:r>
      <w:r w:rsidR="00317764" w:rsidRPr="00C23BC2">
        <w:rPr>
          <w:lang w:val="es-ES_tradnl"/>
        </w:rPr>
        <w:t xml:space="preserve"> </w:t>
      </w:r>
      <w:r w:rsidR="00977A40" w:rsidRPr="00C23BC2">
        <w:rPr>
          <w:lang w:val="es-ES_tradnl"/>
        </w:rPr>
        <w:t>una</w:t>
      </w:r>
      <w:r w:rsidR="00317764" w:rsidRPr="00C23BC2">
        <w:rPr>
          <w:lang w:val="es-ES_tradnl"/>
        </w:rPr>
        <w:t xml:space="preserve"> </w:t>
      </w:r>
      <w:r w:rsidR="00977A40" w:rsidRPr="00C23BC2">
        <w:rPr>
          <w:lang w:val="es-ES_tradnl"/>
        </w:rPr>
        <w:t>nueva</w:t>
      </w:r>
      <w:r w:rsidR="00317764" w:rsidRPr="00C23BC2">
        <w:rPr>
          <w:lang w:val="es-ES_tradnl"/>
        </w:rPr>
        <w:t xml:space="preserve"> </w:t>
      </w:r>
      <w:r w:rsidR="00324DCC" w:rsidRPr="00C23BC2">
        <w:rPr>
          <w:lang w:val="es-ES_tradnl"/>
        </w:rPr>
        <w:t>solicitud</w:t>
      </w:r>
      <w:r w:rsidR="002910A2" w:rsidRPr="00C23BC2">
        <w:rPr>
          <w:rStyle w:val="FootnoteReference"/>
          <w:szCs w:val="22"/>
          <w:lang w:val="es-ES_tradnl"/>
        </w:rPr>
        <w:footnoteReference w:id="5"/>
      </w:r>
      <w:r w:rsidR="002910A2" w:rsidRPr="00C23BC2">
        <w:rPr>
          <w:lang w:val="es-ES_tradnl"/>
        </w:rPr>
        <w:t>.</w:t>
      </w:r>
    </w:p>
    <w:p w:rsidR="002910A2" w:rsidRPr="00C23BC2" w:rsidRDefault="00794391" w:rsidP="005D1358">
      <w:pPr>
        <w:pStyle w:val="ONUME"/>
        <w:rPr>
          <w:lang w:val="es-ES_tradnl"/>
        </w:rPr>
      </w:pPr>
      <w:r w:rsidRPr="00C23BC2">
        <w:rPr>
          <w:lang w:val="es-ES_tradnl"/>
        </w:rPr>
        <w:t>Además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opiniones</w:t>
      </w:r>
      <w:r w:rsidR="00317764" w:rsidRPr="00C23BC2">
        <w:rPr>
          <w:lang w:val="es-ES_tradnl"/>
        </w:rPr>
        <w:t xml:space="preserve"> </w:t>
      </w:r>
      <w:r w:rsidR="001C28BC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1C28BC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E269D6" w:rsidRPr="00C23BC2">
        <w:rPr>
          <w:lang w:val="es-ES_tradnl"/>
        </w:rPr>
        <w:t>indicaron</w:t>
      </w:r>
      <w:r w:rsidR="00317764" w:rsidRPr="00C23BC2">
        <w:rPr>
          <w:lang w:val="es-ES_tradnl"/>
        </w:rPr>
        <w:t xml:space="preserve"> </w:t>
      </w:r>
      <w:r w:rsidR="00C5705B" w:rsidRPr="00C23BC2">
        <w:rPr>
          <w:lang w:val="es-ES_tradnl"/>
        </w:rPr>
        <w:t xml:space="preserve">con claridad </w:t>
      </w:r>
      <w:r w:rsidR="00603753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1C28BC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976C81" w:rsidRPr="00C23BC2">
        <w:rPr>
          <w:lang w:val="es-ES_tradnl"/>
        </w:rPr>
        <w:t>se</w:t>
      </w:r>
      <w:r w:rsidR="00317764" w:rsidRPr="00C23BC2">
        <w:rPr>
          <w:lang w:val="es-ES_tradnl"/>
        </w:rPr>
        <w:t xml:space="preserve"> </w:t>
      </w:r>
      <w:r w:rsidR="00976C81" w:rsidRPr="00C23BC2">
        <w:rPr>
          <w:lang w:val="es-ES_tradnl"/>
        </w:rPr>
        <w:t>utiliza</w:t>
      </w:r>
      <w:r w:rsidR="00317764" w:rsidRPr="00C23BC2">
        <w:rPr>
          <w:lang w:val="es-ES_tradnl"/>
        </w:rPr>
        <w:t xml:space="preserve"> </w:t>
      </w:r>
      <w:r w:rsidR="00A83808" w:rsidRPr="00C23BC2">
        <w:rPr>
          <w:lang w:val="es-ES_tradnl"/>
        </w:rPr>
        <w:t>rar</w:t>
      </w:r>
      <w:r w:rsidR="00976C81" w:rsidRPr="00C23BC2">
        <w:rPr>
          <w:lang w:val="es-ES_tradnl"/>
        </w:rPr>
        <w:t>amente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DC588E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DC588E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DC588E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DC588E" w:rsidRPr="00C23BC2">
        <w:rPr>
          <w:lang w:val="es-ES_tradnl"/>
        </w:rPr>
        <w:t>Madrid</w:t>
      </w:r>
      <w:r w:rsidR="00317764" w:rsidRPr="00C23BC2">
        <w:rPr>
          <w:lang w:val="es-ES_tradnl"/>
        </w:rPr>
        <w:t xml:space="preserve"> </w:t>
      </w:r>
      <w:r w:rsidR="00B00BFD" w:rsidRPr="00C23BC2">
        <w:rPr>
          <w:lang w:val="es-ES_tradnl"/>
        </w:rPr>
        <w:t>carece</w:t>
      </w:r>
      <w:r w:rsidR="00317764" w:rsidRPr="00C23BC2">
        <w:rPr>
          <w:lang w:val="es-ES_tradnl"/>
        </w:rPr>
        <w:t xml:space="preserve"> </w:t>
      </w:r>
      <w:r w:rsidR="00B00BFD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B00BFD" w:rsidRPr="00C23BC2">
        <w:rPr>
          <w:lang w:val="es-ES_tradnl"/>
        </w:rPr>
        <w:t>estadísticas</w:t>
      </w:r>
      <w:r w:rsidR="00317764" w:rsidRPr="00C23BC2">
        <w:rPr>
          <w:lang w:val="es-ES_tradnl"/>
        </w:rPr>
        <w:t xml:space="preserve"> </w:t>
      </w:r>
      <w:r w:rsidR="009A4F03" w:rsidRPr="00C23BC2">
        <w:rPr>
          <w:lang w:val="es-ES_tradnl"/>
        </w:rPr>
        <w:t xml:space="preserve">actuales </w:t>
      </w:r>
      <w:r w:rsidR="00B00BFD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0505D6" w:rsidRPr="00C23BC2">
        <w:rPr>
          <w:lang w:val="es-ES_tradnl"/>
        </w:rPr>
        <w:t>número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transforma</w:t>
      </w:r>
      <w:r w:rsidR="00917BD5" w:rsidRPr="00C23BC2">
        <w:rPr>
          <w:lang w:val="es-ES_tradnl"/>
        </w:rPr>
        <w:t>ci</w:t>
      </w:r>
      <w:r w:rsidR="00B00BFD" w:rsidRPr="00C23BC2">
        <w:rPr>
          <w:lang w:val="es-ES_tradnl"/>
        </w:rPr>
        <w:t>ones</w:t>
      </w:r>
      <w:r w:rsidR="00317764" w:rsidRPr="00C23BC2">
        <w:rPr>
          <w:lang w:val="es-ES_tradnl"/>
        </w:rPr>
        <w:t xml:space="preserve"> </w:t>
      </w:r>
      <w:r w:rsidR="00DB7E66" w:rsidRPr="00C23BC2">
        <w:rPr>
          <w:lang w:val="es-ES_tradnl"/>
        </w:rPr>
        <w:t>solicitada</w:t>
      </w:r>
      <w:r w:rsidR="000505D6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a</w:t>
      </w:r>
      <w:r w:rsidR="000505D6" w:rsidRPr="00C23BC2">
        <w:rPr>
          <w:lang w:val="es-ES_tradnl"/>
        </w:rPr>
        <w:t>nualmente</w:t>
      </w:r>
      <w:r w:rsidR="00317764" w:rsidRPr="00C23BC2">
        <w:rPr>
          <w:lang w:val="es-ES_tradnl"/>
        </w:rPr>
        <w:t xml:space="preserve"> </w:t>
      </w:r>
      <w:r w:rsidR="00AE531A" w:rsidRPr="00C23BC2">
        <w:rPr>
          <w:lang w:val="es-ES_tradnl"/>
        </w:rPr>
        <w:t>ante</w:t>
      </w:r>
      <w:r w:rsidR="00317764" w:rsidRPr="00C23BC2">
        <w:rPr>
          <w:lang w:val="es-ES_tradnl"/>
        </w:rPr>
        <w:t xml:space="preserve"> </w:t>
      </w:r>
      <w:r w:rsidR="003A284D"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="003A284D" w:rsidRPr="00C23BC2">
        <w:rPr>
          <w:lang w:val="es-ES_tradnl"/>
        </w:rPr>
        <w:t>Oficinas</w:t>
      </w:r>
      <w:r w:rsidR="00317764" w:rsidRPr="00C23BC2">
        <w:rPr>
          <w:lang w:val="es-ES_tradnl"/>
        </w:rPr>
        <w:t xml:space="preserve"> </w:t>
      </w:r>
      <w:r w:rsidR="00433F3D" w:rsidRPr="00C23BC2">
        <w:rPr>
          <w:lang w:val="es-ES_tradnl"/>
        </w:rPr>
        <w:t>nacionales</w:t>
      </w:r>
      <w:r w:rsidR="00317764" w:rsidRPr="00C23BC2">
        <w:rPr>
          <w:lang w:val="es-ES_tradnl"/>
        </w:rPr>
        <w:t xml:space="preserve"> </w:t>
      </w:r>
      <w:r w:rsidR="00433F3D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433F3D" w:rsidRPr="00C23BC2">
        <w:rPr>
          <w:lang w:val="es-ES_tradnl"/>
        </w:rPr>
        <w:t>regionales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027F4F" w:rsidRPr="00C23BC2">
        <w:rPr>
          <w:lang w:val="es-ES_tradnl"/>
        </w:rPr>
        <w:t>E</w:t>
      </w:r>
      <w:r w:rsidR="002C768A" w:rsidRPr="00C23BC2">
        <w:rPr>
          <w:lang w:val="es-ES_tradnl"/>
        </w:rPr>
        <w:t>n</w:t>
      </w:r>
      <w:r w:rsidR="00317764" w:rsidRPr="00C23BC2">
        <w:rPr>
          <w:lang w:val="es-ES_tradnl"/>
        </w:rPr>
        <w:t xml:space="preserve"> </w:t>
      </w:r>
      <w:r w:rsidR="006A3911" w:rsidRPr="00C23BC2">
        <w:rPr>
          <w:lang w:val="es-ES_tradnl"/>
        </w:rPr>
        <w:t>reuni</w:t>
      </w:r>
      <w:r w:rsidR="00B00BFD" w:rsidRPr="00C23BC2">
        <w:rPr>
          <w:lang w:val="es-ES_tradnl"/>
        </w:rPr>
        <w:t>ones</w:t>
      </w:r>
      <w:r w:rsidR="00317764" w:rsidRPr="00C23BC2">
        <w:rPr>
          <w:lang w:val="es-ES_tradnl"/>
        </w:rPr>
        <w:t xml:space="preserve"> </w:t>
      </w:r>
      <w:r w:rsidR="003C07A8" w:rsidRPr="00C23BC2">
        <w:rPr>
          <w:lang w:val="es-ES_tradnl"/>
        </w:rPr>
        <w:t>anteriores</w:t>
      </w:r>
      <w:r w:rsidR="00317764" w:rsidRPr="00C23BC2">
        <w:rPr>
          <w:lang w:val="es-ES_tradnl"/>
        </w:rPr>
        <w:t xml:space="preserve"> </w:t>
      </w:r>
      <w:r w:rsidR="00B72ED0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C03DA4" w:rsidRPr="00C23BC2">
        <w:rPr>
          <w:lang w:val="es-ES_tradnl"/>
        </w:rPr>
        <w:t>Grupo</w:t>
      </w:r>
      <w:r w:rsidR="00317764" w:rsidRPr="00C23BC2">
        <w:rPr>
          <w:lang w:val="es-ES_tradnl"/>
        </w:rPr>
        <w:t xml:space="preserve"> </w:t>
      </w:r>
      <w:r w:rsidR="00DF412F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DF412F" w:rsidRPr="00C23BC2">
        <w:rPr>
          <w:lang w:val="es-ES_tradnl"/>
        </w:rPr>
        <w:t>Trabajo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3C07A8" w:rsidRPr="00C23BC2">
        <w:rPr>
          <w:lang w:val="es-ES_tradnl"/>
        </w:rPr>
        <w:t>a</w:t>
      </w:r>
      <w:r w:rsidR="00317764" w:rsidRPr="00C23BC2">
        <w:rPr>
          <w:lang w:val="es-ES_tradnl"/>
        </w:rPr>
        <w:t xml:space="preserve"> </w:t>
      </w:r>
      <w:r w:rsidR="003C07A8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3C07A8" w:rsidRPr="00C23BC2">
        <w:rPr>
          <w:lang w:val="es-ES_tradnl"/>
        </w:rPr>
        <w:t>hora</w:t>
      </w:r>
      <w:r w:rsidR="00317764" w:rsidRPr="00C23BC2">
        <w:rPr>
          <w:lang w:val="es-ES_tradnl"/>
        </w:rPr>
        <w:t xml:space="preserve"> </w:t>
      </w:r>
      <w:r w:rsidR="003C07A8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3C07A8" w:rsidRPr="00C23BC2">
        <w:rPr>
          <w:lang w:val="es-ES_tradnl"/>
        </w:rPr>
        <w:t>examinar</w:t>
      </w:r>
      <w:r w:rsidR="00317764" w:rsidRPr="00C23BC2">
        <w:rPr>
          <w:lang w:val="es-ES_tradnl"/>
        </w:rPr>
        <w:t xml:space="preserve"> </w:t>
      </w:r>
      <w:r w:rsidR="003C07A8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D02998" w:rsidRPr="00C23BC2">
        <w:rPr>
          <w:lang w:val="es-ES_tradnl"/>
        </w:rPr>
        <w:t>cesación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552F5E" w:rsidRPr="00C23BC2">
        <w:rPr>
          <w:lang w:val="es-ES_tradnl"/>
        </w:rPr>
        <w:t>los</w:t>
      </w:r>
      <w:r w:rsidR="00317764" w:rsidRPr="00C23BC2">
        <w:rPr>
          <w:lang w:val="es-ES_tradnl"/>
        </w:rPr>
        <w:t xml:space="preserve"> </w:t>
      </w:r>
      <w:r w:rsidR="00552F5E" w:rsidRPr="00C23BC2">
        <w:rPr>
          <w:lang w:val="es-ES_tradnl"/>
        </w:rPr>
        <w:t>efectos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B56082" w:rsidRPr="00C23BC2">
        <w:rPr>
          <w:lang w:val="es-ES_tradnl"/>
        </w:rPr>
        <w:t>las</w:t>
      </w:r>
      <w:r w:rsidR="00317764" w:rsidRPr="00C23BC2">
        <w:rPr>
          <w:lang w:val="es-ES_tradnl"/>
        </w:rPr>
        <w:t xml:space="preserve"> </w:t>
      </w:r>
      <w:r w:rsidR="00090B0C" w:rsidRPr="00C23BC2">
        <w:rPr>
          <w:lang w:val="es-ES_tradnl"/>
        </w:rPr>
        <w:t>Oficina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B56082" w:rsidRPr="00C23BC2">
        <w:rPr>
          <w:lang w:val="es-ES_tradnl"/>
        </w:rPr>
        <w:t>comunicaron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96</w:t>
      </w:r>
      <w:r w:rsidR="00317764" w:rsidRPr="00C23BC2">
        <w:rPr>
          <w:lang w:val="es-ES_tradnl"/>
        </w:rPr>
        <w:t xml:space="preserve"> </w:t>
      </w:r>
      <w:r w:rsidR="005C4D56" w:rsidRPr="00C23BC2">
        <w:rPr>
          <w:lang w:val="es-ES_tradnl"/>
        </w:rPr>
        <w:t>solicitudes</w:t>
      </w:r>
      <w:r w:rsidR="00317764" w:rsidRPr="00C23BC2">
        <w:rPr>
          <w:lang w:val="es-ES_tradnl"/>
        </w:rPr>
        <w:t xml:space="preserve"> </w:t>
      </w:r>
      <w:r w:rsidR="009D036E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2010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127</w:t>
      </w:r>
      <w:r w:rsidR="00317764" w:rsidRPr="00C23BC2">
        <w:rPr>
          <w:lang w:val="es-ES_tradnl"/>
        </w:rPr>
        <w:t xml:space="preserve"> </w:t>
      </w:r>
      <w:r w:rsidR="005C4D56" w:rsidRPr="00C23BC2">
        <w:rPr>
          <w:lang w:val="es-ES_tradnl"/>
        </w:rPr>
        <w:t>solicitudes</w:t>
      </w:r>
      <w:r w:rsidR="00317764" w:rsidRPr="00C23BC2">
        <w:rPr>
          <w:lang w:val="es-ES_tradnl"/>
        </w:rPr>
        <w:t xml:space="preserve"> </w:t>
      </w:r>
      <w:r w:rsidR="002818B6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2818B6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2012</w:t>
      </w:r>
      <w:r w:rsidR="002910A2" w:rsidRPr="00C23BC2">
        <w:rPr>
          <w:rStyle w:val="FootnoteReference"/>
          <w:szCs w:val="22"/>
          <w:lang w:val="es-ES_tradnl"/>
        </w:rPr>
        <w:footnoteReference w:id="6"/>
      </w:r>
      <w:r w:rsidR="002910A2" w:rsidRPr="00C23BC2">
        <w:rPr>
          <w:lang w:val="es-ES_tradnl"/>
        </w:rPr>
        <w:t>.</w:t>
      </w:r>
      <w:r w:rsidR="007B4459">
        <w:rPr>
          <w:lang w:val="es-ES_tradnl"/>
        </w:rPr>
        <w:t xml:space="preserve">  </w:t>
      </w:r>
    </w:p>
    <w:p w:rsidR="002910A2" w:rsidRPr="00C23BC2" w:rsidRDefault="00165F65" w:rsidP="00115742">
      <w:pPr>
        <w:pStyle w:val="Heading1"/>
        <w:rPr>
          <w:lang w:val="es-ES_tradnl"/>
        </w:rPr>
      </w:pPr>
      <w:r w:rsidRPr="00C23BC2">
        <w:rPr>
          <w:lang w:val="es-ES_tradnl"/>
        </w:rPr>
        <w:t>EL PROCEDIMIENTO</w:t>
      </w:r>
      <w:r w:rsidR="00944633" w:rsidRPr="00C23BC2">
        <w:rPr>
          <w:lang w:val="es-ES_tradnl"/>
        </w:rPr>
        <w:t xml:space="preserve"> DE TRANSFORMACIÓN</w:t>
      </w:r>
    </w:p>
    <w:p w:rsidR="002910A2" w:rsidRPr="00C23BC2" w:rsidRDefault="002910A2" w:rsidP="00115742">
      <w:pPr>
        <w:rPr>
          <w:lang w:val="es-ES_tradnl"/>
        </w:rPr>
      </w:pPr>
    </w:p>
    <w:p w:rsidR="002910A2" w:rsidRPr="00C23BC2" w:rsidRDefault="001A7C8F" w:rsidP="005D1358">
      <w:pPr>
        <w:pStyle w:val="ONUME"/>
        <w:rPr>
          <w:lang w:val="es-ES_tradnl"/>
        </w:rPr>
      </w:pPr>
      <w:r w:rsidRPr="00C23BC2">
        <w:rPr>
          <w:lang w:val="es-ES_tradnl"/>
        </w:rPr>
        <w:t xml:space="preserve">En el </w:t>
      </w:r>
      <w:r w:rsidR="00D74F27" w:rsidRPr="00C23BC2">
        <w:rPr>
          <w:lang w:val="es-ES_tradnl"/>
        </w:rPr>
        <w:t>Artículo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9</w:t>
      </w:r>
      <w:r w:rsidR="002910A2" w:rsidRPr="00C23BC2">
        <w:rPr>
          <w:i/>
          <w:lang w:val="es-ES_tradnl"/>
        </w:rPr>
        <w:t>quinquies</w:t>
      </w:r>
      <w:r w:rsidR="00317764" w:rsidRPr="00C23BC2">
        <w:rPr>
          <w:lang w:val="es-ES_tradnl"/>
        </w:rPr>
        <w:t xml:space="preserve"> </w:t>
      </w:r>
      <w:r w:rsidR="0034452F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243450" w:rsidRPr="00C23BC2">
        <w:rPr>
          <w:lang w:val="es-ES_tradnl"/>
        </w:rPr>
        <w:t>Protocolo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se establece</w:t>
      </w:r>
      <w:r w:rsidR="00F32AAD" w:rsidRPr="00C23BC2">
        <w:rPr>
          <w:lang w:val="es-ES_tradnl"/>
        </w:rPr>
        <w:t>n</w:t>
      </w:r>
      <w:r w:rsidR="00317764" w:rsidRPr="00C23BC2">
        <w:rPr>
          <w:lang w:val="es-ES_tradnl"/>
        </w:rPr>
        <w:t xml:space="preserve"> </w:t>
      </w:r>
      <w:r w:rsidR="00B2246E" w:rsidRPr="00C23BC2">
        <w:rPr>
          <w:lang w:val="es-ES_tradnl"/>
        </w:rPr>
        <w:t>determinadas</w:t>
      </w:r>
      <w:r w:rsidRPr="00C23BC2">
        <w:rPr>
          <w:lang w:val="es-ES_tradnl"/>
        </w:rPr>
        <w:t xml:space="preserve"> </w:t>
      </w:r>
      <w:r w:rsidR="00B2246E" w:rsidRPr="00C23BC2">
        <w:rPr>
          <w:lang w:val="es-ES_tradnl"/>
        </w:rPr>
        <w:t xml:space="preserve">condiciones </w:t>
      </w:r>
      <w:r w:rsidRPr="00C23BC2">
        <w:rPr>
          <w:lang w:val="es-ES_tradnl"/>
        </w:rPr>
        <w:t>m</w:t>
      </w:r>
      <w:r w:rsidR="00B2246E" w:rsidRPr="00C23BC2">
        <w:rPr>
          <w:lang w:val="es-ES_tradnl"/>
        </w:rPr>
        <w:t>ínimas</w:t>
      </w:r>
      <w:r w:rsidRPr="00C23BC2">
        <w:rPr>
          <w:lang w:val="es-ES_tradnl"/>
        </w:rPr>
        <w:t xml:space="preserve"> de la </w:t>
      </w:r>
      <w:r w:rsidR="00826421" w:rsidRPr="00C23BC2">
        <w:rPr>
          <w:lang w:val="es-ES_tradnl"/>
        </w:rPr>
        <w:t>solicitud de transformación</w:t>
      </w:r>
      <w:r w:rsidR="00525606" w:rsidRPr="00C23BC2">
        <w:rPr>
          <w:lang w:val="es-ES_tradnl"/>
        </w:rPr>
        <w:t>:</w:t>
      </w:r>
    </w:p>
    <w:p w:rsidR="002910A2" w:rsidRPr="00C23BC2" w:rsidRDefault="00D435C8" w:rsidP="0011574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es-ES_tradnl"/>
        </w:rPr>
      </w:pPr>
      <w:r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solicitud</w:t>
      </w:r>
      <w:r w:rsidR="00317764" w:rsidRPr="00C23BC2">
        <w:rPr>
          <w:lang w:val="es-ES_tradnl"/>
        </w:rPr>
        <w:t xml:space="preserve"> </w:t>
      </w:r>
      <w:r w:rsidR="001038C1" w:rsidRPr="00C23BC2">
        <w:rPr>
          <w:lang w:val="es-ES_tradnl"/>
        </w:rPr>
        <w:t>debe ser presentada</w:t>
      </w:r>
      <w:r w:rsidR="00317764" w:rsidRPr="00C23BC2">
        <w:rPr>
          <w:lang w:val="es-ES_tradnl"/>
        </w:rPr>
        <w:t xml:space="preserve"> </w:t>
      </w:r>
      <w:r w:rsidR="00FF449B" w:rsidRPr="00C23BC2">
        <w:rPr>
          <w:lang w:val="es-ES_tradnl"/>
        </w:rPr>
        <w:t>en el plazo de meses</w:t>
      </w:r>
      <w:r w:rsidR="00317764" w:rsidRPr="00C23BC2">
        <w:rPr>
          <w:lang w:val="es-ES_tradnl"/>
        </w:rPr>
        <w:t xml:space="preserve"> </w:t>
      </w:r>
      <w:r w:rsidR="00581B9D" w:rsidRPr="00C23BC2">
        <w:rPr>
          <w:lang w:val="es-ES_tradnl"/>
        </w:rPr>
        <w:t xml:space="preserve">contados a partir de </w:t>
      </w:r>
      <w:r w:rsidR="0005343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053431" w:rsidRPr="00C23BC2">
        <w:rPr>
          <w:lang w:val="es-ES_tradnl"/>
        </w:rPr>
        <w:t>fecha</w:t>
      </w:r>
      <w:r w:rsidR="00317764" w:rsidRPr="00C23BC2">
        <w:rPr>
          <w:lang w:val="es-ES_tradnl"/>
        </w:rPr>
        <w:t xml:space="preserve"> </w:t>
      </w:r>
      <w:r w:rsidR="00D92AB1" w:rsidRPr="00C23BC2">
        <w:rPr>
          <w:lang w:val="es-ES_tradnl"/>
        </w:rPr>
        <w:t xml:space="preserve">en la que se inscriba </w:t>
      </w:r>
      <w:r w:rsidR="0039088B" w:rsidRPr="00C23BC2">
        <w:rPr>
          <w:lang w:val="es-ES_tradnl"/>
        </w:rPr>
        <w:t xml:space="preserve">en el Registro Internacional </w:t>
      </w:r>
      <w:r w:rsidR="00190454" w:rsidRPr="00C23BC2">
        <w:rPr>
          <w:lang w:val="es-ES_tradnl"/>
        </w:rPr>
        <w:t>la cancelación</w:t>
      </w:r>
      <w:r w:rsidR="00317764" w:rsidRPr="00C23BC2">
        <w:rPr>
          <w:lang w:val="es-ES_tradnl"/>
        </w:rPr>
        <w:t xml:space="preserve"> </w:t>
      </w:r>
      <w:r w:rsidR="0034452F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internacional</w:t>
      </w:r>
      <w:r w:rsidR="002910A2" w:rsidRPr="00C23BC2">
        <w:rPr>
          <w:lang w:val="es-ES_tradnl"/>
        </w:rPr>
        <w:t>;</w:t>
      </w:r>
    </w:p>
    <w:p w:rsidR="002910A2" w:rsidRPr="00C23BC2" w:rsidRDefault="00057DEC" w:rsidP="0011574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es-ES_tradnl"/>
        </w:rPr>
      </w:pPr>
      <w:r w:rsidRPr="00C23BC2">
        <w:rPr>
          <w:lang w:val="es-ES_tradnl"/>
        </w:rPr>
        <w:t>los productos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C04349" w:rsidRPr="00C23BC2">
        <w:rPr>
          <w:lang w:val="es-ES_tradnl"/>
        </w:rPr>
        <w:t>servicio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0A0B25" w:rsidRPr="00C23BC2">
        <w:rPr>
          <w:lang w:val="es-ES_tradnl"/>
        </w:rPr>
        <w:t>enumerados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D435C8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D435C8" w:rsidRPr="00C23BC2">
        <w:rPr>
          <w:lang w:val="es-ES_tradnl"/>
        </w:rPr>
        <w:t>solicitud</w:t>
      </w:r>
      <w:r w:rsidR="00317764" w:rsidRPr="00C23BC2">
        <w:rPr>
          <w:lang w:val="es-ES_tradnl"/>
        </w:rPr>
        <w:t xml:space="preserve"> </w:t>
      </w:r>
      <w:r w:rsidR="002B6A39" w:rsidRPr="00C23BC2">
        <w:rPr>
          <w:lang w:val="es-ES_tradnl"/>
        </w:rPr>
        <w:t xml:space="preserve">deben estar cubiertos por la lista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productos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C04349" w:rsidRPr="00C23BC2">
        <w:rPr>
          <w:lang w:val="es-ES_tradnl"/>
        </w:rPr>
        <w:t>servicio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34452F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CA5E03" w:rsidRPr="00C23BC2">
        <w:rPr>
          <w:lang w:val="es-ES_tradnl"/>
        </w:rPr>
        <w:t>respecto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C4191A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C4191A" w:rsidRPr="00C23BC2">
        <w:rPr>
          <w:lang w:val="es-ES_tradnl"/>
        </w:rPr>
        <w:t>Parte</w:t>
      </w:r>
      <w:r w:rsidR="00317764" w:rsidRPr="00C23BC2">
        <w:rPr>
          <w:lang w:val="es-ES_tradnl"/>
        </w:rPr>
        <w:t xml:space="preserve"> </w:t>
      </w:r>
      <w:r w:rsidR="00EF74F5" w:rsidRPr="00C23BC2">
        <w:rPr>
          <w:lang w:val="es-ES_tradnl"/>
        </w:rPr>
        <w:t>Contratante</w:t>
      </w:r>
      <w:r w:rsidR="00317764" w:rsidRPr="00C23BC2">
        <w:rPr>
          <w:lang w:val="es-ES_tradnl"/>
        </w:rPr>
        <w:t xml:space="preserve"> </w:t>
      </w:r>
      <w:r w:rsidR="00367C60" w:rsidRPr="00C23BC2">
        <w:rPr>
          <w:lang w:val="es-ES_tradnl"/>
        </w:rPr>
        <w:t>interesada</w:t>
      </w:r>
      <w:r w:rsidR="002910A2" w:rsidRPr="00C23BC2">
        <w:rPr>
          <w:lang w:val="es-ES_tradnl"/>
        </w:rPr>
        <w:t>;</w:t>
      </w:r>
      <w:r w:rsidR="00317764" w:rsidRPr="00C23BC2">
        <w:rPr>
          <w:lang w:val="es-ES_tradnl"/>
        </w:rPr>
        <w:t xml:space="preserve"> </w:t>
      </w:r>
      <w:r w:rsidR="006961F1" w:rsidRPr="00C23BC2">
        <w:rPr>
          <w:lang w:val="es-ES_tradnl"/>
        </w:rPr>
        <w:t xml:space="preserve"> y</w:t>
      </w:r>
    </w:p>
    <w:p w:rsidR="002910A2" w:rsidRPr="00C23BC2" w:rsidRDefault="00D435C8" w:rsidP="0011574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es-ES_tradnl"/>
        </w:rPr>
      </w:pPr>
      <w:r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solicitud</w:t>
      </w:r>
      <w:r w:rsidR="00317764" w:rsidRPr="00C23BC2">
        <w:rPr>
          <w:lang w:val="es-ES_tradnl"/>
        </w:rPr>
        <w:t xml:space="preserve"> </w:t>
      </w:r>
      <w:r w:rsidR="00C46565" w:rsidRPr="00C23BC2">
        <w:rPr>
          <w:lang w:val="es-ES_tradnl"/>
        </w:rPr>
        <w:t xml:space="preserve">debe satisfacer los </w:t>
      </w:r>
      <w:r w:rsidR="004F37E2" w:rsidRPr="00C23BC2">
        <w:rPr>
          <w:lang w:val="es-ES_tradnl"/>
        </w:rPr>
        <w:t xml:space="preserve">requisitos aplicables, </w:t>
      </w:r>
      <w:r w:rsidR="009A5B80" w:rsidRPr="00C23BC2">
        <w:rPr>
          <w:lang w:val="es-ES_tradnl"/>
        </w:rPr>
        <w:t>naciona</w:t>
      </w:r>
      <w:r w:rsidR="002910A2" w:rsidRPr="00C23BC2">
        <w:rPr>
          <w:lang w:val="es-ES_tradnl"/>
        </w:rPr>
        <w:t>l</w:t>
      </w:r>
      <w:r w:rsidR="004F37E2" w:rsidRPr="00C23BC2">
        <w:rPr>
          <w:lang w:val="es-ES_tradnl"/>
        </w:rPr>
        <w:t>es</w:t>
      </w:r>
      <w:r w:rsidR="00317764" w:rsidRPr="00C23BC2">
        <w:rPr>
          <w:lang w:val="es-ES_tradnl"/>
        </w:rPr>
        <w:t xml:space="preserve"> </w:t>
      </w:r>
      <w:r w:rsidR="00695620" w:rsidRPr="00C23BC2">
        <w:rPr>
          <w:lang w:val="es-ES_tradnl"/>
        </w:rPr>
        <w:t>o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regional</w:t>
      </w:r>
      <w:r w:rsidR="004F37E2" w:rsidRPr="00C23BC2">
        <w:rPr>
          <w:lang w:val="es-ES_tradnl"/>
        </w:rPr>
        <w:t xml:space="preserve">es, </w:t>
      </w:r>
      <w:r w:rsidR="00B3042D" w:rsidRPr="00C23BC2">
        <w:rPr>
          <w:lang w:val="es-ES_tradnl"/>
        </w:rPr>
        <w:t xml:space="preserve">que se </w:t>
      </w:r>
      <w:r w:rsidR="007E6BBD" w:rsidRPr="00C23BC2">
        <w:rPr>
          <w:lang w:val="es-ES_tradnl"/>
        </w:rPr>
        <w:t>disponen</w:t>
      </w:r>
      <w:r w:rsidR="00B3042D" w:rsidRPr="00C23BC2">
        <w:rPr>
          <w:lang w:val="es-ES_tradnl"/>
        </w:rPr>
        <w:t xml:space="preserve"> en la legisl</w:t>
      </w:r>
      <w:r w:rsidR="009F7D29" w:rsidRPr="00C23BC2">
        <w:rPr>
          <w:lang w:val="es-ES_tradnl"/>
        </w:rPr>
        <w:t>a</w:t>
      </w:r>
      <w:r w:rsidR="00B3042D" w:rsidRPr="00C23BC2">
        <w:rPr>
          <w:lang w:val="es-ES_tradnl"/>
        </w:rPr>
        <w:t xml:space="preserve">ción de </w:t>
      </w:r>
      <w:r w:rsidR="00C4191A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C4191A" w:rsidRPr="00C23BC2">
        <w:rPr>
          <w:lang w:val="es-ES_tradnl"/>
        </w:rPr>
        <w:t>Parte</w:t>
      </w:r>
      <w:r w:rsidR="00317764" w:rsidRPr="00C23BC2">
        <w:rPr>
          <w:lang w:val="es-ES_tradnl"/>
        </w:rPr>
        <w:t xml:space="preserve"> </w:t>
      </w:r>
      <w:r w:rsidR="00EF74F5" w:rsidRPr="00C23BC2">
        <w:rPr>
          <w:lang w:val="es-ES_tradnl"/>
        </w:rPr>
        <w:t>Contratante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02551F" w:rsidRPr="00C23BC2">
        <w:rPr>
          <w:lang w:val="es-ES_tradnl"/>
        </w:rPr>
        <w:t xml:space="preserve">entre otros, los </w:t>
      </w:r>
      <w:r w:rsidR="00B50CF0" w:rsidRPr="00C23BC2">
        <w:rPr>
          <w:lang w:val="es-ES_tradnl"/>
        </w:rPr>
        <w:t>requisito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2D76F4" w:rsidRPr="00C23BC2">
        <w:rPr>
          <w:lang w:val="es-ES_tradnl"/>
        </w:rPr>
        <w:t xml:space="preserve">correspondientes al domicilio a efectos de notificaciones </w:t>
      </w:r>
      <w:r w:rsidR="00A131B0" w:rsidRPr="00C23BC2">
        <w:rPr>
          <w:lang w:val="es-ES_tradnl"/>
        </w:rPr>
        <w:t xml:space="preserve">o mandatario </w:t>
      </w:r>
      <w:r w:rsidR="002910A2" w:rsidRPr="00C23BC2">
        <w:rPr>
          <w:lang w:val="es-ES_tradnl"/>
        </w:rPr>
        <w:t>local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A131B0" w:rsidRPr="00C23BC2">
        <w:rPr>
          <w:lang w:val="es-ES_tradnl"/>
        </w:rPr>
        <w:t xml:space="preserve">al </w:t>
      </w:r>
      <w:r w:rsidR="0002551F" w:rsidRPr="00C23BC2">
        <w:rPr>
          <w:lang w:val="es-ES_tradnl"/>
        </w:rPr>
        <w:t xml:space="preserve">pago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776EE0" w:rsidRPr="00C23BC2">
        <w:rPr>
          <w:lang w:val="es-ES_tradnl"/>
        </w:rPr>
        <w:t>tasas</w:t>
      </w:r>
      <w:r w:rsidR="002910A2" w:rsidRPr="00C23BC2">
        <w:rPr>
          <w:lang w:val="es-ES_tradnl"/>
        </w:rPr>
        <w:t>.</w:t>
      </w:r>
    </w:p>
    <w:p w:rsidR="002910A2" w:rsidRPr="00C23BC2" w:rsidRDefault="00C34449" w:rsidP="005D1358">
      <w:pPr>
        <w:pStyle w:val="ONUME"/>
        <w:rPr>
          <w:lang w:val="es-ES_tradnl"/>
        </w:rPr>
      </w:pPr>
      <w:r w:rsidRPr="00C23BC2">
        <w:rPr>
          <w:lang w:val="es-ES_tradnl"/>
        </w:rPr>
        <w:t xml:space="preserve">No hay </w:t>
      </w:r>
      <w:r w:rsidR="00C06E9A" w:rsidRPr="00C23BC2">
        <w:rPr>
          <w:lang w:val="es-ES_tradnl"/>
        </w:rPr>
        <w:t>disposiciones</w:t>
      </w:r>
      <w:r w:rsidR="00317764" w:rsidRPr="00C23BC2">
        <w:rPr>
          <w:lang w:val="es-ES_tradnl"/>
        </w:rPr>
        <w:t xml:space="preserve"> </w:t>
      </w:r>
      <w:r w:rsidR="00134F24" w:rsidRPr="00C23BC2">
        <w:rPr>
          <w:lang w:val="es-ES_tradnl"/>
        </w:rPr>
        <w:t xml:space="preserve">relativas a la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1620B7" w:rsidRPr="00C23BC2">
        <w:rPr>
          <w:lang w:val="es-ES_tradnl"/>
        </w:rPr>
        <w:t>el Reglamento</w:t>
      </w:r>
      <w:r w:rsidR="00541AF1" w:rsidRPr="00C23BC2">
        <w:rPr>
          <w:lang w:val="es-ES_tradnl"/>
        </w:rPr>
        <w:t xml:space="preserve"> Común</w:t>
      </w:r>
      <w:r w:rsidR="00317764" w:rsidRPr="00C23BC2">
        <w:rPr>
          <w:lang w:val="es-ES_tradnl"/>
        </w:rPr>
        <w:t xml:space="preserve"> </w:t>
      </w:r>
      <w:r w:rsidR="00D8432C" w:rsidRPr="00C23BC2">
        <w:rPr>
          <w:lang w:val="es-ES_tradnl"/>
        </w:rPr>
        <w:t xml:space="preserve">del Arreglo de Madrid relativo al Registro Internacional de Marcas y el Protocolo concerniente a ese Arreglo </w:t>
      </w:r>
      <w:r w:rsidR="002910A2" w:rsidRPr="00C23BC2">
        <w:rPr>
          <w:lang w:val="es-ES_tradnl"/>
        </w:rPr>
        <w:t>(</w:t>
      </w:r>
      <w:r w:rsidR="00734679" w:rsidRPr="00C23BC2">
        <w:rPr>
          <w:lang w:val="es-ES_tradnl"/>
        </w:rPr>
        <w:t xml:space="preserve">denominado en lo sucesivo </w:t>
      </w:r>
      <w:r w:rsidR="002910A2" w:rsidRPr="00C23BC2">
        <w:rPr>
          <w:lang w:val="es-ES_tradnl"/>
        </w:rPr>
        <w:t>“</w:t>
      </w:r>
      <w:r w:rsidR="001620B7" w:rsidRPr="00C23BC2">
        <w:rPr>
          <w:lang w:val="es-ES_tradnl"/>
        </w:rPr>
        <w:t>el Reglamento</w:t>
      </w:r>
      <w:r w:rsidR="00541AF1" w:rsidRPr="00C23BC2">
        <w:rPr>
          <w:lang w:val="es-ES_tradnl"/>
        </w:rPr>
        <w:t xml:space="preserve"> Común</w:t>
      </w:r>
      <w:r w:rsidR="002910A2" w:rsidRPr="00C23BC2">
        <w:rPr>
          <w:lang w:val="es-ES_tradnl"/>
        </w:rPr>
        <w:t>”).</w:t>
      </w:r>
      <w:r w:rsidR="00317764" w:rsidRPr="00C23BC2">
        <w:rPr>
          <w:lang w:val="es-ES_tradnl"/>
        </w:rPr>
        <w:t xml:space="preserve">  </w:t>
      </w:r>
      <w:r w:rsidR="00D82E80" w:rsidRPr="00C23BC2">
        <w:rPr>
          <w:lang w:val="es-ES_tradnl"/>
        </w:rPr>
        <w:t xml:space="preserve">Aparte </w:t>
      </w:r>
      <w:r w:rsidR="00C171F4" w:rsidRPr="00C23BC2">
        <w:rPr>
          <w:lang w:val="es-ES_tradnl"/>
        </w:rPr>
        <w:t xml:space="preserve">de </w:t>
      </w:r>
      <w:r w:rsidR="00211CE8" w:rsidRPr="00C23BC2">
        <w:rPr>
          <w:lang w:val="es-ES_tradnl"/>
        </w:rPr>
        <w:t xml:space="preserve">los </w:t>
      </w:r>
      <w:r w:rsidR="00B50CF0" w:rsidRPr="00C23BC2">
        <w:rPr>
          <w:lang w:val="es-ES_tradnl"/>
        </w:rPr>
        <w:t>requisito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C171F4" w:rsidRPr="00C23BC2">
        <w:rPr>
          <w:lang w:val="es-ES_tradnl"/>
        </w:rPr>
        <w:t xml:space="preserve">los precedentes apartados </w:t>
      </w:r>
      <w:r w:rsidR="002910A2" w:rsidRPr="00C23BC2">
        <w:rPr>
          <w:lang w:val="es-ES_tradnl"/>
        </w:rPr>
        <w:t>i)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ii),</w:t>
      </w:r>
      <w:r w:rsidR="00317764" w:rsidRPr="00C23BC2">
        <w:rPr>
          <w:lang w:val="es-ES_tradnl"/>
        </w:rPr>
        <w:t xml:space="preserve"> </w:t>
      </w:r>
      <w:r w:rsidR="00157190" w:rsidRPr="00C23BC2">
        <w:rPr>
          <w:lang w:val="es-ES_tradnl"/>
        </w:rPr>
        <w:t xml:space="preserve">la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EA3F65" w:rsidRPr="00C23BC2">
        <w:rPr>
          <w:lang w:val="es-ES_tradnl"/>
        </w:rPr>
        <w:t>es</w:t>
      </w:r>
      <w:r w:rsidR="00317764" w:rsidRPr="00C23BC2">
        <w:rPr>
          <w:lang w:val="es-ES_tradnl"/>
        </w:rPr>
        <w:t xml:space="preserve"> </w:t>
      </w:r>
      <w:r w:rsidR="00157190" w:rsidRPr="00C23BC2">
        <w:rPr>
          <w:lang w:val="es-ES_tradnl"/>
        </w:rPr>
        <w:t xml:space="preserve">asunto que se rige exclusivamente por la legislación de la </w:t>
      </w:r>
      <w:r w:rsidR="005B333C" w:rsidRPr="00C23BC2">
        <w:rPr>
          <w:lang w:val="es-ES_tradnl"/>
        </w:rPr>
        <w:t xml:space="preserve">correspondiente </w:t>
      </w:r>
      <w:r w:rsidR="00562799" w:rsidRPr="00C23BC2">
        <w:rPr>
          <w:lang w:val="es-ES_tradnl"/>
        </w:rPr>
        <w:t xml:space="preserve">Parte Contratante </w:t>
      </w:r>
      <w:r w:rsidR="00264C99" w:rsidRPr="00C23BC2">
        <w:rPr>
          <w:lang w:val="es-ES_tradnl"/>
        </w:rPr>
        <w:t>designada</w:t>
      </w:r>
      <w:r w:rsidR="00525606" w:rsidRPr="00C23BC2">
        <w:rPr>
          <w:lang w:val="es-ES_tradnl"/>
        </w:rPr>
        <w:t>.</w:t>
      </w:r>
    </w:p>
    <w:p w:rsidR="009A346A" w:rsidRDefault="009A346A" w:rsidP="00115742">
      <w:pPr>
        <w:pStyle w:val="Heading1"/>
        <w:keepLines/>
        <w:rPr>
          <w:lang w:val="es-ES_tradnl"/>
        </w:rPr>
      </w:pPr>
      <w:r>
        <w:rPr>
          <w:lang w:val="es-ES_tradnl"/>
        </w:rPr>
        <w:br w:type="page"/>
      </w:r>
    </w:p>
    <w:p w:rsidR="002910A2" w:rsidRPr="00C23BC2" w:rsidRDefault="00625B6B" w:rsidP="00115742">
      <w:pPr>
        <w:pStyle w:val="Heading1"/>
        <w:keepLines/>
        <w:rPr>
          <w:lang w:val="es-ES_tradnl"/>
        </w:rPr>
      </w:pPr>
      <w:r w:rsidRPr="00C23BC2">
        <w:rPr>
          <w:lang w:val="es-ES_tradnl"/>
        </w:rPr>
        <w:lastRenderedPageBreak/>
        <w:t>recome</w:t>
      </w:r>
      <w:r w:rsidR="002910A2" w:rsidRPr="00C23BC2">
        <w:rPr>
          <w:lang w:val="es-ES_tradnl"/>
        </w:rPr>
        <w:t>nda</w:t>
      </w:r>
      <w:r w:rsidR="00917BD5" w:rsidRPr="00C23BC2">
        <w:rPr>
          <w:lang w:val="es-ES_tradnl"/>
        </w:rPr>
        <w:t>ci</w:t>
      </w:r>
      <w:r w:rsidR="00B00BFD" w:rsidRPr="00C23BC2">
        <w:rPr>
          <w:lang w:val="es-ES_tradnl"/>
        </w:rPr>
        <w:t>ones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relativas al </w:t>
      </w:r>
      <w:r w:rsidR="00165F65" w:rsidRPr="00C23BC2">
        <w:rPr>
          <w:lang w:val="es-ES_tradnl"/>
        </w:rPr>
        <w:t>PROCEDIMIENTO</w:t>
      </w:r>
      <w:r w:rsidR="00944633" w:rsidRPr="00C23BC2">
        <w:rPr>
          <w:lang w:val="es-ES_tradnl"/>
        </w:rPr>
        <w:t xml:space="preserve"> DE TRANSFORMACIÓN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que </w:t>
      </w:r>
      <w:r w:rsidR="0018439D" w:rsidRPr="00C23BC2">
        <w:rPr>
          <w:lang w:val="es-ES_tradnl"/>
        </w:rPr>
        <w:t xml:space="preserve">podrían </w:t>
      </w:r>
      <w:r w:rsidRPr="00C23BC2">
        <w:rPr>
          <w:lang w:val="es-ES_tradnl"/>
        </w:rPr>
        <w:t xml:space="preserve">aplicar las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Pr="00C23BC2">
        <w:rPr>
          <w:lang w:val="es-ES_tradnl"/>
        </w:rPr>
        <w:t xml:space="preserve"> designadas</w:t>
      </w:r>
    </w:p>
    <w:p w:rsidR="002910A2" w:rsidRPr="00C23BC2" w:rsidRDefault="002910A2" w:rsidP="00115742">
      <w:pPr>
        <w:keepNext/>
        <w:keepLines/>
        <w:rPr>
          <w:lang w:val="es-ES_tradnl"/>
        </w:rPr>
      </w:pPr>
    </w:p>
    <w:p w:rsidR="002910A2" w:rsidRPr="00C23BC2" w:rsidRDefault="00056550" w:rsidP="005D1358">
      <w:pPr>
        <w:pStyle w:val="ONUME"/>
        <w:rPr>
          <w:lang w:val="es-ES_tradnl"/>
        </w:rPr>
      </w:pPr>
      <w:r w:rsidRPr="00C23BC2">
        <w:rPr>
          <w:lang w:val="es-ES_tradnl"/>
        </w:rPr>
        <w:t>Aunque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la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fue establecida para reforzar la seguridad jur</w:t>
      </w:r>
      <w:r w:rsidR="00C732C8" w:rsidRPr="00C23BC2">
        <w:rPr>
          <w:lang w:val="es-ES_tradnl"/>
        </w:rPr>
        <w:t xml:space="preserve">ídica de los </w:t>
      </w:r>
      <w:r w:rsidR="009869E0" w:rsidRPr="00C23BC2">
        <w:rPr>
          <w:lang w:val="es-ES_tradnl"/>
        </w:rPr>
        <w:t>titulares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9869E0" w:rsidRPr="00C23BC2">
        <w:rPr>
          <w:lang w:val="es-ES_tradnl"/>
        </w:rPr>
        <w:t xml:space="preserve">un </w:t>
      </w:r>
      <w:r w:rsidR="002637B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9869E0" w:rsidRPr="00C23BC2">
        <w:rPr>
          <w:lang w:val="es-ES_tradnl"/>
        </w:rPr>
        <w:t xml:space="preserve">con arreglo al </w:t>
      </w:r>
      <w:r w:rsidR="00243450" w:rsidRPr="00C23BC2">
        <w:rPr>
          <w:lang w:val="es-ES_tradnl"/>
        </w:rPr>
        <w:t>Protocolo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9869E0" w:rsidRPr="00C23BC2">
        <w:rPr>
          <w:lang w:val="es-ES_tradnl"/>
        </w:rPr>
        <w:t xml:space="preserve">las </w:t>
      </w:r>
      <w:r w:rsidR="00794391" w:rsidRPr="00C23BC2">
        <w:rPr>
          <w:lang w:val="es-ES_tradnl"/>
        </w:rPr>
        <w:t>opiniones</w:t>
      </w:r>
      <w:r w:rsidR="00317764" w:rsidRPr="00C23BC2">
        <w:rPr>
          <w:lang w:val="es-ES_tradnl"/>
        </w:rPr>
        <w:t xml:space="preserve"> </w:t>
      </w:r>
      <w:r w:rsidR="009869E0" w:rsidRPr="00C23BC2">
        <w:rPr>
          <w:lang w:val="es-ES_tradnl"/>
        </w:rPr>
        <w:t xml:space="preserve">de los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9869E0" w:rsidRPr="00C23BC2">
        <w:rPr>
          <w:lang w:val="es-ES_tradnl"/>
        </w:rPr>
        <w:t xml:space="preserve">dan a entender </w:t>
      </w:r>
      <w:r w:rsidR="00603753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9869E0" w:rsidRPr="00C23BC2">
        <w:rPr>
          <w:lang w:val="es-ES_tradnl"/>
        </w:rPr>
        <w:t xml:space="preserve">la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EA3F65" w:rsidRPr="00C23BC2">
        <w:rPr>
          <w:lang w:val="es-ES_tradnl"/>
        </w:rPr>
        <w:t>es</w:t>
      </w:r>
      <w:r w:rsidR="00317764" w:rsidRPr="00C23BC2">
        <w:rPr>
          <w:lang w:val="es-ES_tradnl"/>
        </w:rPr>
        <w:t xml:space="preserve"> </w:t>
      </w:r>
      <w:r w:rsidR="009869E0" w:rsidRPr="00C23BC2">
        <w:rPr>
          <w:lang w:val="es-ES_tradnl"/>
        </w:rPr>
        <w:t>un mecanismo más bien rígido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9F0E7B" w:rsidRPr="00C23BC2">
        <w:rPr>
          <w:lang w:val="es-ES_tradnl"/>
        </w:rPr>
        <w:t>que afecta negativamente a su uso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4F5782" w:rsidRPr="00C23BC2">
        <w:rPr>
          <w:lang w:val="es-ES_tradnl"/>
        </w:rPr>
        <w:t>Conv</w:t>
      </w:r>
      <w:r w:rsidR="00E870A8" w:rsidRPr="00C23BC2">
        <w:rPr>
          <w:lang w:val="es-ES_tradnl"/>
        </w:rPr>
        <w:t xml:space="preserve">endría </w:t>
      </w:r>
      <w:r w:rsidR="004F5782" w:rsidRPr="00C23BC2">
        <w:rPr>
          <w:lang w:val="es-ES_tradnl"/>
        </w:rPr>
        <w:t>que e</w:t>
      </w:r>
      <w:r w:rsidR="00C03DA4" w:rsidRPr="00C23BC2">
        <w:rPr>
          <w:lang w:val="es-ES_tradnl"/>
        </w:rPr>
        <w:t>l</w:t>
      </w:r>
      <w:r w:rsidR="00317764" w:rsidRPr="00C23BC2">
        <w:rPr>
          <w:lang w:val="es-ES_tradnl"/>
        </w:rPr>
        <w:t xml:space="preserve"> </w:t>
      </w:r>
      <w:r w:rsidR="00C03DA4" w:rsidRPr="00C23BC2">
        <w:rPr>
          <w:lang w:val="es-ES_tradnl"/>
        </w:rPr>
        <w:t>Grupo</w:t>
      </w:r>
      <w:r w:rsidR="00317764" w:rsidRPr="00C23BC2">
        <w:rPr>
          <w:lang w:val="es-ES_tradnl"/>
        </w:rPr>
        <w:t xml:space="preserve"> </w:t>
      </w:r>
      <w:r w:rsidR="00DF412F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DF412F" w:rsidRPr="00C23BC2">
        <w:rPr>
          <w:lang w:val="es-ES_tradnl"/>
        </w:rPr>
        <w:t>Trabajo</w:t>
      </w:r>
      <w:r w:rsidR="00317764" w:rsidRPr="00C23BC2">
        <w:rPr>
          <w:lang w:val="es-ES_tradnl"/>
        </w:rPr>
        <w:t xml:space="preserve"> </w:t>
      </w:r>
      <w:r w:rsidR="004F5782" w:rsidRPr="00C23BC2">
        <w:rPr>
          <w:lang w:val="es-ES_tradnl"/>
        </w:rPr>
        <w:t xml:space="preserve">examine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3A337F" w:rsidRPr="00C23BC2">
        <w:rPr>
          <w:lang w:val="es-ES_tradnl"/>
        </w:rPr>
        <w:t>reco</w:t>
      </w:r>
      <w:r w:rsidR="004F5782" w:rsidRPr="00C23BC2">
        <w:rPr>
          <w:lang w:val="es-ES_tradnl"/>
        </w:rPr>
        <w:t xml:space="preserve">miende </w:t>
      </w:r>
      <w:r w:rsidR="00DD4EEB" w:rsidRPr="00C23BC2">
        <w:rPr>
          <w:lang w:val="es-ES_tradnl"/>
        </w:rPr>
        <w:t>posi</w:t>
      </w:r>
      <w:r w:rsidR="002910A2" w:rsidRPr="00C23BC2">
        <w:rPr>
          <w:lang w:val="es-ES_tradnl"/>
        </w:rPr>
        <w:t>ble</w:t>
      </w:r>
      <w:r w:rsidR="00DD4EEB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BD66C2" w:rsidRPr="00C23BC2">
        <w:rPr>
          <w:lang w:val="es-ES_tradnl"/>
        </w:rPr>
        <w:t>mejora</w:t>
      </w:r>
      <w:r w:rsidR="002910A2" w:rsidRPr="00C23BC2">
        <w:rPr>
          <w:lang w:val="es-ES_tradnl"/>
        </w:rPr>
        <w:t>s</w:t>
      </w:r>
      <w:r w:rsidR="00E77CEA" w:rsidRPr="00C23BC2">
        <w:rPr>
          <w:lang w:val="es-ES_tradnl"/>
        </w:rPr>
        <w:t xml:space="preserve"> del </w:t>
      </w:r>
      <w:r w:rsidR="00165F65" w:rsidRPr="00C23BC2">
        <w:rPr>
          <w:lang w:val="es-ES_tradnl"/>
        </w:rPr>
        <w:t>procedimiento</w:t>
      </w:r>
      <w:r w:rsidR="00944633" w:rsidRPr="00C23BC2">
        <w:rPr>
          <w:lang w:val="es-ES_tradnl"/>
        </w:rPr>
        <w:t xml:space="preserve"> de transformación</w:t>
      </w:r>
      <w:r w:rsidR="00022931" w:rsidRPr="00C23BC2">
        <w:rPr>
          <w:lang w:val="es-ES_tradnl"/>
        </w:rPr>
        <w:t xml:space="preserve"> </w:t>
      </w:r>
      <w:r w:rsidR="0004667F" w:rsidRPr="00C23BC2">
        <w:rPr>
          <w:lang w:val="es-ES_tradnl"/>
        </w:rPr>
        <w:t>con</w:t>
      </w:r>
      <w:r w:rsidR="00317764" w:rsidRPr="00C23BC2">
        <w:rPr>
          <w:lang w:val="es-ES_tradnl"/>
        </w:rPr>
        <w:t xml:space="preserve"> </w:t>
      </w:r>
      <w:r w:rsidR="00F10AA6" w:rsidRPr="00C23BC2">
        <w:rPr>
          <w:lang w:val="es-ES_tradnl"/>
        </w:rPr>
        <w:t xml:space="preserve">el fin de </w:t>
      </w:r>
      <w:r w:rsidR="00E77CEA" w:rsidRPr="00C23BC2">
        <w:rPr>
          <w:lang w:val="es-ES_tradnl"/>
        </w:rPr>
        <w:t xml:space="preserve">atender las expectativas de los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s.</w:t>
      </w:r>
      <w:r w:rsidR="00317764" w:rsidRPr="00C23BC2">
        <w:rPr>
          <w:lang w:val="es-ES_tradnl"/>
        </w:rPr>
        <w:t xml:space="preserve">  </w:t>
      </w:r>
      <w:r w:rsidR="009A7FD1" w:rsidRPr="00C23BC2">
        <w:rPr>
          <w:lang w:val="es-ES_tradnl"/>
        </w:rPr>
        <w:t xml:space="preserve">Dichas </w:t>
      </w:r>
      <w:r w:rsidR="00BD66C2" w:rsidRPr="00C23BC2">
        <w:rPr>
          <w:lang w:val="es-ES_tradnl"/>
        </w:rPr>
        <w:t>mejora</w:t>
      </w:r>
      <w:r w:rsidR="002910A2" w:rsidRPr="00C23BC2">
        <w:rPr>
          <w:lang w:val="es-ES_tradnl"/>
        </w:rPr>
        <w:t>s</w:t>
      </w:r>
      <w:r w:rsidR="009A7FD1" w:rsidRPr="00C23BC2">
        <w:rPr>
          <w:lang w:val="es-ES_tradnl"/>
        </w:rPr>
        <w:t xml:space="preserve"> podrían ser las siguientes</w:t>
      </w:r>
      <w:r w:rsidR="002910A2" w:rsidRPr="00C23BC2">
        <w:rPr>
          <w:lang w:val="es-ES_tradnl"/>
        </w:rPr>
        <w:t>:</w:t>
      </w:r>
    </w:p>
    <w:p w:rsidR="002910A2" w:rsidRPr="00C23BC2" w:rsidRDefault="005E16F3" w:rsidP="005D1358">
      <w:pPr>
        <w:pStyle w:val="ONUMFS"/>
        <w:numPr>
          <w:ilvl w:val="2"/>
          <w:numId w:val="12"/>
        </w:numPr>
        <w:tabs>
          <w:tab w:val="clear" w:pos="1701"/>
          <w:tab w:val="num" w:pos="1134"/>
        </w:tabs>
        <w:ind w:left="567"/>
        <w:rPr>
          <w:lang w:val="es-ES_tradnl"/>
        </w:rPr>
      </w:pPr>
      <w:r w:rsidRPr="00C23BC2">
        <w:rPr>
          <w:lang w:val="es-ES_tradnl"/>
        </w:rPr>
        <w:t xml:space="preserve">El </w:t>
      </w:r>
      <w:r w:rsidR="00D74F27" w:rsidRPr="00C23BC2">
        <w:rPr>
          <w:lang w:val="es-ES_tradnl"/>
        </w:rPr>
        <w:t>Artículo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9</w:t>
      </w:r>
      <w:r w:rsidR="002910A2" w:rsidRPr="00C23BC2">
        <w:rPr>
          <w:i/>
          <w:lang w:val="es-ES_tradnl"/>
        </w:rPr>
        <w:t>quinquies</w:t>
      </w:r>
      <w:r w:rsidR="00317764" w:rsidRPr="00C23BC2">
        <w:rPr>
          <w:lang w:val="es-ES_tradnl"/>
        </w:rPr>
        <w:t xml:space="preserve"> </w:t>
      </w:r>
      <w:r w:rsidR="00EA3F65" w:rsidRPr="00C23BC2">
        <w:rPr>
          <w:lang w:val="es-ES_tradnl"/>
        </w:rPr>
        <w:t>es</w:t>
      </w:r>
      <w:r w:rsidR="00317764" w:rsidRPr="00C23BC2">
        <w:rPr>
          <w:lang w:val="es-ES_tradnl"/>
        </w:rPr>
        <w:t xml:space="preserve"> </w:t>
      </w:r>
      <w:r w:rsidR="00810EED" w:rsidRPr="00C23BC2">
        <w:rPr>
          <w:lang w:val="es-ES_tradnl"/>
        </w:rPr>
        <w:t>una disposición</w:t>
      </w:r>
      <w:r w:rsidR="00317764" w:rsidRPr="00C23BC2">
        <w:rPr>
          <w:lang w:val="es-ES_tradnl"/>
        </w:rPr>
        <w:t xml:space="preserve"> </w:t>
      </w:r>
      <w:r w:rsidR="00EC2399" w:rsidRPr="00C23BC2">
        <w:rPr>
          <w:lang w:val="es-ES_tradnl"/>
        </w:rPr>
        <w:t>obligatoria</w:t>
      </w:r>
      <w:r w:rsidR="00810EED" w:rsidRPr="00C23BC2">
        <w:rPr>
          <w:lang w:val="es-ES_tradnl"/>
        </w:rPr>
        <w:t xml:space="preserve"> d</w:t>
      </w:r>
      <w:r w:rsidR="00243450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243450" w:rsidRPr="00C23BC2">
        <w:rPr>
          <w:lang w:val="es-ES_tradnl"/>
        </w:rPr>
        <w:t>Protocolo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EC2399" w:rsidRPr="00C23BC2">
        <w:rPr>
          <w:lang w:val="es-ES_tradnl"/>
        </w:rPr>
        <w:t xml:space="preserve">Las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317764" w:rsidRPr="00C23BC2">
        <w:rPr>
          <w:lang w:val="es-ES_tradnl"/>
        </w:rPr>
        <w:t xml:space="preserve"> </w:t>
      </w:r>
      <w:r w:rsidR="00603753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EC2399" w:rsidRPr="00C23BC2">
        <w:rPr>
          <w:lang w:val="es-ES_tradnl"/>
        </w:rPr>
        <w:t xml:space="preserve">aún no hayan </w:t>
      </w:r>
      <w:r w:rsidR="004920B8" w:rsidRPr="00C23BC2">
        <w:rPr>
          <w:lang w:val="es-ES_tradnl"/>
        </w:rPr>
        <w:t>legislado</w:t>
      </w:r>
      <w:r w:rsidR="00EC2399" w:rsidRPr="00C23BC2">
        <w:rPr>
          <w:lang w:val="es-ES_tradnl"/>
        </w:rPr>
        <w:t xml:space="preserve"> </w:t>
      </w:r>
      <w:r w:rsidR="00D40C92" w:rsidRPr="00C23BC2">
        <w:rPr>
          <w:lang w:val="es-ES_tradnl"/>
        </w:rPr>
        <w:t xml:space="preserve">en su derecho interno </w:t>
      </w:r>
      <w:r w:rsidR="00EC2399" w:rsidRPr="00C23BC2">
        <w:rPr>
          <w:lang w:val="es-ES_tradnl"/>
        </w:rPr>
        <w:t xml:space="preserve">una </w:t>
      </w:r>
      <w:r w:rsidR="00810EED" w:rsidRPr="00C23BC2">
        <w:rPr>
          <w:lang w:val="es-ES_tradnl"/>
        </w:rPr>
        <w:t>disposición</w:t>
      </w:r>
      <w:r w:rsidR="00317764" w:rsidRPr="00C23BC2">
        <w:rPr>
          <w:lang w:val="es-ES_tradnl"/>
        </w:rPr>
        <w:t xml:space="preserve"> </w:t>
      </w:r>
      <w:r w:rsidR="00D668A3" w:rsidRPr="00C23BC2">
        <w:rPr>
          <w:lang w:val="es-ES_tradnl"/>
        </w:rPr>
        <w:t xml:space="preserve">expresa </w:t>
      </w:r>
      <w:r w:rsidR="00D40C92" w:rsidRPr="00C23BC2">
        <w:rPr>
          <w:lang w:val="es-ES_tradnl"/>
        </w:rPr>
        <w:t xml:space="preserve">correspondiente a la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865445" w:rsidRPr="00C23BC2">
        <w:rPr>
          <w:lang w:val="es-ES_tradnl"/>
        </w:rPr>
        <w:t>debe</w:t>
      </w:r>
      <w:r w:rsidR="00737728" w:rsidRPr="00C23BC2">
        <w:rPr>
          <w:lang w:val="es-ES_tradnl"/>
        </w:rPr>
        <w:t>rá</w:t>
      </w:r>
      <w:r w:rsidR="00865445" w:rsidRPr="00C23BC2">
        <w:rPr>
          <w:lang w:val="es-ES_tradnl"/>
        </w:rPr>
        <w:t xml:space="preserve">n hacerlo tan pronto cuanto sea </w:t>
      </w:r>
      <w:r w:rsidR="00DD4EEB" w:rsidRPr="00C23BC2">
        <w:rPr>
          <w:lang w:val="es-ES_tradnl"/>
        </w:rPr>
        <w:t>posi</w:t>
      </w:r>
      <w:r w:rsidR="002910A2" w:rsidRPr="00C23BC2">
        <w:rPr>
          <w:lang w:val="es-ES_tradnl"/>
        </w:rPr>
        <w:t>ble.</w:t>
      </w:r>
      <w:r w:rsidR="00317764" w:rsidRPr="00C23BC2">
        <w:rPr>
          <w:lang w:val="es-ES_tradnl"/>
        </w:rPr>
        <w:t xml:space="preserve">  </w:t>
      </w:r>
      <w:r w:rsidR="00D92AB1" w:rsidRPr="00C23BC2">
        <w:rPr>
          <w:lang w:val="es-ES_tradnl"/>
        </w:rPr>
        <w:t>El</w:t>
      </w:r>
      <w:r w:rsidR="009A346A">
        <w:rPr>
          <w:lang w:val="es-ES_tradnl"/>
        </w:rPr>
        <w:t> </w:t>
      </w:r>
      <w:r w:rsidR="00D92AB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DC588E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DC588E" w:rsidRPr="00C23BC2">
        <w:rPr>
          <w:lang w:val="es-ES_tradnl"/>
        </w:rPr>
        <w:t>Madrid</w:t>
      </w:r>
      <w:r w:rsidR="00317764" w:rsidRPr="00C23BC2">
        <w:rPr>
          <w:lang w:val="es-ES_tradnl"/>
        </w:rPr>
        <w:t xml:space="preserve"> </w:t>
      </w:r>
      <w:r w:rsidR="0049592A" w:rsidRPr="00C23BC2">
        <w:rPr>
          <w:lang w:val="es-ES_tradnl"/>
        </w:rPr>
        <w:t>elaboró disposiciones tipo</w:t>
      </w:r>
      <w:r w:rsidR="00317764" w:rsidRPr="00C23BC2">
        <w:rPr>
          <w:lang w:val="es-ES_tradnl"/>
        </w:rPr>
        <w:t xml:space="preserve"> </w:t>
      </w:r>
      <w:r w:rsidR="0049592A" w:rsidRPr="00C23BC2">
        <w:rPr>
          <w:lang w:val="es-ES_tradnl"/>
        </w:rPr>
        <w:t xml:space="preserve">para hacer que la </w:t>
      </w:r>
      <w:r w:rsidR="002910A2" w:rsidRPr="00C23BC2">
        <w:rPr>
          <w:lang w:val="es-ES_tradnl"/>
        </w:rPr>
        <w:t>legisla</w:t>
      </w:r>
      <w:r w:rsidR="00917BD5" w:rsidRPr="00C23BC2">
        <w:rPr>
          <w:lang w:val="es-ES_tradnl"/>
        </w:rPr>
        <w:t>ción</w:t>
      </w:r>
      <w:r w:rsidR="00317764" w:rsidRPr="00C23BC2">
        <w:rPr>
          <w:lang w:val="es-ES_tradnl"/>
        </w:rPr>
        <w:t xml:space="preserve"> </w:t>
      </w:r>
      <w:r w:rsidR="00D668A3" w:rsidRPr="00C23BC2">
        <w:rPr>
          <w:lang w:val="es-ES_tradnl"/>
        </w:rPr>
        <w:t xml:space="preserve">nacional </w:t>
      </w:r>
      <w:r w:rsidR="0049592A" w:rsidRPr="00C23BC2">
        <w:rPr>
          <w:lang w:val="es-ES_tradnl"/>
        </w:rPr>
        <w:t xml:space="preserve">sea </w:t>
      </w:r>
      <w:r w:rsidR="002910A2" w:rsidRPr="00C23BC2">
        <w:rPr>
          <w:lang w:val="es-ES_tradnl"/>
        </w:rPr>
        <w:t>compatible</w:t>
      </w:r>
      <w:r w:rsidR="00317764" w:rsidRPr="00C23BC2">
        <w:rPr>
          <w:lang w:val="es-ES_tradnl"/>
        </w:rPr>
        <w:t xml:space="preserve"> </w:t>
      </w:r>
      <w:r w:rsidR="0004667F" w:rsidRPr="00C23BC2">
        <w:rPr>
          <w:lang w:val="es-ES_tradnl"/>
        </w:rPr>
        <w:t>con</w:t>
      </w:r>
      <w:r w:rsidR="00317764" w:rsidRPr="00C23BC2">
        <w:rPr>
          <w:lang w:val="es-ES_tradnl"/>
        </w:rPr>
        <w:t xml:space="preserve"> </w:t>
      </w:r>
      <w:r w:rsidR="00177B5E" w:rsidRPr="00C23BC2">
        <w:rPr>
          <w:lang w:val="es-ES_tradnl"/>
        </w:rPr>
        <w:t>el Protocolo</w:t>
      </w:r>
      <w:r w:rsidR="00C571A8" w:rsidRPr="00C23BC2">
        <w:rPr>
          <w:lang w:val="es-ES_tradnl"/>
        </w:rPr>
        <w:t xml:space="preserve"> de Madrid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177B5E" w:rsidRPr="00C23BC2">
        <w:rPr>
          <w:lang w:val="es-ES_tradnl"/>
        </w:rPr>
        <w:t xml:space="preserve">entre ellas, una </w:t>
      </w:r>
      <w:r w:rsidR="00810EED" w:rsidRPr="00C23BC2">
        <w:rPr>
          <w:lang w:val="es-ES_tradnl"/>
        </w:rPr>
        <w:t>disposición</w:t>
      </w:r>
      <w:r w:rsidR="00317764" w:rsidRPr="00C23BC2">
        <w:rPr>
          <w:lang w:val="es-ES_tradnl"/>
        </w:rPr>
        <w:t xml:space="preserve"> </w:t>
      </w:r>
      <w:r w:rsidR="00F50D3C" w:rsidRPr="00C23BC2">
        <w:rPr>
          <w:lang w:val="es-ES_tradnl"/>
        </w:rPr>
        <w:t xml:space="preserve">correspondiente </w:t>
      </w:r>
      <w:r w:rsidR="00177B5E" w:rsidRPr="00C23BC2">
        <w:rPr>
          <w:lang w:val="es-ES_tradnl"/>
        </w:rPr>
        <w:t>a</w:t>
      </w:r>
      <w:r w:rsidR="009A346A">
        <w:rPr>
          <w:lang w:val="es-ES_tradnl"/>
        </w:rPr>
        <w:t> </w:t>
      </w:r>
      <w:r w:rsidR="00177B5E" w:rsidRPr="00C23BC2">
        <w:rPr>
          <w:lang w:val="es-ES_tradnl"/>
        </w:rPr>
        <w:t xml:space="preserve">la </w:t>
      </w:r>
      <w:r w:rsidR="0027722C" w:rsidRPr="00C23BC2">
        <w:rPr>
          <w:lang w:val="es-ES_tradnl"/>
        </w:rPr>
        <w:t>transformación</w:t>
      </w:r>
      <w:r w:rsidR="002910A2" w:rsidRPr="00C23BC2">
        <w:rPr>
          <w:rStyle w:val="FootnoteReference"/>
          <w:szCs w:val="22"/>
          <w:lang w:val="es-ES_tradnl"/>
        </w:rPr>
        <w:footnoteReference w:id="7"/>
      </w:r>
      <w:r w:rsidR="00525606" w:rsidRPr="00C23BC2">
        <w:rPr>
          <w:lang w:val="es-ES_tradnl"/>
        </w:rPr>
        <w:t>.</w:t>
      </w:r>
      <w:r w:rsidR="009A346A">
        <w:rPr>
          <w:lang w:val="es-ES_tradnl"/>
        </w:rPr>
        <w:t xml:space="preserve">  </w:t>
      </w:r>
    </w:p>
    <w:p w:rsidR="002910A2" w:rsidRPr="00C23BC2" w:rsidRDefault="00E06154" w:rsidP="0011574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es-ES_tradnl"/>
        </w:rPr>
      </w:pPr>
      <w:r w:rsidRPr="00C23BC2">
        <w:rPr>
          <w:lang w:val="es-ES_tradnl"/>
        </w:rPr>
        <w:t xml:space="preserve">Una vez </w:t>
      </w:r>
      <w:r w:rsidR="00DA41FA" w:rsidRPr="00C23BC2">
        <w:rPr>
          <w:lang w:val="es-ES_tradnl"/>
        </w:rPr>
        <w:t>cancel</w:t>
      </w:r>
      <w:r w:rsidR="002910A2" w:rsidRPr="00C23BC2">
        <w:rPr>
          <w:lang w:val="es-ES_tradnl"/>
        </w:rPr>
        <w:t>a</w:t>
      </w:r>
      <w:r w:rsidRPr="00C23BC2">
        <w:rPr>
          <w:lang w:val="es-ES_tradnl"/>
        </w:rPr>
        <w:t xml:space="preserve">dos los </w:t>
      </w:r>
      <w:r w:rsidR="00342607" w:rsidRPr="00C23BC2">
        <w:rPr>
          <w:lang w:val="es-ES_tradnl"/>
        </w:rPr>
        <w:t>registros</w:t>
      </w:r>
      <w:r w:rsidR="00317764" w:rsidRPr="00C23BC2">
        <w:rPr>
          <w:lang w:val="es-ES_tradnl"/>
        </w:rPr>
        <w:t xml:space="preserve"> </w:t>
      </w:r>
      <w:r w:rsidR="00342607" w:rsidRPr="00C23BC2">
        <w:rPr>
          <w:lang w:val="es-ES_tradnl"/>
        </w:rPr>
        <w:t>internacionales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los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necesitan informaci</w:t>
      </w:r>
      <w:r w:rsidR="00BA4841" w:rsidRPr="00C23BC2">
        <w:rPr>
          <w:lang w:val="es-ES_tradnl"/>
        </w:rPr>
        <w:t>ón</w:t>
      </w:r>
      <w:r w:rsidRPr="00C23BC2">
        <w:rPr>
          <w:lang w:val="es-ES_tradnl"/>
        </w:rPr>
        <w:t xml:space="preserve"> completa y veraz </w:t>
      </w:r>
      <w:r w:rsidR="00FB55B7" w:rsidRPr="00C23BC2">
        <w:rPr>
          <w:lang w:val="es-ES_tradnl"/>
        </w:rPr>
        <w:t xml:space="preserve">acerca </w:t>
      </w:r>
      <w:r w:rsidR="00AB7123" w:rsidRPr="00C23BC2">
        <w:rPr>
          <w:lang w:val="es-ES_tradnl"/>
        </w:rPr>
        <w:t>d</w:t>
      </w:r>
      <w:r w:rsidR="00165F65" w:rsidRPr="00C23BC2">
        <w:rPr>
          <w:lang w:val="es-ES_tradnl"/>
        </w:rPr>
        <w:t>el procedimiento</w:t>
      </w:r>
      <w:r w:rsidR="00944633" w:rsidRPr="00C23BC2">
        <w:rPr>
          <w:lang w:val="es-ES_tradnl"/>
        </w:rPr>
        <w:t xml:space="preserve"> de transformación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A5503C" w:rsidRPr="00C23BC2">
        <w:rPr>
          <w:lang w:val="es-ES_tradnl"/>
        </w:rPr>
        <w:t xml:space="preserve">Las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317764" w:rsidRPr="00C23BC2">
        <w:rPr>
          <w:lang w:val="es-ES_tradnl"/>
        </w:rPr>
        <w:t xml:space="preserve"> </w:t>
      </w:r>
      <w:r w:rsidR="00BB13AD" w:rsidRPr="00C23BC2">
        <w:rPr>
          <w:lang w:val="es-ES_tradnl"/>
        </w:rPr>
        <w:t xml:space="preserve">deben brindar la </w:t>
      </w:r>
      <w:r w:rsidR="002910A2" w:rsidRPr="00C23BC2">
        <w:rPr>
          <w:lang w:val="es-ES_tradnl"/>
        </w:rPr>
        <w:t>informa</w:t>
      </w:r>
      <w:r w:rsidR="00917BD5" w:rsidRPr="00C23BC2">
        <w:rPr>
          <w:lang w:val="es-ES_tradnl"/>
        </w:rPr>
        <w:t>ción</w:t>
      </w:r>
      <w:r w:rsidR="00317764" w:rsidRPr="00C23BC2">
        <w:rPr>
          <w:lang w:val="es-ES_tradnl"/>
        </w:rPr>
        <w:t xml:space="preserve"> </w:t>
      </w:r>
      <w:r w:rsidR="00BB13AD" w:rsidRPr="00C23BC2">
        <w:rPr>
          <w:lang w:val="es-ES_tradnl"/>
        </w:rPr>
        <w:t xml:space="preserve">pertinente referida a los </w:t>
      </w:r>
      <w:r w:rsidR="00B50CF0" w:rsidRPr="00C23BC2">
        <w:rPr>
          <w:lang w:val="es-ES_tradnl"/>
        </w:rPr>
        <w:t>requisito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595328" w:rsidRPr="00C23BC2">
        <w:rPr>
          <w:lang w:val="es-ES_tradnl"/>
        </w:rPr>
        <w:t xml:space="preserve">internos para que </w:t>
      </w:r>
      <w:r w:rsidR="00595328" w:rsidRPr="00C23BC2">
        <w:rPr>
          <w:szCs w:val="22"/>
          <w:lang w:val="es-ES_tradnl"/>
        </w:rPr>
        <w:t xml:space="preserve">sea publicada en </w:t>
      </w:r>
      <w:r w:rsidR="00570916" w:rsidRPr="00C23BC2">
        <w:rPr>
          <w:szCs w:val="22"/>
          <w:lang w:val="es-ES_tradnl"/>
        </w:rPr>
        <w:t xml:space="preserve">la </w:t>
      </w:r>
      <w:r w:rsidR="00570916" w:rsidRPr="00C23BC2">
        <w:rPr>
          <w:color w:val="000000"/>
          <w:szCs w:val="22"/>
          <w:lang w:val="es-ES_tradnl"/>
        </w:rPr>
        <w:t xml:space="preserve">base de datos </w:t>
      </w:r>
      <w:r w:rsidR="00862DEE" w:rsidRPr="00C23BC2">
        <w:rPr>
          <w:color w:val="000000"/>
          <w:szCs w:val="22"/>
          <w:lang w:val="es-ES_tradnl"/>
        </w:rPr>
        <w:t>“P</w:t>
      </w:r>
      <w:r w:rsidR="0035184B" w:rsidRPr="00C23BC2">
        <w:rPr>
          <w:color w:val="000000"/>
          <w:szCs w:val="22"/>
          <w:lang w:val="es-ES_tradnl"/>
        </w:rPr>
        <w:t>erfiles de los miembros del Sistema de Madrid</w:t>
      </w:r>
      <w:r w:rsidR="00862DEE" w:rsidRPr="00C23BC2">
        <w:rPr>
          <w:color w:val="000000"/>
          <w:szCs w:val="22"/>
          <w:lang w:val="es-ES_tradnl"/>
        </w:rPr>
        <w:t>”</w:t>
      </w:r>
      <w:r w:rsidR="002910A2" w:rsidRPr="00C23BC2">
        <w:rPr>
          <w:rStyle w:val="FootnoteReference"/>
          <w:szCs w:val="22"/>
          <w:lang w:val="es-ES_tradnl"/>
        </w:rPr>
        <w:footnoteReference w:id="8"/>
      </w:r>
      <w:r w:rsidR="002910A2" w:rsidRPr="00C23BC2">
        <w:rPr>
          <w:szCs w:val="22"/>
          <w:lang w:val="es-ES_tradnl"/>
        </w:rPr>
        <w:t>.</w:t>
      </w:r>
      <w:r w:rsidR="00317764" w:rsidRPr="00C23BC2">
        <w:rPr>
          <w:szCs w:val="22"/>
          <w:lang w:val="es-ES_tradnl"/>
        </w:rPr>
        <w:t xml:space="preserve">  </w:t>
      </w:r>
      <w:r w:rsidR="00492ECD" w:rsidRPr="00C23BC2">
        <w:rPr>
          <w:szCs w:val="22"/>
          <w:lang w:val="es-ES_tradnl"/>
        </w:rPr>
        <w:t xml:space="preserve">Dicha base de datos fue inaugurada en mayo de </w:t>
      </w:r>
      <w:r w:rsidR="002910A2" w:rsidRPr="00C23BC2">
        <w:rPr>
          <w:szCs w:val="22"/>
          <w:lang w:val="es-ES_tradnl"/>
        </w:rPr>
        <w:t>2017,</w:t>
      </w:r>
      <w:r w:rsidR="00317764" w:rsidRPr="00C23BC2">
        <w:rPr>
          <w:szCs w:val="22"/>
          <w:lang w:val="es-ES_tradnl"/>
        </w:rPr>
        <w:t xml:space="preserve"> </w:t>
      </w:r>
      <w:r w:rsidR="0011004E" w:rsidRPr="00C23BC2">
        <w:rPr>
          <w:szCs w:val="22"/>
          <w:lang w:val="es-ES_tradnl"/>
        </w:rPr>
        <w:t>y</w:t>
      </w:r>
      <w:r w:rsidR="00317764" w:rsidRPr="00C23BC2">
        <w:rPr>
          <w:szCs w:val="22"/>
          <w:lang w:val="es-ES_tradnl"/>
        </w:rPr>
        <w:t xml:space="preserve"> </w:t>
      </w:r>
      <w:r w:rsidR="00492ECD" w:rsidRPr="00C23BC2">
        <w:rPr>
          <w:szCs w:val="22"/>
          <w:lang w:val="es-ES_tradnl"/>
        </w:rPr>
        <w:t xml:space="preserve">en la actualidad brinda </w:t>
      </w:r>
      <w:r w:rsidR="00252AAA" w:rsidRPr="00C23BC2">
        <w:rPr>
          <w:szCs w:val="22"/>
          <w:lang w:val="es-ES_tradnl"/>
        </w:rPr>
        <w:t xml:space="preserve">la </w:t>
      </w:r>
      <w:r w:rsidR="002910A2" w:rsidRPr="00C23BC2">
        <w:rPr>
          <w:szCs w:val="22"/>
          <w:lang w:val="es-ES_tradnl"/>
        </w:rPr>
        <w:t>informa</w:t>
      </w:r>
      <w:r w:rsidR="00917BD5" w:rsidRPr="00C23BC2">
        <w:rPr>
          <w:szCs w:val="22"/>
          <w:lang w:val="es-ES_tradnl"/>
        </w:rPr>
        <w:t>ción</w:t>
      </w:r>
      <w:r w:rsidR="00317764" w:rsidRPr="00C23BC2">
        <w:rPr>
          <w:szCs w:val="22"/>
          <w:lang w:val="es-ES_tradnl"/>
        </w:rPr>
        <w:t xml:space="preserve"> </w:t>
      </w:r>
      <w:r w:rsidR="00492ECD" w:rsidRPr="00C23BC2">
        <w:rPr>
          <w:szCs w:val="22"/>
          <w:lang w:val="es-ES_tradnl"/>
        </w:rPr>
        <w:t>recibida</w:t>
      </w:r>
      <w:r w:rsidR="00492ECD" w:rsidRPr="00C23BC2">
        <w:rPr>
          <w:lang w:val="es-ES_tradnl"/>
        </w:rPr>
        <w:t xml:space="preserve"> de </w:t>
      </w:r>
      <w:r w:rsidR="002910A2" w:rsidRPr="00C23BC2">
        <w:rPr>
          <w:lang w:val="es-ES_tradnl"/>
        </w:rPr>
        <w:t>96</w:t>
      </w:r>
      <w:r w:rsidR="00317764" w:rsidRPr="00C23BC2">
        <w:rPr>
          <w:lang w:val="es-ES_tradnl"/>
        </w:rPr>
        <w:t xml:space="preserve"> </w:t>
      </w:r>
      <w:r w:rsidR="00090B0C" w:rsidRPr="00C23BC2">
        <w:rPr>
          <w:lang w:val="es-ES_tradnl"/>
        </w:rPr>
        <w:t>Oficina</w:t>
      </w:r>
      <w:r w:rsidR="002910A2" w:rsidRPr="00C23BC2">
        <w:rPr>
          <w:lang w:val="es-ES_tradnl"/>
        </w:rPr>
        <w:t>s,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89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492ECD" w:rsidRPr="00C23BC2">
        <w:rPr>
          <w:lang w:val="es-ES_tradnl"/>
        </w:rPr>
        <w:t xml:space="preserve">las cuales, al menos, </w:t>
      </w:r>
      <w:r w:rsidR="004D660A" w:rsidRPr="00C23BC2">
        <w:rPr>
          <w:lang w:val="es-ES_tradnl"/>
        </w:rPr>
        <w:t>manifestaron</w:t>
      </w:r>
      <w:r w:rsidR="00317764" w:rsidRPr="00C23BC2">
        <w:rPr>
          <w:lang w:val="es-ES_tradnl"/>
        </w:rPr>
        <w:t xml:space="preserve"> </w:t>
      </w:r>
      <w:r w:rsidR="00603753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="00492ECD" w:rsidRPr="00C23BC2">
        <w:rPr>
          <w:lang w:val="es-ES_tradnl"/>
        </w:rPr>
        <w:t xml:space="preserve">cuentan con un </w:t>
      </w:r>
      <w:r w:rsidR="00944633" w:rsidRPr="00C23BC2">
        <w:rPr>
          <w:lang w:val="es-ES_tradnl"/>
        </w:rPr>
        <w:t>procedimiento de transformación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573A37" w:rsidRPr="00C23BC2">
        <w:rPr>
          <w:lang w:val="es-ES_tradnl"/>
        </w:rPr>
        <w:t>Sin embargo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573A37" w:rsidRPr="00C23BC2">
        <w:rPr>
          <w:lang w:val="es-ES_tradnl"/>
        </w:rPr>
        <w:t xml:space="preserve">las </w:t>
      </w:r>
      <w:r w:rsidR="00090B0C" w:rsidRPr="00C23BC2">
        <w:rPr>
          <w:lang w:val="es-ES_tradnl"/>
        </w:rPr>
        <w:t>Oficina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573A37" w:rsidRPr="00C23BC2">
        <w:rPr>
          <w:lang w:val="es-ES_tradnl"/>
        </w:rPr>
        <w:t xml:space="preserve">podrían brindar </w:t>
      </w:r>
      <w:r w:rsidR="002910A2" w:rsidRPr="00C23BC2">
        <w:rPr>
          <w:lang w:val="es-ES_tradnl"/>
        </w:rPr>
        <w:t>informa</w:t>
      </w:r>
      <w:r w:rsidR="00917BD5" w:rsidRPr="00C23BC2">
        <w:rPr>
          <w:lang w:val="es-ES_tradnl"/>
        </w:rPr>
        <w:t>ción</w:t>
      </w:r>
      <w:r w:rsidR="00317764" w:rsidRPr="00C23BC2">
        <w:rPr>
          <w:lang w:val="es-ES_tradnl"/>
        </w:rPr>
        <w:t xml:space="preserve"> </w:t>
      </w:r>
      <w:r w:rsidR="00573A37" w:rsidRPr="00C23BC2">
        <w:rPr>
          <w:lang w:val="es-ES_tradnl"/>
        </w:rPr>
        <w:t>más precisa sobre el modo de tramitar</w:t>
      </w:r>
      <w:r w:rsidR="0004346E" w:rsidRPr="00C23BC2">
        <w:rPr>
          <w:lang w:val="es-ES_tradnl"/>
        </w:rPr>
        <w:t xml:space="preserve"> las</w:t>
      </w:r>
      <w:r w:rsidR="00573A37" w:rsidRPr="00C23BC2">
        <w:rPr>
          <w:lang w:val="es-ES_tradnl"/>
        </w:rPr>
        <w:t xml:space="preserve"> </w:t>
      </w:r>
      <w:r w:rsidR="00521BE1" w:rsidRPr="00C23BC2">
        <w:rPr>
          <w:lang w:val="es-ES_tradnl"/>
        </w:rPr>
        <w:t xml:space="preserve">peticiones de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04346E" w:rsidRPr="00C23BC2">
        <w:rPr>
          <w:lang w:val="es-ES_tradnl"/>
        </w:rPr>
        <w:t xml:space="preserve">con el </w:t>
      </w:r>
      <w:r w:rsidR="0002526A" w:rsidRPr="00C23BC2">
        <w:rPr>
          <w:lang w:val="es-ES_tradnl"/>
        </w:rPr>
        <w:t xml:space="preserve">fin </w:t>
      </w:r>
      <w:r w:rsidR="0004346E" w:rsidRPr="00C23BC2">
        <w:rPr>
          <w:lang w:val="es-ES_tradnl"/>
        </w:rPr>
        <w:t xml:space="preserve">de </w:t>
      </w:r>
      <w:r w:rsidR="00521BE1" w:rsidRPr="00C23BC2">
        <w:rPr>
          <w:lang w:val="es-ES_tradnl"/>
        </w:rPr>
        <w:t xml:space="preserve">reforzar la </w:t>
      </w:r>
      <w:r w:rsidR="0004346E" w:rsidRPr="00C23BC2">
        <w:rPr>
          <w:lang w:val="es-ES_tradnl"/>
        </w:rPr>
        <w:t xml:space="preserve">previsibilidad en provecho de los </w:t>
      </w:r>
      <w:r w:rsidR="000E24E3" w:rsidRPr="00C23BC2">
        <w:rPr>
          <w:lang w:val="es-ES_tradnl"/>
        </w:rPr>
        <w:t>usuario</w:t>
      </w:r>
      <w:r w:rsidR="00525606" w:rsidRPr="00C23BC2">
        <w:rPr>
          <w:lang w:val="es-ES_tradnl"/>
        </w:rPr>
        <w:t>s.</w:t>
      </w:r>
    </w:p>
    <w:p w:rsidR="002910A2" w:rsidRPr="00C23BC2" w:rsidRDefault="00075191" w:rsidP="0011574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es-ES_tradnl"/>
        </w:rPr>
      </w:pPr>
      <w:r w:rsidRPr="00C23BC2">
        <w:rPr>
          <w:lang w:val="es-ES_tradnl"/>
        </w:rPr>
        <w:t>Los u</w:t>
      </w:r>
      <w:r w:rsidR="000E24E3" w:rsidRPr="00C23BC2">
        <w:rPr>
          <w:lang w:val="es-ES_tradnl"/>
        </w:rPr>
        <w:t>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mencionaron </w:t>
      </w:r>
      <w:r w:rsidR="002D7625" w:rsidRPr="00C23BC2">
        <w:rPr>
          <w:lang w:val="es-ES_tradnl"/>
        </w:rPr>
        <w:t xml:space="preserve">que los </w:t>
      </w:r>
      <w:r w:rsidR="0069702D" w:rsidRPr="00C23BC2">
        <w:rPr>
          <w:lang w:val="es-ES_tradnl"/>
        </w:rPr>
        <w:t>costo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2D7625" w:rsidRPr="00C23BC2">
        <w:rPr>
          <w:lang w:val="es-ES_tradnl"/>
        </w:rPr>
        <w:t xml:space="preserve">añadidos </w:t>
      </w:r>
      <w:r w:rsidRPr="00C23BC2">
        <w:rPr>
          <w:lang w:val="es-ES_tradnl"/>
        </w:rPr>
        <w:t xml:space="preserve">son una </w:t>
      </w:r>
      <w:r w:rsidR="00170806" w:rsidRPr="00C23BC2">
        <w:rPr>
          <w:lang w:val="es-ES_tradnl"/>
        </w:rPr>
        <w:t>razón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para</w:t>
      </w:r>
      <w:r w:rsidR="002967DD" w:rsidRPr="00C23BC2">
        <w:rPr>
          <w:lang w:val="es-ES_tradnl"/>
        </w:rPr>
        <w:t xml:space="preserve"> no usar la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2D7625" w:rsidRPr="00C23BC2">
        <w:rPr>
          <w:lang w:val="es-ES_tradnl"/>
        </w:rPr>
        <w:t>La política de tasas de t</w:t>
      </w:r>
      <w:r w:rsidR="0027722C" w:rsidRPr="00C23BC2">
        <w:rPr>
          <w:lang w:val="es-ES_tradnl"/>
        </w:rPr>
        <w:t>ransformación</w:t>
      </w:r>
      <w:r w:rsidR="00124D98" w:rsidRPr="00C23BC2">
        <w:rPr>
          <w:lang w:val="es-ES_tradnl"/>
        </w:rPr>
        <w:t xml:space="preserve"> no es </w:t>
      </w:r>
      <w:r w:rsidR="002910A2" w:rsidRPr="00C23BC2">
        <w:rPr>
          <w:lang w:val="es-ES_tradnl"/>
        </w:rPr>
        <w:t>uniform</w:t>
      </w:r>
      <w:r w:rsidR="00124D98" w:rsidRPr="00C23BC2">
        <w:rPr>
          <w:lang w:val="es-ES_tradnl"/>
        </w:rPr>
        <w:t>e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124D98" w:rsidRPr="00C23BC2">
        <w:rPr>
          <w:lang w:val="es-ES_tradnl"/>
        </w:rPr>
        <w:t xml:space="preserve">las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2910A2" w:rsidRPr="00C23BC2">
        <w:rPr>
          <w:lang w:val="es-ES_tradnl"/>
        </w:rPr>
        <w:t>;</w:t>
      </w:r>
      <w:r w:rsidR="00317764" w:rsidRPr="00C23BC2">
        <w:rPr>
          <w:lang w:val="es-ES_tradnl"/>
        </w:rPr>
        <w:t xml:space="preserve"> 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C74059" w:rsidRPr="00C23BC2">
        <w:rPr>
          <w:lang w:val="es-ES_tradnl"/>
        </w:rPr>
        <w:t xml:space="preserve">algunas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416502" w:rsidRPr="00C23BC2">
        <w:rPr>
          <w:lang w:val="es-ES_tradnl"/>
        </w:rPr>
        <w:t>la petición</w:t>
      </w:r>
      <w:r w:rsidR="00E44443" w:rsidRPr="00C23BC2">
        <w:rPr>
          <w:lang w:val="es-ES_tradnl"/>
        </w:rPr>
        <w:t xml:space="preserve"> de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317764" w:rsidRPr="00C23BC2">
        <w:rPr>
          <w:lang w:val="es-ES_tradnl"/>
        </w:rPr>
        <w:t xml:space="preserve"> </w:t>
      </w:r>
      <w:r w:rsidR="002967DD" w:rsidRPr="00C23BC2">
        <w:rPr>
          <w:lang w:val="es-ES_tradnl"/>
        </w:rPr>
        <w:t xml:space="preserve">no </w:t>
      </w:r>
      <w:r w:rsidR="00916A45" w:rsidRPr="00C23BC2">
        <w:rPr>
          <w:lang w:val="es-ES_tradnl"/>
        </w:rPr>
        <w:t xml:space="preserve">está sujeta al pago de </w:t>
      </w:r>
      <w:r w:rsidR="00776EE0" w:rsidRPr="00C23BC2">
        <w:rPr>
          <w:lang w:val="es-ES_tradnl"/>
        </w:rPr>
        <w:t>tasas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515987" w:rsidRPr="00C23BC2">
        <w:rPr>
          <w:lang w:val="es-ES_tradnl"/>
        </w:rPr>
        <w:t xml:space="preserve">mientras que </w:t>
      </w:r>
      <w:r w:rsidR="00DE38F0" w:rsidRPr="00C23BC2">
        <w:rPr>
          <w:lang w:val="es-ES_tradnl"/>
        </w:rPr>
        <w:t>otra</w:t>
      </w:r>
      <w:r w:rsidR="00515987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317764" w:rsidRPr="00C23BC2">
        <w:rPr>
          <w:lang w:val="es-ES_tradnl"/>
        </w:rPr>
        <w:t xml:space="preserve"> </w:t>
      </w:r>
      <w:r w:rsidR="00515987" w:rsidRPr="00C23BC2">
        <w:rPr>
          <w:lang w:val="es-ES_tradnl"/>
        </w:rPr>
        <w:t xml:space="preserve">cobran </w:t>
      </w:r>
      <w:r w:rsidR="00776EE0" w:rsidRPr="00C23BC2">
        <w:rPr>
          <w:lang w:val="es-ES_tradnl"/>
        </w:rPr>
        <w:t>tasas</w:t>
      </w:r>
      <w:r w:rsidR="00FF0814" w:rsidRPr="00C23BC2">
        <w:rPr>
          <w:lang w:val="es-ES_tradnl"/>
        </w:rPr>
        <w:t xml:space="preserve"> de transformación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916A45" w:rsidRPr="00C23BC2">
        <w:rPr>
          <w:lang w:val="es-ES_tradnl"/>
        </w:rPr>
        <w:t xml:space="preserve">Las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317764" w:rsidRPr="00C23BC2">
        <w:rPr>
          <w:lang w:val="es-ES_tradnl"/>
        </w:rPr>
        <w:t xml:space="preserve"> </w:t>
      </w:r>
      <w:r w:rsidR="00916A45" w:rsidRPr="00C23BC2">
        <w:rPr>
          <w:lang w:val="es-ES_tradnl"/>
        </w:rPr>
        <w:t>p</w:t>
      </w:r>
      <w:r w:rsidR="00FF6BC9" w:rsidRPr="00C23BC2">
        <w:rPr>
          <w:lang w:val="es-ES_tradnl"/>
        </w:rPr>
        <w:t>odría</w:t>
      </w:r>
      <w:r w:rsidR="00916A45" w:rsidRPr="00C23BC2">
        <w:rPr>
          <w:lang w:val="es-ES_tradnl"/>
        </w:rPr>
        <w:t xml:space="preserve">n </w:t>
      </w:r>
      <w:r w:rsidR="00D71635" w:rsidRPr="00C23BC2">
        <w:rPr>
          <w:lang w:val="es-ES_tradnl"/>
        </w:rPr>
        <w:t xml:space="preserve">estudiar </w:t>
      </w:r>
      <w:r w:rsidR="00916A45" w:rsidRPr="00C23BC2">
        <w:rPr>
          <w:lang w:val="es-ES_tradnl"/>
        </w:rPr>
        <w:t xml:space="preserve">la exoneración </w:t>
      </w:r>
      <w:r w:rsidR="00695620" w:rsidRPr="00C23BC2">
        <w:rPr>
          <w:lang w:val="es-ES_tradnl"/>
        </w:rPr>
        <w:t>o</w:t>
      </w:r>
      <w:r w:rsidR="00317764" w:rsidRPr="00C23BC2">
        <w:rPr>
          <w:lang w:val="es-ES_tradnl"/>
        </w:rPr>
        <w:t xml:space="preserve"> </w:t>
      </w:r>
      <w:r w:rsidR="00916A45" w:rsidRPr="00C23BC2">
        <w:rPr>
          <w:lang w:val="es-ES_tradnl"/>
        </w:rPr>
        <w:t xml:space="preserve">la </w:t>
      </w:r>
      <w:r w:rsidR="002910A2" w:rsidRPr="00C23BC2">
        <w:rPr>
          <w:lang w:val="es-ES_tradnl"/>
        </w:rPr>
        <w:t>redu</w:t>
      </w:r>
      <w:r w:rsidR="00F13E6F" w:rsidRPr="00C23BC2">
        <w:rPr>
          <w:lang w:val="es-ES_tradnl"/>
        </w:rPr>
        <w:t>cción</w:t>
      </w:r>
      <w:r w:rsidR="00317764" w:rsidRPr="00C23BC2">
        <w:rPr>
          <w:lang w:val="es-ES_tradnl"/>
        </w:rPr>
        <w:t xml:space="preserve">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916A45" w:rsidRPr="00C23BC2">
        <w:rPr>
          <w:lang w:val="es-ES_tradnl"/>
        </w:rPr>
        <w:t xml:space="preserve">las </w:t>
      </w:r>
      <w:r w:rsidR="00776EE0" w:rsidRPr="00C23BC2">
        <w:rPr>
          <w:lang w:val="es-ES_tradnl"/>
        </w:rPr>
        <w:t>tasas</w:t>
      </w:r>
      <w:r w:rsidR="00916A45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916A45" w:rsidRPr="00C23BC2">
        <w:rPr>
          <w:lang w:val="es-ES_tradnl"/>
        </w:rPr>
        <w:t xml:space="preserve">el caso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="00E916D8" w:rsidRPr="00C23BC2">
        <w:rPr>
          <w:lang w:val="es-ES_tradnl"/>
        </w:rPr>
        <w:t xml:space="preserve">la </w:t>
      </w:r>
      <w:r w:rsidR="00E44443" w:rsidRPr="00C23BC2">
        <w:rPr>
          <w:lang w:val="es-ES_tradnl"/>
        </w:rPr>
        <w:t>petición de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particular</w:t>
      </w:r>
      <w:r w:rsidR="00916A45" w:rsidRPr="00C23BC2">
        <w:rPr>
          <w:lang w:val="es-ES_tradnl"/>
        </w:rPr>
        <w:t xml:space="preserve">mente cuando </w:t>
      </w:r>
      <w:r w:rsidR="00BF068D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BF068D" w:rsidRPr="00C23BC2">
        <w:rPr>
          <w:lang w:val="es-ES_tradnl"/>
        </w:rPr>
        <w:t>Oficina</w:t>
      </w:r>
      <w:r w:rsidR="00317764" w:rsidRPr="00C23BC2">
        <w:rPr>
          <w:lang w:val="es-ES_tradnl"/>
        </w:rPr>
        <w:t xml:space="preserve"> </w:t>
      </w:r>
      <w:r w:rsidR="00EE35A9" w:rsidRPr="00C23BC2">
        <w:rPr>
          <w:lang w:val="es-ES_tradnl"/>
        </w:rPr>
        <w:t xml:space="preserve">en cuestión </w:t>
      </w:r>
      <w:r w:rsidR="00916A45" w:rsidRPr="00C23BC2">
        <w:rPr>
          <w:lang w:val="es-ES_tradnl"/>
        </w:rPr>
        <w:t xml:space="preserve">ya haya percibido una tasa </w:t>
      </w:r>
      <w:r w:rsidR="002910A2" w:rsidRPr="00C23BC2">
        <w:rPr>
          <w:lang w:val="es-ES_tradnl"/>
        </w:rPr>
        <w:t>individual</w:t>
      </w:r>
      <w:r w:rsidR="00317764" w:rsidRPr="00C23BC2">
        <w:rPr>
          <w:lang w:val="es-ES_tradnl"/>
        </w:rPr>
        <w:t xml:space="preserve"> </w:t>
      </w:r>
      <w:r w:rsidR="00916A45" w:rsidRPr="00C23BC2">
        <w:rPr>
          <w:lang w:val="es-ES_tradnl"/>
        </w:rPr>
        <w:t xml:space="preserve">en concepto </w:t>
      </w:r>
      <w:r w:rsidR="0034452F" w:rsidRPr="00C23BC2">
        <w:rPr>
          <w:lang w:val="es-ES_tradnl"/>
        </w:rPr>
        <w:t>del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061A4C" w:rsidRPr="00C23BC2">
        <w:rPr>
          <w:lang w:val="es-ES_tradnl"/>
        </w:rPr>
        <w:t>correspondiente</w:t>
      </w:r>
      <w:r w:rsidR="002910A2" w:rsidRPr="00C23BC2">
        <w:rPr>
          <w:lang w:val="es-ES_tradnl"/>
        </w:rPr>
        <w:t>.</w:t>
      </w:r>
    </w:p>
    <w:p w:rsidR="002910A2" w:rsidRPr="00C23BC2" w:rsidRDefault="007A10C2" w:rsidP="0011574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es-ES_tradnl"/>
        </w:rPr>
      </w:pPr>
      <w:r w:rsidRPr="00C23BC2">
        <w:rPr>
          <w:lang w:val="es-ES_tradnl"/>
        </w:rPr>
        <w:t xml:space="preserve">Cuando ya se hayan </w:t>
      </w:r>
      <w:r w:rsidR="0031638C" w:rsidRPr="00C23BC2">
        <w:rPr>
          <w:lang w:val="es-ES_tradnl"/>
        </w:rPr>
        <w:t xml:space="preserve">cumplido </w:t>
      </w:r>
      <w:r w:rsidRPr="00C23BC2">
        <w:rPr>
          <w:lang w:val="es-ES_tradnl"/>
        </w:rPr>
        <w:t>determinad</w:t>
      </w:r>
      <w:r w:rsidR="0031638C" w:rsidRPr="00C23BC2">
        <w:rPr>
          <w:lang w:val="es-ES_tradnl"/>
        </w:rPr>
        <w:t xml:space="preserve">os </w:t>
      </w:r>
      <w:r w:rsidR="004B0A50" w:rsidRPr="00C23BC2">
        <w:rPr>
          <w:lang w:val="es-ES_tradnl"/>
        </w:rPr>
        <w:t xml:space="preserve">actos </w:t>
      </w:r>
      <w:r w:rsidR="005E2879" w:rsidRPr="00C23BC2">
        <w:rPr>
          <w:lang w:val="es-ES_tradnl"/>
        </w:rPr>
        <w:t xml:space="preserve">correspondientes </w:t>
      </w:r>
      <w:r w:rsidRPr="00C23BC2">
        <w:rPr>
          <w:lang w:val="es-ES_tradnl"/>
        </w:rPr>
        <w:t xml:space="preserve">al examen sustantivo </w:t>
      </w:r>
      <w:r w:rsidR="00EA6C0B" w:rsidRPr="00C23BC2">
        <w:rPr>
          <w:lang w:val="es-ES_tradnl"/>
        </w:rPr>
        <w:t>de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una </w:t>
      </w:r>
      <w:r w:rsidR="00EA244D" w:rsidRPr="00C23BC2">
        <w:rPr>
          <w:lang w:val="es-ES_tradnl"/>
        </w:rPr>
        <w:t>marca</w:t>
      </w:r>
      <w:r w:rsidR="00D31DE7" w:rsidRPr="00C23BC2">
        <w:rPr>
          <w:lang w:val="es-ES_tradnl"/>
        </w:rPr>
        <w:t xml:space="preserve"> internacional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D31DE7" w:rsidRPr="00C23BC2">
        <w:rPr>
          <w:lang w:val="es-ES_tradnl"/>
        </w:rPr>
        <w:t xml:space="preserve">el </w:t>
      </w:r>
      <w:r w:rsidR="004B0A50" w:rsidRPr="00C23BC2">
        <w:rPr>
          <w:lang w:val="es-ES_tradnl"/>
        </w:rPr>
        <w:t xml:space="preserve">resultado </w:t>
      </w:r>
      <w:r w:rsidR="00D31DE7" w:rsidRPr="00C23BC2">
        <w:rPr>
          <w:lang w:val="es-ES_tradnl"/>
        </w:rPr>
        <w:t>de dich</w:t>
      </w:r>
      <w:r w:rsidR="0031638C" w:rsidRPr="00C23BC2">
        <w:rPr>
          <w:lang w:val="es-ES_tradnl"/>
        </w:rPr>
        <w:t xml:space="preserve">os </w:t>
      </w:r>
      <w:r w:rsidR="004B0A50" w:rsidRPr="00C23BC2">
        <w:rPr>
          <w:lang w:val="es-ES_tradnl"/>
        </w:rPr>
        <w:t xml:space="preserve">actos </w:t>
      </w:r>
      <w:r w:rsidR="00D31DE7" w:rsidRPr="00C23BC2">
        <w:rPr>
          <w:lang w:val="es-ES_tradnl"/>
        </w:rPr>
        <w:t xml:space="preserve">se podría trasladar a </w:t>
      </w:r>
      <w:r w:rsidR="00D435C8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D435C8" w:rsidRPr="00C23BC2">
        <w:rPr>
          <w:lang w:val="es-ES_tradnl"/>
        </w:rPr>
        <w:t>solicitud</w:t>
      </w:r>
      <w:r w:rsidR="00317764" w:rsidRPr="00C23BC2">
        <w:rPr>
          <w:lang w:val="es-ES_tradnl"/>
        </w:rPr>
        <w:t xml:space="preserve"> </w:t>
      </w:r>
      <w:r w:rsidR="00D31DE7" w:rsidRPr="00C23BC2">
        <w:rPr>
          <w:lang w:val="es-ES_tradnl"/>
        </w:rPr>
        <w:t>resultante de la</w:t>
      </w:r>
      <w:r w:rsidR="00317764" w:rsidRPr="00C23BC2">
        <w:rPr>
          <w:lang w:val="es-ES_tradnl"/>
        </w:rPr>
        <w:t xml:space="preserve"> </w:t>
      </w:r>
      <w:r w:rsidR="0027722C" w:rsidRPr="00C23BC2">
        <w:rPr>
          <w:lang w:val="es-ES_tradnl"/>
        </w:rPr>
        <w:t>transformación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D31DE7" w:rsidRPr="00C23BC2">
        <w:rPr>
          <w:lang w:val="es-ES_tradnl"/>
        </w:rPr>
        <w:t xml:space="preserve">posteriormente se podría proseguir con el resto del </w:t>
      </w:r>
      <w:r w:rsidR="00001F8F" w:rsidRPr="00C23BC2">
        <w:rPr>
          <w:lang w:val="es-ES_tradnl"/>
        </w:rPr>
        <w:t>procedimiento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D31DE7" w:rsidRPr="00C23BC2">
        <w:rPr>
          <w:lang w:val="es-ES_tradnl"/>
        </w:rPr>
        <w:t xml:space="preserve">De ese modo se evitaría la innecesaria repetición de </w:t>
      </w:r>
      <w:r w:rsidR="0015014A">
        <w:rPr>
          <w:lang w:val="es-ES_tradnl"/>
        </w:rPr>
        <w:t xml:space="preserve">labores </w:t>
      </w:r>
      <w:r w:rsidR="00D31DE7" w:rsidRPr="00C23BC2">
        <w:rPr>
          <w:lang w:val="es-ES_tradnl"/>
        </w:rPr>
        <w:t xml:space="preserve">y gastos, tanto para los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D31DE7" w:rsidRPr="00C23BC2">
        <w:rPr>
          <w:lang w:val="es-ES_tradnl"/>
        </w:rPr>
        <w:t xml:space="preserve">como para </w:t>
      </w:r>
      <w:r w:rsidR="00BF068D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BF068D" w:rsidRPr="00C23BC2">
        <w:rPr>
          <w:lang w:val="es-ES_tradnl"/>
        </w:rPr>
        <w:t>Oficina</w:t>
      </w:r>
      <w:r w:rsidR="002910A2" w:rsidRPr="00C23BC2">
        <w:rPr>
          <w:lang w:val="es-ES_tradnl"/>
        </w:rPr>
        <w:t>.</w:t>
      </w:r>
    </w:p>
    <w:p w:rsidR="002910A2" w:rsidRPr="00C23BC2" w:rsidRDefault="00216450" w:rsidP="0011574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es-ES_tradnl"/>
        </w:rPr>
      </w:pPr>
      <w:r w:rsidRPr="00C23BC2">
        <w:rPr>
          <w:lang w:val="es-ES_tradnl"/>
        </w:rPr>
        <w:t>Por último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cuando una </w:t>
      </w:r>
      <w:r w:rsidR="00EA244D" w:rsidRPr="00C23BC2">
        <w:rPr>
          <w:lang w:val="es-ES_tradnl"/>
        </w:rPr>
        <w:t>marca</w:t>
      </w:r>
      <w:r w:rsidR="00317764" w:rsidRPr="00C23BC2">
        <w:rPr>
          <w:lang w:val="es-ES_tradnl"/>
        </w:rPr>
        <w:t xml:space="preserve"> </w:t>
      </w:r>
      <w:r w:rsidR="00603753" w:rsidRPr="00C23BC2">
        <w:rPr>
          <w:lang w:val="es-ES_tradnl"/>
        </w:rPr>
        <w:t>que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 xml:space="preserve">es objeto de </w:t>
      </w:r>
      <w:r w:rsidR="001C7683" w:rsidRPr="00C23BC2">
        <w:rPr>
          <w:lang w:val="es-ES_tradnl"/>
        </w:rPr>
        <w:t>un</w:t>
      </w:r>
      <w:r w:rsidR="00317764" w:rsidRPr="00C23BC2">
        <w:rPr>
          <w:lang w:val="es-ES_tradnl"/>
        </w:rPr>
        <w:t xml:space="preserve"> </w:t>
      </w:r>
      <w:r w:rsidR="001C7683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1C7683"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CB4457" w:rsidRPr="00C23BC2">
        <w:rPr>
          <w:lang w:val="es-ES_tradnl"/>
        </w:rPr>
        <w:t xml:space="preserve">haya adquirido protección </w:t>
      </w:r>
      <w:r w:rsidR="00EA3530" w:rsidRPr="00C23BC2">
        <w:rPr>
          <w:lang w:val="es-ES_tradnl"/>
        </w:rPr>
        <w:t xml:space="preserve">en </w:t>
      </w:r>
      <w:r w:rsidRPr="00C23BC2">
        <w:rPr>
          <w:lang w:val="es-ES_tradnl"/>
        </w:rPr>
        <w:t xml:space="preserve">la </w:t>
      </w:r>
      <w:r w:rsidR="00EF74F5" w:rsidRPr="00C23BC2">
        <w:rPr>
          <w:lang w:val="es-ES_tradnl"/>
        </w:rPr>
        <w:t>Parte</w:t>
      </w:r>
      <w:r w:rsidR="00317764" w:rsidRPr="00C23BC2">
        <w:rPr>
          <w:lang w:val="es-ES_tradnl"/>
        </w:rPr>
        <w:t xml:space="preserve"> </w:t>
      </w:r>
      <w:r w:rsidRPr="00C23BC2">
        <w:rPr>
          <w:lang w:val="es-ES_tradnl"/>
        </w:rPr>
        <w:t>Contratante interesada</w:t>
      </w:r>
      <w:r w:rsidR="00602C19" w:rsidRPr="00C23BC2">
        <w:rPr>
          <w:lang w:val="es-ES_tradnl"/>
        </w:rPr>
        <w:t xml:space="preserve"> </w:t>
      </w:r>
      <w:r w:rsidR="00EA3530" w:rsidRPr="00C23BC2">
        <w:rPr>
          <w:lang w:val="es-ES_tradnl"/>
        </w:rPr>
        <w:t xml:space="preserve">en </w:t>
      </w:r>
      <w:r w:rsidR="00053431" w:rsidRPr="00C23BC2">
        <w:rPr>
          <w:lang w:val="es-ES_tradnl"/>
        </w:rPr>
        <w:t>la</w:t>
      </w:r>
      <w:r w:rsidR="00317764" w:rsidRPr="00C23BC2">
        <w:rPr>
          <w:lang w:val="es-ES_tradnl"/>
        </w:rPr>
        <w:t xml:space="preserve"> </w:t>
      </w:r>
      <w:r w:rsidR="00053431" w:rsidRPr="00C23BC2">
        <w:rPr>
          <w:lang w:val="es-ES_tradnl"/>
        </w:rPr>
        <w:t>fecha</w:t>
      </w:r>
      <w:r w:rsidR="00317764" w:rsidRPr="00C23BC2">
        <w:rPr>
          <w:lang w:val="es-ES_tradnl"/>
        </w:rPr>
        <w:t xml:space="preserve"> </w:t>
      </w:r>
      <w:r w:rsidR="00EA3530" w:rsidRPr="00C23BC2">
        <w:rPr>
          <w:lang w:val="es-ES_tradnl"/>
        </w:rPr>
        <w:t xml:space="preserve">en </w:t>
      </w:r>
      <w:r w:rsidR="000573E0" w:rsidRPr="00C23BC2">
        <w:rPr>
          <w:lang w:val="es-ES_tradnl"/>
        </w:rPr>
        <w:t xml:space="preserve">la </w:t>
      </w:r>
      <w:r w:rsidR="00EA3530" w:rsidRPr="00C23BC2">
        <w:rPr>
          <w:lang w:val="es-ES_tradnl"/>
        </w:rPr>
        <w:t xml:space="preserve">que se cancele </w:t>
      </w:r>
      <w:r w:rsidR="00093589" w:rsidRPr="00C23BC2">
        <w:rPr>
          <w:lang w:val="es-ES_tradnl"/>
        </w:rPr>
        <w:t>el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registro</w:t>
      </w:r>
      <w:r w:rsidR="00317764" w:rsidRPr="00C23BC2">
        <w:rPr>
          <w:lang w:val="es-ES_tradnl"/>
        </w:rPr>
        <w:t xml:space="preserve"> </w:t>
      </w:r>
      <w:r w:rsidR="002637B1" w:rsidRPr="00C23BC2">
        <w:rPr>
          <w:lang w:val="es-ES_tradnl"/>
        </w:rPr>
        <w:t>internacional</w:t>
      </w:r>
      <w:r w:rsidR="00602C19" w:rsidRPr="00C23BC2">
        <w:rPr>
          <w:lang w:val="es-ES_tradnl"/>
        </w:rPr>
        <w:t xml:space="preserve"> o en una fecha anterior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EA3530" w:rsidRPr="00C23BC2">
        <w:rPr>
          <w:lang w:val="es-ES_tradnl"/>
        </w:rPr>
        <w:t xml:space="preserve">siempre que se </w:t>
      </w:r>
      <w:r w:rsidR="00860BD8" w:rsidRPr="00C23BC2">
        <w:rPr>
          <w:lang w:val="es-ES_tradnl"/>
        </w:rPr>
        <w:t>re</w:t>
      </w:r>
      <w:r w:rsidR="00E956AE" w:rsidRPr="00C23BC2">
        <w:rPr>
          <w:lang w:val="es-ES_tradnl"/>
        </w:rPr>
        <w:t xml:space="preserve">únan </w:t>
      </w:r>
      <w:r w:rsidR="00EA3530" w:rsidRPr="00C23BC2">
        <w:rPr>
          <w:lang w:val="es-ES_tradnl"/>
        </w:rPr>
        <w:t xml:space="preserve">todas las condiciones referidas a la </w:t>
      </w:r>
      <w:r w:rsidR="00324DCC" w:rsidRPr="00C23BC2">
        <w:rPr>
          <w:lang w:val="es-ES_tradnl"/>
        </w:rPr>
        <w:t>solicitud</w:t>
      </w:r>
      <w:r w:rsidR="00317764" w:rsidRPr="00C23BC2">
        <w:rPr>
          <w:lang w:val="es-ES_tradnl"/>
        </w:rPr>
        <w:t xml:space="preserve"> </w:t>
      </w:r>
      <w:r w:rsidR="002910A2" w:rsidRPr="00C23BC2">
        <w:rPr>
          <w:lang w:val="es-ES_tradnl"/>
        </w:rPr>
        <w:t>result</w:t>
      </w:r>
      <w:r w:rsidR="00EA3530" w:rsidRPr="00C23BC2">
        <w:rPr>
          <w:lang w:val="es-ES_tradnl"/>
        </w:rPr>
        <w:t xml:space="preserve">ante de la </w:t>
      </w:r>
      <w:r w:rsidR="0027722C" w:rsidRPr="00C23BC2">
        <w:rPr>
          <w:lang w:val="es-ES_tradnl"/>
        </w:rPr>
        <w:t>transformación</w:t>
      </w:r>
      <w:r w:rsidR="002910A2" w:rsidRPr="00C23BC2">
        <w:rPr>
          <w:lang w:val="es-ES_tradnl"/>
        </w:rPr>
        <w:t>,</w:t>
      </w:r>
      <w:r w:rsidR="00317764" w:rsidRPr="00C23BC2">
        <w:rPr>
          <w:lang w:val="es-ES_tradnl"/>
        </w:rPr>
        <w:t xml:space="preserve"> </w:t>
      </w:r>
      <w:r w:rsidR="00050001" w:rsidRPr="00C23BC2">
        <w:rPr>
          <w:lang w:val="es-ES_tradnl"/>
        </w:rPr>
        <w:t xml:space="preserve">se deberá registrar dicha </w:t>
      </w:r>
      <w:r w:rsidR="00EA244D" w:rsidRPr="00C23BC2">
        <w:rPr>
          <w:lang w:val="es-ES_tradnl"/>
        </w:rPr>
        <w:t>marca</w:t>
      </w:r>
      <w:r w:rsidR="002910A2" w:rsidRPr="00C23BC2">
        <w:rPr>
          <w:lang w:val="es-ES_tradnl"/>
        </w:rPr>
        <w:t>.</w:t>
      </w:r>
      <w:r w:rsidR="00317764" w:rsidRPr="00C23BC2">
        <w:rPr>
          <w:lang w:val="es-ES_tradnl"/>
        </w:rPr>
        <w:t xml:space="preserve">  </w:t>
      </w:r>
      <w:r w:rsidR="003671AE" w:rsidRPr="00C23BC2">
        <w:rPr>
          <w:lang w:val="es-ES_tradnl"/>
        </w:rPr>
        <w:t xml:space="preserve">Dicho efecto es claramente provechoso para los </w:t>
      </w:r>
      <w:r w:rsidR="000E24E3" w:rsidRPr="00C23BC2">
        <w:rPr>
          <w:lang w:val="es-ES_tradnl"/>
        </w:rPr>
        <w:t>usuario</w:t>
      </w:r>
      <w:r w:rsidR="002910A2" w:rsidRPr="00C23BC2">
        <w:rPr>
          <w:lang w:val="es-ES_tradnl"/>
        </w:rPr>
        <w:t>s</w:t>
      </w:r>
      <w:r w:rsidR="00317764" w:rsidRPr="00C23BC2">
        <w:rPr>
          <w:lang w:val="es-ES_tradnl"/>
        </w:rPr>
        <w:t xml:space="preserve"> </w:t>
      </w:r>
      <w:r w:rsidR="0011004E" w:rsidRPr="00C23BC2">
        <w:rPr>
          <w:lang w:val="es-ES_tradnl"/>
        </w:rPr>
        <w:t>y</w:t>
      </w:r>
      <w:r w:rsidR="00317764" w:rsidRPr="00C23BC2">
        <w:rPr>
          <w:lang w:val="es-ES_tradnl"/>
        </w:rPr>
        <w:t xml:space="preserve"> </w:t>
      </w:r>
      <w:r w:rsidR="001B5BCB" w:rsidRPr="00C23BC2">
        <w:rPr>
          <w:lang w:val="es-ES_tradnl"/>
        </w:rPr>
        <w:t xml:space="preserve">conforme </w:t>
      </w:r>
      <w:r w:rsidR="000456DD" w:rsidRPr="00C23BC2">
        <w:rPr>
          <w:lang w:val="es-ES_tradnl"/>
        </w:rPr>
        <w:t xml:space="preserve">a </w:t>
      </w:r>
      <w:r w:rsidR="00B262C5" w:rsidRPr="00C23BC2">
        <w:rPr>
          <w:lang w:val="es-ES_tradnl"/>
        </w:rPr>
        <w:t>derecho</w:t>
      </w:r>
      <w:r w:rsidR="00CD5125" w:rsidRPr="00C23BC2">
        <w:rPr>
          <w:lang w:val="es-ES_tradnl"/>
        </w:rPr>
        <w:t xml:space="preserve">, pues </w:t>
      </w:r>
      <w:r w:rsidR="00D92AB1" w:rsidRPr="00C23BC2">
        <w:rPr>
          <w:lang w:val="es-ES_tradnl"/>
        </w:rPr>
        <w:t xml:space="preserve">el </w:t>
      </w:r>
      <w:r w:rsidR="001303F7" w:rsidRPr="00C23BC2">
        <w:rPr>
          <w:lang w:val="es-ES_tradnl"/>
        </w:rPr>
        <w:t>r</w:t>
      </w:r>
      <w:r w:rsidR="00D92AB1" w:rsidRPr="00C23BC2">
        <w:rPr>
          <w:lang w:val="es-ES_tradnl"/>
        </w:rPr>
        <w:t>egistro</w:t>
      </w:r>
      <w:r w:rsidR="00317764" w:rsidRPr="00C23BC2">
        <w:rPr>
          <w:lang w:val="es-ES_tradnl"/>
        </w:rPr>
        <w:t xml:space="preserve"> </w:t>
      </w:r>
      <w:r w:rsidR="00DA0E07" w:rsidRPr="00C23BC2">
        <w:rPr>
          <w:lang w:val="es-ES_tradnl"/>
        </w:rPr>
        <w:t>internacional</w:t>
      </w:r>
      <w:r w:rsidR="00317764" w:rsidRPr="00C23BC2">
        <w:rPr>
          <w:lang w:val="es-ES_tradnl"/>
        </w:rPr>
        <w:t xml:space="preserve"> </w:t>
      </w:r>
      <w:r w:rsidR="00DA0E07" w:rsidRPr="00C23BC2">
        <w:rPr>
          <w:lang w:val="es-ES_tradnl"/>
        </w:rPr>
        <w:t>cancelado</w:t>
      </w:r>
      <w:r w:rsidR="00317764" w:rsidRPr="00C23BC2">
        <w:rPr>
          <w:lang w:val="es-ES_tradnl"/>
        </w:rPr>
        <w:t xml:space="preserve"> </w:t>
      </w:r>
      <w:r w:rsidR="001218C8" w:rsidRPr="00C23BC2">
        <w:rPr>
          <w:lang w:val="es-ES_tradnl"/>
        </w:rPr>
        <w:t xml:space="preserve">había recibido </w:t>
      </w:r>
      <w:r w:rsidR="002910A2" w:rsidRPr="00C23BC2">
        <w:rPr>
          <w:lang w:val="es-ES_tradnl"/>
        </w:rPr>
        <w:t>prote</w:t>
      </w:r>
      <w:r w:rsidR="00F13E6F" w:rsidRPr="00C23BC2">
        <w:rPr>
          <w:lang w:val="es-ES_tradnl"/>
        </w:rPr>
        <w:t>cción</w:t>
      </w:r>
      <w:r w:rsidR="00317764" w:rsidRPr="00C23BC2">
        <w:rPr>
          <w:lang w:val="es-ES_tradnl"/>
        </w:rPr>
        <w:t xml:space="preserve"> </w:t>
      </w:r>
      <w:r w:rsidR="002C768A" w:rsidRPr="00C23BC2">
        <w:rPr>
          <w:lang w:val="es-ES_tradnl"/>
        </w:rPr>
        <w:t>en</w:t>
      </w:r>
      <w:r w:rsidR="00317764" w:rsidRPr="00C23BC2">
        <w:rPr>
          <w:lang w:val="es-ES_tradnl"/>
        </w:rPr>
        <w:t xml:space="preserve"> </w:t>
      </w:r>
      <w:r w:rsidR="001218C8" w:rsidRPr="00C23BC2">
        <w:rPr>
          <w:lang w:val="es-ES_tradnl"/>
        </w:rPr>
        <w:t xml:space="preserve">las respectivas </w:t>
      </w:r>
      <w:r w:rsidR="007C5410" w:rsidRPr="00C23BC2">
        <w:rPr>
          <w:lang w:val="es-ES_tradnl"/>
        </w:rPr>
        <w:t>Partes</w:t>
      </w:r>
      <w:r w:rsidR="00317764" w:rsidRPr="00C23BC2">
        <w:rPr>
          <w:lang w:val="es-ES_tradnl"/>
        </w:rPr>
        <w:t xml:space="preserve"> </w:t>
      </w:r>
      <w:r w:rsidR="007C5410" w:rsidRPr="00C23BC2">
        <w:rPr>
          <w:lang w:val="es-ES_tradnl"/>
        </w:rPr>
        <w:t>Contratantes</w:t>
      </w:r>
      <w:r w:rsidR="001218C8" w:rsidRPr="00C23BC2">
        <w:rPr>
          <w:lang w:val="es-ES_tradnl"/>
        </w:rPr>
        <w:t xml:space="preserve"> designadas</w:t>
      </w:r>
      <w:r w:rsidR="00525606" w:rsidRPr="00C23BC2">
        <w:rPr>
          <w:lang w:val="es-ES_tradnl"/>
        </w:rPr>
        <w:t>.</w:t>
      </w:r>
    </w:p>
    <w:p w:rsidR="002910A2" w:rsidRPr="00951084" w:rsidRDefault="00E94D78" w:rsidP="00951084">
      <w:pPr>
        <w:pStyle w:val="ONUMFS"/>
        <w:numPr>
          <w:ilvl w:val="0"/>
          <w:numId w:val="14"/>
        </w:numPr>
        <w:ind w:left="5533"/>
        <w:rPr>
          <w:i/>
          <w:lang w:val="es-ES_tradnl"/>
        </w:rPr>
      </w:pPr>
      <w:r w:rsidRPr="00951084">
        <w:rPr>
          <w:i/>
          <w:lang w:val="es-ES_tradnl"/>
        </w:rPr>
        <w:t xml:space="preserve">Se invita al </w:t>
      </w:r>
      <w:r w:rsidR="00C03DA4" w:rsidRPr="00951084">
        <w:rPr>
          <w:i/>
          <w:lang w:val="es-ES_tradnl"/>
        </w:rPr>
        <w:t>Grupo</w:t>
      </w:r>
      <w:r w:rsidR="00317764" w:rsidRPr="00951084">
        <w:rPr>
          <w:i/>
          <w:lang w:val="es-ES_tradnl"/>
        </w:rPr>
        <w:t xml:space="preserve"> </w:t>
      </w:r>
      <w:r w:rsidR="00DF412F" w:rsidRPr="00951084">
        <w:rPr>
          <w:i/>
          <w:lang w:val="es-ES_tradnl"/>
        </w:rPr>
        <w:t>de</w:t>
      </w:r>
      <w:r w:rsidR="00317764" w:rsidRPr="00951084">
        <w:rPr>
          <w:i/>
          <w:lang w:val="es-ES_tradnl"/>
        </w:rPr>
        <w:t xml:space="preserve"> </w:t>
      </w:r>
      <w:r w:rsidR="00DF412F" w:rsidRPr="00951084">
        <w:rPr>
          <w:i/>
          <w:lang w:val="es-ES_tradnl"/>
        </w:rPr>
        <w:t>Trabajo</w:t>
      </w:r>
      <w:r w:rsidR="00317764" w:rsidRPr="00951084">
        <w:rPr>
          <w:i/>
          <w:lang w:val="es-ES_tradnl"/>
        </w:rPr>
        <w:t xml:space="preserve"> </w:t>
      </w:r>
      <w:r w:rsidRPr="00951084">
        <w:rPr>
          <w:i/>
          <w:lang w:val="es-ES_tradnl"/>
        </w:rPr>
        <w:t xml:space="preserve">a </w:t>
      </w:r>
      <w:r w:rsidR="007A4DF5" w:rsidRPr="00951084">
        <w:rPr>
          <w:i/>
          <w:lang w:val="es-ES_tradnl"/>
        </w:rPr>
        <w:t xml:space="preserve">que </w:t>
      </w:r>
      <w:r w:rsidR="002910A2" w:rsidRPr="00951084">
        <w:rPr>
          <w:i/>
          <w:lang w:val="es-ES_tradnl"/>
        </w:rPr>
        <w:t>consider</w:t>
      </w:r>
      <w:r w:rsidR="007A4DF5" w:rsidRPr="00951084">
        <w:rPr>
          <w:i/>
          <w:lang w:val="es-ES_tradnl"/>
        </w:rPr>
        <w:t xml:space="preserve">e </w:t>
      </w:r>
      <w:r w:rsidRPr="00951084">
        <w:rPr>
          <w:i/>
          <w:lang w:val="es-ES_tradnl"/>
        </w:rPr>
        <w:t>las reco</w:t>
      </w:r>
      <w:r w:rsidR="002910A2" w:rsidRPr="00951084">
        <w:rPr>
          <w:i/>
          <w:lang w:val="es-ES_tradnl"/>
        </w:rPr>
        <w:t>menda</w:t>
      </w:r>
      <w:r w:rsidR="00917BD5" w:rsidRPr="00951084">
        <w:rPr>
          <w:i/>
          <w:lang w:val="es-ES_tradnl"/>
        </w:rPr>
        <w:t>ci</w:t>
      </w:r>
      <w:r w:rsidR="00B00BFD" w:rsidRPr="00951084">
        <w:rPr>
          <w:i/>
          <w:lang w:val="es-ES_tradnl"/>
        </w:rPr>
        <w:t>ones</w:t>
      </w:r>
      <w:r w:rsidR="00317764" w:rsidRPr="00951084">
        <w:rPr>
          <w:i/>
          <w:lang w:val="es-ES_tradnl"/>
        </w:rPr>
        <w:t xml:space="preserve"> </w:t>
      </w:r>
      <w:r w:rsidRPr="00951084">
        <w:rPr>
          <w:i/>
          <w:lang w:val="es-ES_tradnl"/>
        </w:rPr>
        <w:t>correspondientes a</w:t>
      </w:r>
      <w:r w:rsidR="00165F65" w:rsidRPr="00951084">
        <w:rPr>
          <w:i/>
          <w:lang w:val="es-ES_tradnl"/>
        </w:rPr>
        <w:t>l procedimiento</w:t>
      </w:r>
      <w:r w:rsidR="00944633" w:rsidRPr="00951084">
        <w:rPr>
          <w:i/>
          <w:lang w:val="es-ES_tradnl"/>
        </w:rPr>
        <w:t xml:space="preserve"> de transformación</w:t>
      </w:r>
      <w:r w:rsidR="00317764" w:rsidRPr="00951084">
        <w:rPr>
          <w:i/>
          <w:lang w:val="es-ES_tradnl"/>
        </w:rPr>
        <w:t xml:space="preserve"> </w:t>
      </w:r>
      <w:r w:rsidR="000A3FEF" w:rsidRPr="00951084">
        <w:rPr>
          <w:i/>
          <w:lang w:val="es-ES_tradnl"/>
        </w:rPr>
        <w:t xml:space="preserve">que podrían aplicar </w:t>
      </w:r>
      <w:r w:rsidRPr="00951084">
        <w:rPr>
          <w:i/>
          <w:lang w:val="es-ES_tradnl"/>
        </w:rPr>
        <w:t xml:space="preserve">las </w:t>
      </w:r>
      <w:r w:rsidR="007C5410" w:rsidRPr="00951084">
        <w:rPr>
          <w:i/>
          <w:lang w:val="es-ES_tradnl"/>
        </w:rPr>
        <w:t>Partes</w:t>
      </w:r>
      <w:r w:rsidR="00317764" w:rsidRPr="00951084">
        <w:rPr>
          <w:i/>
          <w:lang w:val="es-ES_tradnl"/>
        </w:rPr>
        <w:t xml:space="preserve"> </w:t>
      </w:r>
      <w:r w:rsidR="007C5410" w:rsidRPr="00951084">
        <w:rPr>
          <w:i/>
          <w:lang w:val="es-ES_tradnl"/>
        </w:rPr>
        <w:t>Contratantes</w:t>
      </w:r>
      <w:r w:rsidR="00317764" w:rsidRPr="00951084">
        <w:rPr>
          <w:i/>
          <w:lang w:val="es-ES_tradnl"/>
        </w:rPr>
        <w:t xml:space="preserve"> </w:t>
      </w:r>
      <w:r w:rsidRPr="00951084">
        <w:rPr>
          <w:i/>
          <w:lang w:val="es-ES_tradnl"/>
        </w:rPr>
        <w:t>designada</w:t>
      </w:r>
      <w:r w:rsidR="001F1121" w:rsidRPr="00951084">
        <w:rPr>
          <w:i/>
          <w:lang w:val="es-ES_tradnl"/>
        </w:rPr>
        <w:t>s</w:t>
      </w:r>
      <w:r w:rsidR="007C610D" w:rsidRPr="00951084">
        <w:rPr>
          <w:i/>
          <w:lang w:val="es-ES_tradnl"/>
        </w:rPr>
        <w:t>,</w:t>
      </w:r>
      <w:r w:rsidRPr="00951084">
        <w:rPr>
          <w:i/>
          <w:lang w:val="es-ES_tradnl"/>
        </w:rPr>
        <w:t xml:space="preserve"> las cuales se exponen en el </w:t>
      </w:r>
      <w:r w:rsidR="00C171F4" w:rsidRPr="00951084">
        <w:rPr>
          <w:i/>
          <w:lang w:val="es-ES_tradnl"/>
        </w:rPr>
        <w:t>párrafo</w:t>
      </w:r>
      <w:r w:rsidR="00317764" w:rsidRPr="00951084">
        <w:rPr>
          <w:i/>
          <w:lang w:val="es-ES_tradnl"/>
        </w:rPr>
        <w:t xml:space="preserve"> </w:t>
      </w:r>
      <w:r w:rsidR="002910A2" w:rsidRPr="00951084">
        <w:rPr>
          <w:i/>
          <w:lang w:val="es-ES_tradnl"/>
        </w:rPr>
        <w:t>9</w:t>
      </w:r>
      <w:r w:rsidR="00317764" w:rsidRPr="00951084">
        <w:rPr>
          <w:i/>
          <w:lang w:val="es-ES_tradnl"/>
        </w:rPr>
        <w:t xml:space="preserve"> </w:t>
      </w:r>
      <w:r w:rsidR="00EA6C0B" w:rsidRPr="00951084">
        <w:rPr>
          <w:i/>
          <w:lang w:val="es-ES_tradnl"/>
        </w:rPr>
        <w:t>de</w:t>
      </w:r>
      <w:r w:rsidRPr="00951084">
        <w:rPr>
          <w:i/>
          <w:lang w:val="es-ES_tradnl"/>
        </w:rPr>
        <w:t xml:space="preserve">l presente </w:t>
      </w:r>
      <w:r w:rsidR="002910A2" w:rsidRPr="00951084">
        <w:rPr>
          <w:i/>
          <w:lang w:val="es-ES_tradnl"/>
        </w:rPr>
        <w:t>document</w:t>
      </w:r>
      <w:r w:rsidRPr="00951084">
        <w:rPr>
          <w:i/>
          <w:lang w:val="es-ES_tradnl"/>
        </w:rPr>
        <w:t>o</w:t>
      </w:r>
      <w:r w:rsidR="007C610D" w:rsidRPr="00951084">
        <w:rPr>
          <w:i/>
          <w:lang w:val="es-ES_tradnl"/>
        </w:rPr>
        <w:t>,</w:t>
      </w:r>
      <w:r w:rsidRPr="00951084">
        <w:rPr>
          <w:i/>
          <w:lang w:val="es-ES_tradnl"/>
        </w:rPr>
        <w:t xml:space="preserve"> y a que </w:t>
      </w:r>
      <w:r w:rsidR="001E1DEB" w:rsidRPr="00951084">
        <w:rPr>
          <w:i/>
          <w:lang w:val="es-ES_tradnl"/>
        </w:rPr>
        <w:t>se p</w:t>
      </w:r>
      <w:r w:rsidRPr="00951084">
        <w:rPr>
          <w:i/>
          <w:lang w:val="es-ES_tradnl"/>
        </w:rPr>
        <w:t xml:space="preserve">ropongan otras </w:t>
      </w:r>
      <w:r w:rsidR="00BD66C2" w:rsidRPr="00951084">
        <w:rPr>
          <w:i/>
          <w:lang w:val="es-ES_tradnl"/>
        </w:rPr>
        <w:t>mejora</w:t>
      </w:r>
      <w:r w:rsidRPr="00951084">
        <w:rPr>
          <w:i/>
          <w:lang w:val="es-ES_tradnl"/>
        </w:rPr>
        <w:t>s</w:t>
      </w:r>
      <w:r w:rsidR="002910A2" w:rsidRPr="00951084">
        <w:rPr>
          <w:i/>
          <w:lang w:val="es-ES_tradnl"/>
        </w:rPr>
        <w:t>.</w:t>
      </w:r>
      <w:bookmarkStart w:id="5" w:name="_GoBack"/>
      <w:bookmarkEnd w:id="5"/>
    </w:p>
    <w:p w:rsidR="00114230" w:rsidRPr="005D1358" w:rsidRDefault="00114230" w:rsidP="005D1358">
      <w:pPr>
        <w:pStyle w:val="Endofdocument-Annex"/>
        <w:rPr>
          <w:lang w:val="es-ES"/>
          <w:rPrChange w:id="6" w:author="Madrid Registry" w:date="2018-05-01T14:26:00Z">
            <w:rPr/>
          </w:rPrChange>
        </w:rPr>
      </w:pPr>
    </w:p>
    <w:p w:rsidR="00114230" w:rsidRPr="005D1358" w:rsidRDefault="00114230" w:rsidP="005D1358">
      <w:pPr>
        <w:pStyle w:val="Endofdocument-Annex"/>
        <w:rPr>
          <w:lang w:val="es-ES"/>
          <w:rPrChange w:id="7" w:author="Madrid Registry" w:date="2018-05-01T14:26:00Z">
            <w:rPr/>
          </w:rPrChange>
        </w:rPr>
      </w:pPr>
    </w:p>
    <w:p w:rsidR="00152CEA" w:rsidRPr="00DC5FD9" w:rsidRDefault="002910A2" w:rsidP="005D1358">
      <w:pPr>
        <w:pStyle w:val="Endofdocument-Annex"/>
      </w:pPr>
      <w:r w:rsidRPr="00C23BC2">
        <w:t>[</w:t>
      </w:r>
      <w:r w:rsidR="00A75F18" w:rsidRPr="00C23BC2">
        <w:t xml:space="preserve">Fin </w:t>
      </w:r>
      <w:proofErr w:type="gramStart"/>
      <w:r w:rsidR="00A75F18" w:rsidRPr="00C23BC2">
        <w:t>del</w:t>
      </w:r>
      <w:proofErr w:type="gramEnd"/>
      <w:r w:rsidR="00A75F18" w:rsidRPr="00C23BC2">
        <w:t xml:space="preserve"> </w:t>
      </w:r>
      <w:proofErr w:type="spellStart"/>
      <w:r w:rsidRPr="00C23BC2">
        <w:t>document</w:t>
      </w:r>
      <w:r w:rsidR="00A75F18" w:rsidRPr="00C23BC2">
        <w:t>o</w:t>
      </w:r>
      <w:proofErr w:type="spellEnd"/>
      <w:r w:rsidRPr="00C23BC2">
        <w:t>]</w:t>
      </w:r>
    </w:p>
    <w:sectPr w:rsidR="00152CEA" w:rsidRPr="00DC5FD9" w:rsidSect="00114230">
      <w:headerReference w:type="default" r:id="rId10"/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A0" w:rsidRDefault="00F454A0">
      <w:r>
        <w:separator/>
      </w:r>
    </w:p>
  </w:endnote>
  <w:endnote w:type="continuationSeparator" w:id="0">
    <w:p w:rsidR="00F454A0" w:rsidRPr="009D30E6" w:rsidRDefault="00F454A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454A0" w:rsidRPr="007E663E" w:rsidRDefault="00F454A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454A0" w:rsidRPr="007E663E" w:rsidRDefault="00F454A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A0" w:rsidRDefault="00F454A0">
      <w:r>
        <w:separator/>
      </w:r>
    </w:p>
  </w:footnote>
  <w:footnote w:type="continuationSeparator" w:id="0">
    <w:p w:rsidR="00F454A0" w:rsidRPr="009D30E6" w:rsidRDefault="00F454A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454A0" w:rsidRPr="007E663E" w:rsidRDefault="00F454A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454A0" w:rsidRPr="007E663E" w:rsidRDefault="00F454A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536A35" w:rsidRPr="003808FB" w:rsidRDefault="00536A35" w:rsidP="00536A35">
      <w:pPr>
        <w:pStyle w:val="FootnoteText"/>
      </w:pPr>
      <w:r w:rsidRPr="003808FB">
        <w:rPr>
          <w:rStyle w:val="FootnoteReference"/>
        </w:rPr>
        <w:footnoteRef/>
      </w:r>
      <w:r w:rsidRPr="003808FB">
        <w:tab/>
        <w:t>Véase el documento MM/LD/WG/14/6, Anexo IV.</w:t>
      </w:r>
      <w:r>
        <w:t xml:space="preserve">  </w:t>
      </w:r>
    </w:p>
  </w:footnote>
  <w:footnote w:id="3">
    <w:p w:rsidR="00536A35" w:rsidRPr="003808FB" w:rsidRDefault="00536A35" w:rsidP="00536A35">
      <w:pPr>
        <w:pStyle w:val="FootnoteText"/>
      </w:pPr>
      <w:r w:rsidRPr="003808FB">
        <w:rPr>
          <w:rStyle w:val="FootnoteReference"/>
        </w:rPr>
        <w:footnoteRef/>
      </w:r>
      <w:r w:rsidRPr="003808FB">
        <w:t xml:space="preserve"> </w:t>
      </w:r>
      <w:r w:rsidRPr="003808FB">
        <w:tab/>
        <w:t>Véase el documento MM/LD/WG/15/5, Anexo II.</w:t>
      </w:r>
      <w:r>
        <w:t xml:space="preserve">  </w:t>
      </w:r>
    </w:p>
  </w:footnote>
  <w:footnote w:id="4">
    <w:p w:rsidR="002910A2" w:rsidRPr="00547F25" w:rsidRDefault="002910A2" w:rsidP="00547F25">
      <w:pPr>
        <w:pStyle w:val="FootnoteText"/>
        <w:rPr>
          <w:szCs w:val="18"/>
        </w:rPr>
      </w:pPr>
      <w:r w:rsidRPr="00547F25">
        <w:rPr>
          <w:rStyle w:val="FootnoteReference"/>
          <w:szCs w:val="18"/>
        </w:rPr>
        <w:footnoteRef/>
      </w:r>
      <w:r w:rsidRPr="00547F25">
        <w:rPr>
          <w:szCs w:val="18"/>
        </w:rPr>
        <w:t xml:space="preserve"> </w:t>
      </w:r>
      <w:r w:rsidRPr="00547F25">
        <w:rPr>
          <w:szCs w:val="18"/>
        </w:rPr>
        <w:tab/>
      </w:r>
      <w:r w:rsidR="00686FBB" w:rsidRPr="00547F25">
        <w:rPr>
          <w:szCs w:val="18"/>
        </w:rPr>
        <w:t>V</w:t>
      </w:r>
      <w:r w:rsidR="00AD5A3B" w:rsidRPr="00547F25">
        <w:rPr>
          <w:szCs w:val="18"/>
        </w:rPr>
        <w:t>éase</w:t>
      </w:r>
      <w:r w:rsidR="00686FBB" w:rsidRPr="00547F25">
        <w:rPr>
          <w:szCs w:val="18"/>
        </w:rPr>
        <w:t xml:space="preserve"> el documento </w:t>
      </w:r>
      <w:r w:rsidRPr="00547F25">
        <w:rPr>
          <w:szCs w:val="18"/>
        </w:rPr>
        <w:t>MM/LD/WG/13/6</w:t>
      </w:r>
      <w:r w:rsidR="00525606" w:rsidRPr="00547F25">
        <w:rPr>
          <w:szCs w:val="18"/>
        </w:rPr>
        <w:t>.</w:t>
      </w:r>
    </w:p>
  </w:footnote>
  <w:footnote w:id="5">
    <w:p w:rsidR="002910A2" w:rsidRPr="00547F25" w:rsidRDefault="002910A2" w:rsidP="00547F25">
      <w:pPr>
        <w:pStyle w:val="FootnoteText"/>
        <w:rPr>
          <w:szCs w:val="18"/>
        </w:rPr>
      </w:pPr>
      <w:r w:rsidRPr="00547F25">
        <w:rPr>
          <w:rStyle w:val="FootnoteReference"/>
          <w:szCs w:val="18"/>
        </w:rPr>
        <w:footnoteRef/>
      </w:r>
      <w:r w:rsidRPr="00547F25">
        <w:rPr>
          <w:szCs w:val="18"/>
        </w:rPr>
        <w:t xml:space="preserve"> </w:t>
      </w:r>
      <w:r w:rsidRPr="00547F25">
        <w:rPr>
          <w:szCs w:val="18"/>
        </w:rPr>
        <w:tab/>
      </w:r>
      <w:r w:rsidR="00686FBB" w:rsidRPr="00547F25">
        <w:rPr>
          <w:szCs w:val="18"/>
        </w:rPr>
        <w:t>V</w:t>
      </w:r>
      <w:r w:rsidR="00AD5A3B" w:rsidRPr="00547F25">
        <w:rPr>
          <w:szCs w:val="18"/>
        </w:rPr>
        <w:t>éase</w:t>
      </w:r>
      <w:r w:rsidR="00686FBB" w:rsidRPr="00547F25">
        <w:rPr>
          <w:szCs w:val="18"/>
        </w:rPr>
        <w:t xml:space="preserve"> el documento </w:t>
      </w:r>
      <w:r w:rsidRPr="00547F25">
        <w:rPr>
          <w:szCs w:val="18"/>
        </w:rPr>
        <w:t xml:space="preserve">MM/LD/WG/13/6, </w:t>
      </w:r>
      <w:r w:rsidR="004A59D0" w:rsidRPr="00547F25">
        <w:rPr>
          <w:szCs w:val="18"/>
        </w:rPr>
        <w:t>párrafo</w:t>
      </w:r>
      <w:r w:rsidRPr="00547F25">
        <w:rPr>
          <w:szCs w:val="18"/>
        </w:rPr>
        <w:t xml:space="preserve">s 33 </w:t>
      </w:r>
      <w:r w:rsidR="003F4BB3" w:rsidRPr="00547F25">
        <w:rPr>
          <w:szCs w:val="18"/>
        </w:rPr>
        <w:t xml:space="preserve">a </w:t>
      </w:r>
      <w:r w:rsidRPr="00547F25">
        <w:rPr>
          <w:szCs w:val="18"/>
        </w:rPr>
        <w:t>36</w:t>
      </w:r>
      <w:r w:rsidR="00525606" w:rsidRPr="00547F25">
        <w:rPr>
          <w:szCs w:val="18"/>
        </w:rPr>
        <w:t>.</w:t>
      </w:r>
    </w:p>
  </w:footnote>
  <w:footnote w:id="6">
    <w:p w:rsidR="002910A2" w:rsidRPr="00547F25" w:rsidRDefault="002910A2" w:rsidP="00547F25">
      <w:pPr>
        <w:pStyle w:val="FootnoteText"/>
        <w:rPr>
          <w:szCs w:val="18"/>
        </w:rPr>
      </w:pPr>
      <w:r w:rsidRPr="00547F25">
        <w:rPr>
          <w:rStyle w:val="FootnoteReference"/>
          <w:szCs w:val="18"/>
        </w:rPr>
        <w:footnoteRef/>
      </w:r>
      <w:r w:rsidRPr="00547F25">
        <w:rPr>
          <w:szCs w:val="18"/>
        </w:rPr>
        <w:t xml:space="preserve"> </w:t>
      </w:r>
      <w:r w:rsidRPr="00547F25">
        <w:rPr>
          <w:szCs w:val="18"/>
        </w:rPr>
        <w:tab/>
      </w:r>
      <w:r w:rsidR="007643C3" w:rsidRPr="00547F25">
        <w:rPr>
          <w:szCs w:val="18"/>
        </w:rPr>
        <w:t xml:space="preserve">Véanse los </w:t>
      </w:r>
      <w:r w:rsidRPr="00547F25">
        <w:rPr>
          <w:szCs w:val="18"/>
        </w:rPr>
        <w:t>document</w:t>
      </w:r>
      <w:r w:rsidR="007643C3" w:rsidRPr="00547F25">
        <w:rPr>
          <w:szCs w:val="18"/>
        </w:rPr>
        <w:t>os</w:t>
      </w:r>
      <w:r w:rsidRPr="00547F25">
        <w:rPr>
          <w:szCs w:val="18"/>
        </w:rPr>
        <w:t xml:space="preserve"> MM/LD/WG/9/3</w:t>
      </w:r>
      <w:r w:rsidR="00955BCD" w:rsidRPr="00547F25">
        <w:rPr>
          <w:szCs w:val="18"/>
        </w:rPr>
        <w:t xml:space="preserve"> y </w:t>
      </w:r>
      <w:r w:rsidRPr="00547F25">
        <w:rPr>
          <w:szCs w:val="18"/>
        </w:rPr>
        <w:t>MM/LD/WG/11/4</w:t>
      </w:r>
      <w:r w:rsidR="00525606" w:rsidRPr="00547F25">
        <w:rPr>
          <w:szCs w:val="18"/>
        </w:rPr>
        <w:t>.</w:t>
      </w:r>
    </w:p>
  </w:footnote>
  <w:footnote w:id="7">
    <w:p w:rsidR="002910A2" w:rsidRDefault="002910A2" w:rsidP="005D1358">
      <w:pPr>
        <w:pStyle w:val="FootnoteText"/>
        <w:spacing w:after="60"/>
        <w:rPr>
          <w:szCs w:val="18"/>
        </w:rPr>
      </w:pPr>
      <w:r w:rsidRPr="00547F25">
        <w:rPr>
          <w:rStyle w:val="FootnoteReference"/>
          <w:szCs w:val="18"/>
        </w:rPr>
        <w:footnoteRef/>
      </w:r>
      <w:r w:rsidRPr="00547F25">
        <w:rPr>
          <w:szCs w:val="18"/>
        </w:rPr>
        <w:t xml:space="preserve"> </w:t>
      </w:r>
      <w:r w:rsidRPr="00547F25">
        <w:rPr>
          <w:szCs w:val="18"/>
        </w:rPr>
        <w:tab/>
      </w:r>
      <w:r w:rsidR="004712F1" w:rsidRPr="00547F25">
        <w:rPr>
          <w:szCs w:val="18"/>
        </w:rPr>
        <w:t xml:space="preserve">Véase </w:t>
      </w:r>
      <w:r w:rsidRPr="00547F25">
        <w:rPr>
          <w:szCs w:val="18"/>
        </w:rPr>
        <w:t>“</w:t>
      </w:r>
      <w:r w:rsidR="00A91F07" w:rsidRPr="00547F25">
        <w:rPr>
          <w:szCs w:val="18"/>
        </w:rPr>
        <w:t>Guía para la adhesión</w:t>
      </w:r>
      <w:r w:rsidRPr="00547F25">
        <w:rPr>
          <w:szCs w:val="18"/>
        </w:rPr>
        <w:t xml:space="preserve">”, </w:t>
      </w:r>
      <w:r w:rsidR="00CC058C" w:rsidRPr="00547F25">
        <w:rPr>
          <w:szCs w:val="18"/>
        </w:rPr>
        <w:t>Anexo</w:t>
      </w:r>
      <w:r w:rsidRPr="00547F25">
        <w:rPr>
          <w:szCs w:val="18"/>
        </w:rPr>
        <w:t xml:space="preserve"> II, </w:t>
      </w:r>
      <w:r w:rsidR="004712F1" w:rsidRPr="00547F25">
        <w:rPr>
          <w:szCs w:val="18"/>
        </w:rPr>
        <w:t xml:space="preserve">página </w:t>
      </w:r>
      <w:r w:rsidRPr="00547F25">
        <w:rPr>
          <w:szCs w:val="18"/>
        </w:rPr>
        <w:t xml:space="preserve">10, </w:t>
      </w:r>
      <w:r w:rsidR="004A59D0" w:rsidRPr="00547F25">
        <w:rPr>
          <w:szCs w:val="18"/>
        </w:rPr>
        <w:t>párrafo</w:t>
      </w:r>
      <w:r w:rsidRPr="00547F25">
        <w:rPr>
          <w:szCs w:val="18"/>
        </w:rPr>
        <w:t xml:space="preserve"> 22 “Transforma</w:t>
      </w:r>
      <w:r w:rsidR="00917BD5" w:rsidRPr="00547F25">
        <w:rPr>
          <w:szCs w:val="18"/>
        </w:rPr>
        <w:t>ción</w:t>
      </w:r>
      <w:r w:rsidRPr="00547F25">
        <w:rPr>
          <w:szCs w:val="18"/>
        </w:rPr>
        <w:t>”</w:t>
      </w:r>
      <w:r w:rsidR="004712F1" w:rsidRPr="00547F25">
        <w:rPr>
          <w:szCs w:val="18"/>
        </w:rPr>
        <w:t>.  Se puede consultar en</w:t>
      </w:r>
      <w:proofErr w:type="gramStart"/>
      <w:r w:rsidR="004712F1" w:rsidRPr="00547F25">
        <w:rPr>
          <w:szCs w:val="18"/>
        </w:rPr>
        <w:t xml:space="preserve">:  </w:t>
      </w:r>
      <w:r w:rsidR="00876E7E" w:rsidRPr="00547F25">
        <w:rPr>
          <w:szCs w:val="18"/>
          <w:u w:val="single"/>
        </w:rPr>
        <w:t>http</w:t>
      </w:r>
      <w:proofErr w:type="gramEnd"/>
      <w:r w:rsidR="00876E7E" w:rsidRPr="00547F25">
        <w:rPr>
          <w:szCs w:val="18"/>
          <w:u w:val="single"/>
        </w:rPr>
        <w:t>://www.wipo.int/export/sites/www/madrid/es/contracting_parties/pdf/accession_kit.pdf</w:t>
      </w:r>
      <w:r w:rsidRPr="00547F25">
        <w:rPr>
          <w:szCs w:val="18"/>
        </w:rPr>
        <w:t xml:space="preserve">.  </w:t>
      </w:r>
      <w:r w:rsidR="00C36E8A" w:rsidRPr="00547F25">
        <w:rPr>
          <w:szCs w:val="18"/>
        </w:rPr>
        <w:t xml:space="preserve">La </w:t>
      </w:r>
      <w:r w:rsidR="00810EED" w:rsidRPr="00547F25">
        <w:rPr>
          <w:szCs w:val="18"/>
        </w:rPr>
        <w:t>disposición</w:t>
      </w:r>
      <w:r w:rsidRPr="00547F25">
        <w:rPr>
          <w:szCs w:val="18"/>
        </w:rPr>
        <w:t xml:space="preserve"> </w:t>
      </w:r>
      <w:r w:rsidR="00C36E8A" w:rsidRPr="00547F25">
        <w:rPr>
          <w:szCs w:val="18"/>
        </w:rPr>
        <w:t xml:space="preserve">tipo relativa a la </w:t>
      </w:r>
      <w:r w:rsidRPr="00547F25">
        <w:rPr>
          <w:szCs w:val="18"/>
        </w:rPr>
        <w:t>transforma</w:t>
      </w:r>
      <w:r w:rsidR="00917BD5" w:rsidRPr="00547F25">
        <w:rPr>
          <w:szCs w:val="18"/>
        </w:rPr>
        <w:t>ción</w:t>
      </w:r>
      <w:r w:rsidRPr="00547F25">
        <w:rPr>
          <w:szCs w:val="18"/>
        </w:rPr>
        <w:t xml:space="preserve"> </w:t>
      </w:r>
      <w:r w:rsidR="00C36E8A" w:rsidRPr="00547F25">
        <w:rPr>
          <w:szCs w:val="18"/>
        </w:rPr>
        <w:t>dice así</w:t>
      </w:r>
      <w:r w:rsidRPr="00547F25">
        <w:rPr>
          <w:szCs w:val="18"/>
        </w:rPr>
        <w:t>:</w:t>
      </w:r>
    </w:p>
    <w:p w:rsidR="00517233" w:rsidRPr="00547F25" w:rsidRDefault="00517233" w:rsidP="00517233">
      <w:pPr>
        <w:pStyle w:val="FootnoteText"/>
        <w:spacing w:after="60"/>
        <w:ind w:left="567" w:hanging="567"/>
        <w:rPr>
          <w:szCs w:val="18"/>
        </w:rPr>
      </w:pPr>
    </w:p>
    <w:p w:rsidR="002574AE" w:rsidRPr="00547F25" w:rsidRDefault="00536A35" w:rsidP="00536A35">
      <w:pPr>
        <w:spacing w:after="60"/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 w:rsidR="00525606" w:rsidRPr="00547F25">
        <w:rPr>
          <w:sz w:val="18"/>
          <w:szCs w:val="18"/>
        </w:rPr>
        <w:t>“</w:t>
      </w:r>
      <w:r w:rsidR="002574AE" w:rsidRPr="00547F25">
        <w:rPr>
          <w:sz w:val="18"/>
          <w:szCs w:val="18"/>
        </w:rPr>
        <w:t>1)</w:t>
      </w:r>
      <w:r w:rsidR="002574AE" w:rsidRPr="00547F25">
        <w:rPr>
          <w:sz w:val="18"/>
          <w:szCs w:val="18"/>
        </w:rPr>
        <w:tab/>
        <w:t>a)</w:t>
      </w:r>
      <w:r w:rsidR="002574AE" w:rsidRPr="00547F25">
        <w:rPr>
          <w:sz w:val="18"/>
          <w:szCs w:val="18"/>
        </w:rPr>
        <w:tab/>
        <w:t>Cuando un registro internacional en el que se designe a [nombre del país o de la organización intergubernamental] sea cancelado a petición de la Oficina de origen con arreglo al Artículo 6.4) del Protocolo de Madrid para la totalidad o algunos de los productos y servicios enumerados en el registro internacional, la persona que era titular del registro internacional en la fecha de su cancelación podrá, dentro de los tres meses posteriores a la fecha en la que fue cancelado el registro internacional, solicitar al [Registrador] el registro de la misma marca (“una solicitud resultante de una transformación”) para los productos y servicios comprendidos en la lista de productos y servicios que figura en el registro internacional.</w:t>
      </w:r>
    </w:p>
    <w:p w:rsidR="002574AE" w:rsidRPr="00547F25" w:rsidRDefault="00517233" w:rsidP="00536A35">
      <w:pPr>
        <w:spacing w:after="60"/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 w:rsidR="00536A35"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b)</w:t>
      </w:r>
      <w:r w:rsidR="002574AE" w:rsidRPr="00547F25">
        <w:rPr>
          <w:sz w:val="18"/>
          <w:szCs w:val="18"/>
        </w:rPr>
        <w:tab/>
        <w:t xml:space="preserve">Con sujeción a lo dispuesto en los párrafos 2) y 3), las disposiciones aplicables a la solicitud de registro de marca presentada directamente ante el [Registrador] se aplicarán, </w:t>
      </w:r>
      <w:r w:rsidR="002574AE" w:rsidRPr="00547F25">
        <w:rPr>
          <w:i/>
          <w:sz w:val="18"/>
          <w:szCs w:val="18"/>
        </w:rPr>
        <w:t xml:space="preserve">mutatis mutandis, </w:t>
      </w:r>
      <w:r w:rsidR="002574AE" w:rsidRPr="00547F25">
        <w:rPr>
          <w:sz w:val="18"/>
          <w:szCs w:val="18"/>
        </w:rPr>
        <w:t>a la solicitud</w:t>
      </w:r>
      <w:r w:rsidR="002574AE" w:rsidRPr="00547F25">
        <w:rPr>
          <w:i/>
          <w:sz w:val="18"/>
          <w:szCs w:val="18"/>
        </w:rPr>
        <w:t xml:space="preserve"> </w:t>
      </w:r>
      <w:r w:rsidR="002574AE" w:rsidRPr="00547F25">
        <w:rPr>
          <w:sz w:val="18"/>
          <w:szCs w:val="18"/>
        </w:rPr>
        <w:t>resultante de una transformación.</w:t>
      </w:r>
    </w:p>
    <w:p w:rsidR="002574AE" w:rsidRPr="00547F25" w:rsidRDefault="00536A35" w:rsidP="00536A35">
      <w:pPr>
        <w:ind w:left="567"/>
        <w:rPr>
          <w:sz w:val="18"/>
          <w:szCs w:val="18"/>
        </w:rPr>
      </w:pPr>
      <w:r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2)</w:t>
      </w:r>
      <w:r w:rsidR="002574AE" w:rsidRPr="00547F25">
        <w:rPr>
          <w:sz w:val="18"/>
          <w:szCs w:val="18"/>
        </w:rPr>
        <w:tab/>
        <w:t>a)</w:t>
      </w:r>
      <w:r w:rsidR="002574AE" w:rsidRPr="00547F25">
        <w:rPr>
          <w:sz w:val="18"/>
          <w:szCs w:val="18"/>
        </w:rPr>
        <w:tab/>
        <w:t>La solicitud resultante de una transformación se presentará en el Formulario […] e incluirá, además, lo siguiente:</w:t>
      </w:r>
    </w:p>
    <w:p w:rsidR="002574AE" w:rsidRPr="00547F25" w:rsidRDefault="00536A35" w:rsidP="00536A35">
      <w:pPr>
        <w:spacing w:before="120" w:after="60"/>
        <w:ind w:left="567" w:firstLine="1134"/>
        <w:rPr>
          <w:sz w:val="18"/>
          <w:szCs w:val="18"/>
        </w:rPr>
      </w:pPr>
      <w:r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i)</w:t>
      </w:r>
      <w:r w:rsidR="002574AE" w:rsidRPr="00547F25">
        <w:rPr>
          <w:sz w:val="18"/>
          <w:szCs w:val="18"/>
        </w:rPr>
        <w:tab/>
        <w:t>una declaración en el sentido de que la solicitud es consecuencia de una transformación,</w:t>
      </w:r>
    </w:p>
    <w:p w:rsidR="002574AE" w:rsidRPr="00547F25" w:rsidRDefault="00536A35" w:rsidP="00536A35">
      <w:pPr>
        <w:spacing w:before="120" w:after="60"/>
        <w:ind w:left="567" w:firstLine="1134"/>
        <w:rPr>
          <w:sz w:val="18"/>
          <w:szCs w:val="18"/>
        </w:rPr>
      </w:pPr>
      <w:r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ii)</w:t>
      </w:r>
      <w:r w:rsidR="002574AE" w:rsidRPr="00547F25">
        <w:rPr>
          <w:sz w:val="18"/>
          <w:szCs w:val="18"/>
        </w:rPr>
        <w:tab/>
        <w:t>el número de registro internacional del registro internacional que ha sido cancelado,</w:t>
      </w:r>
    </w:p>
    <w:p w:rsidR="002574AE" w:rsidRPr="00547F25" w:rsidRDefault="00536A35" w:rsidP="00536A35">
      <w:pPr>
        <w:spacing w:before="120" w:after="60"/>
        <w:ind w:left="567" w:firstLine="1134"/>
        <w:rPr>
          <w:sz w:val="18"/>
          <w:szCs w:val="18"/>
        </w:rPr>
      </w:pPr>
      <w:r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iii)</w:t>
      </w:r>
      <w:r w:rsidR="002574AE" w:rsidRPr="00547F25">
        <w:rPr>
          <w:sz w:val="18"/>
          <w:szCs w:val="18"/>
        </w:rPr>
        <w:tab/>
        <w:t>la fecha de dicho registro internacional o la fecha de la designación posterior, según corresponda,</w:t>
      </w:r>
    </w:p>
    <w:p w:rsidR="002574AE" w:rsidRPr="00547F25" w:rsidRDefault="00536A35" w:rsidP="00536A35">
      <w:pPr>
        <w:spacing w:before="120" w:after="60"/>
        <w:ind w:left="567" w:firstLine="1134"/>
        <w:rPr>
          <w:sz w:val="18"/>
          <w:szCs w:val="18"/>
        </w:rPr>
      </w:pPr>
      <w:r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iv)</w:t>
      </w:r>
      <w:r w:rsidR="002574AE" w:rsidRPr="00547F25">
        <w:rPr>
          <w:sz w:val="18"/>
          <w:szCs w:val="18"/>
        </w:rPr>
        <w:tab/>
        <w:t>la fecha en la que se haya inscrito la cancelación del registro internacional,</w:t>
      </w:r>
    </w:p>
    <w:p w:rsidR="002574AE" w:rsidRPr="00547F25" w:rsidRDefault="00536A35" w:rsidP="00536A35">
      <w:pPr>
        <w:spacing w:after="60"/>
        <w:ind w:left="567" w:firstLine="1134"/>
        <w:rPr>
          <w:sz w:val="18"/>
          <w:szCs w:val="18"/>
        </w:rPr>
      </w:pPr>
      <w:r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v)</w:t>
      </w:r>
      <w:r w:rsidR="002574AE" w:rsidRPr="00547F25">
        <w:rPr>
          <w:sz w:val="18"/>
          <w:szCs w:val="18"/>
        </w:rPr>
        <w:tab/>
        <w:t>cuando corresponda, la fecha de la prioridad reivindicada en la solicitud internacional e inscrita en el Registro Internacional.</w:t>
      </w:r>
    </w:p>
    <w:p w:rsidR="002574AE" w:rsidRPr="00547F25" w:rsidRDefault="00517233" w:rsidP="00536A35">
      <w:pPr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 w:rsidR="00536A35"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b)</w:t>
      </w:r>
      <w:r w:rsidR="002574AE" w:rsidRPr="00547F25">
        <w:rPr>
          <w:sz w:val="18"/>
          <w:szCs w:val="18"/>
        </w:rPr>
        <w:tab/>
        <w:t>Una solicitud derivada de una transformación [estará supeditada al pago de la tasa [o tasas] [de transformación] [prescrita] [prescritas] [no estará supeditada al pago de [una tasa] [la tasa estándar de solicitud].</w:t>
      </w:r>
    </w:p>
    <w:p w:rsidR="002574AE" w:rsidRPr="00547F25" w:rsidRDefault="00536A35" w:rsidP="00536A35">
      <w:pPr>
        <w:spacing w:after="60"/>
        <w:ind w:left="567"/>
        <w:rPr>
          <w:sz w:val="18"/>
          <w:szCs w:val="18"/>
        </w:rPr>
      </w:pPr>
      <w:r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3)</w:t>
      </w:r>
      <w:r w:rsidR="002574AE" w:rsidRPr="00547F25">
        <w:rPr>
          <w:sz w:val="18"/>
          <w:szCs w:val="18"/>
        </w:rPr>
        <w:tab/>
        <w:t>a)</w:t>
      </w:r>
      <w:r w:rsidR="002574AE" w:rsidRPr="00547F25">
        <w:rPr>
          <w:sz w:val="18"/>
          <w:szCs w:val="18"/>
        </w:rPr>
        <w:tab/>
        <w:t>Cuando una marca que es objeto de un registro internacional ya goce de protección en [nombre del país o de la organización intergubernamental] en la fecha en que el registro internacional ha sido cancelado o antes de esa fecha, y siempre y cuando se satisfagan todos los requisitos relativos a la solicitud resultante de una transformación, el [Registrador] procederá a inscribir esa marca.  La fecha de registro será la fecha del registro internacional cancelado o la fecha de la designación posterior, según corresponda, y ese registro gozará del mismo derecho de prioridad de que gozaba el registro internacional cancelado.</w:t>
      </w:r>
    </w:p>
    <w:p w:rsidR="002910A2" w:rsidRPr="00547F25" w:rsidRDefault="00517233" w:rsidP="00536A35">
      <w:pPr>
        <w:ind w:left="567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 w:rsidR="00536A35">
        <w:rPr>
          <w:sz w:val="18"/>
          <w:szCs w:val="18"/>
        </w:rPr>
        <w:tab/>
        <w:t>“</w:t>
      </w:r>
      <w:r w:rsidR="002574AE" w:rsidRPr="00547F25">
        <w:rPr>
          <w:sz w:val="18"/>
          <w:szCs w:val="18"/>
        </w:rPr>
        <w:t>b)</w:t>
      </w:r>
      <w:r w:rsidR="002574AE" w:rsidRPr="00547F25">
        <w:rPr>
          <w:sz w:val="18"/>
          <w:szCs w:val="18"/>
        </w:rPr>
        <w:tab/>
        <w:t>Cuando una marca que es objeto de un registro internacional aún no goce de protección en [nombre del país o de la organización intergubernamental] en la fecha en que el registro internacional ha sido cancelado o antes de esa fecha, se considerará que los procedimientos o las medidas ya dispuestos en la fecha en que la solicitud resultante de una transformación se presente a los efectos del registro internacional o antes de esa fecha, han sido adoptados a los efectos de la solicitud resultante de la transformación.  La fecha de presentación de la solicitud resultante de una transformación será la fecha del registro internacional o la fecha de designación posterior, según corresponda.</w:t>
      </w:r>
      <w:r w:rsidR="002910A2" w:rsidRPr="00547F25">
        <w:rPr>
          <w:sz w:val="18"/>
          <w:szCs w:val="18"/>
        </w:rPr>
        <w:t>”</w:t>
      </w:r>
    </w:p>
  </w:footnote>
  <w:footnote w:id="8">
    <w:p w:rsidR="002910A2" w:rsidRPr="00547F25" w:rsidRDefault="002910A2" w:rsidP="00547F25">
      <w:pPr>
        <w:pStyle w:val="FootnoteText"/>
        <w:tabs>
          <w:tab w:val="left" w:pos="284"/>
        </w:tabs>
        <w:rPr>
          <w:szCs w:val="18"/>
        </w:rPr>
      </w:pPr>
      <w:r w:rsidRPr="00547F25">
        <w:rPr>
          <w:rStyle w:val="FootnoteReference"/>
          <w:szCs w:val="18"/>
        </w:rPr>
        <w:footnoteRef/>
      </w:r>
      <w:r w:rsidRPr="00547F25">
        <w:rPr>
          <w:szCs w:val="18"/>
        </w:rPr>
        <w:tab/>
      </w:r>
      <w:r w:rsidR="00D36B16" w:rsidRPr="00547F25">
        <w:rPr>
          <w:szCs w:val="18"/>
        </w:rPr>
        <w:t xml:space="preserve">La base de datos con los </w:t>
      </w:r>
      <w:r w:rsidR="00D37A74" w:rsidRPr="00547F25">
        <w:rPr>
          <w:color w:val="000000"/>
          <w:szCs w:val="18"/>
        </w:rPr>
        <w:t>p</w:t>
      </w:r>
      <w:r w:rsidR="00285761" w:rsidRPr="00547F25">
        <w:rPr>
          <w:color w:val="000000"/>
          <w:szCs w:val="18"/>
        </w:rPr>
        <w:t xml:space="preserve">erfiles de los miembros del Sistema de Madrid </w:t>
      </w:r>
      <w:r w:rsidR="00EA3F65" w:rsidRPr="00547F25">
        <w:rPr>
          <w:szCs w:val="18"/>
        </w:rPr>
        <w:t>es</w:t>
      </w:r>
      <w:r w:rsidR="00171B95" w:rsidRPr="00547F25">
        <w:rPr>
          <w:szCs w:val="18"/>
        </w:rPr>
        <w:t>tá</w:t>
      </w:r>
      <w:r w:rsidR="00285761" w:rsidRPr="00547F25">
        <w:rPr>
          <w:szCs w:val="18"/>
        </w:rPr>
        <w:t xml:space="preserve"> publicad</w:t>
      </w:r>
      <w:r w:rsidR="001024AC" w:rsidRPr="00547F25">
        <w:rPr>
          <w:szCs w:val="18"/>
        </w:rPr>
        <w:t>a</w:t>
      </w:r>
      <w:r w:rsidR="00171B95" w:rsidRPr="00547F25">
        <w:rPr>
          <w:szCs w:val="18"/>
        </w:rPr>
        <w:t xml:space="preserve"> en</w:t>
      </w:r>
      <w:proofErr w:type="gramStart"/>
      <w:r w:rsidRPr="00547F25">
        <w:rPr>
          <w:szCs w:val="18"/>
        </w:rPr>
        <w:t xml:space="preserve">:  </w:t>
      </w:r>
      <w:r w:rsidRPr="00547F25">
        <w:rPr>
          <w:szCs w:val="18"/>
          <w:u w:val="single"/>
        </w:rPr>
        <w:t>www.wipo.int</w:t>
      </w:r>
      <w:proofErr w:type="gramEnd"/>
      <w:r w:rsidRPr="00547F25">
        <w:rPr>
          <w:szCs w:val="18"/>
          <w:u w:val="single"/>
        </w:rPr>
        <w:t>/madrid/memberprofiles/#/</w:t>
      </w:r>
      <w:r w:rsidR="00525606" w:rsidRPr="00547F25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2910A2" w:rsidP="00477D6B">
    <w:pPr>
      <w:jc w:val="right"/>
    </w:pPr>
    <w:bookmarkStart w:id="8" w:name="Code2"/>
    <w:bookmarkEnd w:id="8"/>
    <w:r>
      <w:t>MM/LD/WG/16</w:t>
    </w:r>
    <w:r w:rsidR="00517233">
      <w:t>/</w:t>
    </w:r>
    <w:r>
      <w:t>3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51084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222043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65F0470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4E27E4"/>
    <w:multiLevelType w:val="hybridMultilevel"/>
    <w:tmpl w:val="7E74AC3A"/>
    <w:lvl w:ilvl="0" w:tplc="C4CC3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700B06C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84506"/>
    <w:multiLevelType w:val="hybridMultilevel"/>
    <w:tmpl w:val="6F50EC68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226EEC0">
      <w:start w:val="1"/>
      <w:numFmt w:val="lowerRoman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A2"/>
    <w:rsid w:val="00001F8F"/>
    <w:rsid w:val="00004870"/>
    <w:rsid w:val="00010686"/>
    <w:rsid w:val="00011202"/>
    <w:rsid w:val="00014CB1"/>
    <w:rsid w:val="000165AD"/>
    <w:rsid w:val="0002061B"/>
    <w:rsid w:val="00020A4E"/>
    <w:rsid w:val="00022931"/>
    <w:rsid w:val="00023236"/>
    <w:rsid w:val="0002526A"/>
    <w:rsid w:val="0002551F"/>
    <w:rsid w:val="00027F4F"/>
    <w:rsid w:val="0004346E"/>
    <w:rsid w:val="000456CB"/>
    <w:rsid w:val="000456DD"/>
    <w:rsid w:val="0004667F"/>
    <w:rsid w:val="00050001"/>
    <w:rsid w:val="000505D6"/>
    <w:rsid w:val="00052915"/>
    <w:rsid w:val="00053431"/>
    <w:rsid w:val="0005597F"/>
    <w:rsid w:val="00056550"/>
    <w:rsid w:val="000573E0"/>
    <w:rsid w:val="00057DEC"/>
    <w:rsid w:val="00060B05"/>
    <w:rsid w:val="00061A4C"/>
    <w:rsid w:val="00062CD0"/>
    <w:rsid w:val="00072D0E"/>
    <w:rsid w:val="00075191"/>
    <w:rsid w:val="000842ED"/>
    <w:rsid w:val="0008637F"/>
    <w:rsid w:val="00090B0C"/>
    <w:rsid w:val="00093589"/>
    <w:rsid w:val="000A0B25"/>
    <w:rsid w:val="000A3FEF"/>
    <w:rsid w:val="000A550C"/>
    <w:rsid w:val="000D03F5"/>
    <w:rsid w:val="000E1064"/>
    <w:rsid w:val="000E24E3"/>
    <w:rsid w:val="000E3BB3"/>
    <w:rsid w:val="000F3A73"/>
    <w:rsid w:val="000F4BD8"/>
    <w:rsid w:val="000F5E56"/>
    <w:rsid w:val="000F7BD6"/>
    <w:rsid w:val="001024AC"/>
    <w:rsid w:val="001038C1"/>
    <w:rsid w:val="0010660D"/>
    <w:rsid w:val="0011004E"/>
    <w:rsid w:val="00110EB6"/>
    <w:rsid w:val="00112E0B"/>
    <w:rsid w:val="00114230"/>
    <w:rsid w:val="00115742"/>
    <w:rsid w:val="001218C8"/>
    <w:rsid w:val="00124752"/>
    <w:rsid w:val="00124D98"/>
    <w:rsid w:val="001269E5"/>
    <w:rsid w:val="00126D55"/>
    <w:rsid w:val="001303F7"/>
    <w:rsid w:val="00134F24"/>
    <w:rsid w:val="001362EE"/>
    <w:rsid w:val="0015014A"/>
    <w:rsid w:val="00152CEA"/>
    <w:rsid w:val="00157190"/>
    <w:rsid w:val="001620B7"/>
    <w:rsid w:val="00165F65"/>
    <w:rsid w:val="00170419"/>
    <w:rsid w:val="00170806"/>
    <w:rsid w:val="00171B95"/>
    <w:rsid w:val="00172B5F"/>
    <w:rsid w:val="00175E74"/>
    <w:rsid w:val="00177B5E"/>
    <w:rsid w:val="001832A6"/>
    <w:rsid w:val="0018439D"/>
    <w:rsid w:val="00190454"/>
    <w:rsid w:val="001A5429"/>
    <w:rsid w:val="001A7C8F"/>
    <w:rsid w:val="001B3C25"/>
    <w:rsid w:val="001B48D3"/>
    <w:rsid w:val="001B5BCB"/>
    <w:rsid w:val="001C28BC"/>
    <w:rsid w:val="001C7683"/>
    <w:rsid w:val="001D2BE8"/>
    <w:rsid w:val="001D3F95"/>
    <w:rsid w:val="001E1DEB"/>
    <w:rsid w:val="001E3E4C"/>
    <w:rsid w:val="001E6AC6"/>
    <w:rsid w:val="001F1121"/>
    <w:rsid w:val="002114DE"/>
    <w:rsid w:val="00211CE8"/>
    <w:rsid w:val="00216450"/>
    <w:rsid w:val="00243450"/>
    <w:rsid w:val="00251581"/>
    <w:rsid w:val="00252AAA"/>
    <w:rsid w:val="00257293"/>
    <w:rsid w:val="002574AE"/>
    <w:rsid w:val="002634C4"/>
    <w:rsid w:val="002637B1"/>
    <w:rsid w:val="00264C99"/>
    <w:rsid w:val="00267E1A"/>
    <w:rsid w:val="0027722C"/>
    <w:rsid w:val="002818B6"/>
    <w:rsid w:val="0028357C"/>
    <w:rsid w:val="00285761"/>
    <w:rsid w:val="002868F1"/>
    <w:rsid w:val="002910A2"/>
    <w:rsid w:val="00293233"/>
    <w:rsid w:val="002967DD"/>
    <w:rsid w:val="002A35FB"/>
    <w:rsid w:val="002B42EB"/>
    <w:rsid w:val="002B6A39"/>
    <w:rsid w:val="002C0685"/>
    <w:rsid w:val="002C768A"/>
    <w:rsid w:val="002D7625"/>
    <w:rsid w:val="002D76F4"/>
    <w:rsid w:val="002E0F47"/>
    <w:rsid w:val="002E3B92"/>
    <w:rsid w:val="002F4E68"/>
    <w:rsid w:val="003039D0"/>
    <w:rsid w:val="00306E8F"/>
    <w:rsid w:val="0031638C"/>
    <w:rsid w:val="00317764"/>
    <w:rsid w:val="00317DC8"/>
    <w:rsid w:val="00324DCC"/>
    <w:rsid w:val="003253C5"/>
    <w:rsid w:val="00330E02"/>
    <w:rsid w:val="00334753"/>
    <w:rsid w:val="00342607"/>
    <w:rsid w:val="00343663"/>
    <w:rsid w:val="0034452F"/>
    <w:rsid w:val="0035184B"/>
    <w:rsid w:val="00354647"/>
    <w:rsid w:val="003624F6"/>
    <w:rsid w:val="003671AE"/>
    <w:rsid w:val="003676F9"/>
    <w:rsid w:val="00367C60"/>
    <w:rsid w:val="00377273"/>
    <w:rsid w:val="00381391"/>
    <w:rsid w:val="003845C1"/>
    <w:rsid w:val="00387287"/>
    <w:rsid w:val="0039088B"/>
    <w:rsid w:val="003A284D"/>
    <w:rsid w:val="003A337F"/>
    <w:rsid w:val="003A4179"/>
    <w:rsid w:val="003B3D85"/>
    <w:rsid w:val="003C07A8"/>
    <w:rsid w:val="003C5D5A"/>
    <w:rsid w:val="003C649A"/>
    <w:rsid w:val="003D1DA6"/>
    <w:rsid w:val="003E48F1"/>
    <w:rsid w:val="003F347A"/>
    <w:rsid w:val="003F48BC"/>
    <w:rsid w:val="003F4BB3"/>
    <w:rsid w:val="00416502"/>
    <w:rsid w:val="00423E3E"/>
    <w:rsid w:val="00427AF4"/>
    <w:rsid w:val="00431249"/>
    <w:rsid w:val="00433F3D"/>
    <w:rsid w:val="00443AFE"/>
    <w:rsid w:val="0045231F"/>
    <w:rsid w:val="004647DA"/>
    <w:rsid w:val="0046793F"/>
    <w:rsid w:val="00467A13"/>
    <w:rsid w:val="004712F1"/>
    <w:rsid w:val="004716C3"/>
    <w:rsid w:val="00474DB4"/>
    <w:rsid w:val="00477808"/>
    <w:rsid w:val="00477D6B"/>
    <w:rsid w:val="00483C6E"/>
    <w:rsid w:val="004844F3"/>
    <w:rsid w:val="00485553"/>
    <w:rsid w:val="004920B8"/>
    <w:rsid w:val="00492ECD"/>
    <w:rsid w:val="004937D1"/>
    <w:rsid w:val="0049592A"/>
    <w:rsid w:val="004A59D0"/>
    <w:rsid w:val="004A6C37"/>
    <w:rsid w:val="004B0A50"/>
    <w:rsid w:val="004B0AAD"/>
    <w:rsid w:val="004B2F4F"/>
    <w:rsid w:val="004B3476"/>
    <w:rsid w:val="004C1559"/>
    <w:rsid w:val="004D27C3"/>
    <w:rsid w:val="004D481B"/>
    <w:rsid w:val="004D660A"/>
    <w:rsid w:val="004E297D"/>
    <w:rsid w:val="004F37E2"/>
    <w:rsid w:val="004F471B"/>
    <w:rsid w:val="004F5782"/>
    <w:rsid w:val="005024E5"/>
    <w:rsid w:val="005056B9"/>
    <w:rsid w:val="00515987"/>
    <w:rsid w:val="00517233"/>
    <w:rsid w:val="00517EA4"/>
    <w:rsid w:val="00521BE1"/>
    <w:rsid w:val="00525606"/>
    <w:rsid w:val="00531B02"/>
    <w:rsid w:val="005332F0"/>
    <w:rsid w:val="00536A35"/>
    <w:rsid w:val="00541AF1"/>
    <w:rsid w:val="00544E7B"/>
    <w:rsid w:val="00547F25"/>
    <w:rsid w:val="0055013B"/>
    <w:rsid w:val="00551C7F"/>
    <w:rsid w:val="005529C4"/>
    <w:rsid w:val="00552F5E"/>
    <w:rsid w:val="00562799"/>
    <w:rsid w:val="00570916"/>
    <w:rsid w:val="00571B99"/>
    <w:rsid w:val="00573A37"/>
    <w:rsid w:val="00581B9D"/>
    <w:rsid w:val="0058218C"/>
    <w:rsid w:val="00586A2B"/>
    <w:rsid w:val="005909D5"/>
    <w:rsid w:val="00595328"/>
    <w:rsid w:val="005B26CD"/>
    <w:rsid w:val="005B333C"/>
    <w:rsid w:val="005C4D56"/>
    <w:rsid w:val="005C7A22"/>
    <w:rsid w:val="005D1358"/>
    <w:rsid w:val="005D3A5F"/>
    <w:rsid w:val="005D6835"/>
    <w:rsid w:val="005E16F3"/>
    <w:rsid w:val="005E2879"/>
    <w:rsid w:val="005E68EB"/>
    <w:rsid w:val="005F0E66"/>
    <w:rsid w:val="005F39CA"/>
    <w:rsid w:val="00600A28"/>
    <w:rsid w:val="00602C19"/>
    <w:rsid w:val="00603753"/>
    <w:rsid w:val="00605827"/>
    <w:rsid w:val="00625B6B"/>
    <w:rsid w:val="00627299"/>
    <w:rsid w:val="0062792A"/>
    <w:rsid w:val="0063108E"/>
    <w:rsid w:val="00633366"/>
    <w:rsid w:val="00637CE8"/>
    <w:rsid w:val="0064208C"/>
    <w:rsid w:val="00656320"/>
    <w:rsid w:val="006730B5"/>
    <w:rsid w:val="00675021"/>
    <w:rsid w:val="00676504"/>
    <w:rsid w:val="00680DEF"/>
    <w:rsid w:val="0068498A"/>
    <w:rsid w:val="006857C2"/>
    <w:rsid w:val="0068678E"/>
    <w:rsid w:val="00686FBB"/>
    <w:rsid w:val="00693C36"/>
    <w:rsid w:val="00694F59"/>
    <w:rsid w:val="00695620"/>
    <w:rsid w:val="00695CE1"/>
    <w:rsid w:val="006961F1"/>
    <w:rsid w:val="0069702D"/>
    <w:rsid w:val="006A06C6"/>
    <w:rsid w:val="006A257C"/>
    <w:rsid w:val="006A3911"/>
    <w:rsid w:val="006A4EA7"/>
    <w:rsid w:val="006A58E8"/>
    <w:rsid w:val="006C7432"/>
    <w:rsid w:val="006C7837"/>
    <w:rsid w:val="006D0BFD"/>
    <w:rsid w:val="006E243B"/>
    <w:rsid w:val="006E36F7"/>
    <w:rsid w:val="006F1736"/>
    <w:rsid w:val="006F5D8F"/>
    <w:rsid w:val="006F63CE"/>
    <w:rsid w:val="00720701"/>
    <w:rsid w:val="007224C8"/>
    <w:rsid w:val="007231BD"/>
    <w:rsid w:val="0073028C"/>
    <w:rsid w:val="00730BCC"/>
    <w:rsid w:val="0073111B"/>
    <w:rsid w:val="00734679"/>
    <w:rsid w:val="00737728"/>
    <w:rsid w:val="00737FB3"/>
    <w:rsid w:val="00742BDB"/>
    <w:rsid w:val="0074627A"/>
    <w:rsid w:val="00753946"/>
    <w:rsid w:val="00761E57"/>
    <w:rsid w:val="00763403"/>
    <w:rsid w:val="007643C3"/>
    <w:rsid w:val="00766EAF"/>
    <w:rsid w:val="00772009"/>
    <w:rsid w:val="00773E0E"/>
    <w:rsid w:val="00776EE0"/>
    <w:rsid w:val="00781266"/>
    <w:rsid w:val="00784E2C"/>
    <w:rsid w:val="00794391"/>
    <w:rsid w:val="00794BE2"/>
    <w:rsid w:val="007A10C2"/>
    <w:rsid w:val="007A4DF5"/>
    <w:rsid w:val="007A5581"/>
    <w:rsid w:val="007A61B2"/>
    <w:rsid w:val="007A71C5"/>
    <w:rsid w:val="007B4459"/>
    <w:rsid w:val="007B71FE"/>
    <w:rsid w:val="007C5410"/>
    <w:rsid w:val="007C610D"/>
    <w:rsid w:val="007D781E"/>
    <w:rsid w:val="007E663E"/>
    <w:rsid w:val="007E6BBD"/>
    <w:rsid w:val="007F61FE"/>
    <w:rsid w:val="008002A6"/>
    <w:rsid w:val="008029E8"/>
    <w:rsid w:val="00806515"/>
    <w:rsid w:val="00810EED"/>
    <w:rsid w:val="00811A13"/>
    <w:rsid w:val="00815082"/>
    <w:rsid w:val="00816DC1"/>
    <w:rsid w:val="00820315"/>
    <w:rsid w:val="00826421"/>
    <w:rsid w:val="00831360"/>
    <w:rsid w:val="00836A67"/>
    <w:rsid w:val="00860BD8"/>
    <w:rsid w:val="00862DEE"/>
    <w:rsid w:val="00864148"/>
    <w:rsid w:val="00865445"/>
    <w:rsid w:val="00866B2B"/>
    <w:rsid w:val="008758CB"/>
    <w:rsid w:val="00876E7E"/>
    <w:rsid w:val="00880305"/>
    <w:rsid w:val="00880BF6"/>
    <w:rsid w:val="0088395E"/>
    <w:rsid w:val="008857FD"/>
    <w:rsid w:val="00895887"/>
    <w:rsid w:val="008B2CC1"/>
    <w:rsid w:val="008C5F5B"/>
    <w:rsid w:val="008E31DD"/>
    <w:rsid w:val="008E6BD6"/>
    <w:rsid w:val="008F38B5"/>
    <w:rsid w:val="0090731E"/>
    <w:rsid w:val="00916A45"/>
    <w:rsid w:val="00917BD5"/>
    <w:rsid w:val="0092132B"/>
    <w:rsid w:val="00933479"/>
    <w:rsid w:val="009420AC"/>
    <w:rsid w:val="00944633"/>
    <w:rsid w:val="0094465B"/>
    <w:rsid w:val="00951084"/>
    <w:rsid w:val="00955BCD"/>
    <w:rsid w:val="00957FF5"/>
    <w:rsid w:val="009628CE"/>
    <w:rsid w:val="00966A22"/>
    <w:rsid w:val="00967A4B"/>
    <w:rsid w:val="00972F03"/>
    <w:rsid w:val="00976C81"/>
    <w:rsid w:val="00977A40"/>
    <w:rsid w:val="00986933"/>
    <w:rsid w:val="009869E0"/>
    <w:rsid w:val="009A0C8B"/>
    <w:rsid w:val="009A20CD"/>
    <w:rsid w:val="009A346A"/>
    <w:rsid w:val="009A4800"/>
    <w:rsid w:val="009A4F03"/>
    <w:rsid w:val="009A5B67"/>
    <w:rsid w:val="009A5B80"/>
    <w:rsid w:val="009A7FD1"/>
    <w:rsid w:val="009B6241"/>
    <w:rsid w:val="009D036E"/>
    <w:rsid w:val="009D4786"/>
    <w:rsid w:val="009F0088"/>
    <w:rsid w:val="009F0E7B"/>
    <w:rsid w:val="009F721F"/>
    <w:rsid w:val="009F7D29"/>
    <w:rsid w:val="00A131B0"/>
    <w:rsid w:val="00A14D65"/>
    <w:rsid w:val="00A15E6B"/>
    <w:rsid w:val="00A16FC0"/>
    <w:rsid w:val="00A253B7"/>
    <w:rsid w:val="00A32C9E"/>
    <w:rsid w:val="00A5503C"/>
    <w:rsid w:val="00A60C71"/>
    <w:rsid w:val="00A7090D"/>
    <w:rsid w:val="00A75F18"/>
    <w:rsid w:val="00A816EC"/>
    <w:rsid w:val="00A83808"/>
    <w:rsid w:val="00A91F07"/>
    <w:rsid w:val="00AA72EC"/>
    <w:rsid w:val="00AB3398"/>
    <w:rsid w:val="00AB613D"/>
    <w:rsid w:val="00AB7123"/>
    <w:rsid w:val="00AB7D35"/>
    <w:rsid w:val="00AD5A3B"/>
    <w:rsid w:val="00AE247B"/>
    <w:rsid w:val="00AE531A"/>
    <w:rsid w:val="00AE7F20"/>
    <w:rsid w:val="00AF799D"/>
    <w:rsid w:val="00B007BE"/>
    <w:rsid w:val="00B00BFD"/>
    <w:rsid w:val="00B07EA9"/>
    <w:rsid w:val="00B13897"/>
    <w:rsid w:val="00B205BC"/>
    <w:rsid w:val="00B2246E"/>
    <w:rsid w:val="00B23CDE"/>
    <w:rsid w:val="00B262C5"/>
    <w:rsid w:val="00B3042D"/>
    <w:rsid w:val="00B316A3"/>
    <w:rsid w:val="00B43213"/>
    <w:rsid w:val="00B43AB8"/>
    <w:rsid w:val="00B47783"/>
    <w:rsid w:val="00B50CF0"/>
    <w:rsid w:val="00B534D5"/>
    <w:rsid w:val="00B56082"/>
    <w:rsid w:val="00B64B53"/>
    <w:rsid w:val="00B65A0A"/>
    <w:rsid w:val="00B66A8F"/>
    <w:rsid w:val="00B67CDC"/>
    <w:rsid w:val="00B71778"/>
    <w:rsid w:val="00B72AE7"/>
    <w:rsid w:val="00B72D36"/>
    <w:rsid w:val="00B72ED0"/>
    <w:rsid w:val="00B8028D"/>
    <w:rsid w:val="00B97498"/>
    <w:rsid w:val="00BA22B4"/>
    <w:rsid w:val="00BA4841"/>
    <w:rsid w:val="00BA7E89"/>
    <w:rsid w:val="00BB13AD"/>
    <w:rsid w:val="00BB342B"/>
    <w:rsid w:val="00BB3E7D"/>
    <w:rsid w:val="00BB40B1"/>
    <w:rsid w:val="00BC4164"/>
    <w:rsid w:val="00BD2DCC"/>
    <w:rsid w:val="00BD3FEC"/>
    <w:rsid w:val="00BD5C63"/>
    <w:rsid w:val="00BD66C2"/>
    <w:rsid w:val="00BE43C1"/>
    <w:rsid w:val="00BF068D"/>
    <w:rsid w:val="00BF1F5E"/>
    <w:rsid w:val="00C03D27"/>
    <w:rsid w:val="00C03DA4"/>
    <w:rsid w:val="00C04349"/>
    <w:rsid w:val="00C06E9A"/>
    <w:rsid w:val="00C171F4"/>
    <w:rsid w:val="00C21964"/>
    <w:rsid w:val="00C23BC2"/>
    <w:rsid w:val="00C32443"/>
    <w:rsid w:val="00C34449"/>
    <w:rsid w:val="00C36E8A"/>
    <w:rsid w:val="00C37FD1"/>
    <w:rsid w:val="00C4191A"/>
    <w:rsid w:val="00C46565"/>
    <w:rsid w:val="00C47C2C"/>
    <w:rsid w:val="00C5705B"/>
    <w:rsid w:val="00C571A8"/>
    <w:rsid w:val="00C732C8"/>
    <w:rsid w:val="00C74059"/>
    <w:rsid w:val="00C76D65"/>
    <w:rsid w:val="00C82798"/>
    <w:rsid w:val="00C9015A"/>
    <w:rsid w:val="00C90559"/>
    <w:rsid w:val="00C95A4D"/>
    <w:rsid w:val="00CA2251"/>
    <w:rsid w:val="00CA3977"/>
    <w:rsid w:val="00CA5E03"/>
    <w:rsid w:val="00CA6EF6"/>
    <w:rsid w:val="00CB0F9D"/>
    <w:rsid w:val="00CB1A41"/>
    <w:rsid w:val="00CB1B4C"/>
    <w:rsid w:val="00CB4457"/>
    <w:rsid w:val="00CC058C"/>
    <w:rsid w:val="00CD1C7F"/>
    <w:rsid w:val="00CD5125"/>
    <w:rsid w:val="00CD7672"/>
    <w:rsid w:val="00CD7A76"/>
    <w:rsid w:val="00CE3A7E"/>
    <w:rsid w:val="00CF29DA"/>
    <w:rsid w:val="00D02998"/>
    <w:rsid w:val="00D127F4"/>
    <w:rsid w:val="00D1445C"/>
    <w:rsid w:val="00D27593"/>
    <w:rsid w:val="00D31DE7"/>
    <w:rsid w:val="00D36B16"/>
    <w:rsid w:val="00D37A74"/>
    <w:rsid w:val="00D408C1"/>
    <w:rsid w:val="00D40C92"/>
    <w:rsid w:val="00D435C8"/>
    <w:rsid w:val="00D50B4D"/>
    <w:rsid w:val="00D5315A"/>
    <w:rsid w:val="00D5377A"/>
    <w:rsid w:val="00D56C7C"/>
    <w:rsid w:val="00D60808"/>
    <w:rsid w:val="00D66469"/>
    <w:rsid w:val="00D668A3"/>
    <w:rsid w:val="00D71635"/>
    <w:rsid w:val="00D71B4D"/>
    <w:rsid w:val="00D74F27"/>
    <w:rsid w:val="00D778AB"/>
    <w:rsid w:val="00D82E80"/>
    <w:rsid w:val="00D8432C"/>
    <w:rsid w:val="00D8661F"/>
    <w:rsid w:val="00D90289"/>
    <w:rsid w:val="00D92AB1"/>
    <w:rsid w:val="00D93D55"/>
    <w:rsid w:val="00DA062E"/>
    <w:rsid w:val="00DA0E07"/>
    <w:rsid w:val="00DA2CDE"/>
    <w:rsid w:val="00DA41FA"/>
    <w:rsid w:val="00DB10D2"/>
    <w:rsid w:val="00DB23BB"/>
    <w:rsid w:val="00DB3849"/>
    <w:rsid w:val="00DB7E66"/>
    <w:rsid w:val="00DC4C60"/>
    <w:rsid w:val="00DC4DE4"/>
    <w:rsid w:val="00DC588E"/>
    <w:rsid w:val="00DC5FD9"/>
    <w:rsid w:val="00DD4EEB"/>
    <w:rsid w:val="00DE38F0"/>
    <w:rsid w:val="00DF3365"/>
    <w:rsid w:val="00DF412F"/>
    <w:rsid w:val="00DF68F4"/>
    <w:rsid w:val="00DF6CA4"/>
    <w:rsid w:val="00E0079A"/>
    <w:rsid w:val="00E03E1C"/>
    <w:rsid w:val="00E04EEA"/>
    <w:rsid w:val="00E06154"/>
    <w:rsid w:val="00E1086A"/>
    <w:rsid w:val="00E17065"/>
    <w:rsid w:val="00E21559"/>
    <w:rsid w:val="00E269D6"/>
    <w:rsid w:val="00E44443"/>
    <w:rsid w:val="00E444DA"/>
    <w:rsid w:val="00E451E2"/>
    <w:rsid w:val="00E45C84"/>
    <w:rsid w:val="00E504E5"/>
    <w:rsid w:val="00E538CB"/>
    <w:rsid w:val="00E76DCC"/>
    <w:rsid w:val="00E77CEA"/>
    <w:rsid w:val="00E80B8A"/>
    <w:rsid w:val="00E80F7A"/>
    <w:rsid w:val="00E86126"/>
    <w:rsid w:val="00E86894"/>
    <w:rsid w:val="00E870A8"/>
    <w:rsid w:val="00E914A9"/>
    <w:rsid w:val="00E916D8"/>
    <w:rsid w:val="00E94D78"/>
    <w:rsid w:val="00E956AE"/>
    <w:rsid w:val="00EA244D"/>
    <w:rsid w:val="00EA3530"/>
    <w:rsid w:val="00EA3F65"/>
    <w:rsid w:val="00EA6C0B"/>
    <w:rsid w:val="00EA7ADB"/>
    <w:rsid w:val="00EB7A3E"/>
    <w:rsid w:val="00EC186C"/>
    <w:rsid w:val="00EC1ADA"/>
    <w:rsid w:val="00EC2399"/>
    <w:rsid w:val="00EC3487"/>
    <w:rsid w:val="00EC401A"/>
    <w:rsid w:val="00EC7F1D"/>
    <w:rsid w:val="00ED495C"/>
    <w:rsid w:val="00ED726F"/>
    <w:rsid w:val="00ED7EB7"/>
    <w:rsid w:val="00EE35A9"/>
    <w:rsid w:val="00EF0A73"/>
    <w:rsid w:val="00EF530A"/>
    <w:rsid w:val="00EF5AA4"/>
    <w:rsid w:val="00EF6622"/>
    <w:rsid w:val="00EF74F5"/>
    <w:rsid w:val="00EF78A9"/>
    <w:rsid w:val="00EF79A5"/>
    <w:rsid w:val="00F02212"/>
    <w:rsid w:val="00F07A51"/>
    <w:rsid w:val="00F10AA6"/>
    <w:rsid w:val="00F13E6F"/>
    <w:rsid w:val="00F235F4"/>
    <w:rsid w:val="00F32AAD"/>
    <w:rsid w:val="00F32F9B"/>
    <w:rsid w:val="00F33C71"/>
    <w:rsid w:val="00F4312A"/>
    <w:rsid w:val="00F454A0"/>
    <w:rsid w:val="00F50D3C"/>
    <w:rsid w:val="00F55408"/>
    <w:rsid w:val="00F5668B"/>
    <w:rsid w:val="00F6013B"/>
    <w:rsid w:val="00F6255B"/>
    <w:rsid w:val="00F628D5"/>
    <w:rsid w:val="00F65253"/>
    <w:rsid w:val="00F66152"/>
    <w:rsid w:val="00F729CF"/>
    <w:rsid w:val="00F80845"/>
    <w:rsid w:val="00F812C5"/>
    <w:rsid w:val="00F84474"/>
    <w:rsid w:val="00F86130"/>
    <w:rsid w:val="00F9139E"/>
    <w:rsid w:val="00F91BB2"/>
    <w:rsid w:val="00F96299"/>
    <w:rsid w:val="00FA0F0D"/>
    <w:rsid w:val="00FA19D4"/>
    <w:rsid w:val="00FB049D"/>
    <w:rsid w:val="00FB4F91"/>
    <w:rsid w:val="00FB55B7"/>
    <w:rsid w:val="00FD59D1"/>
    <w:rsid w:val="00FD700E"/>
    <w:rsid w:val="00FE1C51"/>
    <w:rsid w:val="00FE6CC7"/>
    <w:rsid w:val="00FF0814"/>
    <w:rsid w:val="00FF1934"/>
    <w:rsid w:val="00FF32B1"/>
    <w:rsid w:val="00FF449B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B3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B3D85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2910A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E1C5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66A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A8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6A8F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66A8F"/>
    <w:rPr>
      <w:rFonts w:ascii="Arial" w:eastAsia="SimSun" w:hAnsi="Arial" w:cs="Arial"/>
      <w:b/>
      <w:bCs/>
      <w:sz w:val="18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36A35"/>
    <w:rPr>
      <w:rFonts w:ascii="Arial" w:eastAsia="SimSun" w:hAnsi="Arial" w:cs="Arial"/>
      <w:sz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B3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B3D85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2910A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E1C5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66A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A8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6A8F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66A8F"/>
    <w:rPr>
      <w:rFonts w:ascii="Arial" w:eastAsia="SimSun" w:hAnsi="Arial" w:cs="Arial"/>
      <w:b/>
      <w:bCs/>
      <w:sz w:val="18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36A35"/>
    <w:rPr>
      <w:rFonts w:ascii="Arial" w:eastAsia="SimSun" w:hAnsi="Arial" w:cs="Arial"/>
      <w:sz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C977-3473-4A74-B36E-3B3FBD36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1292</Words>
  <Characters>7193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MM/LD/WG/16/3</vt:lpstr>
      <vt:lpstr>MM/LD/WG/16/3</vt:lpstr>
    </vt:vector>
  </TitlesOfParts>
  <Company>WIPO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MM/LD/WG/16/3</dc:title>
  <dc:creator>WIPO</dc:creator>
  <cp:lastModifiedBy>Madrid Registry</cp:lastModifiedBy>
  <cp:revision>4</cp:revision>
  <cp:lastPrinted>2018-04-19T14:17:00Z</cp:lastPrinted>
  <dcterms:created xsi:type="dcterms:W3CDTF">2018-05-01T12:26:00Z</dcterms:created>
  <dcterms:modified xsi:type="dcterms:W3CDTF">2018-05-02T08:35:00Z</dcterms:modified>
</cp:coreProperties>
</file>