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63419" w:rsidTr="0088395E">
        <w:tc>
          <w:tcPr>
            <w:tcW w:w="4513" w:type="dxa"/>
            <w:tcBorders>
              <w:bottom w:val="single" w:sz="4" w:space="0" w:color="auto"/>
            </w:tcBorders>
            <w:tcMar>
              <w:bottom w:w="170" w:type="dxa"/>
            </w:tcMar>
          </w:tcPr>
          <w:p w:rsidR="00E504E5" w:rsidRPr="00263419" w:rsidRDefault="00E504E5" w:rsidP="00AB613D"/>
        </w:tc>
        <w:tc>
          <w:tcPr>
            <w:tcW w:w="4337" w:type="dxa"/>
            <w:tcBorders>
              <w:bottom w:val="single" w:sz="4" w:space="0" w:color="auto"/>
            </w:tcBorders>
            <w:tcMar>
              <w:left w:w="0" w:type="dxa"/>
              <w:right w:w="0" w:type="dxa"/>
            </w:tcMar>
          </w:tcPr>
          <w:p w:rsidR="00E504E5" w:rsidRPr="00263419" w:rsidRDefault="003B3D85" w:rsidP="00AB613D">
            <w:r w:rsidRPr="00263419">
              <w:rPr>
                <w:noProof/>
                <w:lang w:val="en-US" w:eastAsia="en-US"/>
              </w:rPr>
              <w:drawing>
                <wp:inline distT="0" distB="0" distL="0" distR="0" wp14:anchorId="2DA49BB2" wp14:editId="1EF5BC68">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63419" w:rsidRDefault="00E504E5" w:rsidP="00AB613D">
            <w:pPr>
              <w:jc w:val="right"/>
            </w:pPr>
            <w:r w:rsidRPr="00263419">
              <w:rPr>
                <w:b/>
                <w:sz w:val="40"/>
                <w:szCs w:val="40"/>
              </w:rPr>
              <w:t>S</w:t>
            </w:r>
          </w:p>
        </w:tc>
      </w:tr>
      <w:tr w:rsidR="008B2CC1" w:rsidRPr="0026341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63419" w:rsidRDefault="003B3D85" w:rsidP="003B3D85">
            <w:pPr>
              <w:jc w:val="right"/>
              <w:rPr>
                <w:rFonts w:ascii="Arial Black" w:hAnsi="Arial Black"/>
                <w:caps/>
                <w:sz w:val="15"/>
              </w:rPr>
            </w:pPr>
            <w:r w:rsidRPr="00263419">
              <w:rPr>
                <w:rFonts w:ascii="Arial Black" w:hAnsi="Arial Black"/>
                <w:caps/>
                <w:sz w:val="15"/>
              </w:rPr>
              <w:t>mm/ld/wg/15/</w:t>
            </w:r>
            <w:bookmarkStart w:id="0" w:name="Code"/>
            <w:bookmarkEnd w:id="0"/>
            <w:r w:rsidR="00183B41" w:rsidRPr="00263419">
              <w:rPr>
                <w:rFonts w:ascii="Arial Black" w:hAnsi="Arial Black"/>
                <w:caps/>
                <w:sz w:val="15"/>
              </w:rPr>
              <w:t>4</w:t>
            </w:r>
          </w:p>
        </w:tc>
      </w:tr>
      <w:tr w:rsidR="008B2CC1" w:rsidRPr="00263419" w:rsidTr="00AB613D">
        <w:trPr>
          <w:trHeight w:hRule="exact" w:val="170"/>
        </w:trPr>
        <w:tc>
          <w:tcPr>
            <w:tcW w:w="9356" w:type="dxa"/>
            <w:gridSpan w:val="3"/>
            <w:noWrap/>
            <w:tcMar>
              <w:left w:w="0" w:type="dxa"/>
              <w:right w:w="0" w:type="dxa"/>
            </w:tcMar>
            <w:vAlign w:val="bottom"/>
          </w:tcPr>
          <w:p w:rsidR="008B2CC1" w:rsidRPr="00263419" w:rsidRDefault="008B2CC1" w:rsidP="0046793F">
            <w:pPr>
              <w:jc w:val="right"/>
              <w:rPr>
                <w:rFonts w:ascii="Arial Black" w:hAnsi="Arial Black"/>
                <w:caps/>
                <w:sz w:val="15"/>
              </w:rPr>
            </w:pPr>
            <w:r w:rsidRPr="00263419">
              <w:rPr>
                <w:rFonts w:ascii="Arial Black" w:hAnsi="Arial Black"/>
                <w:caps/>
                <w:sz w:val="15"/>
              </w:rPr>
              <w:t>ORIGINAL:</w:t>
            </w:r>
            <w:r w:rsidR="009A20CD" w:rsidRPr="00263419">
              <w:rPr>
                <w:rFonts w:ascii="Arial Black" w:hAnsi="Arial Black"/>
                <w:caps/>
                <w:sz w:val="15"/>
              </w:rPr>
              <w:t xml:space="preserve">  </w:t>
            </w:r>
            <w:bookmarkStart w:id="1" w:name="Original"/>
            <w:bookmarkEnd w:id="1"/>
            <w:r w:rsidR="00183B41" w:rsidRPr="00263419">
              <w:rPr>
                <w:rFonts w:ascii="Arial Black" w:hAnsi="Arial Black"/>
                <w:caps/>
                <w:sz w:val="15"/>
              </w:rPr>
              <w:t>INGLÉS</w:t>
            </w:r>
            <w:r w:rsidRPr="00263419">
              <w:rPr>
                <w:rFonts w:ascii="Arial Black" w:hAnsi="Arial Black"/>
                <w:caps/>
                <w:sz w:val="15"/>
              </w:rPr>
              <w:t xml:space="preserve"> </w:t>
            </w:r>
          </w:p>
        </w:tc>
      </w:tr>
      <w:tr w:rsidR="008B2CC1" w:rsidRPr="00263419" w:rsidTr="00AB613D">
        <w:trPr>
          <w:trHeight w:hRule="exact" w:val="198"/>
        </w:trPr>
        <w:tc>
          <w:tcPr>
            <w:tcW w:w="9356" w:type="dxa"/>
            <w:gridSpan w:val="3"/>
            <w:tcMar>
              <w:left w:w="0" w:type="dxa"/>
              <w:right w:w="0" w:type="dxa"/>
            </w:tcMar>
            <w:vAlign w:val="bottom"/>
          </w:tcPr>
          <w:p w:rsidR="008B2CC1" w:rsidRPr="00263419" w:rsidRDefault="00675021" w:rsidP="0063108E">
            <w:pPr>
              <w:jc w:val="right"/>
              <w:rPr>
                <w:rFonts w:ascii="Arial Black" w:hAnsi="Arial Black"/>
                <w:caps/>
                <w:sz w:val="15"/>
              </w:rPr>
            </w:pPr>
            <w:r w:rsidRPr="00263419">
              <w:rPr>
                <w:rFonts w:ascii="Arial Black" w:hAnsi="Arial Black"/>
                <w:caps/>
                <w:sz w:val="15"/>
              </w:rPr>
              <w:t>fecha</w:t>
            </w:r>
            <w:r w:rsidR="008B2CC1" w:rsidRPr="00263419">
              <w:rPr>
                <w:rFonts w:ascii="Arial Black" w:hAnsi="Arial Black"/>
                <w:caps/>
                <w:sz w:val="15"/>
              </w:rPr>
              <w:t>:</w:t>
            </w:r>
            <w:r w:rsidR="009A20CD" w:rsidRPr="00263419">
              <w:rPr>
                <w:rFonts w:ascii="Arial Black" w:hAnsi="Arial Black"/>
                <w:caps/>
                <w:sz w:val="15"/>
              </w:rPr>
              <w:t xml:space="preserve"> </w:t>
            </w:r>
            <w:bookmarkStart w:id="2" w:name="Date"/>
            <w:bookmarkEnd w:id="2"/>
            <w:r w:rsidR="00183B41" w:rsidRPr="00263419">
              <w:rPr>
                <w:rFonts w:ascii="Arial Black" w:hAnsi="Arial Black"/>
                <w:caps/>
                <w:sz w:val="15"/>
              </w:rPr>
              <w:t xml:space="preserve"> 9 DE JUNIO DE 2017</w:t>
            </w:r>
            <w:r w:rsidR="008B2CC1" w:rsidRPr="00263419">
              <w:rPr>
                <w:rFonts w:ascii="Arial Black" w:hAnsi="Arial Black"/>
                <w:caps/>
                <w:sz w:val="15"/>
              </w:rPr>
              <w:t xml:space="preserve"> </w:t>
            </w:r>
          </w:p>
        </w:tc>
      </w:tr>
    </w:tbl>
    <w:p w:rsidR="008B2CC1" w:rsidRPr="00263419" w:rsidRDefault="008B2CC1" w:rsidP="008B2CC1"/>
    <w:p w:rsidR="008B2CC1" w:rsidRPr="00263419" w:rsidRDefault="008B2CC1" w:rsidP="008B2CC1"/>
    <w:p w:rsidR="008B2CC1" w:rsidRPr="00263419" w:rsidRDefault="008B2CC1" w:rsidP="008B2CC1"/>
    <w:p w:rsidR="008B2CC1" w:rsidRPr="00263419" w:rsidRDefault="008B2CC1" w:rsidP="008B2CC1"/>
    <w:p w:rsidR="008B2CC1" w:rsidRPr="00263419" w:rsidRDefault="008B2CC1" w:rsidP="008B2CC1"/>
    <w:p w:rsidR="00B67CDC" w:rsidRPr="00263419" w:rsidRDefault="003B3D85" w:rsidP="00B67CDC">
      <w:pPr>
        <w:rPr>
          <w:b/>
          <w:sz w:val="28"/>
          <w:szCs w:val="28"/>
        </w:rPr>
      </w:pPr>
      <w:r w:rsidRPr="00263419">
        <w:rPr>
          <w:b/>
          <w:sz w:val="28"/>
          <w:szCs w:val="28"/>
        </w:rPr>
        <w:t>Grupo de Trabajo sobre el Desarrollo Jurídico del Sistema de Madrid para el Registro Internacional de Marcas</w:t>
      </w:r>
    </w:p>
    <w:p w:rsidR="003845C1" w:rsidRPr="00263419" w:rsidRDefault="003845C1" w:rsidP="003845C1"/>
    <w:p w:rsidR="003845C1" w:rsidRPr="00263419" w:rsidRDefault="003845C1" w:rsidP="003845C1"/>
    <w:p w:rsidR="003B3D85" w:rsidRPr="00263419" w:rsidRDefault="003B3D85" w:rsidP="003B3D85">
      <w:pPr>
        <w:rPr>
          <w:b/>
          <w:sz w:val="24"/>
          <w:szCs w:val="24"/>
        </w:rPr>
      </w:pPr>
      <w:r w:rsidRPr="00263419">
        <w:rPr>
          <w:b/>
          <w:sz w:val="24"/>
          <w:szCs w:val="24"/>
        </w:rPr>
        <w:t>Decimoquinta reunión</w:t>
      </w:r>
    </w:p>
    <w:p w:rsidR="003B3D85" w:rsidRPr="00263419" w:rsidRDefault="003B3D85" w:rsidP="003B3D85">
      <w:pPr>
        <w:rPr>
          <w:b/>
          <w:sz w:val="24"/>
          <w:szCs w:val="24"/>
        </w:rPr>
      </w:pPr>
      <w:r w:rsidRPr="00263419">
        <w:rPr>
          <w:b/>
          <w:sz w:val="24"/>
          <w:szCs w:val="24"/>
        </w:rPr>
        <w:t>Ginebra, 19 a 22 de junio de 2017</w:t>
      </w:r>
    </w:p>
    <w:p w:rsidR="008B2CC1" w:rsidRPr="00263419" w:rsidRDefault="008B2CC1" w:rsidP="008B2CC1"/>
    <w:p w:rsidR="008B2CC1" w:rsidRPr="00263419" w:rsidRDefault="008B2CC1" w:rsidP="008B2CC1"/>
    <w:p w:rsidR="008B2CC1" w:rsidRPr="00263419" w:rsidRDefault="008B2CC1" w:rsidP="008B2CC1"/>
    <w:p w:rsidR="00183B41" w:rsidRPr="00263419" w:rsidRDefault="009C5A4A" w:rsidP="00183B41">
      <w:pPr>
        <w:rPr>
          <w:caps/>
          <w:sz w:val="24"/>
        </w:rPr>
      </w:pPr>
      <w:bookmarkStart w:id="3" w:name="TitleOfDoc"/>
      <w:bookmarkEnd w:id="3"/>
      <w:r w:rsidRPr="00263419">
        <w:rPr>
          <w:caps/>
          <w:sz w:val="24"/>
        </w:rPr>
        <w:t>documento de posición presentado por la delegación del reino unido</w:t>
      </w:r>
    </w:p>
    <w:p w:rsidR="00183B41" w:rsidRPr="00263419" w:rsidRDefault="00183B41" w:rsidP="00183B41"/>
    <w:p w:rsidR="00183B41" w:rsidRPr="00263419" w:rsidRDefault="009C5A4A" w:rsidP="00183B41">
      <w:pPr>
        <w:rPr>
          <w:i/>
        </w:rPr>
      </w:pPr>
      <w:bookmarkStart w:id="4" w:name="Prepared"/>
      <w:bookmarkEnd w:id="4"/>
      <w:r w:rsidRPr="00263419">
        <w:rPr>
          <w:i/>
        </w:rPr>
        <w:t>Documento preparado por la Oficina Internacional</w:t>
      </w:r>
    </w:p>
    <w:p w:rsidR="00183B41" w:rsidRPr="00263419" w:rsidRDefault="00183B41" w:rsidP="00183B41"/>
    <w:p w:rsidR="00183B41" w:rsidRPr="00263419" w:rsidRDefault="00183B41" w:rsidP="00183B41"/>
    <w:p w:rsidR="00183B41" w:rsidRPr="00263419" w:rsidRDefault="00183B41" w:rsidP="00183B41"/>
    <w:p w:rsidR="00183B41" w:rsidRPr="00263419" w:rsidRDefault="00183B41" w:rsidP="00183B41"/>
    <w:p w:rsidR="00183B41" w:rsidRPr="00263419" w:rsidRDefault="009C5A4A" w:rsidP="004A426A">
      <w:pPr>
        <w:pStyle w:val="ONUMFS"/>
      </w:pPr>
      <w:r w:rsidRPr="00263419">
        <w:t>En una comunicación de fecha 19 de mayo de</w:t>
      </w:r>
      <w:r w:rsidR="00183B41" w:rsidRPr="00263419">
        <w:t xml:space="preserve"> 2017, </w:t>
      </w:r>
      <w:r w:rsidR="00866B6C" w:rsidRPr="00263419">
        <w:t>la Oficina Internacional recibió un documento de posición de la Delegación del Reino Unido junto con la petición de que dicho documento fuera presentado al Grupo de Trabajo sobre el Desarrollo Jurídico del Sistema de Madrid para el Registro Internacional de Marcas</w:t>
      </w:r>
      <w:r w:rsidR="004A426A">
        <w:t>.</w:t>
      </w:r>
    </w:p>
    <w:p w:rsidR="00183B41" w:rsidRPr="00263419" w:rsidRDefault="00866B6C" w:rsidP="004A426A">
      <w:pPr>
        <w:pStyle w:val="ONUMFS"/>
      </w:pPr>
      <w:r w:rsidRPr="00263419">
        <w:t>Dicho documento de posición consta en</w:t>
      </w:r>
      <w:r w:rsidR="00323254" w:rsidRPr="00263419">
        <w:t xml:space="preserve"> </w:t>
      </w:r>
      <w:r w:rsidRPr="00263419">
        <w:t>el Anexo del presente documento</w:t>
      </w:r>
      <w:r w:rsidR="004A426A">
        <w:t>.</w:t>
      </w:r>
    </w:p>
    <w:p w:rsidR="00183B41" w:rsidRPr="00263419" w:rsidRDefault="00183B41" w:rsidP="00183B41"/>
    <w:p w:rsidR="00183B41" w:rsidRPr="00263419" w:rsidRDefault="00183B41" w:rsidP="00183B41"/>
    <w:p w:rsidR="00183B41" w:rsidRPr="00263419" w:rsidRDefault="00183B41" w:rsidP="00183B41">
      <w:pPr>
        <w:pStyle w:val="Endofdocument-Annex"/>
        <w:rPr>
          <w:lang w:val="es-ES"/>
        </w:rPr>
      </w:pPr>
      <w:r w:rsidRPr="00263419">
        <w:rPr>
          <w:lang w:val="es-ES"/>
        </w:rPr>
        <w:t>[</w:t>
      </w:r>
      <w:r w:rsidR="00866B6C" w:rsidRPr="00263419">
        <w:rPr>
          <w:lang w:val="es-ES"/>
        </w:rPr>
        <w:t>Sigue el Anexo</w:t>
      </w:r>
      <w:r w:rsidRPr="00263419">
        <w:rPr>
          <w:lang w:val="es-ES"/>
        </w:rPr>
        <w:t>]</w:t>
      </w:r>
    </w:p>
    <w:p w:rsidR="00152CEA" w:rsidRPr="00263419" w:rsidRDefault="00152CEA" w:rsidP="00183B41"/>
    <w:p w:rsidR="00183B41" w:rsidRPr="00263419" w:rsidRDefault="00183B41" w:rsidP="00183B41">
      <w:pPr>
        <w:sectPr w:rsidR="00183B41" w:rsidRPr="00263419" w:rsidSect="00183B41">
          <w:headerReference w:type="default" r:id="rId10"/>
          <w:pgSz w:w="11907" w:h="16840" w:code="9"/>
          <w:pgMar w:top="567" w:right="1134" w:bottom="1418" w:left="1418" w:header="510" w:footer="1021" w:gutter="0"/>
          <w:cols w:space="720"/>
          <w:titlePg/>
          <w:docGrid w:linePitch="299"/>
        </w:sectPr>
      </w:pPr>
    </w:p>
    <w:p w:rsidR="00183B41" w:rsidRPr="004608CA" w:rsidRDefault="00183B41" w:rsidP="00183B41">
      <w:pPr>
        <w:rPr>
          <w:szCs w:val="22"/>
        </w:rPr>
      </w:pPr>
    </w:p>
    <w:p w:rsidR="00183B41" w:rsidRPr="004608CA" w:rsidRDefault="00866B6C" w:rsidP="00183B41">
      <w:pPr>
        <w:spacing w:line="276" w:lineRule="auto"/>
        <w:rPr>
          <w:b/>
          <w:szCs w:val="22"/>
        </w:rPr>
      </w:pPr>
      <w:r w:rsidRPr="004608CA">
        <w:rPr>
          <w:b/>
          <w:szCs w:val="22"/>
        </w:rPr>
        <w:t>Sistema de Madrid</w:t>
      </w:r>
      <w:r w:rsidR="00183B41" w:rsidRPr="004608CA">
        <w:rPr>
          <w:b/>
          <w:szCs w:val="22"/>
        </w:rPr>
        <w:t xml:space="preserve">- </w:t>
      </w:r>
      <w:r w:rsidRPr="004608CA">
        <w:rPr>
          <w:b/>
          <w:szCs w:val="22"/>
        </w:rPr>
        <w:t>Documento de posición del Reino Unido</w:t>
      </w:r>
      <w:r w:rsidR="00183B41" w:rsidRPr="004608CA">
        <w:rPr>
          <w:b/>
          <w:szCs w:val="22"/>
        </w:rPr>
        <w:t xml:space="preserve"> </w:t>
      </w:r>
    </w:p>
    <w:p w:rsidR="00183B41" w:rsidRPr="004608CA" w:rsidRDefault="00183B41" w:rsidP="00183B41">
      <w:pPr>
        <w:spacing w:line="276" w:lineRule="auto"/>
        <w:rPr>
          <w:szCs w:val="22"/>
        </w:rPr>
      </w:pPr>
    </w:p>
    <w:p w:rsidR="00183B41" w:rsidRPr="004608CA" w:rsidRDefault="00183B41" w:rsidP="00183B41">
      <w:pPr>
        <w:spacing w:line="276" w:lineRule="auto"/>
        <w:rPr>
          <w:szCs w:val="22"/>
        </w:rPr>
      </w:pPr>
    </w:p>
    <w:p w:rsidR="00183B41" w:rsidRPr="004608CA" w:rsidRDefault="00866B6C" w:rsidP="00183B41">
      <w:pPr>
        <w:spacing w:line="276" w:lineRule="auto"/>
        <w:rPr>
          <w:b/>
          <w:szCs w:val="22"/>
        </w:rPr>
      </w:pPr>
      <w:r w:rsidRPr="004608CA">
        <w:rPr>
          <w:b/>
          <w:szCs w:val="22"/>
        </w:rPr>
        <w:t>Antecedentes</w:t>
      </w:r>
    </w:p>
    <w:p w:rsidR="00183B41" w:rsidRPr="004608CA" w:rsidRDefault="00183B41" w:rsidP="00183B41">
      <w:pPr>
        <w:spacing w:line="276" w:lineRule="auto"/>
        <w:rPr>
          <w:szCs w:val="22"/>
        </w:rPr>
      </w:pPr>
    </w:p>
    <w:p w:rsidR="00183B41" w:rsidRPr="004608CA" w:rsidRDefault="003B3ECB"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Desde su introducción, el Sistema de Madrid ha tenido un enorme éxito entre los solicitantes y las oficinas nacionales.  A los solicitantes, el Sistema de Madrid les ofrece una forma barata y sencilla de obtener registros de marca en los mercados más relevantes para ellos.  </w:t>
      </w:r>
      <w:r w:rsidR="00157D28" w:rsidRPr="004608CA">
        <w:rPr>
          <w:rFonts w:cs="Arial"/>
          <w:sz w:val="22"/>
          <w:szCs w:val="22"/>
          <w:lang w:val="es-ES"/>
        </w:rPr>
        <w:t>A medida que</w:t>
      </w:r>
      <w:r w:rsidRPr="004608CA">
        <w:rPr>
          <w:rFonts w:cs="Arial"/>
          <w:sz w:val="22"/>
          <w:szCs w:val="22"/>
          <w:lang w:val="es-ES"/>
        </w:rPr>
        <w:t xml:space="preserve"> una empresa crece o se desarrolla, el </w:t>
      </w:r>
      <w:r w:rsidR="00933CFE" w:rsidRPr="004608CA">
        <w:rPr>
          <w:rFonts w:cs="Arial"/>
          <w:sz w:val="22"/>
          <w:szCs w:val="22"/>
          <w:lang w:val="es-ES"/>
        </w:rPr>
        <w:t>s</w:t>
      </w:r>
      <w:r w:rsidR="00157D28" w:rsidRPr="004608CA">
        <w:rPr>
          <w:rFonts w:cs="Arial"/>
          <w:sz w:val="22"/>
          <w:szCs w:val="22"/>
          <w:lang w:val="es-ES"/>
        </w:rPr>
        <w:t>istema puede utilizarse para extender la protección a nuevos mercados</w:t>
      </w:r>
      <w:r w:rsidR="00794750" w:rsidRPr="004608CA">
        <w:rPr>
          <w:rFonts w:cs="Arial"/>
          <w:sz w:val="22"/>
          <w:szCs w:val="22"/>
          <w:lang w:val="es-ES"/>
        </w:rPr>
        <w:t>,</w:t>
      </w:r>
      <w:r w:rsidR="00157D28" w:rsidRPr="004608CA">
        <w:rPr>
          <w:rFonts w:cs="Arial"/>
          <w:sz w:val="22"/>
          <w:szCs w:val="22"/>
          <w:lang w:val="es-ES"/>
        </w:rPr>
        <w:t xml:space="preserve"> a la vez que permite gestionar eficazmente la cartera de marcas del propietario mediante un único sistema centralizado.  Para las oficinas </w:t>
      </w:r>
      <w:r w:rsidR="00323254" w:rsidRPr="004608CA">
        <w:rPr>
          <w:rFonts w:cs="Arial"/>
          <w:sz w:val="22"/>
          <w:szCs w:val="22"/>
          <w:lang w:val="es-ES"/>
        </w:rPr>
        <w:t>de l</w:t>
      </w:r>
      <w:r w:rsidR="004C29CE" w:rsidRPr="004608CA">
        <w:rPr>
          <w:rFonts w:cs="Arial"/>
          <w:sz w:val="22"/>
          <w:szCs w:val="22"/>
          <w:lang w:val="es-ES"/>
        </w:rPr>
        <w:t>a</w:t>
      </w:r>
      <w:r w:rsidR="00323254" w:rsidRPr="004608CA">
        <w:rPr>
          <w:rFonts w:cs="Arial"/>
          <w:sz w:val="22"/>
          <w:szCs w:val="22"/>
          <w:lang w:val="es-ES"/>
        </w:rPr>
        <w:t xml:space="preserve">s </w:t>
      </w:r>
      <w:r w:rsidR="004C29CE" w:rsidRPr="004608CA">
        <w:rPr>
          <w:rFonts w:cs="Arial"/>
          <w:sz w:val="22"/>
          <w:szCs w:val="22"/>
          <w:lang w:val="es-ES"/>
        </w:rPr>
        <w:t>Partes Contratantes</w:t>
      </w:r>
      <w:r w:rsidR="00157D28" w:rsidRPr="004608CA">
        <w:rPr>
          <w:rFonts w:cs="Arial"/>
          <w:sz w:val="22"/>
          <w:szCs w:val="22"/>
          <w:lang w:val="es-ES"/>
        </w:rPr>
        <w:t xml:space="preserve">, el sistema constituye el mecanismo internacional </w:t>
      </w:r>
      <w:r w:rsidR="009549E1" w:rsidRPr="004608CA">
        <w:rPr>
          <w:rFonts w:cs="Arial"/>
          <w:sz w:val="22"/>
          <w:szCs w:val="22"/>
          <w:lang w:val="es-ES"/>
        </w:rPr>
        <w:t xml:space="preserve">de mayor alcance </w:t>
      </w:r>
      <w:r w:rsidR="00157D28" w:rsidRPr="004608CA">
        <w:rPr>
          <w:rFonts w:cs="Arial"/>
          <w:sz w:val="22"/>
          <w:szCs w:val="22"/>
          <w:lang w:val="es-ES"/>
        </w:rPr>
        <w:t xml:space="preserve">para </w:t>
      </w:r>
      <w:r w:rsidR="00DD68E4" w:rsidRPr="004608CA">
        <w:rPr>
          <w:rFonts w:cs="Arial"/>
          <w:sz w:val="22"/>
          <w:szCs w:val="22"/>
          <w:lang w:val="es-ES"/>
        </w:rPr>
        <w:t xml:space="preserve">hacer posible </w:t>
      </w:r>
      <w:r w:rsidR="00B14284" w:rsidRPr="004608CA">
        <w:rPr>
          <w:rFonts w:cs="Arial"/>
          <w:sz w:val="22"/>
          <w:szCs w:val="22"/>
          <w:lang w:val="es-ES"/>
        </w:rPr>
        <w:t>el trabajo en común</w:t>
      </w:r>
      <w:r w:rsidR="00157D28" w:rsidRPr="004608CA">
        <w:rPr>
          <w:rFonts w:cs="Arial"/>
          <w:sz w:val="22"/>
          <w:szCs w:val="22"/>
          <w:lang w:val="es-ES"/>
        </w:rPr>
        <w:t>.  La Oficina de Propiedad Intelectual del Reino Unido</w:t>
      </w:r>
      <w:r w:rsidR="00182E03" w:rsidRPr="004608CA">
        <w:rPr>
          <w:rFonts w:cs="Arial"/>
          <w:sz w:val="22"/>
          <w:szCs w:val="22"/>
          <w:lang w:val="es-ES"/>
        </w:rPr>
        <w:t xml:space="preserve"> (UKIPO)</w:t>
      </w:r>
      <w:r w:rsidR="00157D28" w:rsidRPr="004608CA">
        <w:rPr>
          <w:rFonts w:cs="Arial"/>
          <w:sz w:val="22"/>
          <w:szCs w:val="22"/>
          <w:lang w:val="es-ES"/>
        </w:rPr>
        <w:t xml:space="preserve"> y los sectores interesados del país valoran</w:t>
      </w:r>
      <w:r w:rsidR="009549E1" w:rsidRPr="004608CA">
        <w:rPr>
          <w:rFonts w:cs="Arial"/>
          <w:sz w:val="22"/>
          <w:szCs w:val="22"/>
          <w:lang w:val="es-ES"/>
        </w:rPr>
        <w:t xml:space="preserve"> positivamente</w:t>
      </w:r>
      <w:r w:rsidR="00157D28" w:rsidRPr="004608CA">
        <w:rPr>
          <w:rFonts w:cs="Arial"/>
          <w:sz w:val="22"/>
          <w:szCs w:val="22"/>
          <w:lang w:val="es-ES"/>
        </w:rPr>
        <w:t xml:space="preserve"> el Sistema de Madrid y creen que desempeña un importante papel en el apoyo y el fomento de la innovación y en el crecimiento económico de las </w:t>
      </w:r>
      <w:r w:rsidR="009549E1" w:rsidRPr="004608CA">
        <w:rPr>
          <w:rFonts w:cs="Arial"/>
          <w:sz w:val="22"/>
          <w:szCs w:val="22"/>
          <w:lang w:val="es-ES"/>
        </w:rPr>
        <w:t>P</w:t>
      </w:r>
      <w:r w:rsidR="00157D28" w:rsidRPr="004608CA">
        <w:rPr>
          <w:rFonts w:cs="Arial"/>
          <w:sz w:val="22"/>
          <w:szCs w:val="22"/>
          <w:lang w:val="es-ES"/>
        </w:rPr>
        <w:t xml:space="preserve">artes </w:t>
      </w:r>
      <w:r w:rsidR="009549E1" w:rsidRPr="004608CA">
        <w:rPr>
          <w:rFonts w:cs="Arial"/>
          <w:sz w:val="22"/>
          <w:szCs w:val="22"/>
          <w:lang w:val="es-ES"/>
        </w:rPr>
        <w:t>C</w:t>
      </w:r>
      <w:r w:rsidR="00157D28" w:rsidRPr="004608CA">
        <w:rPr>
          <w:rFonts w:cs="Arial"/>
          <w:sz w:val="22"/>
          <w:szCs w:val="22"/>
          <w:lang w:val="es-ES"/>
        </w:rPr>
        <w:t>ontratantes.</w:t>
      </w:r>
    </w:p>
    <w:p w:rsidR="00183B41" w:rsidRPr="004608CA" w:rsidRDefault="00183B41" w:rsidP="003441D3">
      <w:pPr>
        <w:spacing w:line="276" w:lineRule="auto"/>
        <w:rPr>
          <w:szCs w:val="22"/>
        </w:rPr>
      </w:pPr>
    </w:p>
    <w:p w:rsidR="00183B41" w:rsidRPr="004608CA" w:rsidRDefault="00323254"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El Sistema de Madrid funciona bien debido a su flexibilidad y </w:t>
      </w:r>
      <w:r w:rsidR="00182E03" w:rsidRPr="004608CA">
        <w:rPr>
          <w:rFonts w:cs="Arial"/>
          <w:sz w:val="22"/>
          <w:szCs w:val="22"/>
          <w:lang w:val="es-ES"/>
        </w:rPr>
        <w:t xml:space="preserve">a </w:t>
      </w:r>
      <w:r w:rsidRPr="004608CA">
        <w:rPr>
          <w:rFonts w:cs="Arial"/>
          <w:sz w:val="22"/>
          <w:szCs w:val="22"/>
          <w:lang w:val="es-ES"/>
        </w:rPr>
        <w:t xml:space="preserve">su </w:t>
      </w:r>
      <w:r w:rsidR="00182E03" w:rsidRPr="004608CA">
        <w:rPr>
          <w:rFonts w:cs="Arial"/>
          <w:sz w:val="22"/>
          <w:szCs w:val="22"/>
          <w:lang w:val="es-ES"/>
        </w:rPr>
        <w:t>amplitud</w:t>
      </w:r>
      <w:r w:rsidRPr="004608CA">
        <w:rPr>
          <w:rFonts w:cs="Arial"/>
          <w:sz w:val="22"/>
          <w:szCs w:val="22"/>
          <w:lang w:val="es-ES"/>
        </w:rPr>
        <w:t>.  Actualmente, puede conferir protección en 114 territorios mediante sus 98 miembros.  Durante el año civil de 2016, el sistema registr</w:t>
      </w:r>
      <w:r w:rsidR="00933CFE" w:rsidRPr="004608CA">
        <w:rPr>
          <w:rFonts w:cs="Arial"/>
          <w:sz w:val="22"/>
          <w:szCs w:val="22"/>
          <w:lang w:val="es-ES"/>
        </w:rPr>
        <w:t>ó</w:t>
      </w:r>
      <w:r w:rsidRPr="004608CA">
        <w:rPr>
          <w:rFonts w:cs="Arial"/>
          <w:sz w:val="22"/>
          <w:szCs w:val="22"/>
          <w:lang w:val="es-ES"/>
        </w:rPr>
        <w:t xml:space="preserve"> las mayores cifras en lo que respecta a presentación de solicitudes hasta la fecha, con un 7% de aumento con respecto al número de solicitudes presentadas el año anterior.</w:t>
      </w:r>
      <w:r w:rsidR="00183B41" w:rsidRPr="004608CA">
        <w:rPr>
          <w:rFonts w:cs="Arial"/>
          <w:sz w:val="22"/>
          <w:szCs w:val="22"/>
          <w:lang w:val="es-ES"/>
        </w:rPr>
        <w:t xml:space="preserve"> </w:t>
      </w:r>
    </w:p>
    <w:p w:rsidR="00183B41" w:rsidRPr="004608CA" w:rsidRDefault="00183B41" w:rsidP="00183B41">
      <w:pPr>
        <w:pStyle w:val="ListParagraph"/>
        <w:ind w:left="0"/>
        <w:rPr>
          <w:rFonts w:cs="Arial"/>
          <w:sz w:val="22"/>
          <w:szCs w:val="22"/>
          <w:lang w:val="es-ES"/>
        </w:rPr>
      </w:pPr>
    </w:p>
    <w:p w:rsidR="00183B41" w:rsidRPr="004608CA" w:rsidRDefault="00183B41" w:rsidP="00183B41">
      <w:pPr>
        <w:spacing w:line="276" w:lineRule="auto"/>
        <w:rPr>
          <w:szCs w:val="22"/>
        </w:rPr>
      </w:pPr>
    </w:p>
    <w:p w:rsidR="00183B41" w:rsidRPr="004608CA" w:rsidRDefault="00866B6C" w:rsidP="00183B41">
      <w:pPr>
        <w:spacing w:line="276" w:lineRule="auto"/>
        <w:rPr>
          <w:b/>
          <w:szCs w:val="22"/>
        </w:rPr>
      </w:pPr>
      <w:r w:rsidRPr="004608CA">
        <w:rPr>
          <w:b/>
          <w:szCs w:val="22"/>
        </w:rPr>
        <w:t>Resumen</w:t>
      </w:r>
    </w:p>
    <w:p w:rsidR="00183B41" w:rsidRPr="004608CA" w:rsidRDefault="00183B41" w:rsidP="00183B41">
      <w:pPr>
        <w:spacing w:line="276" w:lineRule="auto"/>
        <w:rPr>
          <w:szCs w:val="22"/>
        </w:rPr>
      </w:pPr>
    </w:p>
    <w:p w:rsidR="00183B41" w:rsidRPr="004608CA" w:rsidRDefault="00323254"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En la decimocuarta </w:t>
      </w:r>
      <w:r w:rsidR="00D827E9" w:rsidRPr="004608CA">
        <w:rPr>
          <w:rFonts w:cs="Arial"/>
          <w:sz w:val="22"/>
          <w:szCs w:val="22"/>
          <w:lang w:val="es-ES"/>
        </w:rPr>
        <w:t>reunión</w:t>
      </w:r>
      <w:r w:rsidRPr="004608CA">
        <w:rPr>
          <w:rFonts w:cs="Arial"/>
          <w:sz w:val="22"/>
          <w:szCs w:val="22"/>
          <w:lang w:val="es-ES"/>
        </w:rPr>
        <w:t xml:space="preserve"> del Grupo de Trabajo </w:t>
      </w:r>
      <w:r w:rsidR="00D827E9" w:rsidRPr="004608CA">
        <w:rPr>
          <w:rFonts w:cs="Arial"/>
          <w:sz w:val="22"/>
          <w:szCs w:val="22"/>
          <w:lang w:val="es-ES"/>
        </w:rPr>
        <w:t>sobre el Desarrollo Jurídico del Sistema de Madrid, la Secretaría presentó el documento “Desarrollo futuro del Sistema de Madrid para el Registro Internacional de Marcas”</w:t>
      </w:r>
      <w:r w:rsidR="00D827E9" w:rsidRPr="004608CA">
        <w:rPr>
          <w:rStyle w:val="FootnoteReference"/>
          <w:rFonts w:cs="Arial"/>
          <w:sz w:val="22"/>
          <w:szCs w:val="22"/>
          <w:lang w:val="es-ES"/>
        </w:rPr>
        <w:footnoteReference w:id="2"/>
      </w:r>
      <w:r w:rsidR="009549E1" w:rsidRPr="004608CA">
        <w:rPr>
          <w:rFonts w:cs="Arial"/>
          <w:sz w:val="22"/>
          <w:szCs w:val="22"/>
          <w:lang w:val="es-ES"/>
        </w:rPr>
        <w:t xml:space="preserve"> (en los sucesivo, </w:t>
      </w:r>
      <w:r w:rsidR="00D827E9" w:rsidRPr="004608CA">
        <w:rPr>
          <w:rFonts w:cs="Arial"/>
          <w:sz w:val="22"/>
          <w:szCs w:val="22"/>
          <w:lang w:val="es-ES"/>
        </w:rPr>
        <w:t xml:space="preserve">“Documento </w:t>
      </w:r>
      <w:r w:rsidR="00AE2119" w:rsidRPr="004608CA">
        <w:rPr>
          <w:rFonts w:cs="Arial"/>
          <w:sz w:val="22"/>
          <w:szCs w:val="22"/>
          <w:lang w:val="es-ES"/>
        </w:rPr>
        <w:t>sobre el desarrollo futuro</w:t>
      </w:r>
      <w:r w:rsidR="00D827E9" w:rsidRPr="004608CA">
        <w:rPr>
          <w:rFonts w:cs="Arial"/>
          <w:sz w:val="22"/>
          <w:szCs w:val="22"/>
          <w:lang w:val="es-ES"/>
        </w:rPr>
        <w:t xml:space="preserve">”).  </w:t>
      </w:r>
      <w:r w:rsidR="00182E03" w:rsidRPr="004608CA">
        <w:rPr>
          <w:rFonts w:cs="Arial"/>
          <w:sz w:val="22"/>
          <w:szCs w:val="22"/>
          <w:lang w:val="es-ES"/>
        </w:rPr>
        <w:t>La Delegación del</w:t>
      </w:r>
      <w:r w:rsidR="00D827E9" w:rsidRPr="004608CA">
        <w:rPr>
          <w:rFonts w:cs="Arial"/>
          <w:sz w:val="22"/>
          <w:szCs w:val="22"/>
          <w:lang w:val="es-ES"/>
        </w:rPr>
        <w:t xml:space="preserve"> Reino Unido acoge favorablemente dicho documento, porque es muy útil y </w:t>
      </w:r>
      <w:r w:rsidR="009549E1" w:rsidRPr="004608CA">
        <w:rPr>
          <w:rFonts w:cs="Arial"/>
          <w:sz w:val="22"/>
          <w:szCs w:val="22"/>
          <w:lang w:val="es-ES"/>
        </w:rPr>
        <w:t>por</w:t>
      </w:r>
      <w:r w:rsidR="00D827E9" w:rsidRPr="004608CA">
        <w:rPr>
          <w:rFonts w:cs="Arial"/>
          <w:sz w:val="22"/>
          <w:szCs w:val="22"/>
          <w:lang w:val="es-ES"/>
        </w:rPr>
        <w:t xml:space="preserve">que en él se exponen muchas propuestas que </w:t>
      </w:r>
      <w:r w:rsidR="00182E03" w:rsidRPr="004608CA">
        <w:rPr>
          <w:rFonts w:cs="Arial"/>
          <w:sz w:val="22"/>
          <w:szCs w:val="22"/>
          <w:lang w:val="es-ES"/>
        </w:rPr>
        <w:t>puede</w:t>
      </w:r>
      <w:r w:rsidR="00D827E9" w:rsidRPr="004608CA">
        <w:rPr>
          <w:rFonts w:cs="Arial"/>
          <w:sz w:val="22"/>
          <w:szCs w:val="22"/>
          <w:lang w:val="es-ES"/>
        </w:rPr>
        <w:t xml:space="preserve"> apoyar.  Las consultas con </w:t>
      </w:r>
      <w:r w:rsidR="009549E1" w:rsidRPr="004608CA">
        <w:rPr>
          <w:rFonts w:cs="Arial"/>
          <w:sz w:val="22"/>
          <w:szCs w:val="22"/>
          <w:lang w:val="es-ES"/>
        </w:rPr>
        <w:t>distintos</w:t>
      </w:r>
      <w:r w:rsidR="00D827E9" w:rsidRPr="004608CA">
        <w:rPr>
          <w:rFonts w:cs="Arial"/>
          <w:sz w:val="22"/>
          <w:szCs w:val="22"/>
          <w:lang w:val="es-ES"/>
        </w:rPr>
        <w:t xml:space="preserve"> grupos de usuarios </w:t>
      </w:r>
      <w:r w:rsidR="00A4264E" w:rsidRPr="004608CA">
        <w:rPr>
          <w:rFonts w:cs="Arial"/>
          <w:sz w:val="22"/>
          <w:szCs w:val="22"/>
          <w:lang w:val="es-ES"/>
        </w:rPr>
        <w:t xml:space="preserve">del Reino Unido </w:t>
      </w:r>
      <w:r w:rsidR="00D827E9" w:rsidRPr="004608CA">
        <w:rPr>
          <w:rFonts w:cs="Arial"/>
          <w:sz w:val="22"/>
          <w:szCs w:val="22"/>
          <w:lang w:val="es-ES"/>
        </w:rPr>
        <w:t xml:space="preserve">ponen de manifiesto que los usuarios del </w:t>
      </w:r>
      <w:r w:rsidR="00A4264E" w:rsidRPr="004608CA">
        <w:rPr>
          <w:rFonts w:cs="Arial"/>
          <w:sz w:val="22"/>
          <w:szCs w:val="22"/>
          <w:lang w:val="es-ES"/>
        </w:rPr>
        <w:t>Sistema de Madrid</w:t>
      </w:r>
      <w:r w:rsidR="00D827E9" w:rsidRPr="004608CA">
        <w:rPr>
          <w:rFonts w:cs="Arial"/>
          <w:sz w:val="22"/>
          <w:szCs w:val="22"/>
          <w:lang w:val="es-ES"/>
        </w:rPr>
        <w:t xml:space="preserve"> apoyan muchas de las propuestas</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D827E9"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El Sistema de Madrid </w:t>
      </w:r>
      <w:r w:rsidR="00182E03" w:rsidRPr="004608CA">
        <w:rPr>
          <w:rFonts w:cs="Arial"/>
          <w:sz w:val="22"/>
          <w:szCs w:val="22"/>
          <w:lang w:val="es-ES"/>
        </w:rPr>
        <w:t>está dando buenos resultados</w:t>
      </w:r>
      <w:r w:rsidRPr="004608CA">
        <w:rPr>
          <w:rFonts w:cs="Arial"/>
          <w:sz w:val="22"/>
          <w:szCs w:val="22"/>
          <w:lang w:val="es-ES"/>
        </w:rPr>
        <w:t xml:space="preserve">, pero </w:t>
      </w:r>
      <w:r w:rsidR="00182E03" w:rsidRPr="004608CA">
        <w:rPr>
          <w:rFonts w:cs="Arial"/>
          <w:sz w:val="22"/>
          <w:szCs w:val="22"/>
          <w:lang w:val="es-ES"/>
        </w:rPr>
        <w:t>la Delegación coincide</w:t>
      </w:r>
      <w:r w:rsidRPr="004608CA">
        <w:rPr>
          <w:rFonts w:cs="Arial"/>
          <w:sz w:val="22"/>
          <w:szCs w:val="22"/>
          <w:lang w:val="es-ES"/>
        </w:rPr>
        <w:t xml:space="preserve"> con la sugerencia que figura en el documento de que </w:t>
      </w:r>
      <w:r w:rsidR="009549E1" w:rsidRPr="004608CA">
        <w:rPr>
          <w:rFonts w:cs="Arial"/>
          <w:sz w:val="22"/>
          <w:szCs w:val="22"/>
          <w:lang w:val="es-ES"/>
        </w:rPr>
        <w:t>convendría</w:t>
      </w:r>
      <w:r w:rsidRPr="004608CA">
        <w:rPr>
          <w:rFonts w:cs="Arial"/>
          <w:sz w:val="22"/>
          <w:szCs w:val="22"/>
          <w:lang w:val="es-ES"/>
        </w:rPr>
        <w:t xml:space="preserve"> buscar formas de mejorarlo</w:t>
      </w:r>
      <w:r w:rsidR="00183B41" w:rsidRPr="004608CA">
        <w:rPr>
          <w:rFonts w:cs="Arial"/>
          <w:sz w:val="22"/>
          <w:szCs w:val="22"/>
          <w:lang w:val="es-ES"/>
        </w:rPr>
        <w:t xml:space="preserve">.  </w:t>
      </w:r>
      <w:r w:rsidRPr="004608CA">
        <w:rPr>
          <w:rFonts w:cs="Arial"/>
          <w:sz w:val="22"/>
          <w:szCs w:val="22"/>
          <w:lang w:val="es-ES"/>
        </w:rPr>
        <w:t xml:space="preserve">En </w:t>
      </w:r>
      <w:r w:rsidR="00182E03" w:rsidRPr="004608CA">
        <w:rPr>
          <w:rFonts w:cs="Arial"/>
          <w:sz w:val="22"/>
          <w:szCs w:val="22"/>
          <w:lang w:val="es-ES"/>
        </w:rPr>
        <w:t>su opinión</w:t>
      </w:r>
      <w:r w:rsidRPr="004608CA">
        <w:rPr>
          <w:rFonts w:cs="Arial"/>
          <w:sz w:val="22"/>
          <w:szCs w:val="22"/>
          <w:lang w:val="es-ES"/>
        </w:rPr>
        <w:t xml:space="preserve">, una mayor </w:t>
      </w:r>
      <w:r w:rsidR="00D35A76" w:rsidRPr="004608CA">
        <w:rPr>
          <w:rFonts w:cs="Arial"/>
          <w:sz w:val="22"/>
          <w:szCs w:val="22"/>
          <w:lang w:val="es-ES"/>
        </w:rPr>
        <w:t>armonización de los plazos</w:t>
      </w:r>
      <w:r w:rsidRPr="004608CA">
        <w:rPr>
          <w:rFonts w:cs="Arial"/>
          <w:sz w:val="22"/>
          <w:szCs w:val="22"/>
          <w:lang w:val="es-ES"/>
        </w:rPr>
        <w:t xml:space="preserve"> </w:t>
      </w:r>
      <w:r w:rsidR="00AE2119" w:rsidRPr="004608CA">
        <w:rPr>
          <w:rFonts w:cs="Arial"/>
          <w:sz w:val="22"/>
          <w:szCs w:val="22"/>
          <w:lang w:val="es-ES"/>
        </w:rPr>
        <w:t>ayudar</w:t>
      </w:r>
      <w:r w:rsidR="00E35F03" w:rsidRPr="004608CA">
        <w:rPr>
          <w:rFonts w:cs="Arial"/>
          <w:sz w:val="22"/>
          <w:szCs w:val="22"/>
          <w:lang w:val="es-ES"/>
        </w:rPr>
        <w:t>ía</w:t>
      </w:r>
      <w:r w:rsidR="00AE2119" w:rsidRPr="004608CA">
        <w:rPr>
          <w:rFonts w:cs="Arial"/>
          <w:sz w:val="22"/>
          <w:szCs w:val="22"/>
          <w:lang w:val="es-ES"/>
        </w:rPr>
        <w:t xml:space="preserve"> a simplificar el </w:t>
      </w:r>
      <w:r w:rsidR="00E3104D" w:rsidRPr="004608CA">
        <w:rPr>
          <w:rFonts w:cs="Arial"/>
          <w:sz w:val="22"/>
          <w:szCs w:val="22"/>
          <w:lang w:val="es-ES"/>
        </w:rPr>
        <w:t>s</w:t>
      </w:r>
      <w:r w:rsidR="00AE2119" w:rsidRPr="004608CA">
        <w:rPr>
          <w:rFonts w:cs="Arial"/>
          <w:sz w:val="22"/>
          <w:szCs w:val="22"/>
          <w:lang w:val="es-ES"/>
        </w:rPr>
        <w:t>istema</w:t>
      </w:r>
      <w:r w:rsidR="00D35A76" w:rsidRPr="004608CA">
        <w:rPr>
          <w:rFonts w:cs="Arial"/>
          <w:sz w:val="22"/>
          <w:szCs w:val="22"/>
          <w:lang w:val="es-ES"/>
        </w:rPr>
        <w:t xml:space="preserve"> y aumentar</w:t>
      </w:r>
      <w:r w:rsidR="00E35F03" w:rsidRPr="004608CA">
        <w:rPr>
          <w:rFonts w:cs="Arial"/>
          <w:sz w:val="22"/>
          <w:szCs w:val="22"/>
          <w:lang w:val="es-ES"/>
        </w:rPr>
        <w:t>ía</w:t>
      </w:r>
      <w:r w:rsidR="00D35A76" w:rsidRPr="004608CA">
        <w:rPr>
          <w:rFonts w:cs="Arial"/>
          <w:sz w:val="22"/>
          <w:szCs w:val="22"/>
          <w:lang w:val="es-ES"/>
        </w:rPr>
        <w:t xml:space="preserve"> la confianza de </w:t>
      </w:r>
      <w:r w:rsidR="00E35F03" w:rsidRPr="004608CA">
        <w:rPr>
          <w:rFonts w:cs="Arial"/>
          <w:sz w:val="22"/>
          <w:szCs w:val="22"/>
          <w:lang w:val="es-ES"/>
        </w:rPr>
        <w:t>sus</w:t>
      </w:r>
      <w:r w:rsidR="00D35A76" w:rsidRPr="004608CA">
        <w:rPr>
          <w:rFonts w:cs="Arial"/>
          <w:sz w:val="22"/>
          <w:szCs w:val="22"/>
          <w:lang w:val="es-ES"/>
        </w:rPr>
        <w:t xml:space="preserve"> usuarios</w:t>
      </w:r>
      <w:r w:rsidR="00AE2119" w:rsidRPr="004608CA">
        <w:rPr>
          <w:rFonts w:cs="Arial"/>
          <w:sz w:val="22"/>
          <w:szCs w:val="22"/>
          <w:lang w:val="es-ES"/>
        </w:rPr>
        <w:t xml:space="preserve">.  Además, con la eliminación de las </w:t>
      </w:r>
      <w:r w:rsidR="00D35A76" w:rsidRPr="004608CA">
        <w:rPr>
          <w:rFonts w:cs="Arial"/>
          <w:sz w:val="22"/>
          <w:szCs w:val="22"/>
          <w:lang w:val="es-ES"/>
        </w:rPr>
        <w:t>discordancias</w:t>
      </w:r>
      <w:r w:rsidR="00AE2119" w:rsidRPr="004608CA">
        <w:rPr>
          <w:rFonts w:cs="Arial"/>
          <w:sz w:val="22"/>
          <w:szCs w:val="22"/>
          <w:lang w:val="es-ES"/>
        </w:rPr>
        <w:t xml:space="preserve"> aumentar</w:t>
      </w:r>
      <w:r w:rsidR="00E35F03" w:rsidRPr="004608CA">
        <w:rPr>
          <w:rFonts w:cs="Arial"/>
          <w:sz w:val="22"/>
          <w:szCs w:val="22"/>
          <w:lang w:val="es-ES"/>
        </w:rPr>
        <w:t>ía</w:t>
      </w:r>
      <w:r w:rsidR="00AE2119" w:rsidRPr="004608CA">
        <w:rPr>
          <w:rFonts w:cs="Arial"/>
          <w:sz w:val="22"/>
          <w:szCs w:val="22"/>
          <w:lang w:val="es-ES"/>
        </w:rPr>
        <w:t xml:space="preserve"> probablemente el número de miembros</w:t>
      </w:r>
      <w:r w:rsidR="00183B41" w:rsidRPr="004608CA">
        <w:rPr>
          <w:rFonts w:cs="Arial"/>
          <w:sz w:val="22"/>
          <w:szCs w:val="22"/>
          <w:lang w:val="es-ES"/>
        </w:rPr>
        <w:t>.</w:t>
      </w:r>
    </w:p>
    <w:p w:rsidR="00183B41" w:rsidRPr="004608CA" w:rsidRDefault="00183B41" w:rsidP="003441D3">
      <w:pPr>
        <w:rPr>
          <w:szCs w:val="22"/>
        </w:rPr>
      </w:pPr>
    </w:p>
    <w:p w:rsidR="00183B41" w:rsidRPr="004608CA" w:rsidRDefault="00AE2119"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El documento sobre el desarrollo futuro es una buena forma de asegurar que las opciones para mejorar el sistema se presenten, examinen y decidan entre las </w:t>
      </w:r>
      <w:r w:rsidR="00182E03" w:rsidRPr="004608CA">
        <w:rPr>
          <w:rFonts w:cs="Arial"/>
          <w:sz w:val="22"/>
          <w:szCs w:val="22"/>
          <w:lang w:val="es-ES"/>
        </w:rPr>
        <w:t>P</w:t>
      </w:r>
      <w:r w:rsidRPr="004608CA">
        <w:rPr>
          <w:rFonts w:cs="Arial"/>
          <w:sz w:val="22"/>
          <w:szCs w:val="22"/>
          <w:lang w:val="es-ES"/>
        </w:rPr>
        <w:t xml:space="preserve">artes </w:t>
      </w:r>
      <w:r w:rsidR="00182E03" w:rsidRPr="004608CA">
        <w:rPr>
          <w:rFonts w:cs="Arial"/>
          <w:sz w:val="22"/>
          <w:szCs w:val="22"/>
          <w:lang w:val="es-ES"/>
        </w:rPr>
        <w:t>C</w:t>
      </w:r>
      <w:r w:rsidRPr="004608CA">
        <w:rPr>
          <w:rFonts w:cs="Arial"/>
          <w:sz w:val="22"/>
          <w:szCs w:val="22"/>
          <w:lang w:val="es-ES"/>
        </w:rPr>
        <w:t>ontratantes.  El presente documento de posición</w:t>
      </w:r>
      <w:r w:rsidR="00E35F03" w:rsidRPr="004608CA">
        <w:rPr>
          <w:rFonts w:cs="Arial"/>
          <w:sz w:val="22"/>
          <w:szCs w:val="22"/>
          <w:lang w:val="es-ES"/>
        </w:rPr>
        <w:t xml:space="preserve"> de la Delegación del Reino Unido</w:t>
      </w:r>
      <w:r w:rsidRPr="004608CA">
        <w:rPr>
          <w:rFonts w:cs="Arial"/>
          <w:sz w:val="22"/>
          <w:szCs w:val="22"/>
          <w:lang w:val="es-ES"/>
        </w:rPr>
        <w:t xml:space="preserve"> se ha elaborado en respuesta al documento sobre el desarrollo futuro.  En él se exponen </w:t>
      </w:r>
      <w:r w:rsidR="00182E03" w:rsidRPr="004608CA">
        <w:rPr>
          <w:rFonts w:cs="Arial"/>
          <w:sz w:val="22"/>
          <w:szCs w:val="22"/>
          <w:lang w:val="es-ES"/>
        </w:rPr>
        <w:t>las</w:t>
      </w:r>
      <w:r w:rsidRPr="004608CA">
        <w:rPr>
          <w:rFonts w:cs="Arial"/>
          <w:sz w:val="22"/>
          <w:szCs w:val="22"/>
          <w:lang w:val="es-ES"/>
        </w:rPr>
        <w:t xml:space="preserve"> prioridades</w:t>
      </w:r>
      <w:r w:rsidR="00182E03" w:rsidRPr="004608CA">
        <w:rPr>
          <w:rFonts w:cs="Arial"/>
          <w:sz w:val="22"/>
          <w:szCs w:val="22"/>
          <w:lang w:val="es-ES"/>
        </w:rPr>
        <w:t xml:space="preserve"> del país</w:t>
      </w:r>
      <w:r w:rsidRPr="004608CA">
        <w:rPr>
          <w:rFonts w:cs="Arial"/>
          <w:sz w:val="22"/>
          <w:szCs w:val="22"/>
          <w:lang w:val="es-ES"/>
        </w:rPr>
        <w:t xml:space="preserve"> y </w:t>
      </w:r>
      <w:r w:rsidR="00182E03" w:rsidRPr="004608CA">
        <w:rPr>
          <w:rFonts w:cs="Arial"/>
          <w:sz w:val="22"/>
          <w:szCs w:val="22"/>
          <w:lang w:val="es-ES"/>
        </w:rPr>
        <w:t>sus</w:t>
      </w:r>
      <w:r w:rsidRPr="004608CA">
        <w:rPr>
          <w:rFonts w:cs="Arial"/>
          <w:sz w:val="22"/>
          <w:szCs w:val="22"/>
          <w:lang w:val="es-ES"/>
        </w:rPr>
        <w:t xml:space="preserve"> puntos de vista sobre las mejoras que, a </w:t>
      </w:r>
      <w:r w:rsidR="00182E03" w:rsidRPr="004608CA">
        <w:rPr>
          <w:rFonts w:cs="Arial"/>
          <w:sz w:val="22"/>
          <w:szCs w:val="22"/>
          <w:lang w:val="es-ES"/>
        </w:rPr>
        <w:t>juicio de la Delegación</w:t>
      </w:r>
      <w:r w:rsidRPr="004608CA">
        <w:rPr>
          <w:rFonts w:cs="Arial"/>
          <w:sz w:val="22"/>
          <w:szCs w:val="22"/>
          <w:lang w:val="es-ES"/>
        </w:rPr>
        <w:t xml:space="preserve">, podrían efectuarse con rapidez y que redundarían en beneficio de los usuarios del </w:t>
      </w:r>
      <w:r w:rsidR="00E3104D" w:rsidRPr="004608CA">
        <w:rPr>
          <w:rFonts w:cs="Arial"/>
          <w:sz w:val="22"/>
          <w:szCs w:val="22"/>
          <w:lang w:val="es-ES"/>
        </w:rPr>
        <w:t>s</w:t>
      </w:r>
      <w:r w:rsidRPr="004608CA">
        <w:rPr>
          <w:rFonts w:cs="Arial"/>
          <w:sz w:val="22"/>
          <w:szCs w:val="22"/>
          <w:lang w:val="es-ES"/>
        </w:rPr>
        <w:t xml:space="preserve">istema, la Oficina Internacional y las oficinas nacionales.  </w:t>
      </w:r>
      <w:r w:rsidR="00182E03" w:rsidRPr="004608CA">
        <w:rPr>
          <w:rFonts w:cs="Arial"/>
          <w:sz w:val="22"/>
          <w:szCs w:val="22"/>
          <w:lang w:val="es-ES"/>
        </w:rPr>
        <w:t>La intención de la Delegación es</w:t>
      </w:r>
      <w:r w:rsidRPr="004608CA">
        <w:rPr>
          <w:rFonts w:cs="Arial"/>
          <w:sz w:val="22"/>
          <w:szCs w:val="22"/>
          <w:lang w:val="es-ES"/>
        </w:rPr>
        <w:t xml:space="preserve"> examinar tales propuestas con mayor detenimiento antes de la próxim</w:t>
      </w:r>
      <w:r w:rsidR="005736E0" w:rsidRPr="004608CA">
        <w:rPr>
          <w:rFonts w:cs="Arial"/>
          <w:sz w:val="22"/>
          <w:szCs w:val="22"/>
          <w:lang w:val="es-ES"/>
        </w:rPr>
        <w:t>a</w:t>
      </w:r>
      <w:r w:rsidRPr="004608CA">
        <w:rPr>
          <w:rFonts w:cs="Arial"/>
          <w:sz w:val="22"/>
          <w:szCs w:val="22"/>
          <w:lang w:val="es-ES"/>
        </w:rPr>
        <w:t xml:space="preserve"> reunión del Grupo de Trabajo sobre el Desarrollo Jurídico del Sistema de Madrid, o durante la misma</w:t>
      </w:r>
      <w:r w:rsidR="00183B41" w:rsidRPr="004608CA">
        <w:rPr>
          <w:rFonts w:cs="Arial"/>
          <w:sz w:val="22"/>
          <w:szCs w:val="22"/>
          <w:lang w:val="es-ES"/>
        </w:rPr>
        <w:t>.</w:t>
      </w:r>
    </w:p>
    <w:p w:rsidR="00183B41" w:rsidRPr="004608CA" w:rsidRDefault="00183B41" w:rsidP="00183B41">
      <w:pPr>
        <w:rPr>
          <w:szCs w:val="22"/>
        </w:rPr>
      </w:pPr>
    </w:p>
    <w:p w:rsidR="00183B41" w:rsidRPr="004608CA" w:rsidRDefault="00183B41" w:rsidP="00183B41">
      <w:pPr>
        <w:spacing w:line="276" w:lineRule="auto"/>
        <w:rPr>
          <w:szCs w:val="22"/>
        </w:rPr>
      </w:pPr>
    </w:p>
    <w:p w:rsidR="00183B41" w:rsidRPr="004608CA" w:rsidRDefault="00866B6C" w:rsidP="00183B41">
      <w:pPr>
        <w:spacing w:line="276" w:lineRule="auto"/>
        <w:rPr>
          <w:b/>
          <w:szCs w:val="22"/>
          <w:u w:val="single"/>
        </w:rPr>
      </w:pPr>
      <w:r w:rsidRPr="004608CA">
        <w:rPr>
          <w:b/>
          <w:szCs w:val="22"/>
          <w:u w:val="single"/>
        </w:rPr>
        <w:t>Propuestas</w:t>
      </w:r>
    </w:p>
    <w:p w:rsidR="00183B41" w:rsidRPr="004608CA" w:rsidRDefault="00183B41" w:rsidP="00183B41">
      <w:pPr>
        <w:spacing w:line="276" w:lineRule="auto"/>
        <w:rPr>
          <w:b/>
          <w:i/>
          <w:szCs w:val="22"/>
        </w:rPr>
      </w:pPr>
    </w:p>
    <w:p w:rsidR="00183B41" w:rsidRPr="004608CA" w:rsidRDefault="004D4C71" w:rsidP="00183B41">
      <w:pPr>
        <w:spacing w:line="276" w:lineRule="auto"/>
        <w:rPr>
          <w:b/>
          <w:i/>
          <w:szCs w:val="22"/>
        </w:rPr>
      </w:pPr>
      <w:r w:rsidRPr="004608CA">
        <w:rPr>
          <w:b/>
          <w:i/>
          <w:szCs w:val="22"/>
        </w:rPr>
        <w:t>Establecimiento de plazos precisos de respuesta a notificaciones de la OMPI</w:t>
      </w:r>
      <w:r w:rsidR="009549E1" w:rsidRPr="004608CA">
        <w:rPr>
          <w:b/>
          <w:i/>
          <w:szCs w:val="22"/>
        </w:rPr>
        <w:t xml:space="preserve"> y que dichos plazos</w:t>
      </w:r>
      <w:r w:rsidR="00576435" w:rsidRPr="004608CA">
        <w:rPr>
          <w:b/>
          <w:i/>
          <w:szCs w:val="22"/>
        </w:rPr>
        <w:t xml:space="preserve"> se señalen en la primera página de la comunicación</w:t>
      </w:r>
      <w:r w:rsidR="00A465A3" w:rsidRPr="004608CA">
        <w:rPr>
          <w:b/>
          <w:i/>
          <w:szCs w:val="22"/>
        </w:rPr>
        <w:t>.</w:t>
      </w:r>
    </w:p>
    <w:p w:rsidR="00183B41" w:rsidRPr="004608CA" w:rsidRDefault="00183B41" w:rsidP="00183B41">
      <w:pPr>
        <w:spacing w:line="276" w:lineRule="auto"/>
        <w:rPr>
          <w:szCs w:val="22"/>
        </w:rPr>
      </w:pPr>
    </w:p>
    <w:p w:rsidR="00183B41" w:rsidRPr="004608CA" w:rsidRDefault="00576435"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Como se </w:t>
      </w:r>
      <w:r w:rsidR="009549E1" w:rsidRPr="004608CA">
        <w:rPr>
          <w:rFonts w:cs="Arial"/>
          <w:sz w:val="22"/>
          <w:szCs w:val="22"/>
          <w:lang w:val="es-ES"/>
        </w:rPr>
        <w:t>explica</w:t>
      </w:r>
      <w:r w:rsidRPr="004608CA">
        <w:rPr>
          <w:rFonts w:cs="Arial"/>
          <w:sz w:val="22"/>
          <w:szCs w:val="22"/>
          <w:lang w:val="es-ES"/>
        </w:rPr>
        <w:t xml:space="preserve"> en el documento sobre desarrollo futuro, los plazos para responder a las denegaciones provisionales varían mucho </w:t>
      </w:r>
      <w:r w:rsidR="00182E03" w:rsidRPr="004608CA">
        <w:rPr>
          <w:rFonts w:cs="Arial"/>
          <w:sz w:val="22"/>
          <w:szCs w:val="22"/>
          <w:lang w:val="es-ES"/>
        </w:rPr>
        <w:t>de unas</w:t>
      </w:r>
      <w:r w:rsidRPr="004608CA">
        <w:rPr>
          <w:rFonts w:cs="Arial"/>
          <w:sz w:val="22"/>
          <w:szCs w:val="22"/>
          <w:lang w:val="es-ES"/>
        </w:rPr>
        <w:t xml:space="preserve"> Partes Contratantes</w:t>
      </w:r>
      <w:r w:rsidR="00182E03" w:rsidRPr="004608CA">
        <w:rPr>
          <w:rFonts w:cs="Arial"/>
          <w:sz w:val="22"/>
          <w:szCs w:val="22"/>
          <w:lang w:val="es-ES"/>
        </w:rPr>
        <w:t xml:space="preserve"> a otras</w:t>
      </w:r>
      <w:r w:rsidRPr="004608CA">
        <w:rPr>
          <w:rFonts w:cs="Arial"/>
          <w:sz w:val="22"/>
          <w:szCs w:val="22"/>
          <w:lang w:val="es-ES"/>
        </w:rPr>
        <w:t xml:space="preserve">:  desde 15 días hasta 15 meses.  </w:t>
      </w:r>
      <w:r w:rsidR="00182E03" w:rsidRPr="004608CA">
        <w:rPr>
          <w:rFonts w:cs="Arial"/>
          <w:sz w:val="22"/>
          <w:szCs w:val="22"/>
          <w:lang w:val="es-ES"/>
        </w:rPr>
        <w:t>La Delegación ha recibido</w:t>
      </w:r>
      <w:r w:rsidRPr="004608CA">
        <w:rPr>
          <w:rFonts w:cs="Arial"/>
          <w:sz w:val="22"/>
          <w:szCs w:val="22"/>
          <w:lang w:val="es-ES"/>
        </w:rPr>
        <w:t xml:space="preserve"> comentarios de los usuarios </w:t>
      </w:r>
      <w:r w:rsidR="00A4264E" w:rsidRPr="004608CA">
        <w:rPr>
          <w:rFonts w:cs="Arial"/>
          <w:sz w:val="22"/>
          <w:szCs w:val="22"/>
          <w:lang w:val="es-ES"/>
        </w:rPr>
        <w:t xml:space="preserve">del </w:t>
      </w:r>
      <w:r w:rsidR="00E3104D" w:rsidRPr="004608CA">
        <w:rPr>
          <w:rFonts w:cs="Arial"/>
          <w:sz w:val="22"/>
          <w:szCs w:val="22"/>
          <w:lang w:val="es-ES"/>
        </w:rPr>
        <w:t>s</w:t>
      </w:r>
      <w:r w:rsidR="00A4264E" w:rsidRPr="004608CA">
        <w:rPr>
          <w:rFonts w:cs="Arial"/>
          <w:sz w:val="22"/>
          <w:szCs w:val="22"/>
          <w:lang w:val="es-ES"/>
        </w:rPr>
        <w:t xml:space="preserve">istema </w:t>
      </w:r>
      <w:r w:rsidR="009549E1" w:rsidRPr="004608CA">
        <w:rPr>
          <w:rFonts w:cs="Arial"/>
          <w:sz w:val="22"/>
          <w:szCs w:val="22"/>
          <w:lang w:val="es-ES"/>
        </w:rPr>
        <w:t>indicando que</w:t>
      </w:r>
      <w:r w:rsidRPr="004608CA">
        <w:rPr>
          <w:rFonts w:cs="Arial"/>
          <w:sz w:val="22"/>
          <w:szCs w:val="22"/>
          <w:lang w:val="es-ES"/>
        </w:rPr>
        <w:t xml:space="preserve"> también </w:t>
      </w:r>
      <w:r w:rsidR="00E35F03" w:rsidRPr="004608CA">
        <w:rPr>
          <w:rFonts w:cs="Arial"/>
          <w:sz w:val="22"/>
          <w:szCs w:val="22"/>
          <w:lang w:val="es-ES"/>
        </w:rPr>
        <w:t xml:space="preserve">para ellos </w:t>
      </w:r>
      <w:r w:rsidRPr="004608CA">
        <w:rPr>
          <w:rFonts w:cs="Arial"/>
          <w:sz w:val="22"/>
          <w:szCs w:val="22"/>
          <w:lang w:val="es-ES"/>
        </w:rPr>
        <w:t xml:space="preserve">es difícil determinar si las fechas han sido establecidas por la OMPI o por las oficinas nacionales.  Ambos factores </w:t>
      </w:r>
      <w:r w:rsidR="004C29CE" w:rsidRPr="004608CA">
        <w:rPr>
          <w:rFonts w:cs="Arial"/>
          <w:sz w:val="22"/>
          <w:szCs w:val="22"/>
          <w:lang w:val="es-ES"/>
        </w:rPr>
        <w:t>dificultan el cálculo de</w:t>
      </w:r>
      <w:r w:rsidRPr="004608CA">
        <w:rPr>
          <w:rFonts w:cs="Arial"/>
          <w:sz w:val="22"/>
          <w:szCs w:val="22"/>
          <w:lang w:val="es-ES"/>
        </w:rPr>
        <w:t xml:space="preserve"> los plazos para elaborar </w:t>
      </w:r>
      <w:r w:rsidR="004C29CE" w:rsidRPr="004608CA">
        <w:rPr>
          <w:rFonts w:cs="Arial"/>
          <w:sz w:val="22"/>
          <w:szCs w:val="22"/>
          <w:lang w:val="es-ES"/>
        </w:rPr>
        <w:t>las respuestas;  en consecuencia, puede ocurrir que se pase el plazo para</w:t>
      </w:r>
      <w:r w:rsidRPr="004608CA">
        <w:rPr>
          <w:rFonts w:cs="Arial"/>
          <w:sz w:val="22"/>
          <w:szCs w:val="22"/>
          <w:lang w:val="es-ES"/>
        </w:rPr>
        <w:t xml:space="preserve"> responder y que </w:t>
      </w:r>
      <w:r w:rsidR="00E46113" w:rsidRPr="004608CA">
        <w:rPr>
          <w:rFonts w:cs="Arial"/>
          <w:sz w:val="22"/>
          <w:szCs w:val="22"/>
          <w:lang w:val="es-ES"/>
        </w:rPr>
        <w:t>algunos registros de</w:t>
      </w:r>
      <w:r w:rsidR="004C29CE" w:rsidRPr="004608CA">
        <w:rPr>
          <w:rFonts w:cs="Arial"/>
          <w:sz w:val="22"/>
          <w:szCs w:val="22"/>
          <w:lang w:val="es-ES"/>
        </w:rPr>
        <w:t xml:space="preserve"> marca sean </w:t>
      </w:r>
      <w:r w:rsidR="00E46113" w:rsidRPr="004608CA">
        <w:rPr>
          <w:rFonts w:cs="Arial"/>
          <w:sz w:val="22"/>
          <w:szCs w:val="22"/>
          <w:lang w:val="es-ES"/>
        </w:rPr>
        <w:t>cancelados</w:t>
      </w:r>
      <w:r w:rsidRPr="004608CA">
        <w:rPr>
          <w:rFonts w:cs="Arial"/>
          <w:sz w:val="22"/>
          <w:szCs w:val="22"/>
          <w:lang w:val="es-ES"/>
        </w:rPr>
        <w:t xml:space="preserve"> innecesariamente.  Por otra parte, la confusión con respecto a los plazos para enviar una respuesta </w:t>
      </w:r>
      <w:r w:rsidR="002D0054" w:rsidRPr="004608CA">
        <w:rPr>
          <w:rFonts w:cs="Arial"/>
          <w:sz w:val="22"/>
          <w:szCs w:val="22"/>
          <w:lang w:val="es-ES"/>
        </w:rPr>
        <w:t>podría</w:t>
      </w:r>
      <w:r w:rsidRPr="004608CA">
        <w:rPr>
          <w:rFonts w:cs="Arial"/>
          <w:sz w:val="22"/>
          <w:szCs w:val="22"/>
          <w:lang w:val="es-ES"/>
        </w:rPr>
        <w:t xml:space="preserve">, a su vez, </w:t>
      </w:r>
      <w:r w:rsidR="009549E1" w:rsidRPr="004608CA">
        <w:rPr>
          <w:rFonts w:cs="Arial"/>
          <w:sz w:val="22"/>
          <w:szCs w:val="22"/>
          <w:lang w:val="es-ES"/>
        </w:rPr>
        <w:t>acarrear</w:t>
      </w:r>
      <w:r w:rsidRPr="004608CA">
        <w:rPr>
          <w:rFonts w:cs="Arial"/>
          <w:sz w:val="22"/>
          <w:szCs w:val="22"/>
          <w:lang w:val="es-ES"/>
        </w:rPr>
        <w:t xml:space="preserve"> una carga de trabajo adicional para la Oficina Internacional y las oficinas nacionales</w:t>
      </w:r>
      <w:r w:rsidR="002D0054" w:rsidRPr="004608CA">
        <w:rPr>
          <w:rFonts w:cs="Arial"/>
          <w:sz w:val="22"/>
          <w:szCs w:val="22"/>
          <w:lang w:val="es-ES"/>
        </w:rPr>
        <w:t xml:space="preserve">, </w:t>
      </w:r>
      <w:r w:rsidR="004C29CE" w:rsidRPr="004608CA">
        <w:rPr>
          <w:rFonts w:cs="Arial"/>
          <w:sz w:val="22"/>
          <w:szCs w:val="22"/>
          <w:lang w:val="es-ES"/>
        </w:rPr>
        <w:t xml:space="preserve">en caso de que fuera necesario volver a </w:t>
      </w:r>
      <w:r w:rsidR="00EF5A0E" w:rsidRPr="004608CA">
        <w:rPr>
          <w:rFonts w:cs="Arial"/>
          <w:sz w:val="22"/>
          <w:szCs w:val="22"/>
          <w:lang w:val="es-ES"/>
        </w:rPr>
        <w:t>tramitar</w:t>
      </w:r>
      <w:r w:rsidR="004C29CE" w:rsidRPr="004608CA">
        <w:rPr>
          <w:rFonts w:cs="Arial"/>
          <w:sz w:val="22"/>
          <w:szCs w:val="22"/>
          <w:lang w:val="es-ES"/>
        </w:rPr>
        <w:t xml:space="preserve"> la solicitud</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F6070A"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La Delegación encomia</w:t>
      </w:r>
      <w:r w:rsidR="00845130" w:rsidRPr="004608CA">
        <w:rPr>
          <w:rFonts w:cs="Arial"/>
          <w:sz w:val="22"/>
          <w:szCs w:val="22"/>
          <w:lang w:val="es-ES"/>
        </w:rPr>
        <w:t xml:space="preserve"> el empeño de la Oficina Internacional en recabar y poner a disposición información acerca de los procedimientos que las distintas </w:t>
      </w:r>
      <w:r w:rsidR="009549E1" w:rsidRPr="004608CA">
        <w:rPr>
          <w:rFonts w:cs="Arial"/>
          <w:sz w:val="22"/>
          <w:szCs w:val="22"/>
          <w:lang w:val="es-ES"/>
        </w:rPr>
        <w:t>P</w:t>
      </w:r>
      <w:r w:rsidR="00845130" w:rsidRPr="004608CA">
        <w:rPr>
          <w:rFonts w:cs="Arial"/>
          <w:sz w:val="22"/>
          <w:szCs w:val="22"/>
          <w:lang w:val="es-ES"/>
        </w:rPr>
        <w:t xml:space="preserve">artes </w:t>
      </w:r>
      <w:r w:rsidR="009549E1" w:rsidRPr="004608CA">
        <w:rPr>
          <w:rFonts w:cs="Arial"/>
          <w:sz w:val="22"/>
          <w:szCs w:val="22"/>
          <w:lang w:val="es-ES"/>
        </w:rPr>
        <w:t>C</w:t>
      </w:r>
      <w:r w:rsidR="00845130" w:rsidRPr="004608CA">
        <w:rPr>
          <w:rFonts w:cs="Arial"/>
          <w:sz w:val="22"/>
          <w:szCs w:val="22"/>
          <w:lang w:val="es-ES"/>
        </w:rPr>
        <w:t>ontratantes aplican en la tramitación de solicitudes y registros, sin olvidar los plazos para responder a una denegación provisional.</w:t>
      </w:r>
      <w:r w:rsidR="00183B41" w:rsidRPr="004608CA">
        <w:rPr>
          <w:rStyle w:val="FootnoteReference"/>
          <w:rFonts w:cs="Arial"/>
          <w:sz w:val="22"/>
          <w:szCs w:val="22"/>
          <w:lang w:val="es-ES"/>
        </w:rPr>
        <w:footnoteReference w:id="3"/>
      </w:r>
      <w:r w:rsidR="00845130" w:rsidRPr="004608CA">
        <w:rPr>
          <w:rFonts w:cs="Arial"/>
          <w:sz w:val="22"/>
          <w:szCs w:val="22"/>
          <w:lang w:val="es-ES"/>
        </w:rPr>
        <w:t xml:space="preserve"> </w:t>
      </w:r>
      <w:r w:rsidR="00183B41" w:rsidRPr="004608CA">
        <w:rPr>
          <w:rFonts w:cs="Arial"/>
          <w:sz w:val="22"/>
          <w:szCs w:val="22"/>
          <w:lang w:val="es-ES"/>
        </w:rPr>
        <w:t xml:space="preserve"> </w:t>
      </w:r>
      <w:r w:rsidR="00845130" w:rsidRPr="004608CA">
        <w:rPr>
          <w:rFonts w:cs="Arial"/>
          <w:sz w:val="22"/>
          <w:szCs w:val="22"/>
          <w:lang w:val="es-ES"/>
        </w:rPr>
        <w:t xml:space="preserve">Saluda también los esfuerzos invertidos por la Oficina Internacional y los Estados miembros en establecer, como prioridad a mediano plazo del Grupo de Trabajo, </w:t>
      </w:r>
      <w:r w:rsidR="00D35A76" w:rsidRPr="004608CA">
        <w:rPr>
          <w:rFonts w:cs="Arial"/>
          <w:sz w:val="22"/>
          <w:szCs w:val="22"/>
          <w:lang w:val="es-ES"/>
        </w:rPr>
        <w:t>una</w:t>
      </w:r>
      <w:r w:rsidR="00845130" w:rsidRPr="004608CA">
        <w:rPr>
          <w:rFonts w:cs="Arial"/>
          <w:sz w:val="22"/>
          <w:szCs w:val="22"/>
          <w:lang w:val="es-ES"/>
        </w:rPr>
        <w:t xml:space="preserve"> armonización de dichos plazos</w:t>
      </w:r>
      <w:r w:rsidR="00D35A76" w:rsidRPr="004608CA">
        <w:rPr>
          <w:rFonts w:cs="Arial"/>
          <w:sz w:val="22"/>
          <w:szCs w:val="22"/>
          <w:lang w:val="es-ES"/>
        </w:rPr>
        <w:t>, como se señala en el documento sobre el desarrollo futuro y en la hoja de ruta correspondiente.</w:t>
      </w:r>
      <w:r w:rsidR="00183B41" w:rsidRPr="004608CA">
        <w:rPr>
          <w:rStyle w:val="FootnoteReference"/>
          <w:rFonts w:cs="Arial"/>
          <w:sz w:val="22"/>
          <w:szCs w:val="22"/>
          <w:lang w:val="es-ES"/>
        </w:rPr>
        <w:footnoteReference w:id="4"/>
      </w:r>
      <w:r w:rsidR="00D35A76" w:rsidRPr="004608CA">
        <w:rPr>
          <w:rFonts w:cs="Arial"/>
          <w:sz w:val="22"/>
          <w:szCs w:val="22"/>
          <w:lang w:val="es-ES"/>
        </w:rPr>
        <w:t xml:space="preserve"> </w:t>
      </w:r>
      <w:r w:rsidR="00183B41" w:rsidRPr="004608CA">
        <w:rPr>
          <w:rFonts w:cs="Arial"/>
          <w:sz w:val="22"/>
          <w:szCs w:val="22"/>
          <w:lang w:val="es-ES"/>
        </w:rPr>
        <w:t xml:space="preserve"> </w:t>
      </w:r>
      <w:r w:rsidR="00D35A76" w:rsidRPr="004608CA">
        <w:rPr>
          <w:rFonts w:cs="Arial"/>
          <w:sz w:val="22"/>
          <w:szCs w:val="22"/>
          <w:lang w:val="es-ES"/>
        </w:rPr>
        <w:t xml:space="preserve">Los usuarios del Reino Unido han </w:t>
      </w:r>
      <w:r w:rsidR="009549E1" w:rsidRPr="004608CA">
        <w:rPr>
          <w:rFonts w:cs="Arial"/>
          <w:sz w:val="22"/>
          <w:szCs w:val="22"/>
          <w:lang w:val="es-ES"/>
        </w:rPr>
        <w:t>planteado</w:t>
      </w:r>
      <w:r w:rsidR="00D35A76" w:rsidRPr="004608CA">
        <w:rPr>
          <w:rFonts w:cs="Arial"/>
          <w:sz w:val="22"/>
          <w:szCs w:val="22"/>
          <w:lang w:val="es-ES"/>
        </w:rPr>
        <w:t xml:space="preserve"> si sería posible que la Oficina Internacional calculara los plazos de respuesta e indicara una fecha precisa de respuesta en la primera página de todas las comunicaciones</w:t>
      </w:r>
      <w:r w:rsidR="00183B41" w:rsidRPr="004608CA">
        <w:rPr>
          <w:rFonts w:cs="Arial"/>
          <w:sz w:val="22"/>
          <w:szCs w:val="22"/>
          <w:lang w:val="es-ES"/>
        </w:rPr>
        <w:t>.</w:t>
      </w:r>
    </w:p>
    <w:p w:rsidR="00183B41" w:rsidRPr="004608CA" w:rsidRDefault="00183B41" w:rsidP="00183B41">
      <w:pPr>
        <w:pStyle w:val="ListParagraph"/>
        <w:spacing w:line="276" w:lineRule="auto"/>
        <w:ind w:left="0"/>
        <w:rPr>
          <w:rFonts w:cs="Arial"/>
          <w:sz w:val="22"/>
          <w:szCs w:val="22"/>
          <w:lang w:val="es-ES"/>
        </w:rPr>
      </w:pPr>
    </w:p>
    <w:p w:rsidR="00183B41" w:rsidRPr="004608CA" w:rsidRDefault="00D35A76"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Desde una perspectiva a mayor largo plazo, </w:t>
      </w:r>
      <w:r w:rsidR="00F6070A" w:rsidRPr="004608CA">
        <w:rPr>
          <w:rFonts w:cs="Arial"/>
          <w:sz w:val="22"/>
          <w:szCs w:val="22"/>
          <w:lang w:val="es-ES"/>
        </w:rPr>
        <w:t>la Delegación opina</w:t>
      </w:r>
      <w:r w:rsidR="00E56077" w:rsidRPr="004608CA">
        <w:rPr>
          <w:rFonts w:cs="Arial"/>
          <w:sz w:val="22"/>
          <w:szCs w:val="22"/>
          <w:lang w:val="es-ES"/>
        </w:rPr>
        <w:t xml:space="preserve"> que</w:t>
      </w:r>
      <w:r w:rsidRPr="004608CA">
        <w:rPr>
          <w:rFonts w:cs="Arial"/>
          <w:sz w:val="22"/>
          <w:szCs w:val="22"/>
          <w:lang w:val="es-ES"/>
        </w:rPr>
        <w:t xml:space="preserve"> las propuestas </w:t>
      </w:r>
      <w:r w:rsidR="00E56077" w:rsidRPr="004608CA">
        <w:rPr>
          <w:rFonts w:cs="Arial"/>
          <w:sz w:val="22"/>
          <w:szCs w:val="22"/>
          <w:lang w:val="es-ES"/>
        </w:rPr>
        <w:t>d</w:t>
      </w:r>
      <w:r w:rsidRPr="004608CA">
        <w:rPr>
          <w:rFonts w:cs="Arial"/>
          <w:sz w:val="22"/>
          <w:szCs w:val="22"/>
          <w:lang w:val="es-ES"/>
        </w:rPr>
        <w:t>el documento sobre el desarrollo futuro son útiles.  Acoge positivamente que en el Grupo de Trabajo se mantengan debates sobre el tema de la armonización de los plazos entre todos los miembros del Sistema de Madrid, a fin de ofrecer mayor certidumbre a los usuarios, las oficinas y la Oficina Internacional</w:t>
      </w:r>
      <w:r w:rsidR="00183B41" w:rsidRPr="004608CA">
        <w:rPr>
          <w:rFonts w:cs="Arial"/>
          <w:sz w:val="22"/>
          <w:szCs w:val="22"/>
          <w:lang w:val="es-ES"/>
        </w:rPr>
        <w:t xml:space="preserve">. </w:t>
      </w:r>
    </w:p>
    <w:p w:rsidR="005736E0" w:rsidRPr="004608CA" w:rsidRDefault="005736E0" w:rsidP="003441D3">
      <w:pPr>
        <w:rPr>
          <w:szCs w:val="22"/>
        </w:rPr>
      </w:pPr>
    </w:p>
    <w:p w:rsidR="00183B41" w:rsidRPr="004608CA" w:rsidRDefault="00266797" w:rsidP="00183B41">
      <w:pPr>
        <w:spacing w:line="276" w:lineRule="auto"/>
        <w:rPr>
          <w:b/>
          <w:i/>
          <w:szCs w:val="22"/>
        </w:rPr>
      </w:pPr>
      <w:r w:rsidRPr="004608CA">
        <w:rPr>
          <w:b/>
          <w:i/>
          <w:szCs w:val="22"/>
        </w:rPr>
        <w:t>Deducción automática de la segunda parte de las tasas cuando se designe a países con ese requerimiento</w:t>
      </w:r>
      <w:r w:rsidR="00A465A3" w:rsidRPr="004608CA">
        <w:rPr>
          <w:b/>
          <w:i/>
          <w:szCs w:val="22"/>
        </w:rPr>
        <w:t>.</w:t>
      </w:r>
    </w:p>
    <w:p w:rsidR="00183B41" w:rsidRPr="004608CA" w:rsidRDefault="00183B41" w:rsidP="003441D3">
      <w:pPr>
        <w:spacing w:line="276" w:lineRule="auto"/>
        <w:rPr>
          <w:szCs w:val="22"/>
        </w:rPr>
      </w:pPr>
    </w:p>
    <w:p w:rsidR="00183B41" w:rsidRPr="004608CA" w:rsidRDefault="00933CFE"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En el documento sobre el desarrollo futuro se señala que han pasado más de 20 años desde que se efectuó la última revisión exhaustiva de la Tabla de tasas.  </w:t>
      </w:r>
      <w:r w:rsidR="00E35F03" w:rsidRPr="004608CA">
        <w:rPr>
          <w:rFonts w:cs="Arial"/>
          <w:sz w:val="22"/>
          <w:szCs w:val="22"/>
          <w:lang w:val="es-ES"/>
        </w:rPr>
        <w:t>S</w:t>
      </w:r>
      <w:r w:rsidRPr="004608CA">
        <w:rPr>
          <w:rFonts w:cs="Arial"/>
          <w:sz w:val="22"/>
          <w:szCs w:val="22"/>
          <w:lang w:val="es-ES"/>
        </w:rPr>
        <w:t>e sugiere que ha llegado el momento de efectuar un nuevo examen de la Tabla de tasas en el que se prest</w:t>
      </w:r>
      <w:r w:rsidR="00E56077" w:rsidRPr="004608CA">
        <w:rPr>
          <w:rFonts w:cs="Arial"/>
          <w:sz w:val="22"/>
          <w:szCs w:val="22"/>
          <w:lang w:val="es-ES"/>
        </w:rPr>
        <w:t>e</w:t>
      </w:r>
      <w:r w:rsidRPr="004608CA">
        <w:rPr>
          <w:rFonts w:cs="Arial"/>
          <w:sz w:val="22"/>
          <w:szCs w:val="22"/>
          <w:lang w:val="es-ES"/>
        </w:rPr>
        <w:t xml:space="preserve"> especial atención al establecimiento de una nueva opción de pago, en particular en relación con servicios automatizados.   </w:t>
      </w:r>
      <w:r w:rsidR="00F6070A" w:rsidRPr="004608CA">
        <w:rPr>
          <w:rFonts w:cs="Arial"/>
          <w:sz w:val="22"/>
          <w:szCs w:val="22"/>
          <w:lang w:val="es-ES"/>
        </w:rPr>
        <w:t>La Delegación respalda</w:t>
      </w:r>
      <w:r w:rsidR="00C71BB6" w:rsidRPr="004608CA">
        <w:rPr>
          <w:rFonts w:cs="Arial"/>
          <w:sz w:val="22"/>
          <w:szCs w:val="22"/>
          <w:lang w:val="es-ES"/>
        </w:rPr>
        <w:t xml:space="preserve"> plenamente tales propuestas y que </w:t>
      </w:r>
      <w:r w:rsidR="00257E64" w:rsidRPr="004608CA">
        <w:rPr>
          <w:rFonts w:cs="Arial"/>
          <w:sz w:val="22"/>
          <w:szCs w:val="22"/>
          <w:lang w:val="es-ES"/>
        </w:rPr>
        <w:t xml:space="preserve">en la hoja de ruta acordada se incluya la revisión del baremo de tasas y de las opciones de pago.  </w:t>
      </w:r>
      <w:r w:rsidR="00F6070A" w:rsidRPr="004608CA">
        <w:rPr>
          <w:rFonts w:cs="Arial"/>
          <w:sz w:val="22"/>
          <w:szCs w:val="22"/>
          <w:lang w:val="es-ES"/>
        </w:rPr>
        <w:t>A su juicio</w:t>
      </w:r>
      <w:r w:rsidR="00257E64" w:rsidRPr="004608CA">
        <w:rPr>
          <w:rFonts w:cs="Arial"/>
          <w:sz w:val="22"/>
          <w:szCs w:val="22"/>
          <w:lang w:val="es-ES"/>
        </w:rPr>
        <w:t>, con la revisión del baremo de tasas se asegurará que el procedimiento de pago del Sistema de Madrid se mantenga actualizado y siga estando al servicio de los intereses de los usuarios, las oficinas nacionales y la propia Oficina Internacional.</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3B2B57"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La UKIPO y los sectores interesados del Reino Unido </w:t>
      </w:r>
      <w:r w:rsidR="00E35F03" w:rsidRPr="004608CA">
        <w:rPr>
          <w:rFonts w:cs="Arial"/>
          <w:sz w:val="22"/>
          <w:szCs w:val="22"/>
          <w:lang w:val="es-ES"/>
        </w:rPr>
        <w:t>ha examinado</w:t>
      </w:r>
      <w:r w:rsidR="00E56077" w:rsidRPr="004608CA">
        <w:rPr>
          <w:rFonts w:cs="Arial"/>
          <w:sz w:val="22"/>
          <w:szCs w:val="22"/>
          <w:lang w:val="es-ES"/>
        </w:rPr>
        <w:t xml:space="preserve"> asimismo</w:t>
      </w:r>
      <w:r w:rsidRPr="004608CA">
        <w:rPr>
          <w:rFonts w:cs="Arial"/>
          <w:sz w:val="22"/>
          <w:szCs w:val="22"/>
          <w:lang w:val="es-ES"/>
        </w:rPr>
        <w:t xml:space="preserve"> </w:t>
      </w:r>
      <w:r w:rsidR="00E35F03" w:rsidRPr="004608CA">
        <w:rPr>
          <w:rFonts w:cs="Arial"/>
          <w:sz w:val="22"/>
          <w:szCs w:val="22"/>
          <w:lang w:val="es-ES"/>
        </w:rPr>
        <w:t>la cuestión del</w:t>
      </w:r>
      <w:r w:rsidRPr="004608CA">
        <w:rPr>
          <w:rFonts w:cs="Arial"/>
          <w:sz w:val="22"/>
          <w:szCs w:val="22"/>
          <w:lang w:val="es-ES"/>
        </w:rPr>
        <w:t xml:space="preserve"> pago de la segunda parte de las tasas.  </w:t>
      </w:r>
      <w:r w:rsidR="00F6070A" w:rsidRPr="004608CA">
        <w:rPr>
          <w:rFonts w:cs="Arial"/>
          <w:sz w:val="22"/>
          <w:szCs w:val="22"/>
          <w:lang w:val="es-ES"/>
        </w:rPr>
        <w:t>La Delegación es consciente</w:t>
      </w:r>
      <w:r w:rsidRPr="004608CA">
        <w:rPr>
          <w:rFonts w:cs="Arial"/>
          <w:sz w:val="22"/>
          <w:szCs w:val="22"/>
          <w:lang w:val="es-ES"/>
        </w:rPr>
        <w:t xml:space="preserve"> de que el pago de la segunda tasa puede pasarse por alto fácilmente y de que algunos usuarios no tienen conocimiento de ese requerimiento.  Para </w:t>
      </w:r>
      <w:r w:rsidR="00E56077" w:rsidRPr="004608CA">
        <w:rPr>
          <w:rFonts w:cs="Arial"/>
          <w:sz w:val="22"/>
          <w:szCs w:val="22"/>
          <w:lang w:val="es-ES"/>
        </w:rPr>
        <w:t>solucionar ese</w:t>
      </w:r>
      <w:r w:rsidRPr="004608CA">
        <w:rPr>
          <w:rFonts w:cs="Arial"/>
          <w:sz w:val="22"/>
          <w:szCs w:val="22"/>
          <w:lang w:val="es-ES"/>
        </w:rPr>
        <w:t xml:space="preserve"> problema, </w:t>
      </w:r>
      <w:r w:rsidR="00F6070A" w:rsidRPr="004608CA">
        <w:rPr>
          <w:rFonts w:cs="Arial"/>
          <w:sz w:val="22"/>
          <w:szCs w:val="22"/>
          <w:lang w:val="es-ES"/>
        </w:rPr>
        <w:t>propone</w:t>
      </w:r>
      <w:r w:rsidRPr="004608CA">
        <w:rPr>
          <w:rFonts w:cs="Arial"/>
          <w:sz w:val="22"/>
          <w:szCs w:val="22"/>
          <w:lang w:val="es-ES"/>
        </w:rPr>
        <w:t xml:space="preserve"> que en el formulario MM2 se añada una nueva casilla mediante la cual se permita a la OMPI cobrar automáticamente al solicitante la segunda tasa.  También propone que se examine la posibilidad de que en</w:t>
      </w:r>
      <w:r w:rsidR="00263419" w:rsidRPr="004608CA">
        <w:rPr>
          <w:rFonts w:cs="Arial"/>
          <w:sz w:val="22"/>
          <w:szCs w:val="22"/>
          <w:lang w:val="es-ES"/>
        </w:rPr>
        <w:t xml:space="preserve"> la base de datos</w:t>
      </w:r>
      <w:r w:rsidRPr="004608CA">
        <w:rPr>
          <w:rFonts w:cs="Arial"/>
          <w:sz w:val="22"/>
          <w:szCs w:val="22"/>
          <w:lang w:val="es-ES"/>
        </w:rPr>
        <w:t xml:space="preserve"> Romarin, o en </w:t>
      </w:r>
      <w:r w:rsidR="00263419" w:rsidRPr="004608CA">
        <w:rPr>
          <w:rFonts w:cs="Arial"/>
          <w:sz w:val="22"/>
          <w:szCs w:val="22"/>
          <w:lang w:val="es-ES"/>
        </w:rPr>
        <w:t xml:space="preserve">la que la va </w:t>
      </w:r>
      <w:r w:rsidRPr="004608CA">
        <w:rPr>
          <w:rFonts w:cs="Arial"/>
          <w:sz w:val="22"/>
          <w:szCs w:val="22"/>
          <w:lang w:val="es-ES"/>
        </w:rPr>
        <w:t xml:space="preserve">a sustituir, Madrid Monitor, </w:t>
      </w:r>
      <w:r w:rsidR="00266797" w:rsidRPr="004608CA">
        <w:rPr>
          <w:rFonts w:cs="Arial"/>
          <w:sz w:val="22"/>
          <w:szCs w:val="22"/>
          <w:lang w:val="es-ES"/>
        </w:rPr>
        <w:t>se añada la referencia del pago, de suerte que el usuario no tenga que esperar a recibir la petición en papel</w:t>
      </w:r>
      <w:r w:rsidR="00183B41" w:rsidRPr="004608CA">
        <w:rPr>
          <w:rFonts w:cs="Arial"/>
          <w:sz w:val="22"/>
          <w:szCs w:val="22"/>
          <w:lang w:val="es-ES"/>
        </w:rPr>
        <w:t xml:space="preserve">. </w:t>
      </w:r>
    </w:p>
    <w:p w:rsidR="00183B41" w:rsidRPr="004608CA" w:rsidRDefault="00183B41" w:rsidP="00183B41">
      <w:pPr>
        <w:spacing w:line="276" w:lineRule="auto"/>
        <w:rPr>
          <w:szCs w:val="22"/>
        </w:rPr>
      </w:pPr>
    </w:p>
    <w:p w:rsidR="00183B41" w:rsidRPr="004608CA" w:rsidRDefault="000D3A89"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A mayor largo plazo</w:t>
      </w:r>
      <w:r w:rsidR="00183B41" w:rsidRPr="004608CA">
        <w:rPr>
          <w:rFonts w:cs="Arial"/>
          <w:sz w:val="22"/>
          <w:szCs w:val="22"/>
          <w:lang w:val="es-ES"/>
        </w:rPr>
        <w:t xml:space="preserve">, </w:t>
      </w:r>
      <w:r w:rsidR="00F6070A" w:rsidRPr="004608CA">
        <w:rPr>
          <w:rFonts w:cs="Arial"/>
          <w:sz w:val="22"/>
          <w:szCs w:val="22"/>
          <w:lang w:val="es-ES"/>
        </w:rPr>
        <w:t>la Delegación propone</w:t>
      </w:r>
      <w:r w:rsidRPr="004608CA">
        <w:rPr>
          <w:rFonts w:cs="Arial"/>
          <w:sz w:val="22"/>
          <w:szCs w:val="22"/>
          <w:lang w:val="es-ES"/>
        </w:rPr>
        <w:t xml:space="preserve"> que en un examen más amplio de los baremos de tasas se examine el requisito del pago de la segunda tasa y la función que cumple en </w:t>
      </w:r>
      <w:r w:rsidR="00E35F03" w:rsidRPr="004608CA">
        <w:rPr>
          <w:rFonts w:cs="Arial"/>
          <w:sz w:val="22"/>
          <w:szCs w:val="22"/>
          <w:lang w:val="es-ES"/>
        </w:rPr>
        <w:t>la tramitación de solicitudes</w:t>
      </w:r>
      <w:r w:rsidRPr="004608CA">
        <w:rPr>
          <w:rFonts w:cs="Arial"/>
          <w:sz w:val="22"/>
          <w:szCs w:val="22"/>
          <w:lang w:val="es-ES"/>
        </w:rPr>
        <w:t xml:space="preserve">.  Agradece que se ofrezca la oportunidad de analizar ese tema más detenidamente y acoge con interés la opinión de las demás </w:t>
      </w:r>
      <w:r w:rsidR="00E56077" w:rsidRPr="004608CA">
        <w:rPr>
          <w:rFonts w:cs="Arial"/>
          <w:sz w:val="22"/>
          <w:szCs w:val="22"/>
          <w:lang w:val="es-ES"/>
        </w:rPr>
        <w:t>P</w:t>
      </w:r>
      <w:r w:rsidRPr="004608CA">
        <w:rPr>
          <w:rFonts w:cs="Arial"/>
          <w:sz w:val="22"/>
          <w:szCs w:val="22"/>
          <w:lang w:val="es-ES"/>
        </w:rPr>
        <w:t xml:space="preserve">artes </w:t>
      </w:r>
      <w:r w:rsidR="00E56077" w:rsidRPr="004608CA">
        <w:rPr>
          <w:rFonts w:cs="Arial"/>
          <w:sz w:val="22"/>
          <w:szCs w:val="22"/>
          <w:lang w:val="es-ES"/>
        </w:rPr>
        <w:t>C</w:t>
      </w:r>
      <w:r w:rsidRPr="004608CA">
        <w:rPr>
          <w:rFonts w:cs="Arial"/>
          <w:sz w:val="22"/>
          <w:szCs w:val="22"/>
          <w:lang w:val="es-ES"/>
        </w:rPr>
        <w:t>ontratantes y de la Secretaría a ese respecto.</w:t>
      </w:r>
      <w:r w:rsidR="00183B41" w:rsidRPr="004608CA">
        <w:rPr>
          <w:rFonts w:cs="Arial"/>
          <w:sz w:val="22"/>
          <w:szCs w:val="22"/>
          <w:lang w:val="es-ES"/>
        </w:rPr>
        <w:t xml:space="preserve"> </w:t>
      </w:r>
    </w:p>
    <w:p w:rsidR="00183B41" w:rsidRPr="004608CA" w:rsidRDefault="00183B41" w:rsidP="003441D3">
      <w:pPr>
        <w:rPr>
          <w:szCs w:val="22"/>
        </w:rPr>
      </w:pPr>
    </w:p>
    <w:p w:rsidR="00183B41" w:rsidRPr="004608CA" w:rsidRDefault="00183B41" w:rsidP="00183B41">
      <w:pPr>
        <w:spacing w:line="276" w:lineRule="auto"/>
        <w:rPr>
          <w:i/>
          <w:szCs w:val="22"/>
        </w:rPr>
      </w:pPr>
    </w:p>
    <w:p w:rsidR="00183B41" w:rsidRPr="004608CA" w:rsidRDefault="004A37E6" w:rsidP="00183B41">
      <w:pPr>
        <w:spacing w:line="276" w:lineRule="auto"/>
        <w:rPr>
          <w:b/>
          <w:i/>
          <w:szCs w:val="22"/>
        </w:rPr>
      </w:pPr>
      <w:r w:rsidRPr="004608CA">
        <w:rPr>
          <w:b/>
          <w:i/>
          <w:szCs w:val="22"/>
        </w:rPr>
        <w:t xml:space="preserve">Prácticas divergentes con respecto a la especificación de productos y servicios:  </w:t>
      </w:r>
      <w:r w:rsidR="00E56077" w:rsidRPr="004608CA">
        <w:rPr>
          <w:b/>
          <w:i/>
          <w:szCs w:val="22"/>
        </w:rPr>
        <w:t>posibilidad de aumentar la</w:t>
      </w:r>
      <w:r w:rsidRPr="004608CA">
        <w:rPr>
          <w:b/>
          <w:i/>
          <w:szCs w:val="22"/>
        </w:rPr>
        <w:t xml:space="preserve"> colaboración entre la OMPI y las Oficinas designadas</w:t>
      </w:r>
      <w:r w:rsidR="00A465A3" w:rsidRPr="004608CA">
        <w:rPr>
          <w:b/>
          <w:i/>
          <w:szCs w:val="22"/>
        </w:rPr>
        <w:t>.</w:t>
      </w:r>
      <w:r w:rsidR="00183B41" w:rsidRPr="004608CA">
        <w:rPr>
          <w:b/>
          <w:i/>
          <w:szCs w:val="22"/>
        </w:rPr>
        <w:t xml:space="preserve"> </w:t>
      </w:r>
    </w:p>
    <w:p w:rsidR="00183B41" w:rsidRPr="00E36DD5" w:rsidRDefault="00183B41" w:rsidP="00183B41">
      <w:pPr>
        <w:spacing w:line="276" w:lineRule="auto"/>
        <w:rPr>
          <w:szCs w:val="22"/>
        </w:rPr>
      </w:pPr>
    </w:p>
    <w:p w:rsidR="00183B41" w:rsidRPr="004608CA" w:rsidRDefault="00E42247"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En el documento sobre el desarrollo futuro se señalan las dificultades </w:t>
      </w:r>
      <w:r w:rsidR="004A37E6" w:rsidRPr="004608CA">
        <w:rPr>
          <w:rFonts w:cs="Arial"/>
          <w:sz w:val="22"/>
          <w:szCs w:val="22"/>
          <w:lang w:val="es-ES"/>
        </w:rPr>
        <w:t>que plantea unificar la especificación de productos y servicios</w:t>
      </w:r>
      <w:r w:rsidRPr="004608CA">
        <w:rPr>
          <w:rFonts w:cs="Arial"/>
          <w:sz w:val="22"/>
          <w:szCs w:val="22"/>
          <w:lang w:val="es-ES"/>
        </w:rPr>
        <w:t xml:space="preserve"> debido a la divergencia general </w:t>
      </w:r>
      <w:r w:rsidR="004A37E6" w:rsidRPr="004608CA">
        <w:rPr>
          <w:rFonts w:cs="Arial"/>
          <w:sz w:val="22"/>
          <w:szCs w:val="22"/>
          <w:lang w:val="es-ES"/>
        </w:rPr>
        <w:t>en la práctica a ese respecto</w:t>
      </w:r>
      <w:r w:rsidRPr="004608CA">
        <w:rPr>
          <w:rFonts w:cs="Arial"/>
          <w:sz w:val="22"/>
          <w:szCs w:val="22"/>
          <w:lang w:val="es-ES"/>
        </w:rPr>
        <w:t xml:space="preserve">.  </w:t>
      </w:r>
      <w:r w:rsidR="00F6070A" w:rsidRPr="004608CA">
        <w:rPr>
          <w:rFonts w:cs="Arial"/>
          <w:sz w:val="22"/>
          <w:szCs w:val="22"/>
          <w:lang w:val="es-ES"/>
        </w:rPr>
        <w:t>La Delegación valora</w:t>
      </w:r>
      <w:r w:rsidRPr="004608CA">
        <w:rPr>
          <w:rFonts w:cs="Arial"/>
          <w:sz w:val="22"/>
          <w:szCs w:val="22"/>
          <w:lang w:val="es-ES"/>
        </w:rPr>
        <w:t xml:space="preserve"> la útil labor llevada a cabo por la Oficina Internacional </w:t>
      </w:r>
      <w:r w:rsidR="004A37E6" w:rsidRPr="004608CA">
        <w:rPr>
          <w:rFonts w:cs="Arial"/>
          <w:sz w:val="22"/>
          <w:szCs w:val="22"/>
          <w:lang w:val="es-ES"/>
        </w:rPr>
        <w:t>con respecto a</w:t>
      </w:r>
      <w:r w:rsidRPr="004608CA">
        <w:rPr>
          <w:rFonts w:cs="Arial"/>
          <w:sz w:val="22"/>
          <w:szCs w:val="22"/>
          <w:lang w:val="es-ES"/>
        </w:rPr>
        <w:t xml:space="preserve"> la base de datos del Gestor de Productos y Servicios del Sistema de Madrid.  </w:t>
      </w:r>
      <w:r w:rsidR="00F6070A" w:rsidRPr="004608CA">
        <w:rPr>
          <w:rFonts w:cs="Arial"/>
          <w:sz w:val="22"/>
          <w:szCs w:val="22"/>
          <w:lang w:val="es-ES"/>
        </w:rPr>
        <w:t>Valora también</w:t>
      </w:r>
      <w:r w:rsidRPr="004608CA">
        <w:rPr>
          <w:rFonts w:cs="Arial"/>
          <w:sz w:val="22"/>
          <w:szCs w:val="22"/>
          <w:lang w:val="es-ES"/>
        </w:rPr>
        <w:t xml:space="preserve"> la presentación de las “Directrices relativas a la Clasificación de Productos y Servicios en las Solicitudes Internacionales”</w:t>
      </w:r>
      <w:r w:rsidRPr="004608CA">
        <w:rPr>
          <w:rStyle w:val="FootnoteReference"/>
          <w:rFonts w:cs="Arial"/>
          <w:sz w:val="22"/>
          <w:szCs w:val="22"/>
          <w:lang w:val="es-ES"/>
        </w:rPr>
        <w:footnoteReference w:id="5"/>
      </w:r>
      <w:r w:rsidRPr="004608CA">
        <w:rPr>
          <w:rFonts w:cs="Arial"/>
          <w:sz w:val="22"/>
          <w:szCs w:val="22"/>
          <w:lang w:val="es-ES"/>
        </w:rPr>
        <w:t xml:space="preserve"> a fin de informar a los usuarios y a las </w:t>
      </w:r>
      <w:r w:rsidR="00E56077" w:rsidRPr="004608CA">
        <w:rPr>
          <w:rFonts w:cs="Arial"/>
          <w:sz w:val="22"/>
          <w:szCs w:val="22"/>
          <w:lang w:val="es-ES"/>
        </w:rPr>
        <w:t>P</w:t>
      </w:r>
      <w:r w:rsidRPr="004608CA">
        <w:rPr>
          <w:rFonts w:cs="Arial"/>
          <w:sz w:val="22"/>
          <w:szCs w:val="22"/>
          <w:lang w:val="es-ES"/>
        </w:rPr>
        <w:t xml:space="preserve">artes </w:t>
      </w:r>
      <w:r w:rsidR="00E56077" w:rsidRPr="004608CA">
        <w:rPr>
          <w:rFonts w:cs="Arial"/>
          <w:sz w:val="22"/>
          <w:szCs w:val="22"/>
          <w:lang w:val="es-ES"/>
        </w:rPr>
        <w:t>C</w:t>
      </w:r>
      <w:r w:rsidRPr="004608CA">
        <w:rPr>
          <w:rFonts w:cs="Arial"/>
          <w:sz w:val="22"/>
          <w:szCs w:val="22"/>
          <w:lang w:val="es-ES"/>
        </w:rPr>
        <w:t xml:space="preserve">ontratantes acerca de los principios que aplican los examinadores de marcas de la OMPI.  </w:t>
      </w:r>
      <w:r w:rsidR="0055677B" w:rsidRPr="004608CA">
        <w:rPr>
          <w:rFonts w:cs="Arial"/>
          <w:sz w:val="22"/>
          <w:szCs w:val="22"/>
          <w:lang w:val="es-ES"/>
        </w:rPr>
        <w:t xml:space="preserve">Como complemento a esa labor, </w:t>
      </w:r>
      <w:r w:rsidR="00F6070A" w:rsidRPr="004608CA">
        <w:rPr>
          <w:rFonts w:cs="Arial"/>
          <w:sz w:val="22"/>
          <w:szCs w:val="22"/>
          <w:lang w:val="es-ES"/>
        </w:rPr>
        <w:t>la Delegación señala</w:t>
      </w:r>
      <w:r w:rsidR="0055677B" w:rsidRPr="004608CA">
        <w:rPr>
          <w:rFonts w:cs="Arial"/>
          <w:sz w:val="22"/>
          <w:szCs w:val="22"/>
          <w:lang w:val="es-ES"/>
        </w:rPr>
        <w:t xml:space="preserve"> </w:t>
      </w:r>
      <w:r w:rsidR="004A37E6" w:rsidRPr="004608CA">
        <w:rPr>
          <w:rFonts w:cs="Arial"/>
          <w:sz w:val="22"/>
          <w:szCs w:val="22"/>
          <w:lang w:val="es-ES"/>
        </w:rPr>
        <w:t>la posibilidad de aumentar la</w:t>
      </w:r>
      <w:r w:rsidR="0055677B" w:rsidRPr="004608CA">
        <w:rPr>
          <w:rFonts w:cs="Arial"/>
          <w:sz w:val="22"/>
          <w:szCs w:val="22"/>
          <w:lang w:val="es-ES"/>
        </w:rPr>
        <w:t xml:space="preserve"> colaboración entre la OMPI y las Oficinas designadas </w:t>
      </w:r>
      <w:r w:rsidR="004A37E6" w:rsidRPr="004608CA">
        <w:rPr>
          <w:rFonts w:cs="Arial"/>
          <w:sz w:val="22"/>
          <w:szCs w:val="22"/>
          <w:lang w:val="es-ES"/>
        </w:rPr>
        <w:t>en el examen de las</w:t>
      </w:r>
      <w:r w:rsidR="0055677B" w:rsidRPr="004608CA">
        <w:rPr>
          <w:rFonts w:cs="Arial"/>
          <w:sz w:val="22"/>
          <w:szCs w:val="22"/>
          <w:lang w:val="es-ES"/>
        </w:rPr>
        <w:t xml:space="preserve"> especificaciones.  Por ejemplo, </w:t>
      </w:r>
      <w:r w:rsidR="004A37E6" w:rsidRPr="004608CA">
        <w:rPr>
          <w:rFonts w:cs="Arial"/>
          <w:sz w:val="22"/>
          <w:szCs w:val="22"/>
          <w:lang w:val="es-ES"/>
        </w:rPr>
        <w:t xml:space="preserve">que se </w:t>
      </w:r>
      <w:r w:rsidR="00F6070A" w:rsidRPr="004608CA">
        <w:rPr>
          <w:rFonts w:cs="Arial"/>
          <w:sz w:val="22"/>
          <w:szCs w:val="22"/>
          <w:lang w:val="es-ES"/>
        </w:rPr>
        <w:t>estudie</w:t>
      </w:r>
      <w:r w:rsidR="004A37E6" w:rsidRPr="004608CA">
        <w:rPr>
          <w:rFonts w:cs="Arial"/>
          <w:sz w:val="22"/>
          <w:szCs w:val="22"/>
          <w:lang w:val="es-ES"/>
        </w:rPr>
        <w:t xml:space="preserve"> la posibilidad de</w:t>
      </w:r>
      <w:r w:rsidR="0055677B" w:rsidRPr="004608CA">
        <w:rPr>
          <w:rFonts w:cs="Arial"/>
          <w:sz w:val="22"/>
          <w:szCs w:val="22"/>
          <w:lang w:val="es-ES"/>
        </w:rPr>
        <w:t xml:space="preserve"> introducir un mecanismo que </w:t>
      </w:r>
      <w:r w:rsidR="00E56077" w:rsidRPr="004608CA">
        <w:rPr>
          <w:rFonts w:cs="Arial"/>
          <w:sz w:val="22"/>
          <w:szCs w:val="22"/>
          <w:lang w:val="es-ES"/>
        </w:rPr>
        <w:t>permita</w:t>
      </w:r>
      <w:r w:rsidR="0055677B" w:rsidRPr="004608CA">
        <w:rPr>
          <w:rFonts w:cs="Arial"/>
          <w:sz w:val="22"/>
          <w:szCs w:val="22"/>
          <w:lang w:val="es-ES"/>
        </w:rPr>
        <w:t xml:space="preserve"> a la Oficina Internacional dialogar con las oficinas designadas y los solicitantes antes de determinar si es necesario establecer el pago de tasas adicionales con respecto a clases de productos o servicios adicionales</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A465A3"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La Delegación opina</w:t>
      </w:r>
      <w:r w:rsidR="00742606" w:rsidRPr="004608CA">
        <w:rPr>
          <w:rFonts w:cs="Arial"/>
          <w:sz w:val="22"/>
          <w:szCs w:val="22"/>
          <w:lang w:val="es-ES"/>
        </w:rPr>
        <w:t xml:space="preserve"> que </w:t>
      </w:r>
      <w:r w:rsidR="00FC308F" w:rsidRPr="004608CA">
        <w:rPr>
          <w:rFonts w:cs="Arial"/>
          <w:sz w:val="22"/>
          <w:szCs w:val="22"/>
          <w:lang w:val="es-ES"/>
        </w:rPr>
        <w:t>una colaboración de ese tipo</w:t>
      </w:r>
      <w:r w:rsidR="00742606" w:rsidRPr="004608CA">
        <w:rPr>
          <w:rFonts w:cs="Arial"/>
          <w:sz w:val="22"/>
          <w:szCs w:val="22"/>
          <w:lang w:val="es-ES"/>
        </w:rPr>
        <w:t xml:space="preserve"> permitiría a los usuarios </w:t>
      </w:r>
      <w:r w:rsidR="00FC308F" w:rsidRPr="004608CA">
        <w:rPr>
          <w:rFonts w:cs="Arial"/>
          <w:sz w:val="22"/>
          <w:szCs w:val="22"/>
          <w:lang w:val="es-ES"/>
        </w:rPr>
        <w:t>preparar de antemano las cuantías que deben desembolsar</w:t>
      </w:r>
      <w:r w:rsidR="00742606" w:rsidRPr="004608CA">
        <w:rPr>
          <w:rFonts w:cs="Arial"/>
          <w:sz w:val="22"/>
          <w:szCs w:val="22"/>
          <w:lang w:val="es-ES"/>
        </w:rPr>
        <w:t xml:space="preserve"> antes de efectuar ningún pago. Además, podría reportar un ahorro a los departamentos financieros de las oficinas designadas, </w:t>
      </w:r>
      <w:r w:rsidRPr="004608CA">
        <w:rPr>
          <w:rFonts w:cs="Arial"/>
          <w:sz w:val="22"/>
          <w:szCs w:val="22"/>
          <w:lang w:val="es-ES"/>
        </w:rPr>
        <w:t>así como a</w:t>
      </w:r>
      <w:r w:rsidR="00742606" w:rsidRPr="004608CA">
        <w:rPr>
          <w:rFonts w:cs="Arial"/>
          <w:sz w:val="22"/>
          <w:szCs w:val="22"/>
          <w:lang w:val="es-ES"/>
        </w:rPr>
        <w:t xml:space="preserve"> la Oficina Internacional, en la medida en que los pagos se gestionarían con mayor eficacia, </w:t>
      </w:r>
      <w:r w:rsidRPr="004608CA">
        <w:rPr>
          <w:rFonts w:cs="Arial"/>
          <w:sz w:val="22"/>
          <w:szCs w:val="22"/>
          <w:lang w:val="es-ES"/>
        </w:rPr>
        <w:t>reduciéndose</w:t>
      </w:r>
      <w:r w:rsidR="00F62901" w:rsidRPr="004608CA">
        <w:rPr>
          <w:rFonts w:cs="Arial"/>
          <w:sz w:val="22"/>
          <w:szCs w:val="22"/>
          <w:lang w:val="es-ES"/>
        </w:rPr>
        <w:t xml:space="preserve"> la necesidad de mantener </w:t>
      </w:r>
      <w:r w:rsidRPr="004608CA">
        <w:rPr>
          <w:rFonts w:cs="Arial"/>
          <w:sz w:val="22"/>
          <w:szCs w:val="22"/>
          <w:lang w:val="es-ES"/>
        </w:rPr>
        <w:t>comunicaciones superfluas</w:t>
      </w:r>
      <w:r w:rsidR="00183B41" w:rsidRPr="004608CA">
        <w:rPr>
          <w:rFonts w:cs="Arial"/>
          <w:sz w:val="22"/>
          <w:szCs w:val="22"/>
          <w:lang w:val="es-ES"/>
        </w:rPr>
        <w:t xml:space="preserve">.  </w:t>
      </w:r>
    </w:p>
    <w:p w:rsidR="00183B41" w:rsidRPr="004608CA" w:rsidRDefault="00183B41" w:rsidP="00183B41">
      <w:pPr>
        <w:spacing w:line="276" w:lineRule="auto"/>
        <w:rPr>
          <w:szCs w:val="22"/>
        </w:rPr>
      </w:pPr>
    </w:p>
    <w:p w:rsidR="00183B41" w:rsidRPr="004608CA" w:rsidRDefault="00183B41" w:rsidP="00183B41">
      <w:pPr>
        <w:spacing w:line="276" w:lineRule="auto"/>
        <w:rPr>
          <w:szCs w:val="22"/>
        </w:rPr>
      </w:pPr>
    </w:p>
    <w:p w:rsidR="00183B41" w:rsidRPr="004608CA" w:rsidRDefault="00F6070A" w:rsidP="00183B41">
      <w:pPr>
        <w:spacing w:line="276" w:lineRule="auto"/>
        <w:rPr>
          <w:b/>
          <w:i/>
          <w:szCs w:val="22"/>
        </w:rPr>
      </w:pPr>
      <w:r w:rsidRPr="004608CA">
        <w:rPr>
          <w:b/>
          <w:i/>
          <w:szCs w:val="22"/>
        </w:rPr>
        <w:t>Presentación</w:t>
      </w:r>
      <w:r w:rsidR="00731B72" w:rsidRPr="004608CA">
        <w:rPr>
          <w:b/>
          <w:i/>
          <w:szCs w:val="22"/>
        </w:rPr>
        <w:t xml:space="preserve"> de declaraciones completas de concesión de protección por todas las Partes Contratantes</w:t>
      </w:r>
      <w:r w:rsidR="001C6009" w:rsidRPr="004608CA">
        <w:rPr>
          <w:b/>
          <w:i/>
          <w:szCs w:val="22"/>
        </w:rPr>
        <w:t>.</w:t>
      </w:r>
      <w:r w:rsidR="00183B41" w:rsidRPr="004608CA">
        <w:rPr>
          <w:b/>
          <w:i/>
          <w:szCs w:val="22"/>
        </w:rPr>
        <w:t xml:space="preserve"> </w:t>
      </w:r>
    </w:p>
    <w:p w:rsidR="00183B41" w:rsidRPr="004608CA" w:rsidRDefault="00183B41" w:rsidP="00183B41">
      <w:pPr>
        <w:spacing w:line="276" w:lineRule="auto"/>
        <w:rPr>
          <w:szCs w:val="22"/>
        </w:rPr>
      </w:pPr>
    </w:p>
    <w:p w:rsidR="00183B41" w:rsidRPr="004608CA" w:rsidRDefault="00F6070A"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La Delegación acoge</w:t>
      </w:r>
      <w:r w:rsidR="004A37E6" w:rsidRPr="004608CA">
        <w:rPr>
          <w:rFonts w:cs="Arial"/>
          <w:sz w:val="22"/>
          <w:szCs w:val="22"/>
          <w:lang w:val="es-ES"/>
        </w:rPr>
        <w:t xml:space="preserve"> favorablemente las propuestas del documento sobre el desarrollo futuro acerca de la posibilidad de suministrar a los usuarios, previa petición, certificados de registro internacional en los que se haga constar el estado actual de la marca en cada Parte Contratante.  </w:t>
      </w:r>
      <w:r w:rsidRPr="004608CA">
        <w:rPr>
          <w:rFonts w:cs="Arial"/>
          <w:sz w:val="22"/>
          <w:szCs w:val="22"/>
          <w:lang w:val="es-ES"/>
        </w:rPr>
        <w:t>Las</w:t>
      </w:r>
      <w:r w:rsidR="00B210DA" w:rsidRPr="004608CA">
        <w:rPr>
          <w:rFonts w:cs="Arial"/>
          <w:sz w:val="22"/>
          <w:szCs w:val="22"/>
          <w:lang w:val="es-ES"/>
        </w:rPr>
        <w:t xml:space="preserve"> declaraciones de concesión de protección pueden resultar muy útiles a los usuarios para hacer valer sus derechos en los mercados de otros países.  Cuando los países no emiten declaraciones de concesión de protección, los usuarios tienen que utilizar la información tomada de las bases de datos Romarin o Madrid Monitor;  sin embargo, </w:t>
      </w:r>
      <w:r w:rsidRPr="004608CA">
        <w:rPr>
          <w:rFonts w:cs="Arial"/>
          <w:sz w:val="22"/>
          <w:szCs w:val="22"/>
          <w:lang w:val="es-ES"/>
        </w:rPr>
        <w:t>la Delegación es consciente de</w:t>
      </w:r>
      <w:r w:rsidR="00B210DA" w:rsidRPr="004608CA">
        <w:rPr>
          <w:rFonts w:cs="Arial"/>
          <w:sz w:val="22"/>
          <w:szCs w:val="22"/>
          <w:lang w:val="es-ES"/>
        </w:rPr>
        <w:t xml:space="preserve"> que, en algunos casos, esa información no se considera prueba suficiente.  En el documento sobre el desarrollo futuro se señala que en algunas Partes Contratantes </w:t>
      </w:r>
      <w:r w:rsidR="007E7BCB" w:rsidRPr="004608CA">
        <w:rPr>
          <w:rFonts w:cs="Arial"/>
          <w:sz w:val="22"/>
          <w:szCs w:val="22"/>
          <w:lang w:val="es-ES"/>
        </w:rPr>
        <w:t xml:space="preserve">resulta complicado reconocer y hacer valer las marcas del Sistema de Madrid, y </w:t>
      </w:r>
      <w:r w:rsidRPr="004608CA">
        <w:rPr>
          <w:rFonts w:cs="Arial"/>
          <w:sz w:val="22"/>
          <w:szCs w:val="22"/>
          <w:lang w:val="es-ES"/>
        </w:rPr>
        <w:t>ha recibido</w:t>
      </w:r>
      <w:r w:rsidR="007E7BCB" w:rsidRPr="004608CA">
        <w:rPr>
          <w:rFonts w:cs="Arial"/>
          <w:sz w:val="22"/>
          <w:szCs w:val="22"/>
          <w:lang w:val="es-ES"/>
        </w:rPr>
        <w:t xml:space="preserve"> comentarios de usuarios del Reino Unido que apoyan dicha afirmación, al señalar que se han topado con dificultades para </w:t>
      </w:r>
      <w:r w:rsidR="009E7DFC" w:rsidRPr="004608CA">
        <w:rPr>
          <w:rFonts w:cs="Arial"/>
          <w:sz w:val="22"/>
          <w:szCs w:val="22"/>
          <w:lang w:val="es-ES"/>
        </w:rPr>
        <w:t>comercializar</w:t>
      </w:r>
      <w:r w:rsidR="007E7BCB" w:rsidRPr="004608CA">
        <w:rPr>
          <w:rFonts w:cs="Arial"/>
          <w:sz w:val="22"/>
          <w:szCs w:val="22"/>
          <w:lang w:val="es-ES"/>
        </w:rPr>
        <w:t xml:space="preserve"> sus productos en determinados mercados.</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7E7BCB"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Así, </w:t>
      </w:r>
      <w:r w:rsidR="00F6070A" w:rsidRPr="004608CA">
        <w:rPr>
          <w:rFonts w:cs="Arial"/>
          <w:sz w:val="22"/>
          <w:szCs w:val="22"/>
          <w:lang w:val="es-ES"/>
        </w:rPr>
        <w:t>propone</w:t>
      </w:r>
      <w:r w:rsidRPr="004608CA">
        <w:rPr>
          <w:rFonts w:cs="Arial"/>
          <w:sz w:val="22"/>
          <w:szCs w:val="22"/>
          <w:lang w:val="es-ES"/>
        </w:rPr>
        <w:t xml:space="preserve"> que los Estados miembros discutan si convendría que </w:t>
      </w:r>
      <w:r w:rsidR="00EC12AB" w:rsidRPr="004608CA">
        <w:rPr>
          <w:rFonts w:cs="Arial"/>
          <w:sz w:val="22"/>
          <w:szCs w:val="22"/>
          <w:lang w:val="es-ES"/>
        </w:rPr>
        <w:t>las Partes Contratantes</w:t>
      </w:r>
      <w:r w:rsidRPr="004608CA">
        <w:rPr>
          <w:rFonts w:cs="Arial"/>
          <w:sz w:val="22"/>
          <w:szCs w:val="22"/>
          <w:lang w:val="es-ES"/>
        </w:rPr>
        <w:t xml:space="preserve"> se </w:t>
      </w:r>
      <w:r w:rsidR="00F6070A" w:rsidRPr="004608CA">
        <w:rPr>
          <w:rFonts w:cs="Arial"/>
          <w:sz w:val="22"/>
          <w:szCs w:val="22"/>
          <w:lang w:val="es-ES"/>
        </w:rPr>
        <w:t>comprometan</w:t>
      </w:r>
      <w:r w:rsidRPr="004608CA">
        <w:rPr>
          <w:rFonts w:cs="Arial"/>
          <w:sz w:val="22"/>
          <w:szCs w:val="22"/>
          <w:lang w:val="es-ES"/>
        </w:rPr>
        <w:t xml:space="preserve"> a presentar una declaración completa de</w:t>
      </w:r>
      <w:r w:rsidR="00731B72" w:rsidRPr="004608CA">
        <w:rPr>
          <w:rFonts w:cs="Arial"/>
          <w:sz w:val="22"/>
          <w:szCs w:val="22"/>
          <w:lang w:val="es-ES"/>
        </w:rPr>
        <w:t xml:space="preserve"> concesión de protección</w:t>
      </w:r>
      <w:r w:rsidR="00EC12AB" w:rsidRPr="004608CA">
        <w:rPr>
          <w:rFonts w:cs="Arial"/>
          <w:sz w:val="22"/>
          <w:szCs w:val="22"/>
          <w:lang w:val="es-ES"/>
        </w:rPr>
        <w:t xml:space="preserve"> que ataña únicamente a la marca en cuestión</w:t>
      </w:r>
      <w:r w:rsidR="00731B72" w:rsidRPr="004608CA">
        <w:rPr>
          <w:rFonts w:cs="Arial"/>
          <w:sz w:val="22"/>
          <w:szCs w:val="22"/>
          <w:lang w:val="es-ES"/>
        </w:rPr>
        <w:t xml:space="preserve">, en sustitución de la lista de números de registro que presentan </w:t>
      </w:r>
      <w:r w:rsidR="00EC12AB" w:rsidRPr="004608CA">
        <w:rPr>
          <w:rFonts w:cs="Arial"/>
          <w:sz w:val="22"/>
          <w:szCs w:val="22"/>
          <w:lang w:val="es-ES"/>
        </w:rPr>
        <w:t>algunas Partes Contratantes</w:t>
      </w:r>
      <w:r w:rsidR="00731B72" w:rsidRPr="004608CA">
        <w:rPr>
          <w:rFonts w:cs="Arial"/>
          <w:sz w:val="22"/>
          <w:szCs w:val="22"/>
          <w:lang w:val="es-ES"/>
        </w:rPr>
        <w:t>.  Una declaración completa de concesión de protección podría incluir toda la información básica, por ejemplo, datos del solicitante o el titular, la marca cuyo registro ha sido objeto de solicitud, la especificación y las fechas de protección.  Sería útil que la declaración se presentara en los tres principales idiomas (español, francés e inglés) y en el idioma del país en cuestión, para su uso por terceros o ante los tribunales, aduanas y otras administraciones en casos de litigios de carácter local.</w:t>
      </w:r>
      <w:r w:rsidR="00183B41" w:rsidRPr="004608CA">
        <w:rPr>
          <w:rFonts w:cs="Arial"/>
          <w:sz w:val="22"/>
          <w:szCs w:val="22"/>
          <w:lang w:val="es-ES"/>
        </w:rPr>
        <w:t xml:space="preserve">  </w:t>
      </w:r>
    </w:p>
    <w:p w:rsidR="00183B41" w:rsidRPr="004608CA" w:rsidRDefault="00183B41" w:rsidP="003441D3">
      <w:pPr>
        <w:rPr>
          <w:szCs w:val="22"/>
        </w:rPr>
      </w:pPr>
    </w:p>
    <w:p w:rsidR="00183B41" w:rsidRPr="004608CA" w:rsidRDefault="004626BA"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 xml:space="preserve">A </w:t>
      </w:r>
      <w:r w:rsidR="00F6070A" w:rsidRPr="004608CA">
        <w:rPr>
          <w:rFonts w:cs="Arial"/>
          <w:sz w:val="22"/>
          <w:szCs w:val="22"/>
          <w:lang w:val="es-ES"/>
        </w:rPr>
        <w:t>juicio de la Delegación</w:t>
      </w:r>
      <w:r w:rsidRPr="004608CA">
        <w:rPr>
          <w:rFonts w:cs="Arial"/>
          <w:sz w:val="22"/>
          <w:szCs w:val="22"/>
          <w:lang w:val="es-ES"/>
        </w:rPr>
        <w:t xml:space="preserve">, </w:t>
      </w:r>
      <w:r w:rsidR="00F6070A" w:rsidRPr="004608CA">
        <w:rPr>
          <w:rFonts w:cs="Arial"/>
          <w:sz w:val="22"/>
          <w:szCs w:val="22"/>
          <w:lang w:val="es-ES"/>
        </w:rPr>
        <w:t>la presentación</w:t>
      </w:r>
      <w:r w:rsidRPr="004608CA">
        <w:rPr>
          <w:rFonts w:cs="Arial"/>
          <w:sz w:val="22"/>
          <w:szCs w:val="22"/>
          <w:lang w:val="es-ES"/>
        </w:rPr>
        <w:t xml:space="preserve"> de declaraciones de concesión de protección por todos los interesados fortalecerá al Sistema de Madrid y ayudará a los usuarios a sacar el máximo provecho de sus derechos.  </w:t>
      </w:r>
      <w:r w:rsidR="00F6070A" w:rsidRPr="004608CA">
        <w:rPr>
          <w:rFonts w:cs="Arial"/>
          <w:sz w:val="22"/>
          <w:szCs w:val="22"/>
          <w:lang w:val="es-ES"/>
        </w:rPr>
        <w:t>En</w:t>
      </w:r>
      <w:r w:rsidRPr="004608CA">
        <w:rPr>
          <w:rFonts w:cs="Arial"/>
          <w:sz w:val="22"/>
          <w:szCs w:val="22"/>
          <w:lang w:val="es-ES"/>
        </w:rPr>
        <w:t xml:space="preserve"> consecuencia, el número de usuarios del </w:t>
      </w:r>
      <w:r w:rsidR="00E3104D" w:rsidRPr="004608CA">
        <w:rPr>
          <w:rFonts w:cs="Arial"/>
          <w:sz w:val="22"/>
          <w:szCs w:val="22"/>
          <w:lang w:val="es-ES"/>
        </w:rPr>
        <w:t>s</w:t>
      </w:r>
      <w:r w:rsidRPr="004608CA">
        <w:rPr>
          <w:rFonts w:cs="Arial"/>
          <w:sz w:val="22"/>
          <w:szCs w:val="22"/>
          <w:lang w:val="es-ES"/>
        </w:rPr>
        <w:t>istema aumentará, en la medida en que los solicitantes tengan cada vez mayor confianza en el poder de sus derechos internacionales.</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183B41" w:rsidP="00183B41">
      <w:pPr>
        <w:pStyle w:val="ListParagraph"/>
        <w:ind w:left="0"/>
        <w:rPr>
          <w:rFonts w:cs="Arial"/>
          <w:sz w:val="22"/>
          <w:szCs w:val="22"/>
          <w:lang w:val="es-ES"/>
        </w:rPr>
      </w:pPr>
    </w:p>
    <w:p w:rsidR="00802F5F" w:rsidRDefault="00802F5F" w:rsidP="00183B41">
      <w:pPr>
        <w:spacing w:line="276" w:lineRule="auto"/>
        <w:rPr>
          <w:b/>
          <w:i/>
          <w:szCs w:val="22"/>
        </w:rPr>
      </w:pPr>
      <w:r>
        <w:rPr>
          <w:b/>
          <w:i/>
          <w:szCs w:val="22"/>
        </w:rPr>
        <w:br w:type="page"/>
      </w:r>
    </w:p>
    <w:p w:rsidR="00183B41" w:rsidRPr="004608CA" w:rsidRDefault="00E5725F" w:rsidP="00183B41">
      <w:pPr>
        <w:spacing w:line="276" w:lineRule="auto"/>
        <w:rPr>
          <w:b/>
          <w:i/>
          <w:szCs w:val="22"/>
        </w:rPr>
      </w:pPr>
      <w:bookmarkStart w:id="6" w:name="_GoBack"/>
      <w:bookmarkEnd w:id="6"/>
      <w:r w:rsidRPr="004608CA">
        <w:rPr>
          <w:b/>
          <w:i/>
          <w:szCs w:val="22"/>
        </w:rPr>
        <w:t>Opción de pedir que se efectúe una búsqueda cuando se designe a la UE</w:t>
      </w:r>
      <w:r w:rsidR="001C6009" w:rsidRPr="004608CA">
        <w:rPr>
          <w:b/>
          <w:i/>
          <w:szCs w:val="22"/>
        </w:rPr>
        <w:t>.</w:t>
      </w:r>
      <w:r w:rsidR="00183B41" w:rsidRPr="004608CA">
        <w:rPr>
          <w:b/>
          <w:i/>
          <w:szCs w:val="22"/>
        </w:rPr>
        <w:t xml:space="preserve"> </w:t>
      </w:r>
    </w:p>
    <w:p w:rsidR="00183B41" w:rsidRPr="004608CA" w:rsidRDefault="00183B41" w:rsidP="00183B41">
      <w:pPr>
        <w:spacing w:line="276" w:lineRule="auto"/>
        <w:rPr>
          <w:szCs w:val="22"/>
        </w:rPr>
      </w:pPr>
    </w:p>
    <w:p w:rsidR="00183B41" w:rsidRPr="004608CA" w:rsidRDefault="00F6070A"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La Delegación propone</w:t>
      </w:r>
      <w:r w:rsidR="00E5725F" w:rsidRPr="004608CA">
        <w:rPr>
          <w:rFonts w:cs="Arial"/>
          <w:sz w:val="22"/>
          <w:szCs w:val="22"/>
          <w:lang w:val="es-ES"/>
        </w:rPr>
        <w:t xml:space="preserve"> que se introduzca la opción de pedir que se efectúe una búsqueda cuando se designe a la UE.  Podría hacerse, por ejemplo, incluyendo una casilla en los formularios MM2 y MM4, en las que los usuarios pudieran señalar si desean que se efectúe una búsqueda (especificando los territorios)</w:t>
      </w:r>
      <w:r w:rsidR="00183B41" w:rsidRPr="004608CA">
        <w:rPr>
          <w:rFonts w:cs="Arial"/>
          <w:sz w:val="22"/>
          <w:szCs w:val="22"/>
          <w:lang w:val="es-ES"/>
        </w:rPr>
        <w:t xml:space="preserve">. </w:t>
      </w:r>
    </w:p>
    <w:p w:rsidR="00183B41" w:rsidRPr="004608CA" w:rsidRDefault="00183B41" w:rsidP="003441D3">
      <w:pPr>
        <w:spacing w:line="276" w:lineRule="auto"/>
        <w:rPr>
          <w:szCs w:val="22"/>
        </w:rPr>
      </w:pPr>
    </w:p>
    <w:p w:rsidR="00183B41" w:rsidRPr="004608CA" w:rsidRDefault="00EC12AB" w:rsidP="003441D3">
      <w:pPr>
        <w:pStyle w:val="ListParagraph"/>
        <w:numPr>
          <w:ilvl w:val="0"/>
          <w:numId w:val="7"/>
        </w:numPr>
        <w:spacing w:line="276" w:lineRule="auto"/>
        <w:ind w:left="993" w:hanging="426"/>
        <w:rPr>
          <w:rFonts w:cs="Arial"/>
          <w:sz w:val="22"/>
          <w:szCs w:val="22"/>
          <w:lang w:val="es-ES"/>
        </w:rPr>
      </w:pPr>
      <w:r w:rsidRPr="004608CA">
        <w:rPr>
          <w:rFonts w:cs="Arial"/>
          <w:sz w:val="22"/>
          <w:szCs w:val="22"/>
          <w:lang w:val="es-ES"/>
        </w:rPr>
        <w:t>La adición de la casilla permitiría</w:t>
      </w:r>
      <w:r w:rsidR="00E5725F" w:rsidRPr="004608CA">
        <w:rPr>
          <w:rFonts w:cs="Arial"/>
          <w:sz w:val="22"/>
          <w:szCs w:val="22"/>
          <w:lang w:val="es-ES"/>
        </w:rPr>
        <w:t xml:space="preserve"> establecer una tasa de búsqueda, que se calcularía junto con las tasas de la solicitud.  De esa forma se simplificaría el procedimiento actual y se ahorraría tiempo a la Oficina Internacional y a las oficinas nacionales, y se evitaría que el solicitante o mandatario </w:t>
      </w:r>
      <w:r w:rsidR="009E7DFC" w:rsidRPr="004608CA">
        <w:rPr>
          <w:rFonts w:cs="Arial"/>
          <w:sz w:val="22"/>
          <w:szCs w:val="22"/>
          <w:lang w:val="es-ES"/>
        </w:rPr>
        <w:t xml:space="preserve">se toparan con la </w:t>
      </w:r>
      <w:r w:rsidR="00A465A3" w:rsidRPr="004608CA">
        <w:rPr>
          <w:rFonts w:cs="Arial"/>
          <w:sz w:val="22"/>
          <w:szCs w:val="22"/>
          <w:lang w:val="es-ES"/>
        </w:rPr>
        <w:t>exigencia</w:t>
      </w:r>
      <w:r w:rsidR="009E7DFC" w:rsidRPr="004608CA">
        <w:rPr>
          <w:rFonts w:cs="Arial"/>
          <w:sz w:val="22"/>
          <w:szCs w:val="22"/>
          <w:lang w:val="es-ES"/>
        </w:rPr>
        <w:t xml:space="preserve"> de pagar</w:t>
      </w:r>
      <w:r w:rsidR="00E5725F" w:rsidRPr="004608CA">
        <w:rPr>
          <w:rFonts w:cs="Arial"/>
          <w:sz w:val="22"/>
          <w:szCs w:val="22"/>
          <w:lang w:val="es-ES"/>
        </w:rPr>
        <w:t xml:space="preserve"> nuevas tasas en la </w:t>
      </w:r>
      <w:r w:rsidR="00A465A3" w:rsidRPr="004608CA">
        <w:rPr>
          <w:rFonts w:cs="Arial"/>
          <w:sz w:val="22"/>
          <w:szCs w:val="22"/>
          <w:lang w:val="es-ES"/>
        </w:rPr>
        <w:t>fase</w:t>
      </w:r>
      <w:r w:rsidR="00E5725F" w:rsidRPr="004608CA">
        <w:rPr>
          <w:rFonts w:cs="Arial"/>
          <w:sz w:val="22"/>
          <w:szCs w:val="22"/>
          <w:lang w:val="es-ES"/>
        </w:rPr>
        <w:t xml:space="preserve"> del examen.</w:t>
      </w:r>
      <w:r w:rsidR="00183B41" w:rsidRPr="004608CA">
        <w:rPr>
          <w:rFonts w:cs="Arial"/>
          <w:sz w:val="22"/>
          <w:szCs w:val="22"/>
          <w:lang w:val="es-ES"/>
        </w:rPr>
        <w:t xml:space="preserve"> </w:t>
      </w:r>
    </w:p>
    <w:p w:rsidR="00183B41" w:rsidRPr="004608CA" w:rsidRDefault="00183B41" w:rsidP="003441D3">
      <w:pPr>
        <w:pStyle w:val="ListParagraph"/>
        <w:spacing w:line="276" w:lineRule="auto"/>
        <w:ind w:left="0"/>
        <w:rPr>
          <w:rFonts w:cs="Arial"/>
          <w:sz w:val="22"/>
          <w:szCs w:val="22"/>
          <w:lang w:val="es-ES"/>
        </w:rPr>
      </w:pPr>
    </w:p>
    <w:p w:rsidR="00183B41" w:rsidRPr="004608CA" w:rsidRDefault="00183B41" w:rsidP="003441D3">
      <w:pPr>
        <w:pStyle w:val="ListParagraph"/>
        <w:spacing w:line="276" w:lineRule="auto"/>
        <w:ind w:left="0"/>
        <w:rPr>
          <w:rFonts w:cs="Arial"/>
          <w:sz w:val="22"/>
          <w:szCs w:val="22"/>
          <w:lang w:val="es-ES"/>
        </w:rPr>
      </w:pPr>
    </w:p>
    <w:p w:rsidR="00183B41" w:rsidRPr="004608CA" w:rsidRDefault="00183B41" w:rsidP="00183B41">
      <w:pPr>
        <w:pStyle w:val="ListParagraph"/>
        <w:spacing w:line="276" w:lineRule="auto"/>
        <w:ind w:left="0"/>
        <w:rPr>
          <w:rFonts w:cs="Arial"/>
          <w:b/>
          <w:sz w:val="22"/>
          <w:szCs w:val="22"/>
          <w:lang w:val="es-ES"/>
        </w:rPr>
      </w:pPr>
      <w:r w:rsidRPr="004608CA">
        <w:rPr>
          <w:rFonts w:cs="Arial"/>
          <w:b/>
          <w:sz w:val="22"/>
          <w:szCs w:val="22"/>
          <w:lang w:val="es-ES"/>
        </w:rPr>
        <w:t>Conclusion</w:t>
      </w:r>
      <w:r w:rsidR="00866B6C" w:rsidRPr="004608CA">
        <w:rPr>
          <w:rFonts w:cs="Arial"/>
          <w:b/>
          <w:sz w:val="22"/>
          <w:szCs w:val="22"/>
          <w:lang w:val="es-ES"/>
        </w:rPr>
        <w:t>es</w:t>
      </w:r>
    </w:p>
    <w:p w:rsidR="00183B41" w:rsidRPr="004608CA" w:rsidRDefault="00183B41" w:rsidP="00183B41">
      <w:pPr>
        <w:pStyle w:val="ListParagraph"/>
        <w:spacing w:line="276" w:lineRule="auto"/>
        <w:ind w:left="0"/>
        <w:rPr>
          <w:rFonts w:cs="Arial"/>
          <w:sz w:val="22"/>
          <w:szCs w:val="22"/>
          <w:lang w:val="es-ES"/>
        </w:rPr>
      </w:pPr>
    </w:p>
    <w:p w:rsidR="00183B41" w:rsidRPr="004608CA" w:rsidRDefault="00F6070A" w:rsidP="00183B41">
      <w:pPr>
        <w:pStyle w:val="ListParagraph"/>
        <w:spacing w:line="276" w:lineRule="auto"/>
        <w:ind w:left="0"/>
        <w:rPr>
          <w:rFonts w:cs="Arial"/>
          <w:sz w:val="22"/>
          <w:szCs w:val="22"/>
          <w:lang w:val="es-ES"/>
        </w:rPr>
      </w:pPr>
      <w:r w:rsidRPr="004608CA">
        <w:rPr>
          <w:rFonts w:cs="Arial"/>
          <w:sz w:val="22"/>
          <w:szCs w:val="22"/>
          <w:lang w:val="es-ES"/>
        </w:rPr>
        <w:t>La Delegación del</w:t>
      </w:r>
      <w:r w:rsidR="00E5725F" w:rsidRPr="004608CA">
        <w:rPr>
          <w:rFonts w:cs="Arial"/>
          <w:sz w:val="22"/>
          <w:szCs w:val="22"/>
          <w:lang w:val="es-ES"/>
        </w:rPr>
        <w:t xml:space="preserve"> Reino Unido agradece una vez más a la Secretaría la preparación de su interesante documento.  El Sistema de Madrid ha sido –y sigue siendo- un gran éxito.  </w:t>
      </w:r>
      <w:r w:rsidRPr="004608CA">
        <w:rPr>
          <w:rFonts w:cs="Arial"/>
          <w:sz w:val="22"/>
          <w:szCs w:val="22"/>
          <w:lang w:val="es-ES"/>
        </w:rPr>
        <w:t>E</w:t>
      </w:r>
      <w:r w:rsidR="00E5725F" w:rsidRPr="004608CA">
        <w:rPr>
          <w:rFonts w:cs="Arial"/>
          <w:sz w:val="22"/>
          <w:szCs w:val="22"/>
          <w:lang w:val="es-ES"/>
        </w:rPr>
        <w:t xml:space="preserve">spera con interés </w:t>
      </w:r>
      <w:r w:rsidR="009E7DFC" w:rsidRPr="004608CA">
        <w:rPr>
          <w:rFonts w:cs="Arial"/>
          <w:sz w:val="22"/>
          <w:szCs w:val="22"/>
          <w:lang w:val="es-ES"/>
        </w:rPr>
        <w:t>debatir</w:t>
      </w:r>
      <w:r w:rsidR="00E5725F" w:rsidRPr="004608CA">
        <w:rPr>
          <w:rFonts w:cs="Arial"/>
          <w:sz w:val="22"/>
          <w:szCs w:val="22"/>
          <w:lang w:val="es-ES"/>
        </w:rPr>
        <w:t xml:space="preserve"> con la Oficina Internacional y con los demás Estados miembros y usuarios del </w:t>
      </w:r>
      <w:r w:rsidR="00E3104D" w:rsidRPr="004608CA">
        <w:rPr>
          <w:rFonts w:cs="Arial"/>
          <w:sz w:val="22"/>
          <w:szCs w:val="22"/>
          <w:lang w:val="es-ES"/>
        </w:rPr>
        <w:t>s</w:t>
      </w:r>
      <w:r w:rsidR="00E5725F" w:rsidRPr="004608CA">
        <w:rPr>
          <w:rFonts w:cs="Arial"/>
          <w:sz w:val="22"/>
          <w:szCs w:val="22"/>
          <w:lang w:val="es-ES"/>
        </w:rPr>
        <w:t xml:space="preserve">istema sobre cómo mejorar el sistema internacional </w:t>
      </w:r>
      <w:r w:rsidR="00274B9F" w:rsidRPr="004608CA">
        <w:rPr>
          <w:rFonts w:cs="Arial"/>
          <w:sz w:val="22"/>
          <w:szCs w:val="22"/>
          <w:lang w:val="es-ES"/>
        </w:rPr>
        <w:t xml:space="preserve">de comercio.  En el presente documento se señalan algunas opciones y se exponen </w:t>
      </w:r>
      <w:r w:rsidRPr="004608CA">
        <w:rPr>
          <w:rFonts w:cs="Arial"/>
          <w:sz w:val="22"/>
          <w:szCs w:val="22"/>
          <w:lang w:val="es-ES"/>
        </w:rPr>
        <w:t>las</w:t>
      </w:r>
      <w:r w:rsidR="00274B9F" w:rsidRPr="004608CA">
        <w:rPr>
          <w:rFonts w:cs="Arial"/>
          <w:sz w:val="22"/>
          <w:szCs w:val="22"/>
          <w:lang w:val="es-ES"/>
        </w:rPr>
        <w:t xml:space="preserve"> ideas preliminares</w:t>
      </w:r>
      <w:r w:rsidRPr="004608CA">
        <w:rPr>
          <w:rFonts w:cs="Arial"/>
          <w:sz w:val="22"/>
          <w:szCs w:val="22"/>
          <w:lang w:val="es-ES"/>
        </w:rPr>
        <w:t xml:space="preserve"> de la Delegación del Reino Unido</w:t>
      </w:r>
      <w:r w:rsidR="00274B9F" w:rsidRPr="004608CA">
        <w:rPr>
          <w:rFonts w:cs="Arial"/>
          <w:sz w:val="22"/>
          <w:szCs w:val="22"/>
          <w:lang w:val="es-ES"/>
        </w:rPr>
        <w:t xml:space="preserve"> acerca de las mismas, pero está naturalmente abiert</w:t>
      </w:r>
      <w:r w:rsidRPr="004608CA">
        <w:rPr>
          <w:rFonts w:cs="Arial"/>
          <w:sz w:val="22"/>
          <w:szCs w:val="22"/>
          <w:lang w:val="es-ES"/>
        </w:rPr>
        <w:t>a</w:t>
      </w:r>
      <w:r w:rsidR="00274B9F" w:rsidRPr="004608CA">
        <w:rPr>
          <w:rFonts w:cs="Arial"/>
          <w:sz w:val="22"/>
          <w:szCs w:val="22"/>
          <w:lang w:val="es-ES"/>
        </w:rPr>
        <w:t xml:space="preserve"> a discutir otras opciones y prioridades</w:t>
      </w:r>
      <w:r w:rsidR="00183B41" w:rsidRPr="004608CA">
        <w:rPr>
          <w:rFonts w:cs="Arial"/>
          <w:sz w:val="22"/>
          <w:szCs w:val="22"/>
          <w:lang w:val="es-ES"/>
        </w:rPr>
        <w:t xml:space="preserve">. </w:t>
      </w:r>
    </w:p>
    <w:p w:rsidR="00183B41" w:rsidRPr="004608CA" w:rsidRDefault="00183B41" w:rsidP="00183B41">
      <w:pPr>
        <w:spacing w:line="276" w:lineRule="auto"/>
        <w:rPr>
          <w:szCs w:val="22"/>
        </w:rPr>
      </w:pPr>
    </w:p>
    <w:p w:rsidR="00183B41" w:rsidRPr="004608CA" w:rsidRDefault="00183B41" w:rsidP="00183B41">
      <w:pPr>
        <w:spacing w:line="276" w:lineRule="auto"/>
        <w:rPr>
          <w:szCs w:val="22"/>
        </w:rPr>
      </w:pPr>
    </w:p>
    <w:p w:rsidR="00183B41" w:rsidRPr="004608CA" w:rsidRDefault="00183B41" w:rsidP="00183B41">
      <w:pPr>
        <w:spacing w:line="276" w:lineRule="auto"/>
        <w:rPr>
          <w:szCs w:val="22"/>
        </w:rPr>
      </w:pPr>
    </w:p>
    <w:p w:rsidR="00183B41" w:rsidRPr="004608CA" w:rsidRDefault="00866B6C" w:rsidP="00183B41">
      <w:pPr>
        <w:spacing w:line="276" w:lineRule="auto"/>
        <w:rPr>
          <w:szCs w:val="22"/>
        </w:rPr>
      </w:pPr>
      <w:r w:rsidRPr="004608CA">
        <w:rPr>
          <w:szCs w:val="22"/>
        </w:rPr>
        <w:t xml:space="preserve">Documento presentado en mayo de </w:t>
      </w:r>
      <w:r w:rsidR="00183B41" w:rsidRPr="004608CA">
        <w:rPr>
          <w:szCs w:val="22"/>
        </w:rPr>
        <w:t xml:space="preserve">2017 </w:t>
      </w:r>
    </w:p>
    <w:p w:rsidR="00183B41" w:rsidRPr="004608CA" w:rsidRDefault="00183B41" w:rsidP="00183B41">
      <w:pPr>
        <w:spacing w:line="276" w:lineRule="auto"/>
        <w:rPr>
          <w:szCs w:val="22"/>
        </w:rPr>
      </w:pPr>
    </w:p>
    <w:p w:rsidR="00183B41" w:rsidRPr="004608CA" w:rsidRDefault="00183B41" w:rsidP="00183B41">
      <w:pPr>
        <w:spacing w:line="276" w:lineRule="auto"/>
        <w:rPr>
          <w:szCs w:val="22"/>
        </w:rPr>
      </w:pPr>
    </w:p>
    <w:p w:rsidR="00183B41" w:rsidRPr="004608CA" w:rsidRDefault="00183B41" w:rsidP="00183B41">
      <w:pPr>
        <w:pStyle w:val="Endofdocument-Annex"/>
        <w:ind w:left="0"/>
        <w:rPr>
          <w:szCs w:val="22"/>
          <w:lang w:val="es-ES"/>
        </w:rPr>
      </w:pPr>
    </w:p>
    <w:p w:rsidR="00183B41" w:rsidRPr="004608CA" w:rsidRDefault="00183B41" w:rsidP="00183B41">
      <w:pPr>
        <w:pStyle w:val="Endofdocument-Annex"/>
        <w:rPr>
          <w:szCs w:val="22"/>
          <w:lang w:val="es-ES"/>
        </w:rPr>
      </w:pPr>
      <w:r w:rsidRPr="004608CA">
        <w:rPr>
          <w:szCs w:val="22"/>
          <w:lang w:val="es-ES"/>
        </w:rPr>
        <w:t>[</w:t>
      </w:r>
      <w:r w:rsidR="00866B6C" w:rsidRPr="004608CA">
        <w:rPr>
          <w:szCs w:val="22"/>
          <w:lang w:val="es-ES"/>
        </w:rPr>
        <w:t>Fin del Anexo y del documento</w:t>
      </w:r>
      <w:r w:rsidRPr="004608CA">
        <w:rPr>
          <w:szCs w:val="22"/>
          <w:lang w:val="es-ES"/>
        </w:rPr>
        <w:t>]</w:t>
      </w:r>
    </w:p>
    <w:sectPr w:rsidR="00183B41" w:rsidRPr="004608CA" w:rsidSect="003441D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A7" w:rsidRDefault="00263DA7">
      <w:r>
        <w:separator/>
      </w:r>
    </w:p>
  </w:endnote>
  <w:endnote w:type="continuationSeparator" w:id="0">
    <w:p w:rsidR="00263DA7" w:rsidRPr="009D30E6" w:rsidRDefault="00263DA7" w:rsidP="007E663E">
      <w:pPr>
        <w:rPr>
          <w:sz w:val="17"/>
          <w:szCs w:val="17"/>
        </w:rPr>
      </w:pPr>
      <w:r w:rsidRPr="009D30E6">
        <w:rPr>
          <w:sz w:val="17"/>
          <w:szCs w:val="17"/>
        </w:rPr>
        <w:separator/>
      </w:r>
    </w:p>
    <w:p w:rsidR="00263DA7" w:rsidRPr="007E663E" w:rsidRDefault="00263DA7" w:rsidP="007E663E">
      <w:pPr>
        <w:spacing w:after="60"/>
        <w:rPr>
          <w:sz w:val="17"/>
          <w:szCs w:val="17"/>
        </w:rPr>
      </w:pPr>
      <w:r>
        <w:rPr>
          <w:sz w:val="17"/>
        </w:rPr>
        <w:t>[Continuación de la nota de la página anterior]</w:t>
      </w:r>
    </w:p>
  </w:endnote>
  <w:endnote w:type="continuationNotice" w:id="1">
    <w:p w:rsidR="00263DA7" w:rsidRPr="007E663E" w:rsidRDefault="00263DA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A7" w:rsidRDefault="00263DA7">
      <w:r>
        <w:separator/>
      </w:r>
    </w:p>
  </w:footnote>
  <w:footnote w:type="continuationSeparator" w:id="0">
    <w:p w:rsidR="00263DA7" w:rsidRPr="009D30E6" w:rsidRDefault="00263DA7" w:rsidP="007E663E">
      <w:pPr>
        <w:rPr>
          <w:sz w:val="17"/>
          <w:szCs w:val="17"/>
        </w:rPr>
      </w:pPr>
      <w:r w:rsidRPr="009D30E6">
        <w:rPr>
          <w:sz w:val="17"/>
          <w:szCs w:val="17"/>
        </w:rPr>
        <w:separator/>
      </w:r>
    </w:p>
    <w:p w:rsidR="00263DA7" w:rsidRPr="007E663E" w:rsidRDefault="00263DA7" w:rsidP="007E663E">
      <w:pPr>
        <w:spacing w:after="60"/>
        <w:rPr>
          <w:sz w:val="17"/>
          <w:szCs w:val="17"/>
        </w:rPr>
      </w:pPr>
      <w:r>
        <w:rPr>
          <w:sz w:val="17"/>
        </w:rPr>
        <w:t>[Continuación de la nota de la página anterior]</w:t>
      </w:r>
    </w:p>
  </w:footnote>
  <w:footnote w:type="continuationNotice" w:id="1">
    <w:p w:rsidR="00263DA7" w:rsidRPr="007E663E" w:rsidRDefault="00263DA7" w:rsidP="007E663E">
      <w:pPr>
        <w:spacing w:before="60"/>
        <w:jc w:val="right"/>
        <w:rPr>
          <w:sz w:val="17"/>
          <w:szCs w:val="17"/>
        </w:rPr>
      </w:pPr>
      <w:r w:rsidRPr="007E663E">
        <w:rPr>
          <w:sz w:val="17"/>
          <w:szCs w:val="17"/>
        </w:rPr>
        <w:t>[Sigue la nota en la página siguiente]</w:t>
      </w:r>
    </w:p>
  </w:footnote>
  <w:footnote w:id="2">
    <w:p w:rsidR="00263DA7" w:rsidRDefault="00263DA7" w:rsidP="00D827E9">
      <w:pPr>
        <w:pStyle w:val="FootnoteText"/>
      </w:pPr>
      <w:r>
        <w:rPr>
          <w:rStyle w:val="FootnoteReference"/>
        </w:rPr>
        <w:footnoteRef/>
      </w:r>
      <w:r w:rsidRPr="00866B6C">
        <w:t xml:space="preserve"> Documento </w:t>
      </w:r>
      <w:hyperlink r:id="rId1" w:history="1">
        <w:r w:rsidRPr="00866B6C">
          <w:t>MM/LD/WG/14/4</w:t>
        </w:r>
      </w:hyperlink>
      <w:r w:rsidRPr="00866B6C">
        <w:t xml:space="preserve"> disponible en: </w:t>
      </w:r>
      <w:hyperlink r:id="rId2" w:history="1">
        <w:r w:rsidRPr="005E4323">
          <w:rPr>
            <w:rStyle w:val="Hyperlink"/>
          </w:rPr>
          <w:t>http://www.wipo.int/edocs/mdocs/madrid/es/mm_ld_wg_14/mm_ld_wg_14_4.pdf</w:t>
        </w:r>
      </w:hyperlink>
    </w:p>
    <w:p w:rsidR="00263DA7" w:rsidRPr="00866B6C" w:rsidRDefault="00263DA7" w:rsidP="00D827E9">
      <w:pPr>
        <w:pStyle w:val="FootnoteText"/>
      </w:pPr>
      <w:r w:rsidRPr="00866B6C">
        <w:t xml:space="preserve"> </w:t>
      </w:r>
    </w:p>
  </w:footnote>
  <w:footnote w:id="3">
    <w:p w:rsidR="00263DA7" w:rsidRDefault="00263DA7" w:rsidP="00183B41">
      <w:pPr>
        <w:pStyle w:val="FootnoteText"/>
      </w:pPr>
      <w:r>
        <w:rPr>
          <w:rStyle w:val="FootnoteReference"/>
        </w:rPr>
        <w:footnoteRef/>
      </w:r>
      <w:r>
        <w:t xml:space="preserve"> </w:t>
      </w:r>
      <w:hyperlink r:id="rId3" w:anchor="/" w:history="1">
        <w:r w:rsidRPr="00F82D8D">
          <w:rPr>
            <w:rStyle w:val="Hyperlink"/>
          </w:rPr>
          <w:t>http://www.wipo.int/madrid/memberprofiles/#/</w:t>
        </w:r>
      </w:hyperlink>
    </w:p>
  </w:footnote>
  <w:footnote w:id="4">
    <w:p w:rsidR="00263DA7" w:rsidRDefault="00263DA7" w:rsidP="00183B41">
      <w:pPr>
        <w:pStyle w:val="FootnoteText"/>
      </w:pPr>
      <w:r>
        <w:rPr>
          <w:rStyle w:val="FootnoteReference"/>
        </w:rPr>
        <w:footnoteRef/>
      </w:r>
      <w:r w:rsidRPr="003B3ECB">
        <w:t xml:space="preserve"> Anexo IV del documento MM/LD/WG/14/6, “Resumen de la presidencia” disponible en: </w:t>
      </w:r>
      <w:hyperlink r:id="rId4" w:history="1">
        <w:r w:rsidRPr="00F82D8D">
          <w:rPr>
            <w:rStyle w:val="Hyperlink"/>
          </w:rPr>
          <w:t>http://www.wipo.int/edocs/mdocs/madrid/es/mm_ld_wg_14/mm_ld_wg_14_www_341256.pdf</w:t>
        </w:r>
      </w:hyperlink>
    </w:p>
    <w:p w:rsidR="00263DA7" w:rsidRPr="003B3ECB" w:rsidRDefault="00263DA7" w:rsidP="00183B41">
      <w:pPr>
        <w:pStyle w:val="FootnoteText"/>
      </w:pPr>
    </w:p>
  </w:footnote>
  <w:footnote w:id="5">
    <w:p w:rsidR="00263DA7" w:rsidRPr="003B3ECB" w:rsidRDefault="00263DA7" w:rsidP="00E42247">
      <w:pPr>
        <w:pStyle w:val="FootnoteText"/>
      </w:pPr>
      <w:r>
        <w:rPr>
          <w:rStyle w:val="FootnoteReference"/>
        </w:rPr>
        <w:footnoteRef/>
      </w:r>
      <w:r w:rsidRPr="003B3ECB">
        <w:t xml:space="preserve"> Disponible</w:t>
      </w:r>
      <w:r w:rsidR="001E3B4E">
        <w:t xml:space="preserve"> </w:t>
      </w:r>
      <w:r w:rsidRPr="003B3ECB">
        <w:t xml:space="preserve">en: </w:t>
      </w:r>
      <w:hyperlink r:id="rId5" w:history="1">
        <w:r w:rsidRPr="00F82D8D">
          <w:rPr>
            <w:rStyle w:val="Hyperlink"/>
          </w:rPr>
          <w:t>http://www.wipo.int/edocs/mdocs/madrid/en/mm_ld_wg_15_rt/mm_ld_wg_15_rt_classification_guidelines_ib.pdf</w:t>
        </w:r>
      </w:hyperlink>
      <w:r w:rsidRPr="003B3EC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A7" w:rsidRDefault="00263DA7" w:rsidP="00477D6B">
    <w:pPr>
      <w:jc w:val="right"/>
    </w:pPr>
    <w:bookmarkStart w:id="5" w:name="Code2"/>
    <w:bookmarkEnd w:id="5"/>
    <w:r>
      <w:t>MM/LD/WG/154</w:t>
    </w:r>
  </w:p>
  <w:p w:rsidR="00263DA7" w:rsidRDefault="00263DA7" w:rsidP="00477D6B">
    <w:pPr>
      <w:jc w:val="right"/>
    </w:pPr>
    <w:r>
      <w:t xml:space="preserve">página </w:t>
    </w:r>
    <w:r>
      <w:fldChar w:fldCharType="begin"/>
    </w:r>
    <w:r>
      <w:instrText xml:space="preserve"> PAGE  \* MERGEFORMAT </w:instrText>
    </w:r>
    <w:r>
      <w:fldChar w:fldCharType="separate"/>
    </w:r>
    <w:r w:rsidR="00011FD3">
      <w:rPr>
        <w:noProof/>
      </w:rPr>
      <w:t>6</w:t>
    </w:r>
    <w:r>
      <w:fldChar w:fldCharType="end"/>
    </w:r>
  </w:p>
  <w:p w:rsidR="00263DA7" w:rsidRDefault="00263DA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A7" w:rsidRPr="00802F5F" w:rsidRDefault="00263DA7" w:rsidP="00183B41">
    <w:pPr>
      <w:pStyle w:val="Header"/>
      <w:jc w:val="right"/>
      <w:rPr>
        <w:lang w:val="pt-BR"/>
      </w:rPr>
    </w:pPr>
    <w:r w:rsidRPr="00802F5F">
      <w:rPr>
        <w:lang w:val="pt-BR"/>
      </w:rPr>
      <w:t>MM/LD/WG/15/4</w:t>
    </w:r>
  </w:p>
  <w:p w:rsidR="00263DA7" w:rsidRPr="00802F5F" w:rsidRDefault="00263DA7" w:rsidP="00183B41">
    <w:pPr>
      <w:pStyle w:val="Header"/>
      <w:jc w:val="right"/>
      <w:rPr>
        <w:lang w:val="pt-BR"/>
      </w:rPr>
    </w:pPr>
    <w:r w:rsidRPr="00802F5F">
      <w:rPr>
        <w:lang w:val="pt-BR"/>
      </w:rPr>
      <w:t xml:space="preserve">Anexo, página </w:t>
    </w:r>
    <w:sdt>
      <w:sdtPr>
        <w:id w:val="1549724697"/>
        <w:docPartObj>
          <w:docPartGallery w:val="Page Numbers (Top of Page)"/>
          <w:docPartUnique/>
        </w:docPartObj>
      </w:sdtPr>
      <w:sdtEndPr>
        <w:rPr>
          <w:noProof/>
        </w:rPr>
      </w:sdtEndPr>
      <w:sdtContent>
        <w:r>
          <w:fldChar w:fldCharType="begin"/>
        </w:r>
        <w:r w:rsidRPr="00802F5F">
          <w:rPr>
            <w:lang w:val="pt-BR"/>
          </w:rPr>
          <w:instrText xml:space="preserve"> PAGE   \* MERGEFORMAT </w:instrText>
        </w:r>
        <w:r>
          <w:fldChar w:fldCharType="separate"/>
        </w:r>
        <w:r w:rsidR="00802F5F">
          <w:rPr>
            <w:noProof/>
            <w:lang w:val="pt-BR"/>
          </w:rPr>
          <w:t>5</w:t>
        </w:r>
        <w:r>
          <w:rPr>
            <w:noProof/>
          </w:rPr>
          <w:fldChar w:fldCharType="end"/>
        </w:r>
      </w:sdtContent>
    </w:sdt>
  </w:p>
  <w:p w:rsidR="00263DA7" w:rsidRPr="00802F5F" w:rsidRDefault="00263DA7" w:rsidP="00263DA7">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A7" w:rsidRDefault="00263DA7" w:rsidP="00183B41">
    <w:pPr>
      <w:pStyle w:val="Header"/>
      <w:jc w:val="right"/>
    </w:pPr>
    <w:r>
      <w:t>MM/LD/WG/15/4</w:t>
    </w:r>
  </w:p>
  <w:p w:rsidR="00263DA7" w:rsidRDefault="00263DA7" w:rsidP="00183B41">
    <w:pPr>
      <w:pStyle w:val="Header"/>
      <w:jc w:val="right"/>
    </w:pPr>
    <w:r>
      <w:t>ANEXO</w:t>
    </w:r>
  </w:p>
  <w:p w:rsidR="00263DA7" w:rsidRDefault="00263DA7" w:rsidP="00183B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053EEB"/>
    <w:multiLevelType w:val="hybridMultilevel"/>
    <w:tmpl w:val="BB52CE50"/>
    <w:lvl w:ilvl="0" w:tplc="19A644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41"/>
    <w:rsid w:val="00010686"/>
    <w:rsid w:val="00011FD3"/>
    <w:rsid w:val="00052915"/>
    <w:rsid w:val="00060F22"/>
    <w:rsid w:val="00061019"/>
    <w:rsid w:val="000D3A89"/>
    <w:rsid w:val="000E3BB3"/>
    <w:rsid w:val="000F5E56"/>
    <w:rsid w:val="00124752"/>
    <w:rsid w:val="001362EE"/>
    <w:rsid w:val="00152CEA"/>
    <w:rsid w:val="00157D28"/>
    <w:rsid w:val="00182E03"/>
    <w:rsid w:val="001832A6"/>
    <w:rsid w:val="00183B41"/>
    <w:rsid w:val="001C6009"/>
    <w:rsid w:val="001E3B4E"/>
    <w:rsid w:val="00257E64"/>
    <w:rsid w:val="00263419"/>
    <w:rsid w:val="002634C4"/>
    <w:rsid w:val="00263DA7"/>
    <w:rsid w:val="00266797"/>
    <w:rsid w:val="00274B9F"/>
    <w:rsid w:val="002D0054"/>
    <w:rsid w:val="002E0F47"/>
    <w:rsid w:val="002F4E68"/>
    <w:rsid w:val="00323254"/>
    <w:rsid w:val="003441D3"/>
    <w:rsid w:val="00354647"/>
    <w:rsid w:val="00377273"/>
    <w:rsid w:val="003845C1"/>
    <w:rsid w:val="00387287"/>
    <w:rsid w:val="003B2B57"/>
    <w:rsid w:val="003B3D85"/>
    <w:rsid w:val="003B3ECB"/>
    <w:rsid w:val="003E48F1"/>
    <w:rsid w:val="003F347A"/>
    <w:rsid w:val="00423E3E"/>
    <w:rsid w:val="00427AF4"/>
    <w:rsid w:val="0045231F"/>
    <w:rsid w:val="004608CA"/>
    <w:rsid w:val="004626BA"/>
    <w:rsid w:val="004635FC"/>
    <w:rsid w:val="004647DA"/>
    <w:rsid w:val="0046793F"/>
    <w:rsid w:val="00477808"/>
    <w:rsid w:val="00477D6B"/>
    <w:rsid w:val="00482850"/>
    <w:rsid w:val="004A37E6"/>
    <w:rsid w:val="004A426A"/>
    <w:rsid w:val="004A6C37"/>
    <w:rsid w:val="004C29CE"/>
    <w:rsid w:val="004D4C71"/>
    <w:rsid w:val="004E297D"/>
    <w:rsid w:val="00531B02"/>
    <w:rsid w:val="005332F0"/>
    <w:rsid w:val="0055013B"/>
    <w:rsid w:val="0055677B"/>
    <w:rsid w:val="00571B99"/>
    <w:rsid w:val="005736E0"/>
    <w:rsid w:val="00576435"/>
    <w:rsid w:val="00605827"/>
    <w:rsid w:val="0063108E"/>
    <w:rsid w:val="00662E67"/>
    <w:rsid w:val="00675021"/>
    <w:rsid w:val="006A06C6"/>
    <w:rsid w:val="007224C8"/>
    <w:rsid w:val="00731B72"/>
    <w:rsid w:val="00742606"/>
    <w:rsid w:val="00794750"/>
    <w:rsid w:val="00794BE2"/>
    <w:rsid w:val="007A5581"/>
    <w:rsid w:val="007B71FE"/>
    <w:rsid w:val="007D781E"/>
    <w:rsid w:val="007E663E"/>
    <w:rsid w:val="007E7BCB"/>
    <w:rsid w:val="00802F5F"/>
    <w:rsid w:val="00815082"/>
    <w:rsid w:val="00845130"/>
    <w:rsid w:val="00866B6C"/>
    <w:rsid w:val="0088395E"/>
    <w:rsid w:val="008B2CC1"/>
    <w:rsid w:val="008E6BD6"/>
    <w:rsid w:val="0090731E"/>
    <w:rsid w:val="00933CFE"/>
    <w:rsid w:val="009549E1"/>
    <w:rsid w:val="00966A22"/>
    <w:rsid w:val="00972F03"/>
    <w:rsid w:val="009A0C8B"/>
    <w:rsid w:val="009A20CD"/>
    <w:rsid w:val="009B6241"/>
    <w:rsid w:val="009C5A4A"/>
    <w:rsid w:val="009E7DFC"/>
    <w:rsid w:val="00A16FC0"/>
    <w:rsid w:val="00A32C9E"/>
    <w:rsid w:val="00A4264E"/>
    <w:rsid w:val="00A465A3"/>
    <w:rsid w:val="00AB613D"/>
    <w:rsid w:val="00AE2119"/>
    <w:rsid w:val="00AE7F20"/>
    <w:rsid w:val="00B14284"/>
    <w:rsid w:val="00B210DA"/>
    <w:rsid w:val="00B534D5"/>
    <w:rsid w:val="00B65A0A"/>
    <w:rsid w:val="00B67CDC"/>
    <w:rsid w:val="00B72D36"/>
    <w:rsid w:val="00BC4164"/>
    <w:rsid w:val="00BD2DCC"/>
    <w:rsid w:val="00C71BB6"/>
    <w:rsid w:val="00C90559"/>
    <w:rsid w:val="00CA2251"/>
    <w:rsid w:val="00D35A76"/>
    <w:rsid w:val="00D56C7C"/>
    <w:rsid w:val="00D71B4D"/>
    <w:rsid w:val="00D827E9"/>
    <w:rsid w:val="00D90289"/>
    <w:rsid w:val="00D93D55"/>
    <w:rsid w:val="00DC4C60"/>
    <w:rsid w:val="00DD68E4"/>
    <w:rsid w:val="00E0079A"/>
    <w:rsid w:val="00E3104D"/>
    <w:rsid w:val="00E35F03"/>
    <w:rsid w:val="00E36DD5"/>
    <w:rsid w:val="00E42247"/>
    <w:rsid w:val="00E444DA"/>
    <w:rsid w:val="00E45C84"/>
    <w:rsid w:val="00E46113"/>
    <w:rsid w:val="00E504E5"/>
    <w:rsid w:val="00E56077"/>
    <w:rsid w:val="00E5725F"/>
    <w:rsid w:val="00EB7A3E"/>
    <w:rsid w:val="00EC12AB"/>
    <w:rsid w:val="00EC401A"/>
    <w:rsid w:val="00EF530A"/>
    <w:rsid w:val="00EF5A0E"/>
    <w:rsid w:val="00EF6622"/>
    <w:rsid w:val="00EF78A9"/>
    <w:rsid w:val="00F55408"/>
    <w:rsid w:val="00F6070A"/>
    <w:rsid w:val="00F62901"/>
    <w:rsid w:val="00F66152"/>
    <w:rsid w:val="00F80845"/>
    <w:rsid w:val="00F84474"/>
    <w:rsid w:val="00FA0F0D"/>
    <w:rsid w:val="00FC308F"/>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uiPriority w:val="99"/>
    <w:rsid w:val="00183B41"/>
    <w:rPr>
      <w:vertAlign w:val="superscript"/>
    </w:rPr>
  </w:style>
  <w:style w:type="paragraph" w:styleId="ListParagraph">
    <w:name w:val="List Paragraph"/>
    <w:basedOn w:val="Normal"/>
    <w:uiPriority w:val="34"/>
    <w:qFormat/>
    <w:rsid w:val="00183B41"/>
    <w:pPr>
      <w:ind w:left="720"/>
      <w:contextualSpacing/>
    </w:pPr>
    <w:rPr>
      <w:rFonts w:eastAsia="Arial" w:cs="Times New Roman"/>
      <w:sz w:val="24"/>
      <w:szCs w:val="24"/>
      <w:lang w:val="en-GB" w:eastAsia="en-US"/>
    </w:rPr>
  </w:style>
  <w:style w:type="character" w:customStyle="1" w:styleId="HeaderChar">
    <w:name w:val="Header Char"/>
    <w:link w:val="Header"/>
    <w:uiPriority w:val="99"/>
    <w:rsid w:val="00183B41"/>
    <w:rPr>
      <w:rFonts w:ascii="Arial" w:eastAsia="SimSun" w:hAnsi="Arial" w:cs="Arial"/>
      <w:sz w:val="22"/>
      <w:lang w:val="es-ES" w:eastAsia="zh-CN"/>
    </w:rPr>
  </w:style>
  <w:style w:type="character" w:customStyle="1" w:styleId="FooterChar">
    <w:name w:val="Footer Char"/>
    <w:link w:val="Footer"/>
    <w:uiPriority w:val="99"/>
    <w:rsid w:val="00183B41"/>
    <w:rPr>
      <w:rFonts w:ascii="Arial" w:eastAsia="SimSun" w:hAnsi="Arial" w:cs="Arial"/>
      <w:sz w:val="22"/>
      <w:lang w:val="es-ES" w:eastAsia="zh-CN"/>
    </w:rPr>
  </w:style>
  <w:style w:type="character" w:styleId="Hyperlink">
    <w:name w:val="Hyperlink"/>
    <w:uiPriority w:val="99"/>
    <w:unhideWhenUsed/>
    <w:rsid w:val="00183B41"/>
    <w:rPr>
      <w:color w:val="0563C1"/>
      <w:u w:val="single"/>
    </w:rPr>
  </w:style>
  <w:style w:type="character" w:customStyle="1" w:styleId="FootnoteTextChar">
    <w:name w:val="Footnote Text Char"/>
    <w:link w:val="FootnoteText"/>
    <w:uiPriority w:val="99"/>
    <w:semiHidden/>
    <w:rsid w:val="00183B41"/>
    <w:rPr>
      <w:rFonts w:ascii="Arial" w:eastAsia="SimSun" w:hAnsi="Arial" w:cs="Arial"/>
      <w:sz w:val="18"/>
      <w:lang w:val="es-ES" w:eastAsia="zh-CN"/>
    </w:rPr>
  </w:style>
  <w:style w:type="character" w:styleId="FollowedHyperlink">
    <w:name w:val="FollowedHyperlink"/>
    <w:basedOn w:val="DefaultParagraphFont"/>
    <w:rsid w:val="00866B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uiPriority w:val="99"/>
    <w:rsid w:val="00183B41"/>
    <w:rPr>
      <w:vertAlign w:val="superscript"/>
    </w:rPr>
  </w:style>
  <w:style w:type="paragraph" w:styleId="ListParagraph">
    <w:name w:val="List Paragraph"/>
    <w:basedOn w:val="Normal"/>
    <w:uiPriority w:val="34"/>
    <w:qFormat/>
    <w:rsid w:val="00183B41"/>
    <w:pPr>
      <w:ind w:left="720"/>
      <w:contextualSpacing/>
    </w:pPr>
    <w:rPr>
      <w:rFonts w:eastAsia="Arial" w:cs="Times New Roman"/>
      <w:sz w:val="24"/>
      <w:szCs w:val="24"/>
      <w:lang w:val="en-GB" w:eastAsia="en-US"/>
    </w:rPr>
  </w:style>
  <w:style w:type="character" w:customStyle="1" w:styleId="HeaderChar">
    <w:name w:val="Header Char"/>
    <w:link w:val="Header"/>
    <w:uiPriority w:val="99"/>
    <w:rsid w:val="00183B41"/>
    <w:rPr>
      <w:rFonts w:ascii="Arial" w:eastAsia="SimSun" w:hAnsi="Arial" w:cs="Arial"/>
      <w:sz w:val="22"/>
      <w:lang w:val="es-ES" w:eastAsia="zh-CN"/>
    </w:rPr>
  </w:style>
  <w:style w:type="character" w:customStyle="1" w:styleId="FooterChar">
    <w:name w:val="Footer Char"/>
    <w:link w:val="Footer"/>
    <w:uiPriority w:val="99"/>
    <w:rsid w:val="00183B41"/>
    <w:rPr>
      <w:rFonts w:ascii="Arial" w:eastAsia="SimSun" w:hAnsi="Arial" w:cs="Arial"/>
      <w:sz w:val="22"/>
      <w:lang w:val="es-ES" w:eastAsia="zh-CN"/>
    </w:rPr>
  </w:style>
  <w:style w:type="character" w:styleId="Hyperlink">
    <w:name w:val="Hyperlink"/>
    <w:uiPriority w:val="99"/>
    <w:unhideWhenUsed/>
    <w:rsid w:val="00183B41"/>
    <w:rPr>
      <w:color w:val="0563C1"/>
      <w:u w:val="single"/>
    </w:rPr>
  </w:style>
  <w:style w:type="character" w:customStyle="1" w:styleId="FootnoteTextChar">
    <w:name w:val="Footnote Text Char"/>
    <w:link w:val="FootnoteText"/>
    <w:uiPriority w:val="99"/>
    <w:semiHidden/>
    <w:rsid w:val="00183B41"/>
    <w:rPr>
      <w:rFonts w:ascii="Arial" w:eastAsia="SimSun" w:hAnsi="Arial" w:cs="Arial"/>
      <w:sz w:val="18"/>
      <w:lang w:val="es-ES" w:eastAsia="zh-CN"/>
    </w:rPr>
  </w:style>
  <w:style w:type="character" w:styleId="FollowedHyperlink">
    <w:name w:val="FollowedHyperlink"/>
    <w:basedOn w:val="DefaultParagraphFont"/>
    <w:rsid w:val="00866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adrid/memberprofiles/" TargetMode="External"/><Relationship Id="rId2" Type="http://schemas.openxmlformats.org/officeDocument/2006/relationships/hyperlink" Target="http://www.wipo.int/edocs/mdocs/madrid/es/mm_ld_wg_14/mm_ld_wg_14_4.pdf" TargetMode="External"/><Relationship Id="rId1" Type="http://schemas.openxmlformats.org/officeDocument/2006/relationships/hyperlink" Target="http://www.wipo.int/meetings/en/doc_details.jsp?doc_id=336264" TargetMode="External"/><Relationship Id="rId5" Type="http://schemas.openxmlformats.org/officeDocument/2006/relationships/hyperlink" Target="http://www.wipo.int/edocs/mdocs/madrid/en/mm_ld_wg_15_rt/mm_ld_wg_15_rt_classification_guidelines_ib.pdf" TargetMode="External"/><Relationship Id="rId4" Type="http://schemas.openxmlformats.org/officeDocument/2006/relationships/hyperlink" Target="http://www.wipo.int/edocs/mdocs/madrid/es/mm_ld_wg_14/mm_ld_wg_14_www_34125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0FC8-598E-4BA4-B041-1410E957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15 (S)</Template>
  <TotalTime>13</TotalTime>
  <Pages>6</Pages>
  <Words>2209</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MM/LD/WG/15/4</vt:lpstr>
    </vt:vector>
  </TitlesOfParts>
  <Company>WIPO</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MM/LD/WG/15/4</dc:title>
  <dc:creator>DIAZ DE ATAURI MATAMALA Inés</dc:creator>
  <dc:description>ID - 9/6/2017</dc:description>
  <cp:lastModifiedBy>Madrid Registry</cp:lastModifiedBy>
  <cp:revision>5</cp:revision>
  <cp:lastPrinted>2017-06-13T06:54:00Z</cp:lastPrinted>
  <dcterms:created xsi:type="dcterms:W3CDTF">2017-06-13T09:34:00Z</dcterms:created>
  <dcterms:modified xsi:type="dcterms:W3CDTF">2017-06-16T14:06:00Z</dcterms:modified>
</cp:coreProperties>
</file>